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CC328" w14:textId="77777777" w:rsidR="00F922F8" w:rsidRPr="0056051A" w:rsidRDefault="003B1D14" w:rsidP="00F922F8">
      <w:pPr>
        <w:widowControl w:val="0"/>
        <w:spacing w:line="360" w:lineRule="auto"/>
        <w:rPr>
          <w:rFonts w:cs="Arial"/>
          <w:b/>
          <w:u w:val="single"/>
        </w:rPr>
      </w:pPr>
      <w:bookmarkStart w:id="0" w:name="_GoBack"/>
      <w:bookmarkEnd w:id="0"/>
      <w:r>
        <w:rPr>
          <w:rFonts w:cs="Arial"/>
          <w:b/>
          <w:u w:val="single"/>
        </w:rPr>
        <w:t>Legislativní rada vlády</w:t>
      </w:r>
    </w:p>
    <w:p w14:paraId="0537CB9F" w14:textId="77777777" w:rsidR="00F922F8" w:rsidRPr="0056051A" w:rsidRDefault="00F922F8" w:rsidP="00F922F8">
      <w:pPr>
        <w:widowControl w:val="0"/>
        <w:spacing w:line="360" w:lineRule="auto"/>
        <w:rPr>
          <w:rFonts w:cs="Arial"/>
        </w:rPr>
      </w:pPr>
      <w:r w:rsidRPr="0056051A">
        <w:rPr>
          <w:rFonts w:cs="Arial"/>
        </w:rPr>
        <w:t xml:space="preserve">Čj. </w:t>
      </w:r>
      <w:r w:rsidR="00314A8E">
        <w:rPr>
          <w:rFonts w:cs="Arial"/>
        </w:rPr>
        <w:t>876</w:t>
      </w:r>
      <w:r>
        <w:rPr>
          <w:rFonts w:cs="Arial"/>
        </w:rPr>
        <w:t>/</w:t>
      </w:r>
      <w:r w:rsidR="00314A8E">
        <w:rPr>
          <w:rFonts w:cs="Arial"/>
        </w:rPr>
        <w:t>22</w:t>
      </w:r>
    </w:p>
    <w:p w14:paraId="488B506D" w14:textId="1737B0E7" w:rsidR="00F922F8" w:rsidRPr="0056051A" w:rsidRDefault="00F922F8" w:rsidP="00C82BD8">
      <w:pPr>
        <w:widowControl w:val="0"/>
        <w:spacing w:line="360" w:lineRule="auto"/>
        <w:ind w:left="5528"/>
        <w:rPr>
          <w:rFonts w:cs="Arial"/>
        </w:rPr>
      </w:pPr>
      <w:r w:rsidRPr="0056051A">
        <w:rPr>
          <w:rFonts w:cs="Arial"/>
        </w:rPr>
        <w:t xml:space="preserve">V Praze </w:t>
      </w:r>
      <w:r w:rsidRPr="00CF5CF0">
        <w:rPr>
          <w:rFonts w:cs="Arial"/>
        </w:rPr>
        <w:t xml:space="preserve">dne </w:t>
      </w:r>
      <w:r w:rsidR="003A65E6">
        <w:rPr>
          <w:rFonts w:cs="Arial"/>
        </w:rPr>
        <w:t>8</w:t>
      </w:r>
      <w:r w:rsidR="00EF1D8F">
        <w:rPr>
          <w:rFonts w:cs="Arial"/>
        </w:rPr>
        <w:t>.</w:t>
      </w:r>
      <w:r w:rsidRPr="0056051A">
        <w:rPr>
          <w:rFonts w:cs="Arial"/>
        </w:rPr>
        <w:t xml:space="preserve"> </w:t>
      </w:r>
      <w:r w:rsidR="003A65E6">
        <w:rPr>
          <w:rFonts w:cs="Arial"/>
        </w:rPr>
        <w:t>září</w:t>
      </w:r>
      <w:r>
        <w:rPr>
          <w:rFonts w:cs="Arial"/>
        </w:rPr>
        <w:t xml:space="preserve"> 20</w:t>
      </w:r>
      <w:r w:rsidR="00EF1D8F">
        <w:rPr>
          <w:rFonts w:cs="Arial"/>
        </w:rPr>
        <w:t>22</w:t>
      </w:r>
    </w:p>
    <w:p w14:paraId="2399523F" w14:textId="77777777" w:rsidR="00F922F8" w:rsidRPr="0056051A" w:rsidRDefault="00F922F8" w:rsidP="003A65E6">
      <w:pPr>
        <w:widowControl w:val="0"/>
        <w:spacing w:line="360" w:lineRule="auto"/>
        <w:ind w:left="5529"/>
        <w:rPr>
          <w:rFonts w:cs="Arial"/>
        </w:rPr>
      </w:pPr>
      <w:r w:rsidRPr="0056051A">
        <w:rPr>
          <w:rFonts w:cs="Arial"/>
        </w:rPr>
        <w:t>Výtisk č.:</w:t>
      </w:r>
    </w:p>
    <w:p w14:paraId="4BF4FCE6" w14:textId="77777777" w:rsidR="00F922F8" w:rsidRPr="003A65E6" w:rsidRDefault="00F922F8" w:rsidP="00F922F8">
      <w:pPr>
        <w:widowControl w:val="0"/>
        <w:spacing w:line="360" w:lineRule="auto"/>
        <w:rPr>
          <w:rFonts w:cs="Arial"/>
        </w:rPr>
      </w:pPr>
    </w:p>
    <w:p w14:paraId="06DD9BB0" w14:textId="77777777" w:rsidR="00F922F8" w:rsidRPr="003A65E6" w:rsidRDefault="00F922F8" w:rsidP="00F922F8">
      <w:pPr>
        <w:pStyle w:val="StylD"/>
        <w:widowControl w:val="0"/>
        <w:jc w:val="center"/>
        <w:rPr>
          <w:rFonts w:cs="Arial"/>
          <w:b/>
          <w:szCs w:val="24"/>
        </w:rPr>
      </w:pPr>
    </w:p>
    <w:p w14:paraId="7EAA52C0" w14:textId="4BAB87B9" w:rsidR="00F922F8" w:rsidRPr="0056051A" w:rsidRDefault="00F922F8" w:rsidP="00C82BD8">
      <w:pPr>
        <w:pStyle w:val="StylD"/>
        <w:widowControl w:val="0"/>
        <w:jc w:val="center"/>
        <w:rPr>
          <w:rFonts w:cs="Arial"/>
          <w:b/>
          <w:szCs w:val="24"/>
        </w:rPr>
      </w:pPr>
      <w:r w:rsidRPr="0056051A">
        <w:rPr>
          <w:rFonts w:cs="Arial"/>
          <w:b/>
          <w:szCs w:val="24"/>
        </w:rPr>
        <w:t>S t a n o v i s k o</w:t>
      </w:r>
    </w:p>
    <w:p w14:paraId="67358935" w14:textId="77777777" w:rsidR="00F922F8" w:rsidRDefault="00F922F8" w:rsidP="003A65E6">
      <w:pPr>
        <w:widowControl w:val="0"/>
        <w:spacing w:line="360" w:lineRule="auto"/>
        <w:jc w:val="center"/>
        <w:rPr>
          <w:rFonts w:cs="Arial"/>
          <w:b/>
        </w:rPr>
      </w:pPr>
    </w:p>
    <w:p w14:paraId="0BDDA108" w14:textId="77777777" w:rsidR="00F922F8" w:rsidRPr="0056051A" w:rsidRDefault="00F922F8" w:rsidP="00F922F8">
      <w:pPr>
        <w:widowControl w:val="0"/>
        <w:spacing w:line="360" w:lineRule="auto"/>
        <w:jc w:val="center"/>
        <w:rPr>
          <w:rFonts w:cs="Arial"/>
          <w:b/>
        </w:rPr>
      </w:pPr>
      <w:r w:rsidRPr="0056051A">
        <w:rPr>
          <w:rFonts w:cs="Arial"/>
          <w:b/>
        </w:rPr>
        <w:t>Legislativní rady vlády</w:t>
      </w:r>
    </w:p>
    <w:p w14:paraId="50775D2A" w14:textId="77777777" w:rsidR="00F922F8" w:rsidRPr="0056051A" w:rsidRDefault="00F922F8" w:rsidP="003A65E6">
      <w:pPr>
        <w:widowControl w:val="0"/>
        <w:spacing w:before="80" w:line="360" w:lineRule="auto"/>
        <w:jc w:val="center"/>
        <w:rPr>
          <w:rFonts w:cs="Arial"/>
          <w:b/>
        </w:rPr>
      </w:pPr>
      <w:r w:rsidRPr="0056051A">
        <w:rPr>
          <w:rFonts w:cs="Arial"/>
          <w:b/>
        </w:rPr>
        <w:t xml:space="preserve">k návrhu zákona o </w:t>
      </w:r>
      <w:r w:rsidR="00B62F19">
        <w:rPr>
          <w:rFonts w:cs="Arial"/>
          <w:b/>
        </w:rPr>
        <w:t>jednotném environmentálním stanovisku a o změně některých souvisejících zákonů (zákon o jednotném environmentálním stanovisku)</w:t>
      </w:r>
    </w:p>
    <w:p w14:paraId="0E3DE303" w14:textId="77777777" w:rsidR="00F922F8" w:rsidRPr="0056051A" w:rsidRDefault="00F922F8" w:rsidP="00F922F8">
      <w:pPr>
        <w:widowControl w:val="0"/>
        <w:spacing w:line="360" w:lineRule="auto"/>
        <w:jc w:val="center"/>
        <w:rPr>
          <w:rFonts w:cs="Arial"/>
        </w:rPr>
      </w:pPr>
      <w:r w:rsidRPr="0056051A">
        <w:rPr>
          <w:rFonts w:cs="Arial"/>
        </w:rPr>
        <w:t>___________________________________________________________________</w:t>
      </w:r>
    </w:p>
    <w:p w14:paraId="1E2EBBB0" w14:textId="77777777" w:rsidR="00F922F8" w:rsidRPr="0056051A" w:rsidRDefault="00F922F8" w:rsidP="00C82BD8">
      <w:pPr>
        <w:widowControl w:val="0"/>
        <w:spacing w:before="120" w:line="360" w:lineRule="auto"/>
        <w:jc w:val="center"/>
        <w:rPr>
          <w:rFonts w:cs="Arial"/>
        </w:rPr>
      </w:pPr>
      <w:r>
        <w:rPr>
          <w:rFonts w:cs="Arial"/>
        </w:rPr>
        <w:t>I.</w:t>
      </w:r>
    </w:p>
    <w:p w14:paraId="01E30C28" w14:textId="77777777" w:rsidR="00F922F8" w:rsidRPr="0056051A" w:rsidRDefault="00F922F8" w:rsidP="00F922F8">
      <w:pPr>
        <w:widowControl w:val="0"/>
        <w:spacing w:line="360" w:lineRule="auto"/>
        <w:jc w:val="center"/>
        <w:rPr>
          <w:rFonts w:cs="Arial"/>
        </w:rPr>
      </w:pPr>
      <w:r w:rsidRPr="002A3AE8">
        <w:rPr>
          <w:rFonts w:cs="Arial"/>
          <w:u w:val="single"/>
        </w:rPr>
        <w:t>K celkovému zaměření návrhu</w:t>
      </w:r>
    </w:p>
    <w:p w14:paraId="7E561D5D" w14:textId="77777777" w:rsidR="00644B45" w:rsidRPr="00D1714A" w:rsidRDefault="00F922F8" w:rsidP="00D1714A">
      <w:pPr>
        <w:spacing w:before="120" w:line="360" w:lineRule="auto"/>
        <w:ind w:firstLine="708"/>
        <w:jc w:val="both"/>
        <w:rPr>
          <w:rFonts w:cs="Arial"/>
        </w:rPr>
      </w:pPr>
      <w:r w:rsidRPr="00D1714A">
        <w:rPr>
          <w:rFonts w:cs="Arial"/>
        </w:rPr>
        <w:t xml:space="preserve">Cílem předkládaného návrhu zákona je </w:t>
      </w:r>
      <w:r w:rsidR="00644B45" w:rsidRPr="00D1714A">
        <w:rPr>
          <w:rFonts w:cs="Arial"/>
        </w:rPr>
        <w:t>procesní integrace na úseku ochrany životního prostředí. Pro záměry povolované podle stavebního zákona a záměry, které podléhají posuzování vlivů na životní prostředí</w:t>
      </w:r>
      <w:r w:rsidR="00351BCB" w:rsidRPr="00D1714A">
        <w:rPr>
          <w:rFonts w:cs="Arial"/>
        </w:rPr>
        <w:t xml:space="preserve"> (EIA)</w:t>
      </w:r>
      <w:r w:rsidR="006C2081">
        <w:rPr>
          <w:rFonts w:cs="Arial"/>
        </w:rPr>
        <w:t>,</w:t>
      </w:r>
      <w:r w:rsidR="00644B45" w:rsidRPr="00D1714A">
        <w:rPr>
          <w:rFonts w:cs="Arial"/>
        </w:rPr>
        <w:t xml:space="preserve"> se zavádí jednotné environmentální stanovisko (JES)</w:t>
      </w:r>
      <w:r w:rsidR="00D1714A">
        <w:rPr>
          <w:rFonts w:cs="Arial"/>
        </w:rPr>
        <w:t>, které bude mít</w:t>
      </w:r>
      <w:r w:rsidR="00644B45" w:rsidRPr="00D1714A">
        <w:rPr>
          <w:rFonts w:cs="Arial"/>
        </w:rPr>
        <w:t xml:space="preserve"> </w:t>
      </w:r>
      <w:r w:rsidR="00D1714A">
        <w:rPr>
          <w:rFonts w:cs="Arial"/>
        </w:rPr>
        <w:t>formu</w:t>
      </w:r>
      <w:r w:rsidR="00644B45" w:rsidRPr="00D1714A">
        <w:rPr>
          <w:rFonts w:cs="Arial"/>
        </w:rPr>
        <w:t xml:space="preserve"> závazného stanoviska</w:t>
      </w:r>
      <w:r w:rsidR="00B643E1">
        <w:rPr>
          <w:rFonts w:cs="Arial"/>
        </w:rPr>
        <w:t xml:space="preserve"> a</w:t>
      </w:r>
      <w:r w:rsidR="00644B45" w:rsidRPr="00D1714A">
        <w:rPr>
          <w:rFonts w:cs="Arial"/>
        </w:rPr>
        <w:t xml:space="preserve"> </w:t>
      </w:r>
      <w:r w:rsidR="00644B45" w:rsidRPr="00D1714A">
        <w:rPr>
          <w:rFonts w:cs="Arial"/>
          <w:bCs/>
          <w:color w:val="000000"/>
        </w:rPr>
        <w:t>bude nově nahrazovat správní úkony</w:t>
      </w:r>
      <w:r w:rsidR="00D1714A">
        <w:rPr>
          <w:rFonts w:cs="Arial"/>
          <w:bCs/>
          <w:color w:val="000000"/>
        </w:rPr>
        <w:t xml:space="preserve"> (závazná stanoviska, rozhodnutí nebo vyjádření)</w:t>
      </w:r>
      <w:r w:rsidR="00644B45" w:rsidRPr="00D1714A">
        <w:rPr>
          <w:rFonts w:cs="Arial"/>
          <w:bCs/>
          <w:color w:val="000000"/>
        </w:rPr>
        <w:t xml:space="preserve"> obsažené nyní v devíti různých zákonech z oblasti životního prostředí. Orgánem vydávajícím JES bude v definovaných případech krajský úřad (záměry v režimu EIA podle zákona o </w:t>
      </w:r>
      <w:r w:rsidR="00644B45" w:rsidRPr="00D1714A">
        <w:rPr>
          <w:rFonts w:cs="Arial"/>
        </w:rPr>
        <w:t>posuzování vlivů na životní prostředí</w:t>
      </w:r>
      <w:r w:rsidR="00644B45" w:rsidRPr="00D1714A">
        <w:rPr>
          <w:rFonts w:cs="Arial"/>
          <w:bCs/>
          <w:color w:val="000000"/>
        </w:rPr>
        <w:t>, záměry, pro jejichž realizaci je vyžadována výjimka z tzv. druhové ochrany podle zákona o ochraně přírody a krajiny apod.), v ostatních případech pak obecní úřad obce s rozšířenou působností. U</w:t>
      </w:r>
      <w:r w:rsidR="007724E7">
        <w:rPr>
          <w:rFonts w:cs="Arial"/>
          <w:bCs/>
          <w:color w:val="000000"/>
        </w:rPr>
        <w:t> </w:t>
      </w:r>
      <w:r w:rsidR="00513B22">
        <w:rPr>
          <w:rFonts w:cs="Arial"/>
          <w:bCs/>
          <w:color w:val="000000"/>
        </w:rPr>
        <w:t>některých specifických</w:t>
      </w:r>
      <w:r w:rsidR="00644B45" w:rsidRPr="00D1714A">
        <w:rPr>
          <w:rFonts w:cs="Arial"/>
          <w:bCs/>
          <w:color w:val="000000"/>
        </w:rPr>
        <w:t xml:space="preserve"> záměrů </w:t>
      </w:r>
      <w:r w:rsidR="00644B45" w:rsidRPr="00D1714A">
        <w:rPr>
          <w:rFonts w:cs="Arial"/>
        </w:rPr>
        <w:t>bude k vydání JES příslušné Ministerstvo životního prostředí.</w:t>
      </w:r>
    </w:p>
    <w:p w14:paraId="48B179E4" w14:textId="77777777" w:rsidR="00D1714A" w:rsidRDefault="00D1714A" w:rsidP="003A65E6">
      <w:pPr>
        <w:spacing w:before="120" w:line="360" w:lineRule="auto"/>
        <w:ind w:firstLine="709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U záměrů povolovaných podle stavebního zákona bude moci s</w:t>
      </w:r>
      <w:r w:rsidR="00644B45" w:rsidRPr="00D1714A">
        <w:rPr>
          <w:rFonts w:cs="Arial"/>
          <w:bCs/>
          <w:color w:val="000000"/>
        </w:rPr>
        <w:t>tavebník o</w:t>
      </w:r>
      <w:r w:rsidR="00B5286A">
        <w:rPr>
          <w:rFonts w:cs="Arial"/>
          <w:bCs/>
          <w:color w:val="000000"/>
        </w:rPr>
        <w:t> </w:t>
      </w:r>
      <w:r w:rsidR="00644B45" w:rsidRPr="00D1714A">
        <w:rPr>
          <w:rFonts w:cs="Arial"/>
          <w:bCs/>
          <w:color w:val="000000"/>
        </w:rPr>
        <w:t>vydání JES požádat před řízením o povolení záměru; pokud tak neučiní, vyžádá si jej u příslušného orgánu ochrany ži</w:t>
      </w:r>
      <w:r w:rsidRPr="00D1714A">
        <w:rPr>
          <w:rFonts w:cs="Arial"/>
          <w:bCs/>
          <w:color w:val="000000"/>
        </w:rPr>
        <w:t>votního prostředí stavební úřad</w:t>
      </w:r>
      <w:r w:rsidR="00644B45" w:rsidRPr="00D1714A">
        <w:rPr>
          <w:rFonts w:cs="Arial"/>
          <w:bCs/>
          <w:color w:val="000000"/>
        </w:rPr>
        <w:t>.</w:t>
      </w:r>
      <w:r>
        <w:rPr>
          <w:rFonts w:cs="Arial"/>
        </w:rPr>
        <w:t xml:space="preserve"> </w:t>
      </w:r>
      <w:r w:rsidR="00644B45" w:rsidRPr="00D1714A">
        <w:rPr>
          <w:rFonts w:cs="Arial"/>
          <w:bCs/>
          <w:color w:val="000000"/>
        </w:rPr>
        <w:t xml:space="preserve">Orgán vydávající JES posoudí žádost a přiloženou dokumentaci a v případě potřeby si vyžádá podklad od správního orgánu příslušného podle jiného právního předpisu – tím bude typicky obecní úřad obce s rozšířenou působností (bude-li orgánem ochrany životního </w:t>
      </w:r>
      <w:r w:rsidR="00644B45" w:rsidRPr="00D1714A">
        <w:rPr>
          <w:rFonts w:cs="Arial"/>
          <w:bCs/>
          <w:color w:val="000000"/>
        </w:rPr>
        <w:lastRenderedPageBreak/>
        <w:t>prostředí krajský úřad). Na základě posouzení žádosti a</w:t>
      </w:r>
      <w:r w:rsidR="00B5286A">
        <w:rPr>
          <w:rFonts w:cs="Arial"/>
          <w:bCs/>
          <w:color w:val="000000"/>
        </w:rPr>
        <w:t> </w:t>
      </w:r>
      <w:r w:rsidR="00644B45" w:rsidRPr="00D1714A">
        <w:rPr>
          <w:rFonts w:cs="Arial"/>
          <w:bCs/>
          <w:color w:val="000000"/>
        </w:rPr>
        <w:t xml:space="preserve">případných vyjádření vydá </w:t>
      </w:r>
      <w:r w:rsidR="00DB163A">
        <w:rPr>
          <w:rFonts w:cs="Arial"/>
          <w:bCs/>
          <w:color w:val="000000"/>
        </w:rPr>
        <w:t xml:space="preserve">příslušný </w:t>
      </w:r>
      <w:r w:rsidR="00644B45" w:rsidRPr="00D1714A">
        <w:rPr>
          <w:rFonts w:cs="Arial"/>
          <w:bCs/>
          <w:color w:val="000000"/>
        </w:rPr>
        <w:t>orgán jednotné stanovisko s definovanými náležitostmi.</w:t>
      </w:r>
      <w:r>
        <w:rPr>
          <w:rFonts w:cs="Arial"/>
        </w:rPr>
        <w:t xml:space="preserve"> </w:t>
      </w:r>
      <w:r w:rsidRPr="00D1714A">
        <w:rPr>
          <w:rFonts w:cs="Arial"/>
          <w:bCs/>
          <w:color w:val="000000"/>
        </w:rPr>
        <w:t>JES</w:t>
      </w:r>
      <w:r w:rsidR="00644B45" w:rsidRPr="00D1714A">
        <w:rPr>
          <w:rFonts w:cs="Arial"/>
          <w:bCs/>
          <w:color w:val="000000"/>
        </w:rPr>
        <w:t xml:space="preserve"> bude mít omezenou dobu platnosti (5 let) s</w:t>
      </w:r>
      <w:r w:rsidR="00294530">
        <w:rPr>
          <w:rFonts w:cs="Arial"/>
          <w:bCs/>
          <w:color w:val="000000"/>
        </w:rPr>
        <w:t> </w:t>
      </w:r>
      <w:r w:rsidR="0036058F">
        <w:rPr>
          <w:rFonts w:cs="Arial"/>
          <w:bCs/>
          <w:color w:val="000000"/>
        </w:rPr>
        <w:t>možností</w:t>
      </w:r>
      <w:r w:rsidR="00294530">
        <w:rPr>
          <w:rFonts w:cs="Arial"/>
          <w:bCs/>
          <w:color w:val="000000"/>
        </w:rPr>
        <w:t xml:space="preserve"> jejího</w:t>
      </w:r>
      <w:r w:rsidR="0036058F">
        <w:rPr>
          <w:rFonts w:cs="Arial"/>
          <w:bCs/>
          <w:color w:val="000000"/>
        </w:rPr>
        <w:t xml:space="preserve"> prodlužování</w:t>
      </w:r>
      <w:r w:rsidR="00644B45" w:rsidRPr="00D1714A">
        <w:rPr>
          <w:rFonts w:cs="Arial"/>
          <w:bCs/>
          <w:color w:val="000000"/>
        </w:rPr>
        <w:t xml:space="preserve">. </w:t>
      </w:r>
    </w:p>
    <w:p w14:paraId="5B9DE908" w14:textId="77777777" w:rsidR="00644B45" w:rsidRPr="00D1714A" w:rsidRDefault="00644B45" w:rsidP="003A65E6">
      <w:pPr>
        <w:spacing w:before="120" w:line="360" w:lineRule="auto"/>
        <w:ind w:firstLine="709"/>
        <w:jc w:val="both"/>
        <w:rPr>
          <w:rFonts w:cs="Arial"/>
        </w:rPr>
      </w:pPr>
      <w:r w:rsidRPr="00D1714A">
        <w:rPr>
          <w:rFonts w:cs="Arial"/>
          <w:bCs/>
          <w:color w:val="000000"/>
        </w:rPr>
        <w:t>U záměrů v režimu EIA bude JES vydáván buď v rámci procesu EIA</w:t>
      </w:r>
      <w:r w:rsidR="00D1714A" w:rsidRPr="00D1714A">
        <w:rPr>
          <w:rFonts w:cs="Arial"/>
          <w:bCs/>
          <w:color w:val="000000"/>
        </w:rPr>
        <w:t>,</w:t>
      </w:r>
      <w:r w:rsidRPr="00D1714A">
        <w:rPr>
          <w:rFonts w:cs="Arial"/>
          <w:bCs/>
          <w:color w:val="000000"/>
        </w:rPr>
        <w:t xml:space="preserve"> v takovém</w:t>
      </w:r>
      <w:r w:rsidR="00D1714A" w:rsidRPr="00D1714A">
        <w:rPr>
          <w:rFonts w:cs="Arial"/>
          <w:bCs/>
          <w:color w:val="000000"/>
        </w:rPr>
        <w:t xml:space="preserve"> případě nahradí stanovisko EIA,</w:t>
      </w:r>
      <w:r w:rsidRPr="00D1714A">
        <w:rPr>
          <w:rFonts w:cs="Arial"/>
          <w:bCs/>
          <w:color w:val="000000"/>
        </w:rPr>
        <w:t xml:space="preserve"> nebo až po vydání stanoviska EIA</w:t>
      </w:r>
      <w:r w:rsidR="00D1714A" w:rsidRPr="00D1714A">
        <w:rPr>
          <w:rFonts w:cs="Arial"/>
          <w:bCs/>
          <w:color w:val="000000"/>
        </w:rPr>
        <w:t>, přičemž</w:t>
      </w:r>
      <w:r w:rsidRPr="00D1714A">
        <w:rPr>
          <w:rFonts w:cs="Arial"/>
          <w:bCs/>
          <w:color w:val="000000"/>
        </w:rPr>
        <w:t xml:space="preserve"> volba je </w:t>
      </w:r>
      <w:r w:rsidR="00D1714A" w:rsidRPr="00D1714A">
        <w:rPr>
          <w:rFonts w:cs="Arial"/>
          <w:bCs/>
          <w:color w:val="000000"/>
        </w:rPr>
        <w:t>na žadateli</w:t>
      </w:r>
      <w:r w:rsidRPr="00D1714A">
        <w:rPr>
          <w:rFonts w:cs="Arial"/>
          <w:bCs/>
          <w:color w:val="000000"/>
        </w:rPr>
        <w:t>. JES bude podkladem pro rozhodnutí o povolení záměru podle stavebního zákona, v případě záměrů v režimu EIA</w:t>
      </w:r>
      <w:r w:rsidR="00D1714A" w:rsidRPr="00D1714A">
        <w:rPr>
          <w:rFonts w:cs="Arial"/>
          <w:bCs/>
          <w:color w:val="000000"/>
        </w:rPr>
        <w:t xml:space="preserve"> </w:t>
      </w:r>
      <w:r w:rsidRPr="00D1714A">
        <w:rPr>
          <w:rFonts w:cs="Arial"/>
          <w:bCs/>
          <w:color w:val="000000"/>
        </w:rPr>
        <w:t xml:space="preserve">pro navazující řízení. </w:t>
      </w:r>
    </w:p>
    <w:p w14:paraId="5401C381" w14:textId="77777777" w:rsidR="00644B45" w:rsidRDefault="00D1714A" w:rsidP="003A65E6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cs="Arial"/>
          <w:bCs/>
          <w:color w:val="000000"/>
        </w:rPr>
      </w:pPr>
      <w:r w:rsidRPr="00D1714A">
        <w:rPr>
          <w:rFonts w:cs="Arial"/>
          <w:bCs/>
          <w:color w:val="000000"/>
        </w:rPr>
        <w:t>Z</w:t>
      </w:r>
      <w:r w:rsidR="00644B45" w:rsidRPr="00D1714A">
        <w:rPr>
          <w:rFonts w:cs="Arial"/>
          <w:bCs/>
          <w:color w:val="000000"/>
        </w:rPr>
        <w:t>avedení</w:t>
      </w:r>
      <w:r w:rsidRPr="00D1714A">
        <w:rPr>
          <w:rFonts w:cs="Arial"/>
          <w:bCs/>
          <w:color w:val="000000"/>
        </w:rPr>
        <w:t>m</w:t>
      </w:r>
      <w:r w:rsidR="00644B45" w:rsidRPr="00D1714A">
        <w:rPr>
          <w:rFonts w:cs="Arial"/>
          <w:bCs/>
          <w:color w:val="000000"/>
        </w:rPr>
        <w:t xml:space="preserve"> JES </w:t>
      </w:r>
      <w:r w:rsidRPr="00D1714A">
        <w:rPr>
          <w:rFonts w:cs="Arial"/>
          <w:bCs/>
          <w:color w:val="000000"/>
        </w:rPr>
        <w:t>dojde ke</w:t>
      </w:r>
      <w:r w:rsidR="00644B45" w:rsidRPr="00D1714A">
        <w:rPr>
          <w:rFonts w:cs="Arial"/>
          <w:bCs/>
          <w:color w:val="000000"/>
        </w:rPr>
        <w:t xml:space="preserve"> koncentrac</w:t>
      </w:r>
      <w:r w:rsidRPr="00D1714A">
        <w:rPr>
          <w:rFonts w:cs="Arial"/>
          <w:bCs/>
          <w:color w:val="000000"/>
        </w:rPr>
        <w:t>i</w:t>
      </w:r>
      <w:r w:rsidR="00644B45" w:rsidRPr="00D1714A">
        <w:rPr>
          <w:rFonts w:cs="Arial"/>
          <w:bCs/>
          <w:color w:val="000000"/>
        </w:rPr>
        <w:t xml:space="preserve"> správních úkonů potřebných pro povolení záměru </w:t>
      </w:r>
      <w:r w:rsidR="00644B45" w:rsidRPr="00D1714A">
        <w:rPr>
          <w:rFonts w:cs="Arial"/>
        </w:rPr>
        <w:t>v režimu stavebního zákona</w:t>
      </w:r>
      <w:r w:rsidR="00644B45" w:rsidRPr="00D1714A">
        <w:rPr>
          <w:rFonts w:cs="Arial"/>
          <w:bCs/>
          <w:color w:val="000000"/>
        </w:rPr>
        <w:t xml:space="preserve"> z hlediska životního prostředí do úkonu jednoho. Namísto několika správních úkonů vydávaných často více orgány působícími na úseku ochrany životního prostředí bude vydáván pouze jediný správní úkon (JES), a to ve</w:t>
      </w:r>
      <w:r w:rsidR="00B5286A">
        <w:rPr>
          <w:rFonts w:cs="Arial"/>
          <w:bCs/>
          <w:color w:val="000000"/>
        </w:rPr>
        <w:t> </w:t>
      </w:r>
      <w:r w:rsidR="00644B45" w:rsidRPr="00D1714A">
        <w:rPr>
          <w:rFonts w:cs="Arial"/>
          <w:bCs/>
          <w:color w:val="000000"/>
        </w:rPr>
        <w:t>formě závazného stanoviska. Komunikace mezi stavebníkem, stavebním úřadem a</w:t>
      </w:r>
      <w:r w:rsidR="00B5286A">
        <w:rPr>
          <w:rFonts w:cs="Arial"/>
          <w:bCs/>
          <w:color w:val="000000"/>
        </w:rPr>
        <w:t> </w:t>
      </w:r>
      <w:r w:rsidR="00644B45" w:rsidRPr="00D1714A">
        <w:rPr>
          <w:rFonts w:cs="Arial"/>
          <w:bCs/>
          <w:color w:val="000000"/>
        </w:rPr>
        <w:t>příslušným orgánem pro vydání JES bude probíhat primárně elektronicky, prostřednictvím portálu stavebníka.</w:t>
      </w:r>
    </w:p>
    <w:p w14:paraId="62B5FF68" w14:textId="77777777" w:rsidR="00D1714A" w:rsidRDefault="00D1714A" w:rsidP="003A65E6">
      <w:pPr>
        <w:spacing w:before="120" w:line="360" w:lineRule="auto"/>
        <w:ind w:firstLine="709"/>
        <w:jc w:val="both"/>
        <w:rPr>
          <w:rFonts w:cs="Arial"/>
        </w:rPr>
      </w:pPr>
      <w:r w:rsidRPr="00D1714A">
        <w:rPr>
          <w:rFonts w:cs="Arial"/>
        </w:rPr>
        <w:t>Do JES nebudou integrovány správní úkony vydávané orgány ochrany přírody ve zvláště chráněných územích a jejich ochranných pásmech, v evropsky významných lokalitách a v ptačích oblastech. V těchto nejcennějších územích ochrany přírody bude pro účely povolení záměru nezbytné rozhodnutí příslušného orgánu ochrany přírody, tj. Agentury ochrany přírody a krajiny ČR</w:t>
      </w:r>
      <w:r>
        <w:rPr>
          <w:rFonts w:cs="Arial"/>
        </w:rPr>
        <w:t>,</w:t>
      </w:r>
      <w:r w:rsidRPr="00D1714A">
        <w:rPr>
          <w:rFonts w:cs="Arial"/>
        </w:rPr>
        <w:t xml:space="preserve"> správ národních parků nebo krajských úřadů.</w:t>
      </w:r>
      <w:r>
        <w:rPr>
          <w:rFonts w:cs="Arial"/>
        </w:rPr>
        <w:t xml:space="preserve"> </w:t>
      </w:r>
    </w:p>
    <w:p w14:paraId="7B1426EC" w14:textId="77777777" w:rsidR="00644B45" w:rsidRPr="00D1714A" w:rsidRDefault="00644B45" w:rsidP="003A65E6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cs="Arial"/>
          <w:bCs/>
          <w:color w:val="000000"/>
        </w:rPr>
      </w:pPr>
      <w:r w:rsidRPr="00D1714A">
        <w:rPr>
          <w:rFonts w:cs="Arial"/>
        </w:rPr>
        <w:t>Kromě vlastní úpravy JES obsahuje předkládaný zákon ve svých dalších částech související úpravy provedené v dalších zákonech (zákon o geologických pracích, zákon o ochraně přírody a krajiny, zákon o ochraně zemědělského půdního fondu, lesní zákon, zákon o posuzování vlivů na životní prostředí, vodní zákon, zákon o pohřebnictví, zákon o ochraně ovzduší, záko</w:t>
      </w:r>
      <w:r w:rsidR="00B5286A">
        <w:rPr>
          <w:rFonts w:cs="Arial"/>
        </w:rPr>
        <w:t>n o prevenci závažných havárií,</w:t>
      </w:r>
      <w:r w:rsidR="0036058F">
        <w:rPr>
          <w:rFonts w:cs="Arial"/>
        </w:rPr>
        <w:t xml:space="preserve"> zákon o správních poplatcích a</w:t>
      </w:r>
      <w:r w:rsidRPr="00D1714A">
        <w:rPr>
          <w:rFonts w:cs="Arial"/>
        </w:rPr>
        <w:t xml:space="preserve"> zákon o odpadech).</w:t>
      </w:r>
    </w:p>
    <w:p w14:paraId="77995387" w14:textId="77777777" w:rsidR="003A65E6" w:rsidRDefault="003A65E6" w:rsidP="003A65E6">
      <w:pPr>
        <w:widowControl w:val="0"/>
        <w:spacing w:line="360" w:lineRule="auto"/>
        <w:jc w:val="center"/>
        <w:rPr>
          <w:rFonts w:cs="Arial"/>
        </w:rPr>
      </w:pPr>
    </w:p>
    <w:p w14:paraId="3B3D1A0D" w14:textId="31C5429D" w:rsidR="00F922F8" w:rsidRPr="0056051A" w:rsidRDefault="00F922F8" w:rsidP="00C82BD8">
      <w:pPr>
        <w:widowControl w:val="0"/>
        <w:spacing w:before="120" w:line="360" w:lineRule="auto"/>
        <w:jc w:val="center"/>
        <w:rPr>
          <w:rFonts w:cs="Arial"/>
        </w:rPr>
      </w:pPr>
      <w:r w:rsidRPr="0056051A">
        <w:rPr>
          <w:rFonts w:cs="Arial"/>
        </w:rPr>
        <w:t>II.</w:t>
      </w:r>
    </w:p>
    <w:p w14:paraId="321D4B00" w14:textId="77777777" w:rsidR="00F922F8" w:rsidRDefault="00F922F8" w:rsidP="003A65E6">
      <w:pPr>
        <w:widowControl w:val="0"/>
        <w:spacing w:line="360" w:lineRule="auto"/>
        <w:jc w:val="center"/>
        <w:rPr>
          <w:rFonts w:cs="Arial"/>
          <w:u w:val="single"/>
        </w:rPr>
      </w:pPr>
      <w:r w:rsidRPr="00721914">
        <w:rPr>
          <w:rFonts w:cs="Arial"/>
          <w:u w:val="single"/>
        </w:rPr>
        <w:t>Vztah k právu EU</w:t>
      </w:r>
    </w:p>
    <w:p w14:paraId="4513A5C9" w14:textId="77777777" w:rsidR="00747924" w:rsidRPr="00747924" w:rsidRDefault="00747924" w:rsidP="003A65E6">
      <w:pPr>
        <w:pStyle w:val="Zkladntext3"/>
        <w:spacing w:before="12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Návrh zákona (</w:t>
      </w:r>
      <w:r w:rsidRPr="00747924">
        <w:rPr>
          <w:sz w:val="24"/>
          <w:szCs w:val="24"/>
        </w:rPr>
        <w:t>v </w:t>
      </w:r>
      <w:r w:rsidR="00D24EE4">
        <w:rPr>
          <w:sz w:val="24"/>
          <w:szCs w:val="24"/>
        </w:rPr>
        <w:t>části šesté</w:t>
      </w:r>
      <w:r w:rsidR="005A1B31">
        <w:rPr>
          <w:sz w:val="24"/>
          <w:szCs w:val="24"/>
        </w:rPr>
        <w:t xml:space="preserve"> – </w:t>
      </w:r>
      <w:r w:rsidR="00DD5FEF">
        <w:rPr>
          <w:sz w:val="24"/>
          <w:szCs w:val="24"/>
        </w:rPr>
        <w:t xml:space="preserve">návrh </w:t>
      </w:r>
      <w:r w:rsidR="005A1B31">
        <w:rPr>
          <w:sz w:val="24"/>
          <w:szCs w:val="24"/>
        </w:rPr>
        <w:t>novel</w:t>
      </w:r>
      <w:r w:rsidR="00DD5FEF">
        <w:rPr>
          <w:sz w:val="24"/>
          <w:szCs w:val="24"/>
        </w:rPr>
        <w:t>y</w:t>
      </w:r>
      <w:r w:rsidRPr="00747924">
        <w:rPr>
          <w:sz w:val="24"/>
          <w:szCs w:val="24"/>
        </w:rPr>
        <w:t xml:space="preserve"> zákona o posuzování vlivů na životní prostředí</w:t>
      </w:r>
      <w:r>
        <w:rPr>
          <w:sz w:val="24"/>
          <w:szCs w:val="24"/>
        </w:rPr>
        <w:t xml:space="preserve">) </w:t>
      </w:r>
      <w:r w:rsidR="005A1B31">
        <w:rPr>
          <w:sz w:val="24"/>
          <w:szCs w:val="24"/>
        </w:rPr>
        <w:t>částečně implementuje</w:t>
      </w:r>
      <w:r w:rsidRPr="00747924">
        <w:rPr>
          <w:sz w:val="24"/>
          <w:szCs w:val="24"/>
        </w:rPr>
        <w:t xml:space="preserve"> </w:t>
      </w:r>
    </w:p>
    <w:p w14:paraId="1DCBF613" w14:textId="77777777" w:rsidR="00747924" w:rsidRPr="00747924" w:rsidRDefault="00E64EA4" w:rsidP="00C82BD8">
      <w:pPr>
        <w:pStyle w:val="Zkladntext3"/>
        <w:numPr>
          <w:ilvl w:val="0"/>
          <w:numId w:val="2"/>
        </w:numPr>
        <w:spacing w:before="40" w:after="0" w:line="360" w:lineRule="auto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47924" w:rsidRPr="00747924">
        <w:rPr>
          <w:sz w:val="24"/>
          <w:szCs w:val="24"/>
        </w:rPr>
        <w:t xml:space="preserve">měrnici Evropského parlamentu a Rady 2011/92/EU o posuzování vlivů </w:t>
      </w:r>
      <w:r w:rsidR="00747924" w:rsidRPr="006B3323">
        <w:rPr>
          <w:spacing w:val="-4"/>
          <w:sz w:val="24"/>
          <w:szCs w:val="24"/>
        </w:rPr>
        <w:t>některých veřejných a soukromých závěrů na životní prostředí, v</w:t>
      </w:r>
      <w:r w:rsidR="00B5286A" w:rsidRPr="006B3323">
        <w:rPr>
          <w:spacing w:val="-4"/>
          <w:sz w:val="24"/>
          <w:szCs w:val="24"/>
        </w:rPr>
        <w:t> </w:t>
      </w:r>
      <w:r w:rsidR="00747924" w:rsidRPr="006B3323">
        <w:rPr>
          <w:spacing w:val="-4"/>
          <w:sz w:val="24"/>
          <w:szCs w:val="24"/>
        </w:rPr>
        <w:t>konsolidovaném</w:t>
      </w:r>
      <w:r w:rsidR="00747924" w:rsidRPr="00747924">
        <w:rPr>
          <w:sz w:val="24"/>
          <w:szCs w:val="24"/>
        </w:rPr>
        <w:t xml:space="preserve"> znění</w:t>
      </w:r>
      <w:r>
        <w:rPr>
          <w:sz w:val="24"/>
          <w:szCs w:val="24"/>
        </w:rPr>
        <w:t>,</w:t>
      </w:r>
      <w:r w:rsidR="00747924" w:rsidRPr="00747924">
        <w:rPr>
          <w:sz w:val="24"/>
          <w:szCs w:val="24"/>
        </w:rPr>
        <w:t xml:space="preserve"> a</w:t>
      </w:r>
    </w:p>
    <w:p w14:paraId="34ABF984" w14:textId="77777777" w:rsidR="00747924" w:rsidRPr="00747924" w:rsidRDefault="00E64EA4" w:rsidP="00C82BD8">
      <w:pPr>
        <w:pStyle w:val="Zkladntext3"/>
        <w:numPr>
          <w:ilvl w:val="0"/>
          <w:numId w:val="2"/>
        </w:numPr>
        <w:spacing w:before="40" w:after="0" w:line="360" w:lineRule="auto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47924" w:rsidRPr="00747924">
        <w:rPr>
          <w:sz w:val="24"/>
          <w:szCs w:val="24"/>
        </w:rPr>
        <w:t>měrnici Evropského parlamentu a Rady 2001/42/ES o posuzování vlivů některých plánů a programů na životní prostředí.</w:t>
      </w:r>
    </w:p>
    <w:p w14:paraId="449002C9" w14:textId="4A51A22D" w:rsidR="00747924" w:rsidRPr="00747924" w:rsidRDefault="00747924" w:rsidP="003A65E6">
      <w:pPr>
        <w:pStyle w:val="Zkladntext3"/>
        <w:spacing w:before="120" w:after="0" w:line="360" w:lineRule="auto"/>
        <w:ind w:firstLine="709"/>
        <w:jc w:val="both"/>
        <w:rPr>
          <w:sz w:val="24"/>
          <w:szCs w:val="24"/>
        </w:rPr>
      </w:pPr>
      <w:r w:rsidRPr="00747924">
        <w:rPr>
          <w:sz w:val="24"/>
          <w:szCs w:val="24"/>
        </w:rPr>
        <w:t>Dále jsou k</w:t>
      </w:r>
      <w:r>
        <w:rPr>
          <w:sz w:val="24"/>
          <w:szCs w:val="24"/>
        </w:rPr>
        <w:t> </w:t>
      </w:r>
      <w:r w:rsidRPr="00747924">
        <w:rPr>
          <w:sz w:val="24"/>
          <w:szCs w:val="24"/>
        </w:rPr>
        <w:t>návrhu</w:t>
      </w:r>
      <w:r>
        <w:rPr>
          <w:sz w:val="24"/>
          <w:szCs w:val="24"/>
        </w:rPr>
        <w:t xml:space="preserve"> zákona</w:t>
      </w:r>
      <w:r w:rsidRPr="00747924">
        <w:rPr>
          <w:sz w:val="24"/>
          <w:szCs w:val="24"/>
        </w:rPr>
        <w:t xml:space="preserve"> relevantní následující předpisy </w:t>
      </w:r>
      <w:r w:rsidR="003A65E6">
        <w:rPr>
          <w:sz w:val="24"/>
          <w:szCs w:val="24"/>
        </w:rPr>
        <w:t xml:space="preserve">práva </w:t>
      </w:r>
      <w:r w:rsidRPr="00747924">
        <w:rPr>
          <w:sz w:val="24"/>
          <w:szCs w:val="24"/>
        </w:rPr>
        <w:t>E</w:t>
      </w:r>
      <w:r w:rsidR="003A65E6">
        <w:rPr>
          <w:sz w:val="24"/>
          <w:szCs w:val="24"/>
        </w:rPr>
        <w:t>vropské unie</w:t>
      </w:r>
      <w:r w:rsidRPr="00747924">
        <w:rPr>
          <w:sz w:val="24"/>
          <w:szCs w:val="24"/>
        </w:rPr>
        <w:t xml:space="preserve"> a rozsudky Soudního dvora EU:</w:t>
      </w:r>
    </w:p>
    <w:p w14:paraId="63C7BDF2" w14:textId="77777777" w:rsidR="00747924" w:rsidRPr="00747924" w:rsidRDefault="00E64EA4" w:rsidP="00C82BD8">
      <w:pPr>
        <w:pStyle w:val="Zkladntext3"/>
        <w:numPr>
          <w:ilvl w:val="0"/>
          <w:numId w:val="2"/>
        </w:numPr>
        <w:spacing w:before="40" w:after="0" w:line="360" w:lineRule="auto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47924" w:rsidRPr="00747924">
        <w:rPr>
          <w:sz w:val="24"/>
          <w:szCs w:val="24"/>
        </w:rPr>
        <w:t>měrnice Rady 92/43/EHS o ochraně přírodních stanovišť, volně žijících živočichů a planě rostoucích rostlin, v konsolidovaném znění</w:t>
      </w:r>
      <w:r>
        <w:rPr>
          <w:sz w:val="24"/>
          <w:szCs w:val="24"/>
        </w:rPr>
        <w:t>,</w:t>
      </w:r>
    </w:p>
    <w:p w14:paraId="00CEE075" w14:textId="77777777" w:rsidR="00747924" w:rsidRPr="00747924" w:rsidRDefault="00E64EA4" w:rsidP="00C82BD8">
      <w:pPr>
        <w:pStyle w:val="Zkladntext3"/>
        <w:numPr>
          <w:ilvl w:val="0"/>
          <w:numId w:val="2"/>
        </w:numPr>
        <w:spacing w:before="40" w:after="0" w:line="360" w:lineRule="auto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47924" w:rsidRPr="00747924">
        <w:rPr>
          <w:sz w:val="24"/>
          <w:szCs w:val="24"/>
        </w:rPr>
        <w:t>měrnice Evropského parlamentu a Rady 2009/147/ES o ochraně volně žijících ptáků, v konsolidovaném znění</w:t>
      </w:r>
      <w:r>
        <w:rPr>
          <w:sz w:val="24"/>
          <w:szCs w:val="24"/>
        </w:rPr>
        <w:t>,</w:t>
      </w:r>
    </w:p>
    <w:p w14:paraId="1B859F6E" w14:textId="77777777" w:rsidR="00747924" w:rsidRPr="00747924" w:rsidRDefault="00E64EA4" w:rsidP="00C82BD8">
      <w:pPr>
        <w:pStyle w:val="Zkladntext3"/>
        <w:numPr>
          <w:ilvl w:val="0"/>
          <w:numId w:val="2"/>
        </w:numPr>
        <w:spacing w:before="40" w:after="0" w:line="360" w:lineRule="auto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47924" w:rsidRPr="00747924">
        <w:rPr>
          <w:sz w:val="24"/>
          <w:szCs w:val="24"/>
        </w:rPr>
        <w:t>měrnice Evropského parlamentu a Rady 2000/60/ES, kterou se stanoví rámec pro činnost Společenství v oblasti vodní politiky, v konsolidovaném znění</w:t>
      </w:r>
      <w:r>
        <w:rPr>
          <w:sz w:val="24"/>
          <w:szCs w:val="24"/>
        </w:rPr>
        <w:t>,</w:t>
      </w:r>
    </w:p>
    <w:p w14:paraId="7041F7E8" w14:textId="6765F39F" w:rsidR="00747924" w:rsidRPr="00747924" w:rsidRDefault="00E64EA4" w:rsidP="00C82BD8">
      <w:pPr>
        <w:pStyle w:val="Zkladntext3"/>
        <w:numPr>
          <w:ilvl w:val="0"/>
          <w:numId w:val="2"/>
        </w:numPr>
        <w:spacing w:before="40" w:after="0" w:line="360" w:lineRule="auto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47924" w:rsidRPr="00747924">
        <w:rPr>
          <w:sz w:val="24"/>
          <w:szCs w:val="24"/>
        </w:rPr>
        <w:t>měrnice Evropského parlamentu a Rady 2006/7/ES o řízení jakosti vod ke</w:t>
      </w:r>
      <w:r w:rsidR="00F928C6">
        <w:rPr>
          <w:sz w:val="24"/>
          <w:szCs w:val="24"/>
        </w:rPr>
        <w:t> </w:t>
      </w:r>
      <w:r w:rsidR="00747924" w:rsidRPr="00747924">
        <w:rPr>
          <w:sz w:val="24"/>
          <w:szCs w:val="24"/>
        </w:rPr>
        <w:t>koupání a o zrušení směrnice 76/160/EHS, v konsolidovaném znění</w:t>
      </w:r>
      <w:r>
        <w:rPr>
          <w:sz w:val="24"/>
          <w:szCs w:val="24"/>
        </w:rPr>
        <w:t>,</w:t>
      </w:r>
    </w:p>
    <w:p w14:paraId="2DD0666C" w14:textId="77777777" w:rsidR="00747924" w:rsidRPr="00747924" w:rsidRDefault="00E64EA4" w:rsidP="00C82BD8">
      <w:pPr>
        <w:pStyle w:val="Zkladntext3"/>
        <w:numPr>
          <w:ilvl w:val="0"/>
          <w:numId w:val="2"/>
        </w:numPr>
        <w:spacing w:before="40" w:after="0" w:line="360" w:lineRule="auto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47924" w:rsidRPr="00747924">
        <w:rPr>
          <w:sz w:val="24"/>
          <w:szCs w:val="24"/>
        </w:rPr>
        <w:t>měrnice Evropského parlamentu a Rady 2010/75/EU o průmyslových emisích (integrované pr</w:t>
      </w:r>
      <w:r w:rsidR="00AE19BA">
        <w:rPr>
          <w:sz w:val="24"/>
          <w:szCs w:val="24"/>
        </w:rPr>
        <w:t>evenci a omezování znečištění),</w:t>
      </w:r>
    </w:p>
    <w:p w14:paraId="2EF60518" w14:textId="77777777" w:rsidR="00747924" w:rsidRPr="00747924" w:rsidRDefault="00E64EA4" w:rsidP="00C82BD8">
      <w:pPr>
        <w:pStyle w:val="Zkladntext3"/>
        <w:numPr>
          <w:ilvl w:val="0"/>
          <w:numId w:val="2"/>
        </w:numPr>
        <w:spacing w:before="40" w:after="0" w:line="360" w:lineRule="auto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47924" w:rsidRPr="00747924">
        <w:rPr>
          <w:sz w:val="24"/>
          <w:szCs w:val="24"/>
        </w:rPr>
        <w:t>měrnice Evropského parlamentu a Rady 2012/18/EU o kontrole nebezpečí závažných havárií s přítomností nebezpečných látek a o změně a následném zrušení směrnice Rady 96/82/ES</w:t>
      </w:r>
      <w:r>
        <w:rPr>
          <w:sz w:val="24"/>
          <w:szCs w:val="24"/>
        </w:rPr>
        <w:t>,</w:t>
      </w:r>
    </w:p>
    <w:p w14:paraId="2F2E249D" w14:textId="77777777" w:rsidR="00747924" w:rsidRPr="00747924" w:rsidRDefault="00E64EA4" w:rsidP="00C82BD8">
      <w:pPr>
        <w:pStyle w:val="Zkladntext3"/>
        <w:numPr>
          <w:ilvl w:val="0"/>
          <w:numId w:val="2"/>
        </w:numPr>
        <w:spacing w:before="40" w:after="0" w:line="360" w:lineRule="auto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47924" w:rsidRPr="00747924">
        <w:rPr>
          <w:sz w:val="24"/>
          <w:szCs w:val="24"/>
        </w:rPr>
        <w:t>měrnice Rady 2014/87/Euratom, kterou se mění směrnice 2009/71/Euratom, kterou se stanoví rámec Společenství pro jadernou bezpečnost jaderných zařízení</w:t>
      </w:r>
      <w:r>
        <w:rPr>
          <w:sz w:val="24"/>
          <w:szCs w:val="24"/>
        </w:rPr>
        <w:t>,</w:t>
      </w:r>
    </w:p>
    <w:p w14:paraId="183F6C09" w14:textId="77777777" w:rsidR="00747924" w:rsidRPr="00747924" w:rsidRDefault="00E64EA4" w:rsidP="00C82BD8">
      <w:pPr>
        <w:pStyle w:val="Zkladntext3"/>
        <w:numPr>
          <w:ilvl w:val="0"/>
          <w:numId w:val="2"/>
        </w:numPr>
        <w:spacing w:before="40" w:after="0" w:line="360" w:lineRule="auto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47924" w:rsidRPr="00747924">
        <w:rPr>
          <w:sz w:val="24"/>
          <w:szCs w:val="24"/>
        </w:rPr>
        <w:t>měrnice Evropského parlamentu a Rady 2003/35/ES o účasti veřejnosti na vypracovávání některých plánů a programů týkajících se životního prostředí a</w:t>
      </w:r>
      <w:r w:rsidR="00B5286A">
        <w:rPr>
          <w:sz w:val="24"/>
          <w:szCs w:val="24"/>
        </w:rPr>
        <w:t> </w:t>
      </w:r>
      <w:r w:rsidR="00747924" w:rsidRPr="00747924">
        <w:rPr>
          <w:sz w:val="24"/>
          <w:szCs w:val="24"/>
        </w:rPr>
        <w:t>o</w:t>
      </w:r>
      <w:r w:rsidR="00B5286A">
        <w:rPr>
          <w:sz w:val="24"/>
          <w:szCs w:val="24"/>
        </w:rPr>
        <w:t> </w:t>
      </w:r>
      <w:r w:rsidR="00747924" w:rsidRPr="00747924">
        <w:rPr>
          <w:sz w:val="24"/>
          <w:szCs w:val="24"/>
        </w:rPr>
        <w:t>změně směrnic Rady 85/337/EHS a 96/61/ES, pokud jde o účast veřejnosti a přístup k právní ochraně, v konsolidovaném znění</w:t>
      </w:r>
      <w:r>
        <w:rPr>
          <w:sz w:val="24"/>
          <w:szCs w:val="24"/>
        </w:rPr>
        <w:t>,</w:t>
      </w:r>
    </w:p>
    <w:p w14:paraId="5420564E" w14:textId="77777777" w:rsidR="00747924" w:rsidRPr="00747924" w:rsidRDefault="00E64EA4" w:rsidP="00C82BD8">
      <w:pPr>
        <w:pStyle w:val="Zkladntext3"/>
        <w:numPr>
          <w:ilvl w:val="0"/>
          <w:numId w:val="2"/>
        </w:numPr>
        <w:spacing w:before="40" w:after="0" w:line="360" w:lineRule="auto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47924" w:rsidRPr="00747924">
        <w:rPr>
          <w:sz w:val="24"/>
          <w:szCs w:val="24"/>
        </w:rPr>
        <w:t>měrnice Evropského parlamentu a Rady 2008/98/ES o odpadech a o zrušení některých směrnic, v konsolidovaném znění</w:t>
      </w:r>
      <w:r>
        <w:rPr>
          <w:sz w:val="24"/>
          <w:szCs w:val="24"/>
        </w:rPr>
        <w:t>,</w:t>
      </w:r>
    </w:p>
    <w:p w14:paraId="779BE1A6" w14:textId="77777777" w:rsidR="00747924" w:rsidRPr="00747924" w:rsidRDefault="00E64EA4" w:rsidP="00C82BD8">
      <w:pPr>
        <w:pStyle w:val="Zkladntext3"/>
        <w:numPr>
          <w:ilvl w:val="0"/>
          <w:numId w:val="2"/>
        </w:numPr>
        <w:spacing w:before="40" w:after="0" w:line="360" w:lineRule="auto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47924" w:rsidRPr="00747924">
        <w:rPr>
          <w:sz w:val="24"/>
          <w:szCs w:val="24"/>
        </w:rPr>
        <w:t>měrnice Evropského parlamentu a Rady (EU) 2018/2001 o podpoře využívání energie z obnovitelných zdrojů,</w:t>
      </w:r>
      <w:r w:rsidR="00065CDC">
        <w:rPr>
          <w:sz w:val="24"/>
          <w:szCs w:val="24"/>
        </w:rPr>
        <w:t xml:space="preserve"> v</w:t>
      </w:r>
      <w:r w:rsidR="00747924" w:rsidRPr="00747924">
        <w:rPr>
          <w:sz w:val="24"/>
          <w:szCs w:val="24"/>
        </w:rPr>
        <w:t xml:space="preserve"> konsolidovaném znění</w:t>
      </w:r>
      <w:r>
        <w:rPr>
          <w:sz w:val="24"/>
          <w:szCs w:val="24"/>
        </w:rPr>
        <w:t>,</w:t>
      </w:r>
    </w:p>
    <w:p w14:paraId="322C8C0D" w14:textId="77777777" w:rsidR="00747924" w:rsidRPr="00747924" w:rsidRDefault="00E64EA4" w:rsidP="00C82BD8">
      <w:pPr>
        <w:pStyle w:val="Zkladntext3"/>
        <w:numPr>
          <w:ilvl w:val="0"/>
          <w:numId w:val="2"/>
        </w:numPr>
        <w:spacing w:before="40" w:after="0" w:line="360" w:lineRule="auto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47924" w:rsidRPr="00747924">
        <w:rPr>
          <w:sz w:val="24"/>
          <w:szCs w:val="24"/>
        </w:rPr>
        <w:t>ozsudek Soudního dvora EU ve věci C-526/16 Komise proti Polsku</w:t>
      </w:r>
      <w:r>
        <w:rPr>
          <w:sz w:val="24"/>
          <w:szCs w:val="24"/>
        </w:rPr>
        <w:t>,</w:t>
      </w:r>
    </w:p>
    <w:p w14:paraId="7205942E" w14:textId="77777777" w:rsidR="00747924" w:rsidRPr="00747924" w:rsidRDefault="00E64EA4" w:rsidP="00C82BD8">
      <w:pPr>
        <w:pStyle w:val="Zkladntext3"/>
        <w:numPr>
          <w:ilvl w:val="0"/>
          <w:numId w:val="2"/>
        </w:numPr>
        <w:spacing w:before="40" w:after="0" w:line="360" w:lineRule="auto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47924" w:rsidRPr="00747924">
        <w:rPr>
          <w:sz w:val="24"/>
          <w:szCs w:val="24"/>
        </w:rPr>
        <w:t>ozsudek Soudního dvora EU ve věci C-50/09 Komise proti Irsku</w:t>
      </w:r>
      <w:r>
        <w:rPr>
          <w:sz w:val="24"/>
          <w:szCs w:val="24"/>
        </w:rPr>
        <w:t>,</w:t>
      </w:r>
      <w:r w:rsidR="00747924" w:rsidRPr="00747924">
        <w:rPr>
          <w:sz w:val="24"/>
          <w:szCs w:val="24"/>
        </w:rPr>
        <w:t xml:space="preserve"> a</w:t>
      </w:r>
    </w:p>
    <w:p w14:paraId="5B129129" w14:textId="77777777" w:rsidR="00747924" w:rsidRPr="00747924" w:rsidRDefault="00E64EA4" w:rsidP="00C82BD8">
      <w:pPr>
        <w:pStyle w:val="Zkladntext3"/>
        <w:numPr>
          <w:ilvl w:val="0"/>
          <w:numId w:val="2"/>
        </w:numPr>
        <w:spacing w:before="40" w:after="0" w:line="360" w:lineRule="auto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47924" w:rsidRPr="00747924">
        <w:rPr>
          <w:sz w:val="24"/>
          <w:szCs w:val="24"/>
        </w:rPr>
        <w:t>ozsudek Soudního dvora EU ve věci C-127/02 Waddenzee.</w:t>
      </w:r>
    </w:p>
    <w:p w14:paraId="7257B3D3" w14:textId="460D2903" w:rsidR="00747924" w:rsidRPr="00747924" w:rsidRDefault="00747924" w:rsidP="00310A51">
      <w:pPr>
        <w:spacing w:before="120" w:line="360" w:lineRule="auto"/>
        <w:ind w:firstLine="709"/>
        <w:jc w:val="both"/>
        <w:rPr>
          <w:rFonts w:cs="Arial"/>
        </w:rPr>
      </w:pPr>
      <w:r w:rsidRPr="00747924">
        <w:rPr>
          <w:rFonts w:cs="Arial"/>
        </w:rPr>
        <w:t>Výše uvedené směrnice, zejména směrnice 2011/92/ES, přenechávají vlastní řešení procesních záležitostí a nastavení systému vydávání povolení převážně na</w:t>
      </w:r>
      <w:r w:rsidR="003A65E6">
        <w:rPr>
          <w:rFonts w:cs="Arial"/>
        </w:rPr>
        <w:t> </w:t>
      </w:r>
      <w:r w:rsidRPr="00747924">
        <w:rPr>
          <w:rFonts w:cs="Arial"/>
        </w:rPr>
        <w:t>právních řádech jednotlivých členských států, avšak s tím, že možnosti členských států jsou orámovány limity danými právem EU (viz např. čl. 2 směrnice 2011/92/ES). Již z práva EU tak vyplývá povinnost zahrnout posuzování vlivů na životní prostředí do</w:t>
      </w:r>
      <w:r w:rsidR="003A65E6">
        <w:rPr>
          <w:rFonts w:cs="Arial"/>
        </w:rPr>
        <w:t> </w:t>
      </w:r>
      <w:r w:rsidRPr="00747924">
        <w:rPr>
          <w:rFonts w:cs="Arial"/>
        </w:rPr>
        <w:t>povolovacích řízení v členských státech, a dále silný apel na vypracování jednotného posouzení vlivů konkrétního záměru na životní prostředí vyžadovaného příslušnými předpisy EU, konkrétně zejména směrnicemi 92/43/EHS, 2000/60/ES, 2009/147/ES a 2010/75/EU.</w:t>
      </w:r>
    </w:p>
    <w:p w14:paraId="299A8F01" w14:textId="77777777" w:rsidR="00F922F8" w:rsidRPr="003613EC" w:rsidRDefault="00F922F8" w:rsidP="00F922F8">
      <w:pPr>
        <w:spacing w:before="120" w:line="360" w:lineRule="auto"/>
        <w:ind w:firstLine="709"/>
        <w:jc w:val="both"/>
        <w:rPr>
          <w:rFonts w:cs="Arial"/>
          <w:szCs w:val="22"/>
        </w:rPr>
      </w:pPr>
      <w:r w:rsidRPr="003613EC">
        <w:rPr>
          <w:rFonts w:cs="Arial"/>
          <w:szCs w:val="22"/>
        </w:rPr>
        <w:t>Návrh zákona</w:t>
      </w:r>
      <w:r w:rsidR="00D22E3E">
        <w:rPr>
          <w:rFonts w:cs="Arial"/>
          <w:szCs w:val="22"/>
        </w:rPr>
        <w:t xml:space="preserve"> je s</w:t>
      </w:r>
      <w:r w:rsidR="00BC68BA">
        <w:rPr>
          <w:rFonts w:cs="Arial"/>
          <w:szCs w:val="22"/>
        </w:rPr>
        <w:t xml:space="preserve"> </w:t>
      </w:r>
      <w:r w:rsidR="00D22E3E">
        <w:rPr>
          <w:rFonts w:cs="Arial"/>
          <w:szCs w:val="22"/>
        </w:rPr>
        <w:t>právem EU částečně slučitelný.</w:t>
      </w:r>
      <w:r w:rsidRPr="003613EC">
        <w:rPr>
          <w:rFonts w:cs="Arial"/>
          <w:szCs w:val="22"/>
        </w:rPr>
        <w:t xml:space="preserve"> </w:t>
      </w:r>
      <w:r w:rsidR="00D22E3E">
        <w:rPr>
          <w:rFonts w:cs="Arial"/>
          <w:szCs w:val="22"/>
          <w:u w:val="single"/>
        </w:rPr>
        <w:t>P</w:t>
      </w:r>
      <w:r w:rsidRPr="003613EC">
        <w:rPr>
          <w:rFonts w:cs="Arial"/>
          <w:szCs w:val="22"/>
          <w:u w:val="single"/>
        </w:rPr>
        <w:t xml:space="preserve">o zapracování připomínek uvedených v části IV. tohoto stanoviska a v příloze k tomuto stanovisku </w:t>
      </w:r>
      <w:r w:rsidR="00D22E3E">
        <w:rPr>
          <w:rFonts w:cs="Arial"/>
          <w:szCs w:val="22"/>
          <w:u w:val="single"/>
        </w:rPr>
        <w:t xml:space="preserve">bude návrh zákona </w:t>
      </w:r>
      <w:r w:rsidRPr="003613EC">
        <w:rPr>
          <w:rFonts w:cs="Arial"/>
          <w:szCs w:val="22"/>
          <w:u w:val="single"/>
        </w:rPr>
        <w:t xml:space="preserve">s právem EU </w:t>
      </w:r>
      <w:r w:rsidR="00E64EA4">
        <w:rPr>
          <w:rFonts w:cs="Arial"/>
          <w:szCs w:val="22"/>
          <w:u w:val="single"/>
        </w:rPr>
        <w:t xml:space="preserve">plně </w:t>
      </w:r>
      <w:r w:rsidRPr="003613EC">
        <w:rPr>
          <w:rFonts w:cs="Arial"/>
          <w:szCs w:val="22"/>
          <w:u w:val="single"/>
        </w:rPr>
        <w:t>slučitelný</w:t>
      </w:r>
      <w:r w:rsidRPr="003613EC">
        <w:rPr>
          <w:rFonts w:cs="Arial"/>
          <w:szCs w:val="22"/>
        </w:rPr>
        <w:t>.</w:t>
      </w:r>
    </w:p>
    <w:p w14:paraId="296CDBD4" w14:textId="77777777" w:rsidR="00F922F8" w:rsidRPr="0056051A" w:rsidRDefault="00F922F8" w:rsidP="00F922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14:paraId="503A0BE9" w14:textId="77777777" w:rsidR="00F922F8" w:rsidRPr="0056051A" w:rsidRDefault="00F922F8" w:rsidP="00C82BD8">
      <w:pPr>
        <w:widowControl w:val="0"/>
        <w:spacing w:line="360" w:lineRule="auto"/>
        <w:jc w:val="center"/>
        <w:rPr>
          <w:rFonts w:cs="Arial"/>
        </w:rPr>
      </w:pPr>
      <w:r w:rsidRPr="0056051A">
        <w:rPr>
          <w:rFonts w:cs="Arial"/>
        </w:rPr>
        <w:t>III.</w:t>
      </w:r>
    </w:p>
    <w:p w14:paraId="5DE7D6D0" w14:textId="77777777" w:rsidR="00F922F8" w:rsidRPr="0056051A" w:rsidRDefault="00F922F8" w:rsidP="00F922F8">
      <w:pPr>
        <w:widowControl w:val="0"/>
        <w:spacing w:line="360" w:lineRule="auto"/>
        <w:jc w:val="center"/>
        <w:rPr>
          <w:rFonts w:cs="Arial"/>
        </w:rPr>
      </w:pPr>
      <w:r w:rsidRPr="00CE6CE9">
        <w:rPr>
          <w:rFonts w:cs="Arial"/>
          <w:u w:val="single"/>
        </w:rPr>
        <w:t>Způsob projednání návrhu</w:t>
      </w:r>
    </w:p>
    <w:p w14:paraId="2228DC5B" w14:textId="42711A46" w:rsidR="00F922F8" w:rsidRPr="00EF1D8F" w:rsidRDefault="00F922F8" w:rsidP="00EF1D8F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rFonts w:cs="Arial"/>
          <w:bCs/>
          <w:color w:val="000000"/>
        </w:rPr>
      </w:pPr>
      <w:r w:rsidRPr="00747924">
        <w:rPr>
          <w:rFonts w:cs="Arial"/>
        </w:rPr>
        <w:t>Návrh zákona byl projednán v připomínko</w:t>
      </w:r>
      <w:r w:rsidR="00EF1D8F">
        <w:rPr>
          <w:rFonts w:cs="Arial"/>
        </w:rPr>
        <w:t>vém řízení</w:t>
      </w:r>
      <w:r w:rsidRPr="00747924">
        <w:rPr>
          <w:rFonts w:cs="Arial"/>
        </w:rPr>
        <w:t>. Návrh zákona je podle</w:t>
      </w:r>
      <w:r w:rsidR="009F5003">
        <w:rPr>
          <w:rFonts w:cs="Arial"/>
        </w:rPr>
        <w:t> </w:t>
      </w:r>
      <w:r w:rsidRPr="00747924">
        <w:rPr>
          <w:rFonts w:cs="Arial"/>
        </w:rPr>
        <w:t xml:space="preserve">předkladatele předložen </w:t>
      </w:r>
      <w:r w:rsidRPr="00747924">
        <w:rPr>
          <w:rFonts w:cs="Arial"/>
          <w:u w:val="single"/>
        </w:rPr>
        <w:t>s </w:t>
      </w:r>
      <w:r w:rsidRPr="00EF1D8F">
        <w:rPr>
          <w:rFonts w:cs="Arial"/>
          <w:u w:val="single"/>
        </w:rPr>
        <w:t xml:space="preserve">rozpory, a to s </w:t>
      </w:r>
      <w:r w:rsidR="00747924" w:rsidRPr="00EF1D8F">
        <w:rPr>
          <w:rFonts w:cs="Arial"/>
          <w:bCs/>
          <w:color w:val="000000"/>
          <w:u w:val="single"/>
        </w:rPr>
        <w:t>Ministerstvem dopravy, Ministerstvem financí, Ministerstvem průmyslu a obchodu, Ministerstvem zemědělství, Státním úřadem pro jadernou bezpečnost, Kanceláří Veřejného ochránce práv, Hlavním městem Prahou, Pardubickým krajem, Sdružením místních samospráv ČR, Svazem průmyslu a dopravy ČR a Konfederací zaměstnavatels</w:t>
      </w:r>
      <w:r w:rsidR="00EF1D8F" w:rsidRPr="00EF1D8F">
        <w:rPr>
          <w:rFonts w:cs="Arial"/>
          <w:bCs/>
          <w:color w:val="000000"/>
          <w:u w:val="single"/>
        </w:rPr>
        <w:t>kých a podnikatelských svazů ČR</w:t>
      </w:r>
      <w:r w:rsidR="00EF1D8F">
        <w:rPr>
          <w:rFonts w:cs="Arial"/>
          <w:bCs/>
          <w:color w:val="000000"/>
        </w:rPr>
        <w:t xml:space="preserve">. </w:t>
      </w:r>
      <w:r w:rsidR="00747924" w:rsidRPr="00747924">
        <w:rPr>
          <w:rFonts w:cs="Arial"/>
          <w:bCs/>
          <w:color w:val="000000"/>
        </w:rPr>
        <w:t xml:space="preserve">Podrobný popis těchto rozporů je uveden v části IX. předloženého </w:t>
      </w:r>
      <w:r w:rsidR="00EF1D8F">
        <w:rPr>
          <w:rFonts w:cs="Arial"/>
          <w:bCs/>
          <w:color w:val="000000"/>
        </w:rPr>
        <w:t>materiálu, v</w:t>
      </w:r>
      <w:r w:rsidR="00EF1D8F" w:rsidRPr="00E41A68">
        <w:rPr>
          <w:rFonts w:cs="Arial"/>
        </w:rPr>
        <w:t>četně</w:t>
      </w:r>
      <w:r w:rsidRPr="00E41A68">
        <w:rPr>
          <w:rFonts w:cs="Arial"/>
        </w:rPr>
        <w:t xml:space="preserve"> stanoviska předkladatele k nim. Předkladatel trvá na navrženém znění</w:t>
      </w:r>
      <w:r w:rsidR="003B1D14">
        <w:rPr>
          <w:rFonts w:cs="Arial"/>
        </w:rPr>
        <w:t xml:space="preserve"> a</w:t>
      </w:r>
      <w:r w:rsidR="00CA2EB5">
        <w:rPr>
          <w:rFonts w:cs="Arial"/>
        </w:rPr>
        <w:t> </w:t>
      </w:r>
      <w:r w:rsidR="003B1D14">
        <w:rPr>
          <w:rFonts w:cs="Arial"/>
        </w:rPr>
        <w:t>v návrhu nenavrhl žádné varianty</w:t>
      </w:r>
      <w:r w:rsidRPr="00E41A68">
        <w:rPr>
          <w:rFonts w:cs="Arial"/>
        </w:rPr>
        <w:t xml:space="preserve">. </w:t>
      </w:r>
    </w:p>
    <w:p w14:paraId="149A4D07" w14:textId="4A144899" w:rsidR="00F922F8" w:rsidRPr="00E41A68" w:rsidRDefault="00F922F8" w:rsidP="006B3323">
      <w:pPr>
        <w:spacing w:before="120" w:line="360" w:lineRule="auto"/>
        <w:ind w:firstLine="709"/>
        <w:jc w:val="both"/>
        <w:rPr>
          <w:rFonts w:cs="Arial"/>
        </w:rPr>
      </w:pPr>
      <w:r w:rsidRPr="00E41A68">
        <w:rPr>
          <w:rFonts w:cs="Arial"/>
        </w:rPr>
        <w:t>Návrh zákona byl projednán pracovními komisemi Legislativn</w:t>
      </w:r>
      <w:r w:rsidR="00EF1D8F">
        <w:rPr>
          <w:rFonts w:cs="Arial"/>
        </w:rPr>
        <w:t>í rady vlády pro</w:t>
      </w:r>
      <w:r w:rsidR="009F5003">
        <w:rPr>
          <w:rFonts w:cs="Arial"/>
        </w:rPr>
        <w:t> </w:t>
      </w:r>
      <w:r w:rsidR="00EF1D8F">
        <w:rPr>
          <w:rFonts w:cs="Arial"/>
        </w:rPr>
        <w:t xml:space="preserve">správní právo </w:t>
      </w:r>
      <w:r w:rsidRPr="00E41A68">
        <w:rPr>
          <w:rFonts w:cs="Arial"/>
        </w:rPr>
        <w:t>a pro hodnocení dopadů regulace (RIA).</w:t>
      </w:r>
    </w:p>
    <w:p w14:paraId="7E89C155" w14:textId="77777777" w:rsidR="00F922F8" w:rsidRPr="003613EC" w:rsidRDefault="00F922F8" w:rsidP="00F922F8">
      <w:pPr>
        <w:widowControl w:val="0"/>
        <w:spacing w:before="120" w:line="360" w:lineRule="auto"/>
        <w:ind w:firstLine="709"/>
        <w:jc w:val="both"/>
      </w:pPr>
      <w:r w:rsidRPr="00E41A68">
        <w:rPr>
          <w:rFonts w:cs="Arial"/>
        </w:rPr>
        <w:t>Legislativní radou vlády byl</w:t>
      </w:r>
      <w:r w:rsidR="00855243">
        <w:rPr>
          <w:rFonts w:cs="Arial"/>
        </w:rPr>
        <w:t xml:space="preserve"> návrh zákona projednán na jejích</w:t>
      </w:r>
      <w:r w:rsidRPr="00E41A68">
        <w:rPr>
          <w:rFonts w:cs="Arial"/>
        </w:rPr>
        <w:t xml:space="preserve"> zasedání</w:t>
      </w:r>
      <w:r w:rsidR="00855243">
        <w:rPr>
          <w:rFonts w:cs="Arial"/>
        </w:rPr>
        <w:t>ch</w:t>
      </w:r>
      <w:r w:rsidRPr="00E41A68">
        <w:rPr>
          <w:rFonts w:cs="Arial"/>
        </w:rPr>
        <w:t xml:space="preserve"> </w:t>
      </w:r>
      <w:r w:rsidRPr="003613EC">
        <w:rPr>
          <w:rFonts w:cs="Arial"/>
        </w:rPr>
        <w:t>dne </w:t>
      </w:r>
      <w:r w:rsidR="00EF1D8F">
        <w:rPr>
          <w:rFonts w:cs="Arial"/>
        </w:rPr>
        <w:t>2</w:t>
      </w:r>
      <w:r w:rsidR="005B23CB">
        <w:rPr>
          <w:rFonts w:cs="Arial"/>
        </w:rPr>
        <w:t>5</w:t>
      </w:r>
      <w:r w:rsidRPr="003613EC">
        <w:rPr>
          <w:rFonts w:cs="Arial"/>
        </w:rPr>
        <w:t>. </w:t>
      </w:r>
      <w:r w:rsidR="00EF1D8F">
        <w:rPr>
          <w:rFonts w:cs="Arial"/>
        </w:rPr>
        <w:t>srpna</w:t>
      </w:r>
      <w:r w:rsidRPr="003613EC">
        <w:rPr>
          <w:rFonts w:cs="Arial"/>
        </w:rPr>
        <w:t xml:space="preserve"> 20</w:t>
      </w:r>
      <w:r w:rsidR="00EF1D8F">
        <w:rPr>
          <w:rFonts w:cs="Arial"/>
        </w:rPr>
        <w:t>22</w:t>
      </w:r>
      <w:r w:rsidR="005B23CB">
        <w:rPr>
          <w:rFonts w:cs="Arial"/>
        </w:rPr>
        <w:t xml:space="preserve"> a dne 8. září 2022. </w:t>
      </w:r>
    </w:p>
    <w:p w14:paraId="05CAD823" w14:textId="77777777" w:rsidR="00F922F8" w:rsidRPr="0056051A" w:rsidRDefault="00F922F8" w:rsidP="00F922F8">
      <w:pPr>
        <w:pStyle w:val="Zkladntext"/>
        <w:spacing w:line="360" w:lineRule="auto"/>
        <w:jc w:val="both"/>
        <w:rPr>
          <w:rFonts w:ascii="Arial" w:hAnsi="Arial" w:cs="Arial"/>
          <w:szCs w:val="24"/>
        </w:rPr>
      </w:pPr>
    </w:p>
    <w:p w14:paraId="51D26CBD" w14:textId="77777777" w:rsidR="00F922F8" w:rsidRPr="0056051A" w:rsidRDefault="00F922F8" w:rsidP="00C82BD8">
      <w:pPr>
        <w:widowControl w:val="0"/>
        <w:spacing w:line="360" w:lineRule="auto"/>
        <w:jc w:val="center"/>
        <w:rPr>
          <w:rFonts w:cs="Arial"/>
        </w:rPr>
      </w:pPr>
      <w:r w:rsidRPr="0056051A">
        <w:rPr>
          <w:rFonts w:cs="Arial"/>
        </w:rPr>
        <w:t>IV.</w:t>
      </w:r>
    </w:p>
    <w:p w14:paraId="10A26714" w14:textId="77777777" w:rsidR="00F922F8" w:rsidRPr="0056051A" w:rsidRDefault="00F922F8" w:rsidP="00F922F8">
      <w:pPr>
        <w:widowControl w:val="0"/>
        <w:spacing w:line="360" w:lineRule="auto"/>
        <w:jc w:val="center"/>
        <w:rPr>
          <w:rFonts w:cs="Arial"/>
        </w:rPr>
      </w:pPr>
      <w:r w:rsidRPr="00292563">
        <w:rPr>
          <w:rFonts w:cs="Arial"/>
          <w:u w:val="single"/>
        </w:rPr>
        <w:t>Návrh změn</w:t>
      </w:r>
    </w:p>
    <w:p w14:paraId="41592AA1" w14:textId="77777777" w:rsidR="00F922F8" w:rsidRDefault="00F922F8" w:rsidP="00F922F8">
      <w:pPr>
        <w:widowControl w:val="0"/>
        <w:spacing w:before="120" w:line="360" w:lineRule="auto"/>
        <w:ind w:firstLine="720"/>
        <w:jc w:val="both"/>
        <w:rPr>
          <w:rFonts w:cs="Arial"/>
        </w:rPr>
      </w:pPr>
      <w:r w:rsidRPr="0056051A">
        <w:rPr>
          <w:rFonts w:cs="Arial"/>
        </w:rPr>
        <w:t xml:space="preserve">Legislativní rada vlády </w:t>
      </w:r>
      <w:r w:rsidRPr="009F5003">
        <w:rPr>
          <w:rFonts w:cs="Arial"/>
          <w:u w:val="single"/>
        </w:rPr>
        <w:t>má</w:t>
      </w:r>
      <w:r w:rsidRPr="0056051A">
        <w:rPr>
          <w:rFonts w:cs="Arial"/>
        </w:rPr>
        <w:t xml:space="preserve"> k návrhu </w:t>
      </w:r>
      <w:r w:rsidR="00EF1D8F" w:rsidRPr="00EF1D8F">
        <w:rPr>
          <w:rFonts w:cs="Arial"/>
        </w:rPr>
        <w:t>zákona o jednotném environmentálním stanovisku a o změně některých souvisejících zákonů (zákon o jednotném environmentálním stanovisku)</w:t>
      </w:r>
      <w:r>
        <w:rPr>
          <w:rFonts w:cs="Arial"/>
        </w:rPr>
        <w:t xml:space="preserve"> </w:t>
      </w:r>
      <w:r w:rsidRPr="009F5003">
        <w:rPr>
          <w:rFonts w:cs="Arial"/>
          <w:u w:val="single"/>
        </w:rPr>
        <w:t>tyto připomínky</w:t>
      </w:r>
      <w:r w:rsidRPr="0056051A">
        <w:rPr>
          <w:rFonts w:cs="Arial"/>
        </w:rPr>
        <w:t>:</w:t>
      </w:r>
    </w:p>
    <w:p w14:paraId="14C53D74" w14:textId="77777777" w:rsidR="00213537" w:rsidRDefault="00213537" w:rsidP="009F5003">
      <w:pPr>
        <w:widowControl w:val="0"/>
        <w:spacing w:line="360" w:lineRule="auto"/>
        <w:ind w:firstLine="720"/>
        <w:jc w:val="both"/>
        <w:rPr>
          <w:rFonts w:cs="Arial"/>
        </w:rPr>
      </w:pPr>
    </w:p>
    <w:p w14:paraId="6DD3523F" w14:textId="77777777" w:rsidR="00213537" w:rsidRPr="00EC6D7A" w:rsidRDefault="00213537" w:rsidP="009F5003">
      <w:pPr>
        <w:widowControl w:val="0"/>
        <w:spacing w:line="360" w:lineRule="auto"/>
        <w:rPr>
          <w:rFonts w:cs="Arial"/>
          <w:b/>
          <w:i/>
          <w:u w:val="single"/>
        </w:rPr>
      </w:pPr>
      <w:r>
        <w:rPr>
          <w:rFonts w:cs="Arial"/>
          <w:b/>
          <w:i/>
          <w:u w:val="single"/>
        </w:rPr>
        <w:t xml:space="preserve">Sdělení pro </w:t>
      </w:r>
      <w:r w:rsidR="005B23CB">
        <w:rPr>
          <w:rFonts w:cs="Arial"/>
          <w:b/>
          <w:i/>
          <w:u w:val="single"/>
        </w:rPr>
        <w:t>vládu</w:t>
      </w:r>
    </w:p>
    <w:p w14:paraId="5F07232F" w14:textId="6B0A2B0B" w:rsidR="00213537" w:rsidRDefault="00213537" w:rsidP="00C82BD8">
      <w:pPr>
        <w:pStyle w:val="StylD"/>
        <w:numPr>
          <w:ilvl w:val="0"/>
          <w:numId w:val="8"/>
        </w:numPr>
        <w:ind w:left="360"/>
      </w:pPr>
      <w:r w:rsidRPr="006D1A20">
        <w:t xml:space="preserve">Návrh zákona je </w:t>
      </w:r>
      <w:r w:rsidR="009F5003">
        <w:t xml:space="preserve">bezprostředně věcně </w:t>
      </w:r>
      <w:r w:rsidRPr="006D1A20">
        <w:t>provázán s</w:t>
      </w:r>
      <w:r w:rsidR="00BC68BA">
        <w:t xml:space="preserve">e souběžně </w:t>
      </w:r>
      <w:r w:rsidR="009F5003">
        <w:t xml:space="preserve">vládě </w:t>
      </w:r>
      <w:r w:rsidR="00BC68BA">
        <w:t>předloženým</w:t>
      </w:r>
      <w:r w:rsidRPr="006D1A20">
        <w:t xml:space="preserve"> návrhem zákona, kterým se</w:t>
      </w:r>
      <w:r w:rsidR="009F5003">
        <w:t> </w:t>
      </w:r>
      <w:r w:rsidRPr="006D1A20">
        <w:t>mění zákon č.</w:t>
      </w:r>
      <w:r>
        <w:t> </w:t>
      </w:r>
      <w:r w:rsidRPr="006D1A20">
        <w:t xml:space="preserve">283/2021 Sb., stavební zákon, </w:t>
      </w:r>
      <w:r w:rsidR="00E15182">
        <w:t xml:space="preserve">ve znění zákona č. 195/2022 Sb., </w:t>
      </w:r>
      <w:r w:rsidRPr="006D1A20">
        <w:t>a</w:t>
      </w:r>
      <w:r w:rsidR="000A0D27">
        <w:t> </w:t>
      </w:r>
      <w:r w:rsidRPr="006D1A20">
        <w:t>některé další související zákony (čj.</w:t>
      </w:r>
      <w:r>
        <w:t> </w:t>
      </w:r>
      <w:r w:rsidRPr="006D1A20">
        <w:t xml:space="preserve">877/2022), který </w:t>
      </w:r>
      <w:r w:rsidR="00991C6B">
        <w:t>institut jednotného environmentálního stanoviska</w:t>
      </w:r>
      <w:r>
        <w:t xml:space="preserve"> rovněž zapracovává.</w:t>
      </w:r>
    </w:p>
    <w:p w14:paraId="016F65B3" w14:textId="0AD155A3" w:rsidR="00A43E33" w:rsidRPr="00C13309" w:rsidRDefault="00A43E33" w:rsidP="00C82BD8">
      <w:pPr>
        <w:pStyle w:val="StylD"/>
        <w:numPr>
          <w:ilvl w:val="0"/>
          <w:numId w:val="8"/>
        </w:numPr>
        <w:ind w:left="357" w:hanging="357"/>
      </w:pPr>
      <w:r>
        <w:t xml:space="preserve">Ačkoliv je cílem návrhu zákona </w:t>
      </w:r>
      <w:r w:rsidRPr="00D1714A">
        <w:rPr>
          <w:rFonts w:cs="Arial"/>
        </w:rPr>
        <w:t xml:space="preserve">procesní integrace </w:t>
      </w:r>
      <w:r>
        <w:rPr>
          <w:rFonts w:cs="Arial"/>
        </w:rPr>
        <w:t>v oblasti</w:t>
      </w:r>
      <w:r w:rsidRPr="00D1714A">
        <w:rPr>
          <w:rFonts w:cs="Arial"/>
        </w:rPr>
        <w:t xml:space="preserve"> ochrany životního prostředí</w:t>
      </w:r>
      <w:r>
        <w:rPr>
          <w:rFonts w:cs="Arial"/>
        </w:rPr>
        <w:t xml:space="preserve">, </w:t>
      </w:r>
      <w:r w:rsidR="009F5003">
        <w:rPr>
          <w:rFonts w:cs="Arial"/>
        </w:rPr>
        <w:t xml:space="preserve">je třeba upozornit, že </w:t>
      </w:r>
      <w:r>
        <w:rPr>
          <w:rFonts w:cs="Arial"/>
        </w:rPr>
        <w:t xml:space="preserve">tato integrace není úplná. Jednotné environmentální stanovisko zejména </w:t>
      </w:r>
      <w:r w:rsidR="00DA579D">
        <w:rPr>
          <w:rFonts w:cs="Arial"/>
        </w:rPr>
        <w:t>neintegruje</w:t>
      </w:r>
      <w:r>
        <w:rPr>
          <w:rFonts w:cs="Arial"/>
        </w:rPr>
        <w:t xml:space="preserve"> některé správní úkony, které se</w:t>
      </w:r>
      <w:r w:rsidR="009F5003">
        <w:rPr>
          <w:rFonts w:cs="Arial"/>
        </w:rPr>
        <w:t> </w:t>
      </w:r>
      <w:r w:rsidR="00C13309">
        <w:rPr>
          <w:rFonts w:cs="Arial"/>
        </w:rPr>
        <w:t>týkají</w:t>
      </w:r>
      <w:r>
        <w:rPr>
          <w:rFonts w:cs="Arial"/>
        </w:rPr>
        <w:t xml:space="preserve"> záměrů ve zvláště chráněných územích</w:t>
      </w:r>
      <w:r w:rsidR="00C13309">
        <w:rPr>
          <w:rFonts w:cs="Arial"/>
        </w:rPr>
        <w:t>, a správní</w:t>
      </w:r>
      <w:r>
        <w:rPr>
          <w:rFonts w:cs="Arial"/>
        </w:rPr>
        <w:t xml:space="preserve"> úkon</w:t>
      </w:r>
      <w:r w:rsidR="00C13309">
        <w:rPr>
          <w:rFonts w:cs="Arial"/>
        </w:rPr>
        <w:t>y</w:t>
      </w:r>
      <w:r>
        <w:rPr>
          <w:rFonts w:cs="Arial"/>
        </w:rPr>
        <w:t xml:space="preserve"> mající charakter provozních povolení (např. </w:t>
      </w:r>
      <w:r w:rsidR="00C13309">
        <w:rPr>
          <w:rFonts w:cs="Arial"/>
        </w:rPr>
        <w:t>povolení provozu stacionárního zdroje podle zákona o</w:t>
      </w:r>
      <w:r w:rsidR="009F5003">
        <w:rPr>
          <w:rFonts w:cs="Arial"/>
        </w:rPr>
        <w:t> </w:t>
      </w:r>
      <w:r w:rsidR="00C13309">
        <w:rPr>
          <w:rFonts w:cs="Arial"/>
        </w:rPr>
        <w:t>ochraně ovzduší, povolení provozu zařízení určeného pro nakládání s odpady</w:t>
      </w:r>
      <w:r>
        <w:rPr>
          <w:rFonts w:cs="Arial"/>
        </w:rPr>
        <w:t xml:space="preserve"> </w:t>
      </w:r>
      <w:r w:rsidR="00C13309">
        <w:rPr>
          <w:rFonts w:cs="Arial"/>
        </w:rPr>
        <w:t>neb</w:t>
      </w:r>
      <w:r w:rsidR="00DA579D">
        <w:rPr>
          <w:rFonts w:cs="Arial"/>
        </w:rPr>
        <w:t>o povolení k nakládání s vodami</w:t>
      </w:r>
      <w:r w:rsidR="00C13309">
        <w:rPr>
          <w:rFonts w:cs="Arial"/>
        </w:rPr>
        <w:t>).</w:t>
      </w:r>
    </w:p>
    <w:p w14:paraId="293499EB" w14:textId="348CD389" w:rsidR="00A645E3" w:rsidRDefault="003D6249" w:rsidP="00C82BD8">
      <w:pPr>
        <w:pStyle w:val="StylD"/>
        <w:numPr>
          <w:ilvl w:val="0"/>
          <w:numId w:val="8"/>
        </w:numPr>
        <w:ind w:left="357" w:hanging="357"/>
      </w:pPr>
      <w:r w:rsidRPr="003D6249">
        <w:t xml:space="preserve">S ohledem na to, že </w:t>
      </w:r>
      <w:r>
        <w:t xml:space="preserve">se </w:t>
      </w:r>
      <w:r w:rsidRPr="003D6249">
        <w:t>návrhem zákona zasahuje do úpravy obsažené v platném, ale dosud neúčinném zákoně č. 284/2021 Sb., kterým se mění některé zákony v</w:t>
      </w:r>
      <w:r w:rsidR="005873B5">
        <w:t> </w:t>
      </w:r>
      <w:r w:rsidRPr="003D6249">
        <w:t>souvislosti s přijetím stavebního zákona</w:t>
      </w:r>
      <w:r>
        <w:t xml:space="preserve">, </w:t>
      </w:r>
      <w:r w:rsidR="009F5003">
        <w:t xml:space="preserve">přičemž tento návrh zákona má nabýt účinnosti ke stejnému datu jako nyní předložený návrh zákona, </w:t>
      </w:r>
      <w:r>
        <w:t>bylo nutné řešit možné kolize obou právních předpisů. Návrh zákona proto obsahuje přímou novelu zákona č.</w:t>
      </w:r>
      <w:r w:rsidR="005873B5">
        <w:t> </w:t>
      </w:r>
      <w:r>
        <w:t xml:space="preserve">284/2021 Sb., </w:t>
      </w:r>
      <w:r w:rsidR="009F5003">
        <w:t>v níž</w:t>
      </w:r>
      <w:r>
        <w:t xml:space="preserve"> se kolizní novelizační body zrušují. </w:t>
      </w:r>
      <w:r w:rsidR="00A645E3">
        <w:t>S ohledem na</w:t>
      </w:r>
      <w:r w:rsidR="00542828">
        <w:t> </w:t>
      </w:r>
      <w:r w:rsidR="00A645E3">
        <w:t>nutnost předejít těmto kolizím a následné právní nejistotě se v</w:t>
      </w:r>
      <w:r>
        <w:t> příloze k tomu</w:t>
      </w:r>
      <w:r w:rsidR="00542828">
        <w:t>to</w:t>
      </w:r>
      <w:r>
        <w:t xml:space="preserve"> stanovisku navrhuje </w:t>
      </w:r>
      <w:r w:rsidR="00A645E3">
        <w:t xml:space="preserve">jednak novelu zákona č. 284/2021 Sb. ještě rozšířit a jednak v některých případech </w:t>
      </w:r>
      <w:r w:rsidR="00542828">
        <w:t xml:space="preserve">kolizí (kdy úpravy obsažené v zákoně č. 284/2021 Sb. a v nyní předloženém návrhu zákona směřují do téhož ustanovení novelizovaného zvláštního zákona a vzájemně se překrývají) </w:t>
      </w:r>
      <w:r w:rsidR="00A645E3">
        <w:t>uvést v  novelách zákonů správná „úplná znění“ dotčených ustanovení</w:t>
      </w:r>
      <w:r w:rsidR="00542828">
        <w:t xml:space="preserve"> novelizovaného zvláštního zákona</w:t>
      </w:r>
      <w:r w:rsidR="00A645E3">
        <w:t>. V</w:t>
      </w:r>
      <w:r w:rsidR="00542828">
        <w:t xml:space="preserve"> návrhu </w:t>
      </w:r>
      <w:r w:rsidR="00A645E3">
        <w:t>novel</w:t>
      </w:r>
      <w:r w:rsidR="00542828">
        <w:t>y</w:t>
      </w:r>
      <w:r w:rsidR="00A645E3">
        <w:t xml:space="preserve"> zákona o ochraně přírody a krajiny </w:t>
      </w:r>
      <w:r w:rsidR="00542828">
        <w:t xml:space="preserve">obsažené v předloženém návrhu zákona </w:t>
      </w:r>
      <w:r w:rsidR="00A645E3">
        <w:t>k tomu navíc přist</w:t>
      </w:r>
      <w:r w:rsidR="00542828">
        <w:t>oupila</w:t>
      </w:r>
      <w:r w:rsidR="00A645E3">
        <w:t xml:space="preserve"> ještě nutnost reagovat </w:t>
      </w:r>
      <w:r w:rsidR="00542828">
        <w:t xml:space="preserve">v příloze tohoto stanoviska </w:t>
      </w:r>
      <w:r w:rsidR="00A645E3">
        <w:t>na</w:t>
      </w:r>
      <w:r w:rsidR="00542828">
        <w:t> </w:t>
      </w:r>
      <w:r w:rsidR="00A645E3">
        <w:t xml:space="preserve">nesrovnalosti vzniklé v tomto zákoně </w:t>
      </w:r>
      <w:r w:rsidR="005873B5">
        <w:t>chybějící koordinací při přijímání</w:t>
      </w:r>
      <w:r w:rsidR="00A645E3">
        <w:t xml:space="preserve"> zákona</w:t>
      </w:r>
      <w:r>
        <w:t xml:space="preserve"> </w:t>
      </w:r>
      <w:r w:rsidR="00A645E3">
        <w:t>č.</w:t>
      </w:r>
      <w:r w:rsidR="005873B5">
        <w:t> </w:t>
      </w:r>
      <w:r w:rsidR="00A645E3">
        <w:t xml:space="preserve">284/2021 Sb. a tzv. invazní novely (zákon č. 364/2021 Sb., kterým se mění některé zákony v souvislosti </w:t>
      </w:r>
      <w:r w:rsidR="005873B5">
        <w:t>s implementací předpisů Evropské unie v oblasti invazivních nepůvodních druhů).</w:t>
      </w:r>
    </w:p>
    <w:p w14:paraId="2FDDBC49" w14:textId="41B5C261" w:rsidR="00BE04AD" w:rsidRDefault="00BE04AD" w:rsidP="00C82BD8">
      <w:pPr>
        <w:pStyle w:val="StylD"/>
        <w:numPr>
          <w:ilvl w:val="0"/>
          <w:numId w:val="8"/>
        </w:numPr>
        <w:ind w:left="357" w:hanging="357"/>
      </w:pPr>
      <w:r>
        <w:t xml:space="preserve">V příloze k tomuto stanovisku se navrhuje odstranit  v novele lesního zákona obsaženou úpravu, která </w:t>
      </w:r>
      <w:r w:rsidR="00D7354D">
        <w:t>se odchyluje</w:t>
      </w:r>
      <w:r>
        <w:t xml:space="preserve"> od obecné úpravy </w:t>
      </w:r>
      <w:r w:rsidR="001D7A5E">
        <w:t>tím</w:t>
      </w:r>
      <w:r>
        <w:t xml:space="preserve">, že vyjádření orgánu státní správy lesů vydávané jako podklad pro jednotné environmentální stanovisko </w:t>
      </w:r>
      <w:r w:rsidR="00734D2B">
        <w:t xml:space="preserve">není </w:t>
      </w:r>
      <w:r w:rsidR="00D9368E">
        <w:t xml:space="preserve">fakticky </w:t>
      </w:r>
      <w:r w:rsidR="00734D2B">
        <w:t>fakultativní a nezávazné, ale naopak obligatorní a závazné</w:t>
      </w:r>
      <w:r>
        <w:t xml:space="preserve">. </w:t>
      </w:r>
    </w:p>
    <w:p w14:paraId="38E28A18" w14:textId="77777777" w:rsidR="00C13309" w:rsidRDefault="00C13309" w:rsidP="00C82BD8">
      <w:pPr>
        <w:spacing w:line="360" w:lineRule="auto"/>
        <w:jc w:val="both"/>
        <w:rPr>
          <w:rFonts w:cs="Arial"/>
          <w:b/>
          <w:u w:val="single"/>
        </w:rPr>
      </w:pPr>
    </w:p>
    <w:p w14:paraId="03586A5F" w14:textId="0FA1450C" w:rsidR="00F922F8" w:rsidRDefault="00F922F8" w:rsidP="00C82BD8">
      <w:pPr>
        <w:spacing w:line="360" w:lineRule="auto"/>
        <w:jc w:val="both"/>
        <w:rPr>
          <w:rFonts w:cs="Arial"/>
          <w:b/>
          <w:u w:val="single"/>
        </w:rPr>
      </w:pPr>
      <w:r w:rsidRPr="00135A8D">
        <w:rPr>
          <w:rFonts w:cs="Arial"/>
          <w:b/>
          <w:u w:val="single"/>
        </w:rPr>
        <w:t>Obecně</w:t>
      </w:r>
    </w:p>
    <w:p w14:paraId="71F56EC3" w14:textId="16E86C5B" w:rsidR="00855243" w:rsidRDefault="005743C1" w:rsidP="00D9368E">
      <w:pPr>
        <w:pStyle w:val="StylD"/>
        <w:ind w:firstLine="709"/>
      </w:pPr>
      <w:r>
        <w:t>S ohledem na velký počet novel dalších souvisejících zákonů (celkem 12) obsažených v</w:t>
      </w:r>
      <w:r w:rsidR="00D9368E">
        <w:t xml:space="preserve"> předloženém </w:t>
      </w:r>
      <w:r>
        <w:t xml:space="preserve">návrhu zákona je nezbytné návrh zákona </w:t>
      </w:r>
      <w:r w:rsidRPr="005743C1">
        <w:t>rozdělit do</w:t>
      </w:r>
      <w:r w:rsidR="00D9368E">
        <w:t> </w:t>
      </w:r>
      <w:r w:rsidR="00C71429">
        <w:t>dvou</w:t>
      </w:r>
      <w:r w:rsidR="00B53F79">
        <w:t> </w:t>
      </w:r>
      <w:r w:rsidRPr="005743C1">
        <w:t>samostatných návrhů zákonů</w:t>
      </w:r>
      <w:r>
        <w:t>,</w:t>
      </w:r>
      <w:r w:rsidR="00855243">
        <w:t xml:space="preserve"> a to </w:t>
      </w:r>
      <w:proofErr w:type="gramStart"/>
      <w:r w:rsidR="00855243">
        <w:t>na</w:t>
      </w:r>
      <w:proofErr w:type="gramEnd"/>
      <w:r w:rsidR="00855243">
        <w:t>:</w:t>
      </w:r>
      <w:r>
        <w:t xml:space="preserve"> </w:t>
      </w:r>
    </w:p>
    <w:p w14:paraId="7BA20C4B" w14:textId="665B6C09" w:rsidR="00855243" w:rsidRDefault="00855243" w:rsidP="005D22F7">
      <w:pPr>
        <w:pStyle w:val="StylD"/>
        <w:numPr>
          <w:ilvl w:val="0"/>
          <w:numId w:val="4"/>
        </w:numPr>
        <w:spacing w:before="60"/>
        <w:ind w:left="357" w:hanging="357"/>
      </w:pPr>
      <w:r>
        <w:t>návrh</w:t>
      </w:r>
      <w:r w:rsidR="005743C1">
        <w:t xml:space="preserve"> zákona </w:t>
      </w:r>
      <w:r w:rsidR="005743C1" w:rsidRPr="0007230E">
        <w:rPr>
          <w:rFonts w:cs="Arial"/>
          <w:szCs w:val="24"/>
        </w:rPr>
        <w:t xml:space="preserve">o </w:t>
      </w:r>
      <w:r w:rsidR="005743C1">
        <w:rPr>
          <w:rFonts w:cs="Arial"/>
          <w:szCs w:val="24"/>
        </w:rPr>
        <w:t>jednotném environmentálním stanovisku</w:t>
      </w:r>
      <w:r w:rsidR="005743C1">
        <w:t>, který bude zpracován na</w:t>
      </w:r>
      <w:r w:rsidR="00F928C6">
        <w:t> </w:t>
      </w:r>
      <w:r w:rsidR="005743C1">
        <w:t xml:space="preserve">základě dosavadní části první předloženého návrhu zákona, </w:t>
      </w:r>
      <w:r>
        <w:t>a</w:t>
      </w:r>
    </w:p>
    <w:p w14:paraId="12BE84C5" w14:textId="79810DA3" w:rsidR="005743C1" w:rsidRDefault="00855243" w:rsidP="005D22F7">
      <w:pPr>
        <w:pStyle w:val="StylD"/>
        <w:numPr>
          <w:ilvl w:val="0"/>
          <w:numId w:val="4"/>
        </w:numPr>
        <w:spacing w:before="60"/>
        <w:ind w:left="357" w:hanging="357"/>
      </w:pPr>
      <w:r>
        <w:t>návrh</w:t>
      </w:r>
      <w:r w:rsidR="005743C1">
        <w:t xml:space="preserve"> zákona, kterým se mění některé zákony v souvislosti s přijetím zákona </w:t>
      </w:r>
      <w:r w:rsidR="005743C1" w:rsidRPr="0007230E">
        <w:rPr>
          <w:rFonts w:cs="Arial"/>
          <w:szCs w:val="24"/>
        </w:rPr>
        <w:t>o</w:t>
      </w:r>
      <w:r w:rsidR="005743C1">
        <w:rPr>
          <w:rFonts w:cs="Arial"/>
          <w:szCs w:val="24"/>
        </w:rPr>
        <w:t> jednotném environmentálním stanovisku</w:t>
      </w:r>
      <w:r w:rsidR="005743C1">
        <w:t xml:space="preserve">, který bude </w:t>
      </w:r>
      <w:r w:rsidR="00D9368E">
        <w:t>obsahovat</w:t>
      </w:r>
      <w:r w:rsidR="005743C1">
        <w:t xml:space="preserve"> </w:t>
      </w:r>
      <w:r>
        <w:t>dosavadní</w:t>
      </w:r>
      <w:r w:rsidR="005743C1">
        <w:t xml:space="preserve"> část</w:t>
      </w:r>
      <w:r w:rsidR="00D9368E">
        <w:t>i</w:t>
      </w:r>
      <w:r>
        <w:t xml:space="preserve"> druh</w:t>
      </w:r>
      <w:r w:rsidR="00D9368E">
        <w:t>ou</w:t>
      </w:r>
      <w:r>
        <w:t xml:space="preserve"> až třináct</w:t>
      </w:r>
      <w:r w:rsidR="00D9368E">
        <w:t>ou</w:t>
      </w:r>
      <w:r w:rsidR="005743C1">
        <w:t xml:space="preserve"> předloženého návrhu zákona</w:t>
      </w:r>
      <w:r w:rsidR="00991C6B">
        <w:t xml:space="preserve"> a nově vkládané části</w:t>
      </w:r>
      <w:r w:rsidR="00CA2EB5">
        <w:t xml:space="preserve"> obsažené v příloze k tomuto stanovisku</w:t>
      </w:r>
      <w:r w:rsidR="005743C1">
        <w:t>.</w:t>
      </w:r>
    </w:p>
    <w:p w14:paraId="46F15D80" w14:textId="77777777" w:rsidR="005D22F7" w:rsidRDefault="00855243" w:rsidP="00C82BD8">
      <w:pPr>
        <w:spacing w:line="360" w:lineRule="auto"/>
        <w:ind w:firstLine="709"/>
        <w:jc w:val="both"/>
        <w:rPr>
          <w:rFonts w:cs="Arial"/>
        </w:rPr>
      </w:pPr>
      <w:r w:rsidRPr="00E14813">
        <w:rPr>
          <w:rFonts w:cs="Arial"/>
        </w:rPr>
        <w:t>Úprava obsažená v dosavadní část</w:t>
      </w:r>
      <w:r>
        <w:rPr>
          <w:rFonts w:cs="Arial"/>
        </w:rPr>
        <w:t>i</w:t>
      </w:r>
      <w:r w:rsidRPr="00E14813">
        <w:rPr>
          <w:rFonts w:cs="Arial"/>
        </w:rPr>
        <w:t xml:space="preserve"> </w:t>
      </w:r>
      <w:r>
        <w:rPr>
          <w:rFonts w:cs="Arial"/>
        </w:rPr>
        <w:t xml:space="preserve">čtrnácté </w:t>
      </w:r>
      <w:r w:rsidRPr="00E14813">
        <w:rPr>
          <w:rFonts w:cs="Arial"/>
        </w:rPr>
        <w:t>(účinnost) předloženého návrhu zákona pak bude použita v</w:t>
      </w:r>
      <w:r>
        <w:rPr>
          <w:rFonts w:cs="Arial"/>
        </w:rPr>
        <w:t> </w:t>
      </w:r>
      <w:r w:rsidRPr="00E14813">
        <w:rPr>
          <w:rFonts w:cs="Arial"/>
        </w:rPr>
        <w:t xml:space="preserve">obou výše uvedených návrzích zákonů v rozsahu, v němž se týkala jejich materie v původně předloženém návrhu zákona. </w:t>
      </w:r>
      <w:r w:rsidRPr="00942DF8">
        <w:rPr>
          <w:rFonts w:cs="Arial"/>
        </w:rPr>
        <w:t xml:space="preserve">Do výše uvedených </w:t>
      </w:r>
      <w:r w:rsidR="00D9368E" w:rsidRPr="00942DF8">
        <w:rPr>
          <w:rFonts w:cs="Arial"/>
        </w:rPr>
        <w:t>dvou</w:t>
      </w:r>
      <w:r w:rsidRPr="00942DF8">
        <w:rPr>
          <w:rFonts w:cs="Arial"/>
        </w:rPr>
        <w:t xml:space="preserve"> vládních návrhů zákonů je zároveň třeba zapracovat všechny připomínky uvedené v</w:t>
      </w:r>
      <w:r w:rsidR="005D22F7">
        <w:rPr>
          <w:rFonts w:cs="Arial"/>
        </w:rPr>
        <w:t> </w:t>
      </w:r>
      <w:r w:rsidRPr="00942DF8">
        <w:rPr>
          <w:rFonts w:cs="Arial"/>
        </w:rPr>
        <w:t>příloze k tomuto stanovisku</w:t>
      </w:r>
      <w:r w:rsidRPr="00FE074F">
        <w:rPr>
          <w:rFonts w:cs="Arial"/>
        </w:rPr>
        <w:t xml:space="preserve"> týkající</w:t>
      </w:r>
      <w:r w:rsidR="00942DF8">
        <w:rPr>
          <w:rFonts w:cs="Arial"/>
        </w:rPr>
        <w:t xml:space="preserve"> se původně předloženého </w:t>
      </w:r>
      <w:proofErr w:type="gramStart"/>
      <w:r w:rsidR="00942DF8">
        <w:rPr>
          <w:rFonts w:cs="Arial"/>
        </w:rPr>
        <w:t>návrhu</w:t>
      </w:r>
      <w:proofErr w:type="gramEnd"/>
      <w:r>
        <w:rPr>
          <w:rFonts w:cs="Arial"/>
        </w:rPr>
        <w:t>.</w:t>
      </w:r>
      <w:r w:rsidR="00942DF8">
        <w:rPr>
          <w:rFonts w:cs="Arial"/>
        </w:rPr>
        <w:t xml:space="preserve"> </w:t>
      </w:r>
    </w:p>
    <w:p w14:paraId="27517B27" w14:textId="38B65BED" w:rsidR="00942DF8" w:rsidRPr="00942DF8" w:rsidRDefault="00942DF8" w:rsidP="005D22F7">
      <w:pPr>
        <w:spacing w:before="120"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V návaznosti tuto obecnou připomínku je již </w:t>
      </w:r>
      <w:r w:rsidRPr="005D22F7">
        <w:rPr>
          <w:rFonts w:cs="Arial"/>
          <w:u w:val="single"/>
        </w:rPr>
        <w:t>v příloze k tomuto stanovisku provedeno rozdělení původně předloženého návrhu zákona na 2 samostatné návrhy zákonů</w:t>
      </w:r>
      <w:r w:rsidR="005D22F7" w:rsidRPr="005D22F7">
        <w:rPr>
          <w:rFonts w:cs="Arial"/>
          <w:u w:val="single"/>
        </w:rPr>
        <w:t xml:space="preserve"> včetně s tím souvisejících úprav</w:t>
      </w:r>
      <w:r w:rsidR="005D22F7">
        <w:rPr>
          <w:rFonts w:cs="Arial"/>
        </w:rPr>
        <w:t xml:space="preserve"> ustanovení o účinnosti a dalších souvisejících úprav textu původně předloženého návrhu zákona </w:t>
      </w:r>
      <w:r>
        <w:rPr>
          <w:rFonts w:cs="Arial"/>
        </w:rPr>
        <w:t xml:space="preserve"> </w:t>
      </w:r>
    </w:p>
    <w:p w14:paraId="280B2DAA" w14:textId="77777777" w:rsidR="00BE04AD" w:rsidRDefault="00BE04AD" w:rsidP="00855243">
      <w:pPr>
        <w:pStyle w:val="StylD"/>
      </w:pPr>
    </w:p>
    <w:p w14:paraId="4FE38CC0" w14:textId="77777777" w:rsidR="00855243" w:rsidRPr="008B0FA1" w:rsidRDefault="00855243" w:rsidP="00855243">
      <w:pPr>
        <w:spacing w:line="360" w:lineRule="auto"/>
        <w:jc w:val="both"/>
        <w:rPr>
          <w:rFonts w:cs="Arial"/>
          <w:u w:val="single"/>
        </w:rPr>
      </w:pPr>
      <w:r w:rsidRPr="008B0FA1">
        <w:rPr>
          <w:rFonts w:cs="Arial"/>
          <w:u w:val="single"/>
        </w:rPr>
        <w:t xml:space="preserve">K jednotlivým ustanovením </w:t>
      </w:r>
    </w:p>
    <w:p w14:paraId="679B9237" w14:textId="77777777" w:rsidR="00855243" w:rsidRDefault="00855243" w:rsidP="00855243">
      <w:pPr>
        <w:spacing w:line="360" w:lineRule="auto"/>
        <w:jc w:val="both"/>
        <w:rPr>
          <w:rFonts w:cs="Arial"/>
        </w:rPr>
      </w:pPr>
      <w:r w:rsidRPr="008B0FA1">
        <w:rPr>
          <w:rFonts w:cs="Arial"/>
        </w:rPr>
        <w:tab/>
        <w:t xml:space="preserve">Připomínky k jednotlivým ustanovením návrhu zákona jsou obsaženy v příloze k tomuto stanovisku. </w:t>
      </w:r>
    </w:p>
    <w:p w14:paraId="56453A78" w14:textId="77777777" w:rsidR="00F922F8" w:rsidRPr="00364C8C" w:rsidRDefault="00F922F8" w:rsidP="00F922F8">
      <w:pPr>
        <w:pStyle w:val="Nadpis2"/>
        <w:keepNext w:val="0"/>
        <w:widowControl w:val="0"/>
        <w:rPr>
          <w:rFonts w:cs="Arial"/>
          <w:szCs w:val="24"/>
        </w:rPr>
      </w:pPr>
    </w:p>
    <w:p w14:paraId="38E0FC6A" w14:textId="77777777" w:rsidR="00F922F8" w:rsidRPr="00364C8C" w:rsidRDefault="00F922F8" w:rsidP="00F922F8">
      <w:pPr>
        <w:pStyle w:val="Nadpis2"/>
        <w:rPr>
          <w:rFonts w:cs="Arial"/>
          <w:szCs w:val="24"/>
        </w:rPr>
      </w:pPr>
      <w:r w:rsidRPr="00364C8C">
        <w:rPr>
          <w:rFonts w:cs="Arial"/>
          <w:szCs w:val="24"/>
        </w:rPr>
        <w:t>K důvodové zprávě</w:t>
      </w:r>
    </w:p>
    <w:p w14:paraId="2A403AC9" w14:textId="77777777" w:rsidR="0073775F" w:rsidRPr="006A2CF8" w:rsidRDefault="0073775F" w:rsidP="00AD5EBF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Ve zvláštní části odůvodnit výluku přezkumu vyjádření (část první § 4 odst. 4), neboť jde o výjimku ze zásady legality.  </w:t>
      </w:r>
    </w:p>
    <w:p w14:paraId="7D1C0769" w14:textId="77777777" w:rsidR="00F922F8" w:rsidRDefault="00F922F8" w:rsidP="00AD5EBF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2B07A3">
        <w:rPr>
          <w:rFonts w:ascii="Arial" w:hAnsi="Arial" w:cs="Arial"/>
        </w:rPr>
        <w:t>Důvodovou zprávu upravit tak, aby odpovídala vládou schválenému návrhu zákona.</w:t>
      </w:r>
    </w:p>
    <w:p w14:paraId="1AE96B4D" w14:textId="77777777" w:rsidR="00C82BD8" w:rsidRDefault="00C82BD8" w:rsidP="006A42D3">
      <w:pPr>
        <w:spacing w:line="360" w:lineRule="auto"/>
        <w:rPr>
          <w:rFonts w:cs="Arial"/>
          <w:u w:val="single"/>
        </w:rPr>
      </w:pPr>
    </w:p>
    <w:p w14:paraId="5A5A78A3" w14:textId="3190CBDB" w:rsidR="006A42D3" w:rsidRPr="005572A2" w:rsidRDefault="006A42D3" w:rsidP="00C71429">
      <w:pPr>
        <w:spacing w:line="360" w:lineRule="auto"/>
        <w:rPr>
          <w:rFonts w:cs="Arial"/>
          <w:u w:val="single"/>
        </w:rPr>
      </w:pPr>
      <w:r w:rsidRPr="005572A2">
        <w:rPr>
          <w:rFonts w:cs="Arial"/>
          <w:u w:val="single"/>
        </w:rPr>
        <w:t>K závěrečné zprávě</w:t>
      </w:r>
      <w:r w:rsidR="00332A6B">
        <w:rPr>
          <w:rFonts w:cs="Arial"/>
          <w:u w:val="single"/>
        </w:rPr>
        <w:t xml:space="preserve"> z</w:t>
      </w:r>
      <w:r w:rsidRPr="005572A2">
        <w:rPr>
          <w:rFonts w:cs="Arial"/>
          <w:u w:val="single"/>
        </w:rPr>
        <w:t xml:space="preserve"> hodnocení dopadů regulace</w:t>
      </w:r>
      <w:r>
        <w:rPr>
          <w:rFonts w:cs="Arial"/>
          <w:u w:val="single"/>
        </w:rPr>
        <w:t xml:space="preserve"> (RIA)</w:t>
      </w:r>
    </w:p>
    <w:p w14:paraId="5BD2E892" w14:textId="524D0FC0" w:rsidR="00CF7A54" w:rsidRPr="00CF7A54" w:rsidRDefault="00CF7A54" w:rsidP="006B3323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cs="Arial"/>
        </w:rPr>
      </w:pPr>
      <w:r w:rsidRPr="001E4B96">
        <w:rPr>
          <w:rFonts w:cs="Arial"/>
        </w:rPr>
        <w:t xml:space="preserve">Doložit negativní dopady na životní prostředí, uváděné v popisu problému, případně i další negativní či pozitivní dopady (například na rychlost nebo </w:t>
      </w:r>
      <w:r>
        <w:rPr>
          <w:rFonts w:cs="Arial"/>
        </w:rPr>
        <w:t>přehlednost procesu)</w:t>
      </w:r>
      <w:r w:rsidRPr="001E4B96">
        <w:rPr>
          <w:rFonts w:cs="Arial"/>
        </w:rPr>
        <w:t xml:space="preserve"> předkládané jako nepodložená tvrzení na různých místech zprávy RIA nebo výslovně uvést, že podstatou nové úpravy je pouze udržení agendy ochrany životního prostředí v doméně Ministerstva životního prost</w:t>
      </w:r>
      <w:r>
        <w:rPr>
          <w:rFonts w:cs="Arial"/>
        </w:rPr>
        <w:t>ředí a</w:t>
      </w:r>
      <w:r w:rsidR="007A465F">
        <w:rPr>
          <w:rFonts w:cs="Arial"/>
        </w:rPr>
        <w:t> </w:t>
      </w:r>
      <w:r>
        <w:rPr>
          <w:rFonts w:cs="Arial"/>
        </w:rPr>
        <w:t xml:space="preserve">orgánů v jeho působnosti </w:t>
      </w:r>
      <w:r w:rsidRPr="001E4B96">
        <w:rPr>
          <w:rFonts w:cs="Arial"/>
        </w:rPr>
        <w:t>při současném mírném přerozdělení agendy mezi</w:t>
      </w:r>
      <w:r w:rsidR="00C71429">
        <w:rPr>
          <w:rFonts w:cs="Arial"/>
        </w:rPr>
        <w:t> </w:t>
      </w:r>
      <w:r w:rsidRPr="001E4B96">
        <w:rPr>
          <w:rFonts w:cs="Arial"/>
        </w:rPr>
        <w:t xml:space="preserve">jednotlivé úrovně tohoto systému. </w:t>
      </w:r>
      <w:r w:rsidRPr="00CF7A54">
        <w:rPr>
          <w:rFonts w:cs="Arial"/>
        </w:rPr>
        <w:t>V</w:t>
      </w:r>
      <w:r>
        <w:rPr>
          <w:rFonts w:cs="Arial"/>
        </w:rPr>
        <w:t xml:space="preserve"> tomto</w:t>
      </w:r>
      <w:r w:rsidRPr="00CF7A54">
        <w:rPr>
          <w:rFonts w:cs="Arial"/>
        </w:rPr>
        <w:t xml:space="preserve"> kontextu pak přepracovat ostatní části </w:t>
      </w:r>
      <w:r w:rsidR="00332A6B">
        <w:rPr>
          <w:rFonts w:cs="Arial"/>
        </w:rPr>
        <w:t xml:space="preserve">závěrečné zprávy z </w:t>
      </w:r>
      <w:r w:rsidRPr="00CF7A54">
        <w:rPr>
          <w:rFonts w:cs="Arial"/>
        </w:rPr>
        <w:t xml:space="preserve">hodnocení dopadů regulace. </w:t>
      </w:r>
    </w:p>
    <w:p w14:paraId="4530FD55" w14:textId="54792CFB" w:rsidR="00CF7A54" w:rsidRPr="001E4B96" w:rsidRDefault="00CF7A54" w:rsidP="006B3323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cs="Arial"/>
        </w:rPr>
      </w:pPr>
      <w:r w:rsidRPr="001E4B96">
        <w:rPr>
          <w:rFonts w:cs="Arial"/>
        </w:rPr>
        <w:t>V hodnocení dopadů regulace porovnat variantu 1 a 2 způsobem, který je navzájem srovnatelný, tedy v co nejpodobnější struktuře nákladů a přínosů, s důrazem na</w:t>
      </w:r>
      <w:r w:rsidR="00C71429">
        <w:rPr>
          <w:rFonts w:cs="Arial"/>
        </w:rPr>
        <w:t> </w:t>
      </w:r>
      <w:r w:rsidRPr="001E4B96">
        <w:rPr>
          <w:rFonts w:cs="Arial"/>
        </w:rPr>
        <w:t xml:space="preserve">administrativní typy nákladů a přínosů a do zpracování variant zahrnout skutečný administrativní provoz úřadů, možnost sdílení agend úředníky apod. </w:t>
      </w:r>
    </w:p>
    <w:p w14:paraId="03738CFC" w14:textId="77777777" w:rsidR="00CF7A54" w:rsidRPr="001E4B96" w:rsidRDefault="00CF7A54" w:rsidP="006B3323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cs="Arial"/>
        </w:rPr>
      </w:pPr>
      <w:r w:rsidRPr="001E4B96">
        <w:rPr>
          <w:rFonts w:cs="Arial"/>
        </w:rPr>
        <w:t xml:space="preserve">Při hodnocení dopadů regulace zahrnout též náklady a přínosy </w:t>
      </w:r>
      <w:r w:rsidR="00332A6B">
        <w:rPr>
          <w:rFonts w:cs="Arial"/>
        </w:rPr>
        <w:t xml:space="preserve">jiné </w:t>
      </w:r>
      <w:r w:rsidRPr="001E4B96">
        <w:rPr>
          <w:rFonts w:cs="Arial"/>
        </w:rPr>
        <w:t>než adminis</w:t>
      </w:r>
      <w:r>
        <w:rPr>
          <w:rFonts w:cs="Arial"/>
        </w:rPr>
        <w:t xml:space="preserve">trativní </w:t>
      </w:r>
      <w:r w:rsidRPr="001E4B96">
        <w:rPr>
          <w:rFonts w:cs="Arial"/>
        </w:rPr>
        <w:t>a tyto náklady a</w:t>
      </w:r>
      <w:r>
        <w:rPr>
          <w:rFonts w:cs="Arial"/>
        </w:rPr>
        <w:t> </w:t>
      </w:r>
      <w:r w:rsidRPr="001E4B96">
        <w:rPr>
          <w:rFonts w:cs="Arial"/>
        </w:rPr>
        <w:t xml:space="preserve">přínosy buď přijmout, nebo odmítnout způsobem, který používá postupy RIA. </w:t>
      </w:r>
    </w:p>
    <w:p w14:paraId="02F450A1" w14:textId="77777777" w:rsidR="00CF7A54" w:rsidRDefault="00CF7A54" w:rsidP="006B3323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cs="Arial"/>
        </w:rPr>
      </w:pPr>
      <w:r w:rsidRPr="001E4B96">
        <w:rPr>
          <w:rFonts w:cs="Arial"/>
        </w:rPr>
        <w:t>Pro hodnocení přezkumu navrhnout relevantní přínosy a tyto přínosy kvantifikovat a navrhnout způsob kvantitativního měření těchto přínosů.</w:t>
      </w:r>
    </w:p>
    <w:p w14:paraId="71C5E2FD" w14:textId="77777777" w:rsidR="006B3323" w:rsidRPr="00934790" w:rsidRDefault="006B3323" w:rsidP="00C71429">
      <w:pPr>
        <w:spacing w:line="360" w:lineRule="auto"/>
        <w:ind w:left="357"/>
        <w:jc w:val="both"/>
        <w:rPr>
          <w:rFonts w:cs="Arial"/>
        </w:rPr>
      </w:pPr>
    </w:p>
    <w:p w14:paraId="4FA1EE16" w14:textId="77777777" w:rsidR="00AE0BF9" w:rsidRPr="00AE0BF9" w:rsidRDefault="00AE0BF9" w:rsidP="00C71429">
      <w:pPr>
        <w:widowControl w:val="0"/>
        <w:spacing w:line="360" w:lineRule="auto"/>
        <w:jc w:val="both"/>
        <w:rPr>
          <w:rFonts w:cs="Arial"/>
          <w:u w:val="single"/>
        </w:rPr>
      </w:pPr>
      <w:r w:rsidRPr="00AE0BF9">
        <w:rPr>
          <w:rFonts w:cs="Arial"/>
          <w:u w:val="single"/>
        </w:rPr>
        <w:t>K rozdílové tabulce</w:t>
      </w:r>
    </w:p>
    <w:p w14:paraId="12379B3C" w14:textId="77777777" w:rsidR="00AE0BF9" w:rsidRPr="00AE0BF9" w:rsidRDefault="00AE0BF9" w:rsidP="00C71429">
      <w:pPr>
        <w:spacing w:line="360" w:lineRule="auto"/>
        <w:ind w:firstLine="708"/>
        <w:jc w:val="both"/>
        <w:rPr>
          <w:rFonts w:cs="Arial"/>
        </w:rPr>
      </w:pPr>
      <w:r w:rsidRPr="00AE0BF9">
        <w:rPr>
          <w:rFonts w:cs="Arial"/>
        </w:rPr>
        <w:t>Do rozdílové tabulky promítnout změny předloženého návrhu zákona schváleného vládou.</w:t>
      </w:r>
    </w:p>
    <w:p w14:paraId="7A4B0D15" w14:textId="77777777" w:rsidR="00AE0BF9" w:rsidRPr="00AE0BF9" w:rsidRDefault="00AE0BF9" w:rsidP="00C71429">
      <w:pPr>
        <w:pStyle w:val="Odstavecseseznamem"/>
        <w:spacing w:line="360" w:lineRule="auto"/>
        <w:ind w:left="426"/>
        <w:rPr>
          <w:rFonts w:ascii="Arial" w:hAnsi="Arial" w:cs="Arial"/>
        </w:rPr>
      </w:pPr>
    </w:p>
    <w:p w14:paraId="2C41D8FD" w14:textId="77777777" w:rsidR="00AE0BF9" w:rsidRPr="00AE0BF9" w:rsidRDefault="00AE0BF9" w:rsidP="00C71429">
      <w:pPr>
        <w:widowControl w:val="0"/>
        <w:spacing w:line="360" w:lineRule="auto"/>
        <w:jc w:val="both"/>
        <w:rPr>
          <w:rFonts w:cs="Arial"/>
          <w:u w:val="single"/>
        </w:rPr>
      </w:pPr>
      <w:r w:rsidRPr="00AE0BF9">
        <w:rPr>
          <w:rFonts w:cs="Arial"/>
          <w:u w:val="single"/>
        </w:rPr>
        <w:t>K</w:t>
      </w:r>
      <w:r>
        <w:rPr>
          <w:rFonts w:cs="Arial"/>
          <w:u w:val="single"/>
        </w:rPr>
        <w:t>e</w:t>
      </w:r>
      <w:r w:rsidRPr="00AE0BF9">
        <w:rPr>
          <w:rFonts w:cs="Arial"/>
          <w:u w:val="single"/>
        </w:rPr>
        <w:t> srovnávacím tabulkám</w:t>
      </w:r>
    </w:p>
    <w:p w14:paraId="752E2D36" w14:textId="77777777" w:rsidR="00AE0BF9" w:rsidRDefault="00AE0BF9" w:rsidP="00C71429">
      <w:pPr>
        <w:pStyle w:val="Odstavecseseznamem"/>
        <w:spacing w:line="360" w:lineRule="auto"/>
        <w:ind w:left="0" w:firstLine="708"/>
        <w:rPr>
          <w:rFonts w:ascii="Arial" w:hAnsi="Arial" w:cs="Arial"/>
          <w:szCs w:val="24"/>
        </w:rPr>
      </w:pPr>
      <w:r w:rsidRPr="00AE0BF9">
        <w:rPr>
          <w:rFonts w:ascii="Arial" w:hAnsi="Arial" w:cs="Arial"/>
          <w:szCs w:val="24"/>
        </w:rPr>
        <w:t>Do srovnávacích tabulek promítnout změny předloženého návrhu zákona schváleného vládou.</w:t>
      </w:r>
    </w:p>
    <w:p w14:paraId="07895F84" w14:textId="77777777" w:rsidR="00D04761" w:rsidRDefault="00D04761" w:rsidP="00C71429">
      <w:pPr>
        <w:pStyle w:val="Odstavecseseznamem"/>
        <w:spacing w:line="360" w:lineRule="auto"/>
        <w:ind w:left="426"/>
        <w:rPr>
          <w:rFonts w:ascii="Arial" w:hAnsi="Arial" w:cs="Arial"/>
          <w:szCs w:val="24"/>
        </w:rPr>
      </w:pPr>
    </w:p>
    <w:p w14:paraId="3C21F7D6" w14:textId="77777777" w:rsidR="00D04761" w:rsidRPr="00FE6982" w:rsidRDefault="002F0173" w:rsidP="002F0173">
      <w:pPr>
        <w:widowControl w:val="0"/>
        <w:spacing w:line="360" w:lineRule="auto"/>
        <w:jc w:val="both"/>
        <w:rPr>
          <w:rFonts w:cs="Arial"/>
        </w:rPr>
      </w:pPr>
      <w:r>
        <w:rPr>
          <w:rFonts w:cs="Arial"/>
          <w:u w:val="single"/>
        </w:rPr>
        <w:t>K platným</w:t>
      </w:r>
      <w:r w:rsidR="00D04761">
        <w:rPr>
          <w:rFonts w:cs="Arial"/>
          <w:u w:val="single"/>
        </w:rPr>
        <w:t xml:space="preserve"> znění</w:t>
      </w:r>
      <w:r>
        <w:rPr>
          <w:rFonts w:cs="Arial"/>
          <w:u w:val="single"/>
        </w:rPr>
        <w:t>m navrženými novelami</w:t>
      </w:r>
      <w:r w:rsidR="00D04761">
        <w:rPr>
          <w:rFonts w:cs="Arial"/>
          <w:u w:val="single"/>
        </w:rPr>
        <w:t xml:space="preserve"> dotčených </w:t>
      </w:r>
      <w:r w:rsidR="00D04761" w:rsidRPr="00FE6982">
        <w:rPr>
          <w:rFonts w:cs="Arial"/>
          <w:u w:val="single"/>
        </w:rPr>
        <w:t>částí zákon</w:t>
      </w:r>
      <w:r w:rsidR="00D04761">
        <w:rPr>
          <w:rFonts w:cs="Arial"/>
          <w:u w:val="single"/>
        </w:rPr>
        <w:t>ů</w:t>
      </w:r>
      <w:r w:rsidR="00D04761" w:rsidRPr="00FE6982">
        <w:rPr>
          <w:rFonts w:cs="Arial"/>
          <w:u w:val="single"/>
        </w:rPr>
        <w:t xml:space="preserve"> s vyznačením navrhovaných změn</w:t>
      </w:r>
    </w:p>
    <w:p w14:paraId="7E2D9F03" w14:textId="77777777" w:rsidR="00D04761" w:rsidRPr="00FE6982" w:rsidRDefault="00D04761" w:rsidP="002F0173">
      <w:pPr>
        <w:widowControl w:val="0"/>
        <w:spacing w:line="360" w:lineRule="auto"/>
        <w:jc w:val="both"/>
        <w:rPr>
          <w:rFonts w:cs="Arial"/>
        </w:rPr>
      </w:pPr>
      <w:r>
        <w:tab/>
        <w:t>Do platn</w:t>
      </w:r>
      <w:r w:rsidR="00AF4963">
        <w:t>ých</w:t>
      </w:r>
      <w:r>
        <w:t xml:space="preserve"> znění zákonů promítnout změny</w:t>
      </w:r>
      <w:r w:rsidRPr="00FE6982">
        <w:rPr>
          <w:rFonts w:cs="Arial"/>
        </w:rPr>
        <w:t xml:space="preserve"> předloženého návrhu zákona schválené vládou.</w:t>
      </w:r>
    </w:p>
    <w:p w14:paraId="373A20DD" w14:textId="77777777" w:rsidR="004E60ED" w:rsidRPr="00AE0BF9" w:rsidRDefault="004E60ED" w:rsidP="00AE0BF9">
      <w:pPr>
        <w:pStyle w:val="Odstavecseseznamem"/>
        <w:spacing w:line="360" w:lineRule="auto"/>
        <w:ind w:left="426"/>
        <w:rPr>
          <w:rFonts w:ascii="Arial" w:hAnsi="Arial" w:cs="Arial"/>
        </w:rPr>
      </w:pPr>
    </w:p>
    <w:p w14:paraId="4C0B91FB" w14:textId="77777777" w:rsidR="00F922F8" w:rsidRPr="002B07A3" w:rsidRDefault="00F922F8" w:rsidP="00C71429">
      <w:pPr>
        <w:widowControl w:val="0"/>
        <w:spacing w:line="360" w:lineRule="auto"/>
        <w:jc w:val="center"/>
        <w:rPr>
          <w:rFonts w:cs="Arial"/>
        </w:rPr>
      </w:pPr>
      <w:r w:rsidRPr="002B07A3">
        <w:rPr>
          <w:rFonts w:cs="Arial"/>
        </w:rPr>
        <w:t>V.</w:t>
      </w:r>
    </w:p>
    <w:p w14:paraId="72EC1FE6" w14:textId="77777777" w:rsidR="00F922F8" w:rsidRDefault="00F922F8" w:rsidP="00F922F8">
      <w:pPr>
        <w:widowControl w:val="0"/>
        <w:spacing w:line="360" w:lineRule="auto"/>
        <w:jc w:val="center"/>
        <w:rPr>
          <w:rFonts w:cs="Arial"/>
          <w:u w:val="single"/>
        </w:rPr>
      </w:pPr>
      <w:r w:rsidRPr="00A20F99">
        <w:rPr>
          <w:rFonts w:cs="Arial"/>
          <w:u w:val="single"/>
        </w:rPr>
        <w:t>Závěr</w:t>
      </w:r>
    </w:p>
    <w:p w14:paraId="6790B2F6" w14:textId="77777777" w:rsidR="005B23CB" w:rsidRPr="009A4B5D" w:rsidRDefault="00855243" w:rsidP="005B23CB">
      <w:pPr>
        <w:pStyle w:val="StylD"/>
        <w:spacing w:before="120"/>
        <w:ind w:firstLine="709"/>
        <w:rPr>
          <w:rFonts w:cs="Arial"/>
        </w:rPr>
      </w:pPr>
      <w:r w:rsidRPr="001927AB">
        <w:rPr>
          <w:rFonts w:cs="Arial"/>
          <w:u w:val="single"/>
        </w:rPr>
        <w:t>V návaznosti na obecnou připomínku obsaženou v části IV. tohoto stanoviska</w:t>
      </w:r>
      <w:r w:rsidRPr="008A722A">
        <w:rPr>
          <w:rFonts w:cs="Arial"/>
        </w:rPr>
        <w:t xml:space="preserve"> </w:t>
      </w:r>
      <w:r w:rsidR="005B23CB">
        <w:rPr>
          <w:rFonts w:cs="Arial"/>
        </w:rPr>
        <w:t>Legislativní rada</w:t>
      </w:r>
      <w:r w:rsidR="005B23CB" w:rsidRPr="009A4B5D">
        <w:rPr>
          <w:rFonts w:cs="Arial"/>
        </w:rPr>
        <w:t xml:space="preserve"> vlády doporučuje vládě s</w:t>
      </w:r>
      <w:r w:rsidR="006B3323">
        <w:rPr>
          <w:rFonts w:cs="Arial"/>
        </w:rPr>
        <w:t> </w:t>
      </w:r>
      <w:r w:rsidR="005B23CB" w:rsidRPr="009A4B5D">
        <w:rPr>
          <w:rFonts w:cs="Arial"/>
        </w:rPr>
        <w:t>ch</w:t>
      </w:r>
      <w:r w:rsidR="006B3323">
        <w:rPr>
          <w:rFonts w:cs="Arial"/>
        </w:rPr>
        <w:t> </w:t>
      </w:r>
      <w:r w:rsidR="005B23CB" w:rsidRPr="009A4B5D">
        <w:rPr>
          <w:rFonts w:cs="Arial"/>
        </w:rPr>
        <w:t>v</w:t>
      </w:r>
      <w:r w:rsidR="006B3323">
        <w:rPr>
          <w:rFonts w:cs="Arial"/>
        </w:rPr>
        <w:t> </w:t>
      </w:r>
      <w:r w:rsidR="005B23CB" w:rsidRPr="009A4B5D">
        <w:rPr>
          <w:rFonts w:cs="Arial"/>
        </w:rPr>
        <w:t>á</w:t>
      </w:r>
      <w:r w:rsidR="006B3323">
        <w:rPr>
          <w:rFonts w:cs="Arial"/>
        </w:rPr>
        <w:t> </w:t>
      </w:r>
      <w:r w:rsidR="005B23CB" w:rsidRPr="009A4B5D">
        <w:rPr>
          <w:rFonts w:cs="Arial"/>
        </w:rPr>
        <w:t>l</w:t>
      </w:r>
      <w:r w:rsidR="006B3323">
        <w:rPr>
          <w:rFonts w:cs="Arial"/>
        </w:rPr>
        <w:t> </w:t>
      </w:r>
      <w:r w:rsidR="005B23CB" w:rsidRPr="009A4B5D">
        <w:rPr>
          <w:rFonts w:cs="Arial"/>
        </w:rPr>
        <w:t>i</w:t>
      </w:r>
      <w:r w:rsidR="006B3323">
        <w:rPr>
          <w:rFonts w:cs="Arial"/>
        </w:rPr>
        <w:t> </w:t>
      </w:r>
      <w:r w:rsidR="005B23CB" w:rsidRPr="009A4B5D">
        <w:rPr>
          <w:rFonts w:cs="Arial"/>
        </w:rPr>
        <w:t xml:space="preserve">t </w:t>
      </w:r>
      <w:r w:rsidR="005B23CB">
        <w:rPr>
          <w:rFonts w:cs="Arial"/>
        </w:rPr>
        <w:t xml:space="preserve">návrh </w:t>
      </w:r>
      <w:r w:rsidRPr="00855243">
        <w:rPr>
          <w:rFonts w:cs="Arial"/>
        </w:rPr>
        <w:t>zákona o</w:t>
      </w:r>
      <w:r w:rsidR="00880720">
        <w:rPr>
          <w:rFonts w:cs="Arial"/>
        </w:rPr>
        <w:t> </w:t>
      </w:r>
      <w:r w:rsidRPr="00855243">
        <w:rPr>
          <w:rFonts w:cs="Arial"/>
        </w:rPr>
        <w:t>jednotném environmentálním stanovisku a o změně některých souvisejících zákonů (zákon o</w:t>
      </w:r>
      <w:r w:rsidR="006B3323">
        <w:rPr>
          <w:rFonts w:cs="Arial"/>
        </w:rPr>
        <w:t> </w:t>
      </w:r>
      <w:r w:rsidRPr="00855243">
        <w:rPr>
          <w:rFonts w:cs="Arial"/>
        </w:rPr>
        <w:t>jednotném environmentálním stanovisku)</w:t>
      </w:r>
      <w:r w:rsidR="005B23CB">
        <w:rPr>
          <w:rFonts w:cs="Arial"/>
        </w:rPr>
        <w:t xml:space="preserve"> </w:t>
      </w:r>
      <w:r w:rsidR="005B23CB" w:rsidRPr="009A4B5D">
        <w:rPr>
          <w:rFonts w:cs="Arial"/>
          <w:szCs w:val="24"/>
        </w:rPr>
        <w:t>a přijmout k němu</w:t>
      </w:r>
      <w:r w:rsidR="005B23CB" w:rsidRPr="009A4B5D">
        <w:rPr>
          <w:rFonts w:cs="Arial"/>
        </w:rPr>
        <w:t xml:space="preserve"> usnesení vlády a v něm stanovit:</w:t>
      </w:r>
    </w:p>
    <w:p w14:paraId="352E83AD" w14:textId="77777777" w:rsidR="00B20C59" w:rsidRPr="00F928C6" w:rsidRDefault="00B20C59" w:rsidP="007B2EAE">
      <w:pPr>
        <w:pStyle w:val="StylD"/>
        <w:ind w:firstLine="720"/>
        <w:rPr>
          <w:rFonts w:cs="Arial"/>
          <w:szCs w:val="24"/>
        </w:rPr>
      </w:pPr>
    </w:p>
    <w:p w14:paraId="547E446F" w14:textId="77777777" w:rsidR="007B2EAE" w:rsidRPr="00F928C6" w:rsidRDefault="007B2EAE" w:rsidP="007B2EAE">
      <w:pPr>
        <w:pStyle w:val="StylD"/>
        <w:ind w:firstLine="720"/>
        <w:rPr>
          <w:rFonts w:cs="Arial"/>
          <w:szCs w:val="24"/>
        </w:rPr>
      </w:pPr>
      <w:r w:rsidRPr="00F928C6">
        <w:rPr>
          <w:rFonts w:cs="Arial"/>
          <w:szCs w:val="24"/>
        </w:rPr>
        <w:t>„V l á d a</w:t>
      </w:r>
    </w:p>
    <w:p w14:paraId="0B144632" w14:textId="77777777" w:rsidR="007B2EAE" w:rsidRPr="00F928C6" w:rsidRDefault="007B2EAE" w:rsidP="007B2EAE">
      <w:pPr>
        <w:pStyle w:val="StylD"/>
        <w:ind w:firstLine="720"/>
        <w:rPr>
          <w:rFonts w:cs="Arial"/>
          <w:szCs w:val="24"/>
        </w:rPr>
      </w:pPr>
    </w:p>
    <w:p w14:paraId="23D5A6E9" w14:textId="77777777" w:rsidR="007B2EAE" w:rsidRPr="00F928C6" w:rsidRDefault="007B2EAE" w:rsidP="00AD5EBF">
      <w:pPr>
        <w:pStyle w:val="Zkladntext3"/>
        <w:numPr>
          <w:ilvl w:val="1"/>
          <w:numId w:val="5"/>
        </w:numPr>
        <w:tabs>
          <w:tab w:val="clear" w:pos="2175"/>
          <w:tab w:val="left" w:pos="1260"/>
        </w:tabs>
        <w:spacing w:after="0" w:line="360" w:lineRule="auto"/>
        <w:ind w:left="0" w:firstLine="720"/>
        <w:jc w:val="both"/>
        <w:rPr>
          <w:rFonts w:cs="Arial"/>
          <w:sz w:val="24"/>
          <w:szCs w:val="24"/>
        </w:rPr>
      </w:pPr>
      <w:r w:rsidRPr="00F928C6">
        <w:rPr>
          <w:rFonts w:cs="Arial"/>
          <w:sz w:val="24"/>
          <w:szCs w:val="24"/>
        </w:rPr>
        <w:t>s ch v a l u j e  návrh zákona o jednotném environmentálním stanovisku a</w:t>
      </w:r>
      <w:r w:rsidR="00CA2EB5" w:rsidRPr="00F928C6">
        <w:rPr>
          <w:rFonts w:cs="Arial"/>
          <w:sz w:val="24"/>
          <w:szCs w:val="24"/>
        </w:rPr>
        <w:t> </w:t>
      </w:r>
      <w:r w:rsidRPr="00F928C6">
        <w:rPr>
          <w:rFonts w:cs="Arial"/>
          <w:sz w:val="24"/>
          <w:szCs w:val="24"/>
        </w:rPr>
        <w:t>o změně některých souvisejících zákonů (zákon o jednotném environmentálním stanovisku)  s úpravami podle připomínek obsažených ve stanovisku Legislativní rady vlády a podle závěrů vlády;</w:t>
      </w:r>
    </w:p>
    <w:p w14:paraId="5670FBB4" w14:textId="77777777" w:rsidR="007B2EAE" w:rsidRPr="00F928C6" w:rsidRDefault="007B2EAE" w:rsidP="007B2EAE">
      <w:pPr>
        <w:pStyle w:val="Zkladntext3"/>
        <w:tabs>
          <w:tab w:val="left" w:pos="1260"/>
        </w:tabs>
        <w:spacing w:after="0" w:line="360" w:lineRule="auto"/>
        <w:ind w:left="720"/>
        <w:jc w:val="both"/>
        <w:rPr>
          <w:rFonts w:cs="Arial"/>
          <w:sz w:val="24"/>
          <w:szCs w:val="24"/>
        </w:rPr>
      </w:pPr>
    </w:p>
    <w:p w14:paraId="47751809" w14:textId="77777777" w:rsidR="007B2EAE" w:rsidRPr="00F928C6" w:rsidRDefault="007B2EAE" w:rsidP="00AD5EBF">
      <w:pPr>
        <w:pStyle w:val="Zkladntext3"/>
        <w:numPr>
          <w:ilvl w:val="1"/>
          <w:numId w:val="5"/>
        </w:numPr>
        <w:tabs>
          <w:tab w:val="clear" w:pos="2175"/>
          <w:tab w:val="left" w:pos="1260"/>
        </w:tabs>
        <w:spacing w:after="0" w:line="360" w:lineRule="auto"/>
        <w:ind w:left="0" w:firstLine="720"/>
        <w:jc w:val="both"/>
        <w:rPr>
          <w:rFonts w:cs="Arial"/>
          <w:sz w:val="24"/>
          <w:szCs w:val="24"/>
        </w:rPr>
      </w:pPr>
      <w:r w:rsidRPr="00F928C6">
        <w:rPr>
          <w:rFonts w:cs="Arial"/>
          <w:sz w:val="24"/>
          <w:szCs w:val="24"/>
        </w:rPr>
        <w:t xml:space="preserve">u k l á d á  ministryni životního prostředí vypracovat konečná znění </w:t>
      </w:r>
    </w:p>
    <w:p w14:paraId="7227DD78" w14:textId="77777777" w:rsidR="007B2EAE" w:rsidRPr="00F928C6" w:rsidRDefault="007B2EAE" w:rsidP="00AD5EBF">
      <w:pPr>
        <w:pStyle w:val="Zkladntextodsazen"/>
        <w:numPr>
          <w:ilvl w:val="0"/>
          <w:numId w:val="6"/>
        </w:numPr>
        <w:tabs>
          <w:tab w:val="clear" w:pos="795"/>
          <w:tab w:val="left" w:pos="1620"/>
        </w:tabs>
        <w:spacing w:after="0" w:line="360" w:lineRule="auto"/>
        <w:ind w:left="0" w:firstLine="1260"/>
        <w:jc w:val="both"/>
        <w:rPr>
          <w:rFonts w:ascii="Arial" w:hAnsi="Arial" w:cs="Arial"/>
        </w:rPr>
      </w:pPr>
      <w:r w:rsidRPr="00F928C6">
        <w:rPr>
          <w:rFonts w:ascii="Arial" w:hAnsi="Arial" w:cs="Arial"/>
        </w:rPr>
        <w:t>vládního návrhu zákona o jednotném environmentálním stanovisku a</w:t>
      </w:r>
    </w:p>
    <w:p w14:paraId="7E683A61" w14:textId="77777777" w:rsidR="007B2EAE" w:rsidRPr="00F928C6" w:rsidRDefault="007B2EAE" w:rsidP="00AD5EBF">
      <w:pPr>
        <w:pStyle w:val="Zkladntextodsazen"/>
        <w:numPr>
          <w:ilvl w:val="0"/>
          <w:numId w:val="6"/>
        </w:numPr>
        <w:tabs>
          <w:tab w:val="clear" w:pos="795"/>
          <w:tab w:val="left" w:pos="1620"/>
        </w:tabs>
        <w:spacing w:after="0" w:line="360" w:lineRule="auto"/>
        <w:ind w:left="0" w:firstLine="1260"/>
        <w:jc w:val="both"/>
        <w:rPr>
          <w:rFonts w:ascii="Arial" w:hAnsi="Arial" w:cs="Arial"/>
        </w:rPr>
      </w:pPr>
      <w:r w:rsidRPr="00F928C6">
        <w:rPr>
          <w:rFonts w:ascii="Arial" w:hAnsi="Arial" w:cs="Arial"/>
        </w:rPr>
        <w:t xml:space="preserve">vládního návrhu </w:t>
      </w:r>
      <w:r w:rsidR="00AD5EBF" w:rsidRPr="00F928C6">
        <w:rPr>
          <w:rFonts w:ascii="Arial" w:hAnsi="Arial" w:cs="Arial"/>
        </w:rPr>
        <w:t>zákona, kterým se mění některé zákony v souvislosti s přijetím zákona o jednotném environmentálním stanovisku</w:t>
      </w:r>
      <w:r w:rsidRPr="00F928C6">
        <w:rPr>
          <w:rFonts w:ascii="Arial" w:hAnsi="Arial" w:cs="Arial"/>
        </w:rPr>
        <w:t>;</w:t>
      </w:r>
    </w:p>
    <w:p w14:paraId="7F9489C1" w14:textId="77777777" w:rsidR="007B2EAE" w:rsidRPr="00F928C6" w:rsidRDefault="007B2EAE" w:rsidP="007B2EAE">
      <w:pPr>
        <w:pStyle w:val="Zkladntext3"/>
        <w:tabs>
          <w:tab w:val="left" w:pos="1260"/>
        </w:tabs>
        <w:spacing w:after="0" w:line="360" w:lineRule="auto"/>
        <w:ind w:left="720"/>
        <w:jc w:val="both"/>
        <w:rPr>
          <w:rFonts w:cs="Arial"/>
          <w:sz w:val="24"/>
          <w:szCs w:val="24"/>
        </w:rPr>
      </w:pPr>
    </w:p>
    <w:p w14:paraId="0075AE53" w14:textId="77777777" w:rsidR="007B2EAE" w:rsidRPr="00F928C6" w:rsidRDefault="007B2EAE" w:rsidP="007B2EAE">
      <w:pPr>
        <w:widowControl w:val="0"/>
        <w:tabs>
          <w:tab w:val="left" w:pos="126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lang w:val="pl-PL"/>
        </w:rPr>
      </w:pPr>
      <w:r w:rsidRPr="00F928C6">
        <w:rPr>
          <w:rFonts w:cs="Arial"/>
          <w:lang w:val="pl-PL"/>
        </w:rPr>
        <w:t xml:space="preserve">III.  </w:t>
      </w:r>
      <w:r w:rsidRPr="00F928C6">
        <w:rPr>
          <w:rFonts w:cs="Arial"/>
          <w:lang w:val="pl-PL"/>
        </w:rPr>
        <w:tab/>
      </w:r>
      <w:r w:rsidRPr="00F928C6">
        <w:rPr>
          <w:rFonts w:cs="Arial"/>
        </w:rPr>
        <w:t>p o v ě ř u j e</w:t>
      </w:r>
    </w:p>
    <w:p w14:paraId="3DAD4759" w14:textId="77777777" w:rsidR="007B2EAE" w:rsidRPr="00F928C6" w:rsidRDefault="007B2EAE" w:rsidP="00AD5EBF">
      <w:pPr>
        <w:pStyle w:val="Zkladntextodsazen"/>
        <w:numPr>
          <w:ilvl w:val="0"/>
          <w:numId w:val="7"/>
        </w:numPr>
        <w:tabs>
          <w:tab w:val="left" w:pos="1620"/>
        </w:tabs>
        <w:spacing w:after="0" w:line="360" w:lineRule="auto"/>
        <w:ind w:left="0" w:firstLine="1259"/>
        <w:jc w:val="both"/>
        <w:rPr>
          <w:rFonts w:ascii="Arial" w:hAnsi="Arial" w:cs="Arial"/>
        </w:rPr>
      </w:pPr>
      <w:r w:rsidRPr="00F928C6">
        <w:rPr>
          <w:rFonts w:ascii="Arial" w:hAnsi="Arial" w:cs="Arial"/>
        </w:rPr>
        <w:t xml:space="preserve">předsedu vlády, aby předložil vládní návrhy zákonů podle bodů I, II/1 a II/2 tohoto usnesení </w:t>
      </w:r>
      <w:r w:rsidR="00AD5EBF" w:rsidRPr="00F928C6">
        <w:rPr>
          <w:rFonts w:ascii="Arial" w:hAnsi="Arial" w:cs="Arial"/>
        </w:rPr>
        <w:t>předsedkyni</w:t>
      </w:r>
      <w:r w:rsidRPr="00F928C6">
        <w:rPr>
          <w:rFonts w:ascii="Arial" w:hAnsi="Arial" w:cs="Arial"/>
        </w:rPr>
        <w:t xml:space="preserve"> Poslanecké sněmovny Parlamentu České republiky k dalšímu projednání s upozorněním, že </w:t>
      </w:r>
      <w:r w:rsidR="00B20C59" w:rsidRPr="00F928C6">
        <w:rPr>
          <w:rFonts w:ascii="Arial" w:hAnsi="Arial" w:cs="Arial"/>
        </w:rPr>
        <w:t>vládní návrh zákona podle bodu II/2 tohoto usnesení se týká</w:t>
      </w:r>
      <w:r w:rsidRPr="00F928C6">
        <w:rPr>
          <w:rFonts w:ascii="Arial" w:hAnsi="Arial" w:cs="Arial"/>
        </w:rPr>
        <w:t xml:space="preserve"> členství České republiky v Evropské unii, </w:t>
      </w:r>
    </w:p>
    <w:p w14:paraId="3B96E6B8" w14:textId="77777777" w:rsidR="007B2EAE" w:rsidRPr="00F928C6" w:rsidRDefault="00AD5EBF" w:rsidP="00AD5EBF">
      <w:pPr>
        <w:pStyle w:val="Zkladntextodsazen"/>
        <w:numPr>
          <w:ilvl w:val="0"/>
          <w:numId w:val="7"/>
        </w:numPr>
        <w:tabs>
          <w:tab w:val="left" w:pos="1620"/>
        </w:tabs>
        <w:spacing w:after="0" w:line="360" w:lineRule="auto"/>
        <w:ind w:left="0" w:firstLine="1259"/>
        <w:jc w:val="both"/>
        <w:rPr>
          <w:rFonts w:ascii="Arial" w:hAnsi="Arial" w:cs="Arial"/>
        </w:rPr>
      </w:pPr>
      <w:r w:rsidRPr="00F928C6">
        <w:rPr>
          <w:rFonts w:ascii="Arial" w:hAnsi="Arial" w:cs="Arial"/>
        </w:rPr>
        <w:t>ministryni</w:t>
      </w:r>
      <w:r w:rsidR="007B2EAE" w:rsidRPr="00F928C6">
        <w:rPr>
          <w:rFonts w:ascii="Arial" w:hAnsi="Arial" w:cs="Arial"/>
        </w:rPr>
        <w:t xml:space="preserve"> životního prostředí, aby odůvodnil</w:t>
      </w:r>
      <w:r w:rsidRPr="00F928C6">
        <w:rPr>
          <w:rFonts w:ascii="Arial" w:hAnsi="Arial" w:cs="Arial"/>
        </w:rPr>
        <w:t>a</w:t>
      </w:r>
      <w:r w:rsidR="007B2EAE" w:rsidRPr="00F928C6">
        <w:rPr>
          <w:rFonts w:ascii="Arial" w:hAnsi="Arial" w:cs="Arial"/>
        </w:rPr>
        <w:t xml:space="preserve"> vládní návrhy zákonů v Parlamentu České republiky;</w:t>
      </w:r>
    </w:p>
    <w:p w14:paraId="271DE76E" w14:textId="77777777" w:rsidR="007B2EAE" w:rsidRPr="00F928C6" w:rsidRDefault="007B2EAE" w:rsidP="007B2EAE">
      <w:pPr>
        <w:pStyle w:val="Zkladntextodsazen"/>
        <w:tabs>
          <w:tab w:val="left" w:pos="1620"/>
        </w:tabs>
        <w:spacing w:after="0" w:line="360" w:lineRule="auto"/>
        <w:ind w:left="1260"/>
        <w:jc w:val="both"/>
        <w:rPr>
          <w:rFonts w:ascii="Arial" w:hAnsi="Arial" w:cs="Arial"/>
        </w:rPr>
      </w:pPr>
    </w:p>
    <w:p w14:paraId="41441E7C" w14:textId="77777777" w:rsidR="007B2EAE" w:rsidRPr="00F928C6" w:rsidRDefault="007B2EAE" w:rsidP="007B2EAE">
      <w:pPr>
        <w:pStyle w:val="Zkladntextodsazen"/>
        <w:tabs>
          <w:tab w:val="left" w:pos="709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F928C6">
        <w:rPr>
          <w:rFonts w:ascii="Arial" w:hAnsi="Arial" w:cs="Arial"/>
          <w:noProof/>
        </w:rPr>
        <w:tab/>
        <w:t>I</w:t>
      </w:r>
      <w:r w:rsidRPr="00F928C6">
        <w:rPr>
          <w:rFonts w:ascii="Arial" w:eastAsia="Batang" w:hAnsi="Arial" w:cs="Arial"/>
        </w:rPr>
        <w:t xml:space="preserve">V. z m o c ň u j e  předsedu vlády, aby na základě odůvodněné žádosti </w:t>
      </w:r>
      <w:r w:rsidR="00AD5EBF" w:rsidRPr="00F928C6">
        <w:rPr>
          <w:rFonts w:ascii="Arial" w:eastAsia="Batang" w:hAnsi="Arial" w:cs="Arial"/>
        </w:rPr>
        <w:t>ministryně</w:t>
      </w:r>
      <w:r w:rsidRPr="00F928C6">
        <w:rPr>
          <w:rFonts w:ascii="Arial" w:eastAsia="Batang" w:hAnsi="Arial" w:cs="Arial"/>
        </w:rPr>
        <w:t xml:space="preserve"> životního prostředí pověřil plněním úkolu podle bodu III/2 tohoto usnesení jiného člena vlády.“.</w:t>
      </w:r>
    </w:p>
    <w:p w14:paraId="3B8141EF" w14:textId="77777777" w:rsidR="00F922F8" w:rsidRDefault="00F922F8" w:rsidP="00F922F8">
      <w:pPr>
        <w:widowControl w:val="0"/>
        <w:tabs>
          <w:tab w:val="left" w:pos="1134"/>
        </w:tabs>
        <w:spacing w:line="360" w:lineRule="auto"/>
        <w:jc w:val="both"/>
        <w:rPr>
          <w:rFonts w:cs="Arial"/>
        </w:rPr>
      </w:pPr>
    </w:p>
    <w:p w14:paraId="764A6655" w14:textId="77777777" w:rsidR="00F928C6" w:rsidRDefault="00F928C6" w:rsidP="00F928C6">
      <w:pPr>
        <w:widowControl w:val="0"/>
        <w:spacing w:line="360" w:lineRule="auto"/>
        <w:ind w:left="3686"/>
        <w:jc w:val="center"/>
        <w:rPr>
          <w:rFonts w:cs="Arial"/>
        </w:rPr>
      </w:pPr>
    </w:p>
    <w:p w14:paraId="68CB3587" w14:textId="633B5575" w:rsidR="002570D8" w:rsidRPr="005A1D0E" w:rsidRDefault="002570D8" w:rsidP="00F928C6">
      <w:pPr>
        <w:widowControl w:val="0"/>
        <w:spacing w:line="360" w:lineRule="auto"/>
        <w:ind w:left="3686"/>
        <w:jc w:val="center"/>
        <w:rPr>
          <w:rFonts w:cs="Arial"/>
        </w:rPr>
      </w:pPr>
      <w:r w:rsidRPr="005A1D0E">
        <w:rPr>
          <w:rFonts w:cs="Arial"/>
        </w:rPr>
        <w:t>JUDr. MgA. Michal   Š a l o m o u n, Ph.D.</w:t>
      </w:r>
    </w:p>
    <w:p w14:paraId="56D175BA" w14:textId="77777777" w:rsidR="002570D8" w:rsidRPr="005A1D0E" w:rsidRDefault="002570D8" w:rsidP="002570D8">
      <w:pPr>
        <w:widowControl w:val="0"/>
        <w:spacing w:line="360" w:lineRule="auto"/>
        <w:ind w:left="3686"/>
        <w:jc w:val="center"/>
        <w:rPr>
          <w:rFonts w:cs="Arial"/>
        </w:rPr>
      </w:pPr>
      <w:r w:rsidRPr="005A1D0E">
        <w:rPr>
          <w:rFonts w:cs="Arial"/>
        </w:rPr>
        <w:t>ministr pro legislativu</w:t>
      </w:r>
    </w:p>
    <w:p w14:paraId="3C9E39CF" w14:textId="77777777" w:rsidR="002570D8" w:rsidRDefault="002570D8" w:rsidP="002570D8">
      <w:pPr>
        <w:widowControl w:val="0"/>
        <w:spacing w:line="360" w:lineRule="auto"/>
        <w:ind w:left="3686"/>
        <w:jc w:val="center"/>
        <w:rPr>
          <w:rFonts w:cs="Arial"/>
        </w:rPr>
      </w:pPr>
      <w:r w:rsidRPr="005A1D0E">
        <w:rPr>
          <w:rFonts w:cs="Arial"/>
        </w:rPr>
        <w:t>a předseda Legislativní rady vlády</w:t>
      </w:r>
    </w:p>
    <w:p w14:paraId="1D1CA0DA" w14:textId="77777777" w:rsidR="00F922F8" w:rsidRDefault="00F922F8" w:rsidP="00F922F8">
      <w:pPr>
        <w:widowControl w:val="0"/>
        <w:tabs>
          <w:tab w:val="left" w:pos="1134"/>
        </w:tabs>
        <w:spacing w:line="360" w:lineRule="auto"/>
        <w:jc w:val="both"/>
        <w:rPr>
          <w:rFonts w:cs="Arial"/>
        </w:rPr>
      </w:pPr>
    </w:p>
    <w:p w14:paraId="6B9B8277" w14:textId="77777777" w:rsidR="00AF4963" w:rsidRDefault="00AF4963" w:rsidP="00F922F8">
      <w:pPr>
        <w:widowControl w:val="0"/>
        <w:spacing w:line="276" w:lineRule="auto"/>
        <w:rPr>
          <w:rFonts w:cs="Arial"/>
        </w:rPr>
      </w:pPr>
    </w:p>
    <w:p w14:paraId="47E90CF6" w14:textId="77777777" w:rsidR="00F922F8" w:rsidRPr="002367B3" w:rsidRDefault="00F922F8" w:rsidP="00F928C6">
      <w:pPr>
        <w:widowControl w:val="0"/>
        <w:spacing w:before="120" w:line="276" w:lineRule="auto"/>
        <w:rPr>
          <w:rFonts w:cs="Arial"/>
          <w:b/>
        </w:rPr>
      </w:pPr>
      <w:r w:rsidRPr="005F4C29">
        <w:rPr>
          <w:rFonts w:cs="Arial"/>
        </w:rPr>
        <w:t>Příloha:</w:t>
      </w:r>
      <w:r w:rsidRPr="002367B3">
        <w:rPr>
          <w:rFonts w:cs="Arial"/>
        </w:rPr>
        <w:t xml:space="preserve"> Připomínky k jednotlivým ustanovením návrhu zákona</w:t>
      </w:r>
    </w:p>
    <w:sectPr w:rsidR="00F922F8" w:rsidRPr="002367B3" w:rsidSect="00C82BD8">
      <w:headerReference w:type="default" r:id="rId8"/>
      <w:pgSz w:w="11906" w:h="16838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7872B" w14:textId="77777777" w:rsidR="00C71429" w:rsidRDefault="00C71429">
      <w:r>
        <w:separator/>
      </w:r>
    </w:p>
  </w:endnote>
  <w:endnote w:type="continuationSeparator" w:id="0">
    <w:p w14:paraId="6C9D2C51" w14:textId="77777777" w:rsidR="00C71429" w:rsidRDefault="00C7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E2EAC" w14:textId="77777777" w:rsidR="00C71429" w:rsidRDefault="00C71429">
      <w:r>
        <w:separator/>
      </w:r>
    </w:p>
  </w:footnote>
  <w:footnote w:type="continuationSeparator" w:id="0">
    <w:p w14:paraId="2CD07A8A" w14:textId="77777777" w:rsidR="00C71429" w:rsidRDefault="00C7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33433" w14:textId="1894554B" w:rsidR="00C71429" w:rsidRPr="00F922F8" w:rsidRDefault="00C71429">
    <w:pPr>
      <w:pStyle w:val="Zhlav"/>
      <w:jc w:val="center"/>
      <w:rPr>
        <w:rFonts w:ascii="Times New Roman" w:hAnsi="Times New Roman"/>
      </w:rPr>
    </w:pPr>
    <w:r w:rsidRPr="00F922F8">
      <w:rPr>
        <w:rFonts w:ascii="Times New Roman" w:hAnsi="Times New Roman"/>
      </w:rPr>
      <w:fldChar w:fldCharType="begin"/>
    </w:r>
    <w:r w:rsidRPr="00F922F8">
      <w:rPr>
        <w:rFonts w:ascii="Times New Roman" w:hAnsi="Times New Roman"/>
      </w:rPr>
      <w:instrText>PAGE   \* MERGEFORMAT</w:instrText>
    </w:r>
    <w:r w:rsidRPr="00F922F8">
      <w:rPr>
        <w:rFonts w:ascii="Times New Roman" w:hAnsi="Times New Roman"/>
      </w:rPr>
      <w:fldChar w:fldCharType="separate"/>
    </w:r>
    <w:r w:rsidR="003524DC">
      <w:rPr>
        <w:rFonts w:ascii="Times New Roman" w:hAnsi="Times New Roman"/>
        <w:noProof/>
      </w:rPr>
      <w:t>8</w:t>
    </w:r>
    <w:r w:rsidRPr="00F922F8">
      <w:rPr>
        <w:rFonts w:ascii="Times New Roman" w:hAnsi="Times New Roman"/>
      </w:rPr>
      <w:fldChar w:fldCharType="end"/>
    </w:r>
  </w:p>
  <w:p w14:paraId="05A66E49" w14:textId="77777777" w:rsidR="00C71429" w:rsidRDefault="00C714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738"/>
    <w:multiLevelType w:val="hybridMultilevel"/>
    <w:tmpl w:val="9992E8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A7ED8"/>
    <w:multiLevelType w:val="hybridMultilevel"/>
    <w:tmpl w:val="4E323E0C"/>
    <w:lvl w:ilvl="0" w:tplc="E578BF1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9DB6C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D66ED"/>
    <w:multiLevelType w:val="hybridMultilevel"/>
    <w:tmpl w:val="AA482F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9542A"/>
    <w:multiLevelType w:val="hybridMultilevel"/>
    <w:tmpl w:val="18BAE0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6C3173"/>
    <w:multiLevelType w:val="hybridMultilevel"/>
    <w:tmpl w:val="AFB8978E"/>
    <w:lvl w:ilvl="0" w:tplc="0150A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upperRoman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50A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615AA"/>
    <w:multiLevelType w:val="hybridMultilevel"/>
    <w:tmpl w:val="4E323E0C"/>
    <w:lvl w:ilvl="0" w:tplc="E578BF1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9DB6C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FE45E9"/>
    <w:multiLevelType w:val="hybridMultilevel"/>
    <w:tmpl w:val="64209A18"/>
    <w:lvl w:ilvl="0" w:tplc="25103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E51FF"/>
    <w:multiLevelType w:val="hybridMultilevel"/>
    <w:tmpl w:val="B4C813D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0D"/>
    <w:rsid w:val="00007F33"/>
    <w:rsid w:val="000113F4"/>
    <w:rsid w:val="00012969"/>
    <w:rsid w:val="000161BF"/>
    <w:rsid w:val="0002152A"/>
    <w:rsid w:val="000326B9"/>
    <w:rsid w:val="00035079"/>
    <w:rsid w:val="0003572C"/>
    <w:rsid w:val="00044DEC"/>
    <w:rsid w:val="00046EAE"/>
    <w:rsid w:val="00055879"/>
    <w:rsid w:val="0005604D"/>
    <w:rsid w:val="0005656F"/>
    <w:rsid w:val="0006094A"/>
    <w:rsid w:val="00061A96"/>
    <w:rsid w:val="00061E6B"/>
    <w:rsid w:val="0006204A"/>
    <w:rsid w:val="000658A7"/>
    <w:rsid w:val="00065CDC"/>
    <w:rsid w:val="00086740"/>
    <w:rsid w:val="00095D8C"/>
    <w:rsid w:val="000A0D27"/>
    <w:rsid w:val="000C132C"/>
    <w:rsid w:val="000C5F21"/>
    <w:rsid w:val="000D1F70"/>
    <w:rsid w:val="000E294F"/>
    <w:rsid w:val="000E3610"/>
    <w:rsid w:val="000F1B5E"/>
    <w:rsid w:val="000F202F"/>
    <w:rsid w:val="000F3DFC"/>
    <w:rsid w:val="001133F7"/>
    <w:rsid w:val="00113448"/>
    <w:rsid w:val="00116E0C"/>
    <w:rsid w:val="00132582"/>
    <w:rsid w:val="00132F1C"/>
    <w:rsid w:val="00135A8D"/>
    <w:rsid w:val="00146A5E"/>
    <w:rsid w:val="00155917"/>
    <w:rsid w:val="00156EF1"/>
    <w:rsid w:val="00162AEA"/>
    <w:rsid w:val="00164758"/>
    <w:rsid w:val="00167619"/>
    <w:rsid w:val="00176730"/>
    <w:rsid w:val="00180622"/>
    <w:rsid w:val="0018318A"/>
    <w:rsid w:val="00186698"/>
    <w:rsid w:val="0019530D"/>
    <w:rsid w:val="001B184B"/>
    <w:rsid w:val="001C3031"/>
    <w:rsid w:val="001D6180"/>
    <w:rsid w:val="001D7A5E"/>
    <w:rsid w:val="0020254C"/>
    <w:rsid w:val="00205387"/>
    <w:rsid w:val="00207B42"/>
    <w:rsid w:val="00213537"/>
    <w:rsid w:val="00232C8F"/>
    <w:rsid w:val="002500F1"/>
    <w:rsid w:val="00250881"/>
    <w:rsid w:val="00250920"/>
    <w:rsid w:val="00256F81"/>
    <w:rsid w:val="002570D8"/>
    <w:rsid w:val="002605F8"/>
    <w:rsid w:val="00275479"/>
    <w:rsid w:val="00280AA3"/>
    <w:rsid w:val="002839DF"/>
    <w:rsid w:val="00285C74"/>
    <w:rsid w:val="00287D1A"/>
    <w:rsid w:val="00292563"/>
    <w:rsid w:val="00294530"/>
    <w:rsid w:val="002A2833"/>
    <w:rsid w:val="002A3AE8"/>
    <w:rsid w:val="002A3EF2"/>
    <w:rsid w:val="002A4AD6"/>
    <w:rsid w:val="002A7936"/>
    <w:rsid w:val="002B016E"/>
    <w:rsid w:val="002B07A3"/>
    <w:rsid w:val="002B2971"/>
    <w:rsid w:val="002B689F"/>
    <w:rsid w:val="002B6EF1"/>
    <w:rsid w:val="002C2B7F"/>
    <w:rsid w:val="002C6272"/>
    <w:rsid w:val="002D29A2"/>
    <w:rsid w:val="002F0173"/>
    <w:rsid w:val="003007A3"/>
    <w:rsid w:val="00305634"/>
    <w:rsid w:val="003074E3"/>
    <w:rsid w:val="00310A51"/>
    <w:rsid w:val="00314A8E"/>
    <w:rsid w:val="00325C45"/>
    <w:rsid w:val="003303B3"/>
    <w:rsid w:val="00331B7E"/>
    <w:rsid w:val="00332A6B"/>
    <w:rsid w:val="003339E1"/>
    <w:rsid w:val="00341895"/>
    <w:rsid w:val="003512F3"/>
    <w:rsid w:val="00351604"/>
    <w:rsid w:val="00351BCB"/>
    <w:rsid w:val="003524DC"/>
    <w:rsid w:val="00353844"/>
    <w:rsid w:val="0036058F"/>
    <w:rsid w:val="003613EC"/>
    <w:rsid w:val="003717F6"/>
    <w:rsid w:val="00381C1C"/>
    <w:rsid w:val="00382D73"/>
    <w:rsid w:val="0039279B"/>
    <w:rsid w:val="00396465"/>
    <w:rsid w:val="00397ED5"/>
    <w:rsid w:val="003A0F49"/>
    <w:rsid w:val="003A65E6"/>
    <w:rsid w:val="003B1D14"/>
    <w:rsid w:val="003B42FC"/>
    <w:rsid w:val="003B52A3"/>
    <w:rsid w:val="003C37E8"/>
    <w:rsid w:val="003C42F6"/>
    <w:rsid w:val="003C44B2"/>
    <w:rsid w:val="003D066C"/>
    <w:rsid w:val="003D44C5"/>
    <w:rsid w:val="003D6249"/>
    <w:rsid w:val="003D7688"/>
    <w:rsid w:val="003D7D71"/>
    <w:rsid w:val="003F3B5D"/>
    <w:rsid w:val="003F7375"/>
    <w:rsid w:val="00402AFC"/>
    <w:rsid w:val="0043778C"/>
    <w:rsid w:val="00446ACD"/>
    <w:rsid w:val="00455C8B"/>
    <w:rsid w:val="004706D2"/>
    <w:rsid w:val="00476FD2"/>
    <w:rsid w:val="0048647D"/>
    <w:rsid w:val="00492FD7"/>
    <w:rsid w:val="0049584E"/>
    <w:rsid w:val="004A3FF9"/>
    <w:rsid w:val="004A4225"/>
    <w:rsid w:val="004B56DB"/>
    <w:rsid w:val="004C48DC"/>
    <w:rsid w:val="004D1FEB"/>
    <w:rsid w:val="004E60ED"/>
    <w:rsid w:val="004E7C03"/>
    <w:rsid w:val="004F0A9D"/>
    <w:rsid w:val="004F27A5"/>
    <w:rsid w:val="004F5CFA"/>
    <w:rsid w:val="0051093E"/>
    <w:rsid w:val="00511C20"/>
    <w:rsid w:val="005127A8"/>
    <w:rsid w:val="00513587"/>
    <w:rsid w:val="00513909"/>
    <w:rsid w:val="00513B22"/>
    <w:rsid w:val="00516773"/>
    <w:rsid w:val="00516CA8"/>
    <w:rsid w:val="0052699A"/>
    <w:rsid w:val="00542828"/>
    <w:rsid w:val="00544B9C"/>
    <w:rsid w:val="005504C2"/>
    <w:rsid w:val="00554BC6"/>
    <w:rsid w:val="005572A2"/>
    <w:rsid w:val="00564984"/>
    <w:rsid w:val="00565DC3"/>
    <w:rsid w:val="0057170E"/>
    <w:rsid w:val="005743C1"/>
    <w:rsid w:val="00575CC5"/>
    <w:rsid w:val="0057679A"/>
    <w:rsid w:val="0058010A"/>
    <w:rsid w:val="00581862"/>
    <w:rsid w:val="005873B5"/>
    <w:rsid w:val="00592EA7"/>
    <w:rsid w:val="005A0FC5"/>
    <w:rsid w:val="005A1B31"/>
    <w:rsid w:val="005A6D12"/>
    <w:rsid w:val="005B23CB"/>
    <w:rsid w:val="005B2577"/>
    <w:rsid w:val="005D22F7"/>
    <w:rsid w:val="005E1B38"/>
    <w:rsid w:val="005F3224"/>
    <w:rsid w:val="005F4C29"/>
    <w:rsid w:val="00604082"/>
    <w:rsid w:val="00615625"/>
    <w:rsid w:val="00615F90"/>
    <w:rsid w:val="006173AE"/>
    <w:rsid w:val="00622059"/>
    <w:rsid w:val="006237FD"/>
    <w:rsid w:val="00626A31"/>
    <w:rsid w:val="00634DF0"/>
    <w:rsid w:val="0063599E"/>
    <w:rsid w:val="00644A54"/>
    <w:rsid w:val="00644B45"/>
    <w:rsid w:val="00650B24"/>
    <w:rsid w:val="006511E1"/>
    <w:rsid w:val="0065410B"/>
    <w:rsid w:val="00657EB5"/>
    <w:rsid w:val="00663667"/>
    <w:rsid w:val="00666A89"/>
    <w:rsid w:val="00673F95"/>
    <w:rsid w:val="006841F7"/>
    <w:rsid w:val="00686A61"/>
    <w:rsid w:val="006874D1"/>
    <w:rsid w:val="00695D14"/>
    <w:rsid w:val="006A2CF8"/>
    <w:rsid w:val="006A42D3"/>
    <w:rsid w:val="006A50E4"/>
    <w:rsid w:val="006B1840"/>
    <w:rsid w:val="006B3323"/>
    <w:rsid w:val="006B3A9E"/>
    <w:rsid w:val="006C00FB"/>
    <w:rsid w:val="006C2081"/>
    <w:rsid w:val="006C4A3D"/>
    <w:rsid w:val="006C5996"/>
    <w:rsid w:val="006D1A20"/>
    <w:rsid w:val="006D322A"/>
    <w:rsid w:val="006F3BC1"/>
    <w:rsid w:val="007042B4"/>
    <w:rsid w:val="00712CA4"/>
    <w:rsid w:val="00721914"/>
    <w:rsid w:val="00725555"/>
    <w:rsid w:val="007277BD"/>
    <w:rsid w:val="00734D2B"/>
    <w:rsid w:val="0073775F"/>
    <w:rsid w:val="0074035D"/>
    <w:rsid w:val="00747924"/>
    <w:rsid w:val="007528FD"/>
    <w:rsid w:val="00762660"/>
    <w:rsid w:val="007724E7"/>
    <w:rsid w:val="0077488F"/>
    <w:rsid w:val="007A465F"/>
    <w:rsid w:val="007B2026"/>
    <w:rsid w:val="007B2EAE"/>
    <w:rsid w:val="007B41E8"/>
    <w:rsid w:val="007B79D0"/>
    <w:rsid w:val="007C0025"/>
    <w:rsid w:val="007C6CF0"/>
    <w:rsid w:val="007D11EB"/>
    <w:rsid w:val="007D3C87"/>
    <w:rsid w:val="007D6C86"/>
    <w:rsid w:val="007E0AB7"/>
    <w:rsid w:val="007F35FE"/>
    <w:rsid w:val="008020C4"/>
    <w:rsid w:val="008110E4"/>
    <w:rsid w:val="0081486E"/>
    <w:rsid w:val="0082258F"/>
    <w:rsid w:val="00822685"/>
    <w:rsid w:val="00840815"/>
    <w:rsid w:val="00851CB4"/>
    <w:rsid w:val="00852498"/>
    <w:rsid w:val="00855243"/>
    <w:rsid w:val="00861A9A"/>
    <w:rsid w:val="00861D81"/>
    <w:rsid w:val="00862FE9"/>
    <w:rsid w:val="00871A87"/>
    <w:rsid w:val="008772A8"/>
    <w:rsid w:val="00880720"/>
    <w:rsid w:val="00880C0F"/>
    <w:rsid w:val="0088208E"/>
    <w:rsid w:val="0089162D"/>
    <w:rsid w:val="008962FA"/>
    <w:rsid w:val="008A5E01"/>
    <w:rsid w:val="008C28CD"/>
    <w:rsid w:val="008D7DF1"/>
    <w:rsid w:val="008E0748"/>
    <w:rsid w:val="008E3070"/>
    <w:rsid w:val="008F4C47"/>
    <w:rsid w:val="008F6EA6"/>
    <w:rsid w:val="00901F64"/>
    <w:rsid w:val="00905B2C"/>
    <w:rsid w:val="009069DC"/>
    <w:rsid w:val="00907887"/>
    <w:rsid w:val="00913E1F"/>
    <w:rsid w:val="00915ADD"/>
    <w:rsid w:val="009160DE"/>
    <w:rsid w:val="0092166C"/>
    <w:rsid w:val="0092538D"/>
    <w:rsid w:val="00926948"/>
    <w:rsid w:val="00934F80"/>
    <w:rsid w:val="00935C71"/>
    <w:rsid w:val="00936256"/>
    <w:rsid w:val="00942DF8"/>
    <w:rsid w:val="00950C47"/>
    <w:rsid w:val="009704E1"/>
    <w:rsid w:val="00984948"/>
    <w:rsid w:val="00991C6B"/>
    <w:rsid w:val="00994639"/>
    <w:rsid w:val="009A1349"/>
    <w:rsid w:val="009A6903"/>
    <w:rsid w:val="009B41BE"/>
    <w:rsid w:val="009B5A6C"/>
    <w:rsid w:val="009B6DFB"/>
    <w:rsid w:val="009C2E3D"/>
    <w:rsid w:val="009E3C3D"/>
    <w:rsid w:val="009F5003"/>
    <w:rsid w:val="009F517F"/>
    <w:rsid w:val="009F6AF6"/>
    <w:rsid w:val="00A04DF7"/>
    <w:rsid w:val="00A04EDC"/>
    <w:rsid w:val="00A1498F"/>
    <w:rsid w:val="00A20F99"/>
    <w:rsid w:val="00A21352"/>
    <w:rsid w:val="00A30F17"/>
    <w:rsid w:val="00A324AC"/>
    <w:rsid w:val="00A32D2A"/>
    <w:rsid w:val="00A34F86"/>
    <w:rsid w:val="00A43E33"/>
    <w:rsid w:val="00A6357C"/>
    <w:rsid w:val="00A645E3"/>
    <w:rsid w:val="00A65CDB"/>
    <w:rsid w:val="00A6757C"/>
    <w:rsid w:val="00AA3AAC"/>
    <w:rsid w:val="00AA60F8"/>
    <w:rsid w:val="00AB6F40"/>
    <w:rsid w:val="00AC3A99"/>
    <w:rsid w:val="00AD4EA6"/>
    <w:rsid w:val="00AD5EBF"/>
    <w:rsid w:val="00AE0BF9"/>
    <w:rsid w:val="00AE0D12"/>
    <w:rsid w:val="00AE19BA"/>
    <w:rsid w:val="00AF4963"/>
    <w:rsid w:val="00AF4D12"/>
    <w:rsid w:val="00B05F37"/>
    <w:rsid w:val="00B13B0C"/>
    <w:rsid w:val="00B155F2"/>
    <w:rsid w:val="00B20C59"/>
    <w:rsid w:val="00B30DA6"/>
    <w:rsid w:val="00B36708"/>
    <w:rsid w:val="00B370C8"/>
    <w:rsid w:val="00B4633E"/>
    <w:rsid w:val="00B50D9C"/>
    <w:rsid w:val="00B5286A"/>
    <w:rsid w:val="00B53F79"/>
    <w:rsid w:val="00B62F19"/>
    <w:rsid w:val="00B643E1"/>
    <w:rsid w:val="00BA33E3"/>
    <w:rsid w:val="00BA3FDD"/>
    <w:rsid w:val="00BB2582"/>
    <w:rsid w:val="00BB7FB9"/>
    <w:rsid w:val="00BC2479"/>
    <w:rsid w:val="00BC68BA"/>
    <w:rsid w:val="00BD58C3"/>
    <w:rsid w:val="00BE04AD"/>
    <w:rsid w:val="00BE0CF6"/>
    <w:rsid w:val="00BF0701"/>
    <w:rsid w:val="00BF53EB"/>
    <w:rsid w:val="00BF7EAA"/>
    <w:rsid w:val="00C03486"/>
    <w:rsid w:val="00C10193"/>
    <w:rsid w:val="00C13309"/>
    <w:rsid w:val="00C14726"/>
    <w:rsid w:val="00C21C4D"/>
    <w:rsid w:val="00C21E1D"/>
    <w:rsid w:val="00C34C26"/>
    <w:rsid w:val="00C36AB2"/>
    <w:rsid w:val="00C71429"/>
    <w:rsid w:val="00C73AEB"/>
    <w:rsid w:val="00C777C1"/>
    <w:rsid w:val="00C82BD8"/>
    <w:rsid w:val="00C84B1F"/>
    <w:rsid w:val="00C863C0"/>
    <w:rsid w:val="00C90153"/>
    <w:rsid w:val="00C9206D"/>
    <w:rsid w:val="00CA0650"/>
    <w:rsid w:val="00CA2EB5"/>
    <w:rsid w:val="00CA6CB2"/>
    <w:rsid w:val="00CB0578"/>
    <w:rsid w:val="00CD63E6"/>
    <w:rsid w:val="00CE273F"/>
    <w:rsid w:val="00CE4BEB"/>
    <w:rsid w:val="00CE55BB"/>
    <w:rsid w:val="00CE6CE9"/>
    <w:rsid w:val="00CF159C"/>
    <w:rsid w:val="00CF7A54"/>
    <w:rsid w:val="00D04761"/>
    <w:rsid w:val="00D1005F"/>
    <w:rsid w:val="00D154A1"/>
    <w:rsid w:val="00D1714A"/>
    <w:rsid w:val="00D174D4"/>
    <w:rsid w:val="00D22485"/>
    <w:rsid w:val="00D22E3E"/>
    <w:rsid w:val="00D24EE4"/>
    <w:rsid w:val="00D312F0"/>
    <w:rsid w:val="00D42C3E"/>
    <w:rsid w:val="00D47C16"/>
    <w:rsid w:val="00D51513"/>
    <w:rsid w:val="00D520E9"/>
    <w:rsid w:val="00D56ECE"/>
    <w:rsid w:val="00D67C87"/>
    <w:rsid w:val="00D70283"/>
    <w:rsid w:val="00D7354D"/>
    <w:rsid w:val="00D843CA"/>
    <w:rsid w:val="00D859AE"/>
    <w:rsid w:val="00D9368E"/>
    <w:rsid w:val="00D952EF"/>
    <w:rsid w:val="00D979F7"/>
    <w:rsid w:val="00DA579D"/>
    <w:rsid w:val="00DB163A"/>
    <w:rsid w:val="00DC5101"/>
    <w:rsid w:val="00DC6166"/>
    <w:rsid w:val="00DD14A9"/>
    <w:rsid w:val="00DD1CD0"/>
    <w:rsid w:val="00DD5FEF"/>
    <w:rsid w:val="00DE55C0"/>
    <w:rsid w:val="00DE566F"/>
    <w:rsid w:val="00DE7244"/>
    <w:rsid w:val="00DE734F"/>
    <w:rsid w:val="00DF0E89"/>
    <w:rsid w:val="00E00245"/>
    <w:rsid w:val="00E02FBE"/>
    <w:rsid w:val="00E13E79"/>
    <w:rsid w:val="00E15182"/>
    <w:rsid w:val="00E3029A"/>
    <w:rsid w:val="00E3217F"/>
    <w:rsid w:val="00E331D3"/>
    <w:rsid w:val="00E41A68"/>
    <w:rsid w:val="00E50143"/>
    <w:rsid w:val="00E55D90"/>
    <w:rsid w:val="00E573E4"/>
    <w:rsid w:val="00E64EA4"/>
    <w:rsid w:val="00E80F71"/>
    <w:rsid w:val="00E860B5"/>
    <w:rsid w:val="00E94899"/>
    <w:rsid w:val="00E97F49"/>
    <w:rsid w:val="00EC7178"/>
    <w:rsid w:val="00ED0B70"/>
    <w:rsid w:val="00EF1D8F"/>
    <w:rsid w:val="00EF249F"/>
    <w:rsid w:val="00F02608"/>
    <w:rsid w:val="00F14AEF"/>
    <w:rsid w:val="00F151F1"/>
    <w:rsid w:val="00F15DA9"/>
    <w:rsid w:val="00F218EF"/>
    <w:rsid w:val="00F249C6"/>
    <w:rsid w:val="00F3729D"/>
    <w:rsid w:val="00F44091"/>
    <w:rsid w:val="00F50DD3"/>
    <w:rsid w:val="00F54FAC"/>
    <w:rsid w:val="00F7046D"/>
    <w:rsid w:val="00F7141F"/>
    <w:rsid w:val="00F7255A"/>
    <w:rsid w:val="00F740BD"/>
    <w:rsid w:val="00F844DD"/>
    <w:rsid w:val="00F8560D"/>
    <w:rsid w:val="00F922F8"/>
    <w:rsid w:val="00F928C6"/>
    <w:rsid w:val="00F94734"/>
    <w:rsid w:val="00FB298A"/>
    <w:rsid w:val="00FC5180"/>
    <w:rsid w:val="00FD4623"/>
    <w:rsid w:val="00FD6C3F"/>
    <w:rsid w:val="00FE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331D"/>
  <w15:docId w15:val="{4EC14561-5B83-400B-8CDB-F5EBBB06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30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75CC5"/>
    <w:pPr>
      <w:keepNext/>
      <w:spacing w:line="360" w:lineRule="auto"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953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530D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9530D"/>
    <w:pPr>
      <w:widowControl w:val="0"/>
      <w:autoSpaceDE w:val="0"/>
      <w:autoSpaceDN w:val="0"/>
      <w:adjustRightInd w:val="0"/>
    </w:pPr>
    <w:rPr>
      <w:rFonts w:ascii="Times New Roman" w:eastAsia="SimSun" w:hAnsi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19530D"/>
    <w:rPr>
      <w:rFonts w:ascii="Times New Roman" w:eastAsia="SimSun" w:hAnsi="Times New Roman" w:cs="Times New Roman"/>
      <w:sz w:val="24"/>
      <w:szCs w:val="20"/>
      <w:lang w:eastAsia="cs-CZ"/>
    </w:rPr>
  </w:style>
  <w:style w:type="paragraph" w:customStyle="1" w:styleId="StylD">
    <w:name w:val="StylD"/>
    <w:basedOn w:val="Normln"/>
    <w:rsid w:val="0019530D"/>
    <w:pPr>
      <w:spacing w:line="360" w:lineRule="auto"/>
      <w:jc w:val="both"/>
    </w:pPr>
    <w:rPr>
      <w:szCs w:val="20"/>
    </w:rPr>
  </w:style>
  <w:style w:type="paragraph" w:styleId="Odstavecseseznamem">
    <w:name w:val="List Paragraph"/>
    <w:aliases w:val="List Paragraph (Czech Tourism),Nad,Odstavec se seznamem1,List Paragraph"/>
    <w:basedOn w:val="Normln"/>
    <w:link w:val="OdstavecseseznamemChar"/>
    <w:uiPriority w:val="34"/>
    <w:qFormat/>
    <w:rsid w:val="0019530D"/>
    <w:pPr>
      <w:ind w:left="708"/>
      <w:jc w:val="both"/>
    </w:pPr>
    <w:rPr>
      <w:rFonts w:ascii="Times New Roman" w:hAnsi="Times New Roman"/>
      <w:szCs w:val="20"/>
    </w:rPr>
  </w:style>
  <w:style w:type="paragraph" w:customStyle="1" w:styleId="Radka">
    <w:name w:val="Radka"/>
    <w:basedOn w:val="Normln"/>
    <w:rsid w:val="0019530D"/>
    <w:pPr>
      <w:spacing w:line="360" w:lineRule="auto"/>
      <w:jc w:val="both"/>
    </w:pPr>
    <w:rPr>
      <w:b/>
      <w:szCs w:val="20"/>
    </w:rPr>
  </w:style>
  <w:style w:type="character" w:customStyle="1" w:styleId="OdstavecseseznamemChar">
    <w:name w:val="Odstavec se seznamem Char"/>
    <w:aliases w:val="List Paragraph (Czech Tourism) Char,Nad Char,Odstavec se seznamem1 Char,List Paragraph Char"/>
    <w:link w:val="Odstavecseseznamem"/>
    <w:uiPriority w:val="34"/>
    <w:qFormat/>
    <w:locked/>
    <w:rsid w:val="0019530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75CC5"/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Siln">
    <w:name w:val="Strong"/>
    <w:uiPriority w:val="22"/>
    <w:qFormat/>
    <w:rsid w:val="00575CC5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6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EA6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4D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D12"/>
    <w:rPr>
      <w:rFonts w:ascii="Arial" w:eastAsia="Times New Roman" w:hAnsi="Arial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5572A2"/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572A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5572A2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862FE9"/>
    <w:pPr>
      <w:spacing w:after="200"/>
    </w:pPr>
    <w:rPr>
      <w:rFonts w:asciiTheme="minorHAnsi" w:eastAsiaTheme="minorEastAsia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2FE9"/>
    <w:rPr>
      <w:rFonts w:eastAsiaTheme="minorEastAsia" w:cs="Times New Roman"/>
      <w:sz w:val="20"/>
      <w:szCs w:val="20"/>
      <w:lang w:eastAsia="cs-CZ"/>
    </w:rPr>
  </w:style>
  <w:style w:type="character" w:styleId="Odkaznakoment">
    <w:name w:val="annotation reference"/>
    <w:uiPriority w:val="99"/>
    <w:unhideWhenUsed/>
    <w:rsid w:val="00862FE9"/>
    <w:rPr>
      <w:sz w:val="16"/>
      <w:szCs w:val="16"/>
    </w:rPr>
  </w:style>
  <w:style w:type="paragraph" w:customStyle="1" w:styleId="doc-ti1">
    <w:name w:val="doc-ti1"/>
    <w:basedOn w:val="Normln"/>
    <w:rsid w:val="003717F6"/>
    <w:pPr>
      <w:spacing w:before="240" w:after="120" w:line="312" w:lineRule="atLeast"/>
      <w:jc w:val="center"/>
    </w:pPr>
    <w:rPr>
      <w:rFonts w:ascii="Times New Roman" w:hAnsi="Times New Roman"/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61D8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861D8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06094A"/>
  </w:style>
  <w:style w:type="character" w:customStyle="1" w:styleId="xsptextcomputedfield">
    <w:name w:val="xsptextcomputedfield"/>
    <w:rsid w:val="00EF249F"/>
  </w:style>
  <w:style w:type="paragraph" w:styleId="Zkladntext3">
    <w:name w:val="Body Text 3"/>
    <w:basedOn w:val="Normln"/>
    <w:link w:val="Zkladntext3Char"/>
    <w:uiPriority w:val="99"/>
    <w:semiHidden/>
    <w:unhideWhenUsed/>
    <w:rsid w:val="0074792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47924"/>
    <w:rPr>
      <w:rFonts w:ascii="Arial" w:eastAsia="Times New Roman" w:hAnsi="Arial" w:cs="Times New Roman"/>
      <w:sz w:val="16"/>
      <w:szCs w:val="16"/>
      <w:lang w:eastAsia="cs-CZ"/>
    </w:rPr>
  </w:style>
  <w:style w:type="character" w:styleId="Hypertextovodkaz">
    <w:name w:val="Hyperlink"/>
    <w:uiPriority w:val="99"/>
    <w:semiHidden/>
    <w:unhideWhenUsed/>
    <w:rsid w:val="00747924"/>
    <w:rPr>
      <w:color w:val="0000FF"/>
      <w:u w:val="single"/>
    </w:rPr>
  </w:style>
  <w:style w:type="paragraph" w:customStyle="1" w:styleId="norm">
    <w:name w:val="norm"/>
    <w:basedOn w:val="Normln"/>
    <w:rsid w:val="0074792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uperscript">
    <w:name w:val="superscript"/>
    <w:rsid w:val="00747924"/>
  </w:style>
  <w:style w:type="paragraph" w:styleId="Zkladntextodsazen">
    <w:name w:val="Body Text Indent"/>
    <w:basedOn w:val="Normln"/>
    <w:link w:val="ZkladntextodsazenChar"/>
    <w:rsid w:val="007B2EAE"/>
    <w:pPr>
      <w:spacing w:after="120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7B2E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3323"/>
    <w:pPr>
      <w:spacing w:after="0"/>
    </w:pPr>
    <w:rPr>
      <w:rFonts w:ascii="Arial" w:eastAsia="Times New Roman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3323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6601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6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7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99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6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9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85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19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483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4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BA588-4E0D-4242-9797-BC417EA9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2201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Dundr Tomáš</dc:creator>
  <cp:lastModifiedBy>Autor</cp:lastModifiedBy>
  <cp:revision>2</cp:revision>
  <cp:lastPrinted>2022-10-12T11:42:00Z</cp:lastPrinted>
  <dcterms:created xsi:type="dcterms:W3CDTF">2024-10-22T06:58:00Z</dcterms:created>
  <dcterms:modified xsi:type="dcterms:W3CDTF">2024-10-22T06:58:00Z</dcterms:modified>
</cp:coreProperties>
</file>