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Look w:val="04A0" w:firstRow="1" w:lastRow="0" w:firstColumn="1" w:lastColumn="0" w:noHBand="0" w:noVBand="1"/>
      </w:tblPr>
      <w:tblGrid>
        <w:gridCol w:w="3986"/>
        <w:gridCol w:w="1367"/>
        <w:gridCol w:w="1276"/>
        <w:gridCol w:w="3260"/>
      </w:tblGrid>
      <w:tr w:rsidR="00076316" w:rsidRPr="008B70AA" w14:paraId="16D4D50D" w14:textId="77777777" w:rsidTr="00C80B22">
        <w:tc>
          <w:tcPr>
            <w:tcW w:w="3986" w:type="dxa"/>
            <w:shd w:val="clear" w:color="auto" w:fill="auto"/>
            <w:vAlign w:val="center"/>
          </w:tcPr>
          <w:p w14:paraId="6513C4A0" w14:textId="77777777" w:rsidR="00076316" w:rsidRPr="008B70AA" w:rsidRDefault="00076316" w:rsidP="0022313A">
            <w:pPr>
              <w:tabs>
                <w:tab w:val="left" w:pos="6237"/>
              </w:tabs>
              <w:spacing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14:paraId="426B2915" w14:textId="77777777" w:rsidR="00076316" w:rsidRPr="008B70AA" w:rsidRDefault="00076316" w:rsidP="0022313A">
            <w:pPr>
              <w:tabs>
                <w:tab w:val="left" w:pos="6237"/>
              </w:tabs>
              <w:spacing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13E73E" w14:textId="77777777" w:rsidR="00076316" w:rsidRPr="008B70AA" w:rsidRDefault="00076316" w:rsidP="0022313A">
            <w:pPr>
              <w:tabs>
                <w:tab w:val="left" w:pos="6237"/>
              </w:tabs>
              <w:spacing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A9AFC7B" w14:textId="77777777" w:rsidR="00076316" w:rsidRPr="008B70AA" w:rsidRDefault="00076316" w:rsidP="0022313A">
            <w:pPr>
              <w:tabs>
                <w:tab w:val="left" w:pos="6237"/>
              </w:tabs>
              <w:spacing w:after="120"/>
              <w:rPr>
                <w:rFonts w:ascii="Arial" w:hAnsi="Arial" w:cs="Arial"/>
                <w:b/>
                <w:szCs w:val="22"/>
              </w:rPr>
            </w:pPr>
          </w:p>
        </w:tc>
      </w:tr>
      <w:tr w:rsidR="00FF570B" w:rsidRPr="008B70AA" w14:paraId="4056F168" w14:textId="77777777" w:rsidTr="00C80B22">
        <w:tc>
          <w:tcPr>
            <w:tcW w:w="3986" w:type="dxa"/>
            <w:shd w:val="clear" w:color="auto" w:fill="auto"/>
            <w:vAlign w:val="center"/>
          </w:tcPr>
          <w:p w14:paraId="7DFE0971" w14:textId="77777777" w:rsidR="00FF570B" w:rsidRPr="008B70AA" w:rsidRDefault="00FF570B" w:rsidP="0022313A">
            <w:pPr>
              <w:tabs>
                <w:tab w:val="left" w:pos="6237"/>
              </w:tabs>
              <w:spacing w:after="12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14:paraId="15BD3D53" w14:textId="77777777" w:rsidR="00FF570B" w:rsidRPr="008B70AA" w:rsidRDefault="00FF570B" w:rsidP="0022313A">
            <w:pPr>
              <w:tabs>
                <w:tab w:val="left" w:pos="6237"/>
              </w:tabs>
              <w:spacing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E643A4" w14:textId="77777777" w:rsidR="00FF570B" w:rsidRPr="008B70AA" w:rsidRDefault="00FF570B" w:rsidP="0022313A">
            <w:pPr>
              <w:tabs>
                <w:tab w:val="left" w:pos="6237"/>
              </w:tabs>
              <w:spacing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7BD9DAD" w14:textId="0D95D739" w:rsidR="00FF570B" w:rsidRPr="008B70AA" w:rsidRDefault="00FF570B" w:rsidP="0040000B">
            <w:pPr>
              <w:tabs>
                <w:tab w:val="left" w:pos="6237"/>
              </w:tabs>
              <w:spacing w:after="120"/>
              <w:rPr>
                <w:rFonts w:ascii="Arial" w:hAnsi="Arial" w:cs="Arial"/>
                <w:szCs w:val="22"/>
              </w:rPr>
            </w:pPr>
            <w:r w:rsidRPr="008B70AA">
              <w:rPr>
                <w:rFonts w:ascii="Arial" w:hAnsi="Arial" w:cs="Arial"/>
                <w:szCs w:val="22"/>
              </w:rPr>
              <w:t xml:space="preserve">V Praze </w:t>
            </w:r>
            <w:r w:rsidR="0040000B">
              <w:rPr>
                <w:rFonts w:ascii="Arial" w:hAnsi="Arial" w:cs="Arial"/>
                <w:szCs w:val="22"/>
              </w:rPr>
              <w:t>5</w:t>
            </w:r>
            <w:r w:rsidR="00B20069">
              <w:rPr>
                <w:rFonts w:ascii="Arial" w:hAnsi="Arial" w:cs="Arial"/>
                <w:szCs w:val="22"/>
              </w:rPr>
              <w:t>. října 2023</w:t>
            </w:r>
          </w:p>
        </w:tc>
      </w:tr>
      <w:tr w:rsidR="00FF570B" w:rsidRPr="008B70AA" w14:paraId="5241EE35" w14:textId="77777777" w:rsidTr="00C80B22">
        <w:tc>
          <w:tcPr>
            <w:tcW w:w="3986" w:type="dxa"/>
            <w:shd w:val="clear" w:color="auto" w:fill="auto"/>
            <w:vAlign w:val="center"/>
          </w:tcPr>
          <w:p w14:paraId="6277EA7C" w14:textId="77777777" w:rsidR="00FF570B" w:rsidRPr="008B70AA" w:rsidRDefault="00FF570B" w:rsidP="0022313A">
            <w:pPr>
              <w:tabs>
                <w:tab w:val="left" w:pos="6237"/>
              </w:tabs>
              <w:spacing w:after="120"/>
              <w:rPr>
                <w:rFonts w:ascii="Arial" w:hAnsi="Arial" w:cs="Arial"/>
                <w:szCs w:val="22"/>
                <w:highlight w:val="yellow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14:paraId="2D6B90BB" w14:textId="77777777" w:rsidR="00FF570B" w:rsidRPr="008B70AA" w:rsidRDefault="00FF570B" w:rsidP="0022313A">
            <w:pPr>
              <w:tabs>
                <w:tab w:val="left" w:pos="6237"/>
              </w:tabs>
              <w:spacing w:after="120"/>
              <w:rPr>
                <w:rFonts w:ascii="Arial" w:hAnsi="Arial" w:cs="Arial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29C2F2D" w14:textId="77777777" w:rsidR="00FF570B" w:rsidRPr="008B70AA" w:rsidRDefault="00FF570B" w:rsidP="0022313A">
            <w:pPr>
              <w:tabs>
                <w:tab w:val="left" w:pos="6237"/>
              </w:tabs>
              <w:spacing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CCA91A4" w14:textId="77777777" w:rsidR="00FF570B" w:rsidRPr="008B70AA" w:rsidRDefault="00FF570B" w:rsidP="0022313A">
            <w:pPr>
              <w:tabs>
                <w:tab w:val="left" w:pos="6237"/>
              </w:tabs>
              <w:spacing w:after="120"/>
              <w:rPr>
                <w:rFonts w:ascii="Arial" w:hAnsi="Arial" w:cs="Arial"/>
                <w:szCs w:val="22"/>
              </w:rPr>
            </w:pPr>
            <w:r w:rsidRPr="008B70AA">
              <w:rPr>
                <w:rFonts w:ascii="Arial" w:hAnsi="Arial" w:cs="Arial"/>
                <w:szCs w:val="22"/>
              </w:rPr>
              <w:t>Č</w:t>
            </w:r>
            <w:r w:rsidR="00FB361F" w:rsidRPr="008B70AA">
              <w:rPr>
                <w:rFonts w:ascii="Arial" w:hAnsi="Arial" w:cs="Arial"/>
                <w:szCs w:val="22"/>
              </w:rPr>
              <w:t>.</w:t>
            </w:r>
            <w:r w:rsidR="00201361" w:rsidRPr="008B70AA">
              <w:rPr>
                <w:rFonts w:ascii="Arial" w:hAnsi="Arial" w:cs="Arial"/>
                <w:szCs w:val="22"/>
              </w:rPr>
              <w:t xml:space="preserve"> </w:t>
            </w:r>
            <w:r w:rsidRPr="008B70AA">
              <w:rPr>
                <w:rFonts w:ascii="Arial" w:hAnsi="Arial" w:cs="Arial"/>
                <w:szCs w:val="22"/>
              </w:rPr>
              <w:t>j</w:t>
            </w:r>
            <w:r w:rsidR="00FB361F" w:rsidRPr="008B70AA">
              <w:rPr>
                <w:rFonts w:ascii="Arial" w:hAnsi="Arial" w:cs="Arial"/>
                <w:szCs w:val="22"/>
              </w:rPr>
              <w:t xml:space="preserve">.: </w:t>
            </w:r>
            <w:r w:rsidR="003939DE" w:rsidRPr="008B70AA">
              <w:rPr>
                <w:rFonts w:ascii="Arial" w:hAnsi="Arial" w:cs="Arial"/>
                <w:szCs w:val="22"/>
              </w:rPr>
              <w:t>42010</w:t>
            </w:r>
            <w:r w:rsidR="00EB7B52" w:rsidRPr="008B70AA">
              <w:rPr>
                <w:rFonts w:ascii="Arial" w:hAnsi="Arial" w:cs="Arial"/>
                <w:szCs w:val="22"/>
              </w:rPr>
              <w:t>/</w:t>
            </w:r>
            <w:r w:rsidR="00CE483B" w:rsidRPr="008B70AA">
              <w:rPr>
                <w:rFonts w:ascii="Arial" w:hAnsi="Arial" w:cs="Arial"/>
                <w:szCs w:val="22"/>
              </w:rPr>
              <w:t>20</w:t>
            </w:r>
            <w:r w:rsidR="003939DE" w:rsidRPr="008B70AA">
              <w:rPr>
                <w:rFonts w:ascii="Arial" w:hAnsi="Arial" w:cs="Arial"/>
                <w:szCs w:val="22"/>
              </w:rPr>
              <w:t>23</w:t>
            </w:r>
            <w:r w:rsidR="00CE483B" w:rsidRPr="008B70AA">
              <w:rPr>
                <w:rFonts w:ascii="Arial" w:hAnsi="Arial" w:cs="Arial"/>
                <w:szCs w:val="22"/>
              </w:rPr>
              <w:t xml:space="preserve"> UVCR</w:t>
            </w:r>
          </w:p>
        </w:tc>
      </w:tr>
      <w:tr w:rsidR="00FF570B" w:rsidRPr="008B70AA" w14:paraId="5400CB43" w14:textId="77777777" w:rsidTr="00C80B22">
        <w:tc>
          <w:tcPr>
            <w:tcW w:w="3986" w:type="dxa"/>
            <w:shd w:val="clear" w:color="auto" w:fill="auto"/>
            <w:vAlign w:val="center"/>
          </w:tcPr>
          <w:p w14:paraId="465C58D8" w14:textId="77777777" w:rsidR="00FF570B" w:rsidRPr="008B70AA" w:rsidRDefault="00FF570B" w:rsidP="0022313A">
            <w:pPr>
              <w:tabs>
                <w:tab w:val="left" w:pos="6237"/>
              </w:tabs>
              <w:spacing w:after="120"/>
              <w:rPr>
                <w:rFonts w:ascii="Arial" w:hAnsi="Arial" w:cs="Arial"/>
                <w:szCs w:val="22"/>
                <w:highlight w:val="yellow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14:paraId="5FC93E65" w14:textId="77777777" w:rsidR="00FF570B" w:rsidRPr="008B70AA" w:rsidRDefault="00FF570B" w:rsidP="0022313A">
            <w:pPr>
              <w:tabs>
                <w:tab w:val="left" w:pos="6237"/>
              </w:tabs>
              <w:spacing w:after="120"/>
              <w:rPr>
                <w:rFonts w:ascii="Arial" w:hAnsi="Arial" w:cs="Arial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66B800F" w14:textId="77777777" w:rsidR="00FF570B" w:rsidRPr="008B70AA" w:rsidRDefault="00FF570B" w:rsidP="0022313A">
            <w:pPr>
              <w:tabs>
                <w:tab w:val="left" w:pos="6237"/>
              </w:tabs>
              <w:spacing w:after="120"/>
              <w:rPr>
                <w:rFonts w:ascii="Arial" w:hAnsi="Arial" w:cs="Arial"/>
                <w:szCs w:val="22"/>
                <w:highlight w:val="yellow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51C9159" w14:textId="77777777" w:rsidR="00FF570B" w:rsidRPr="008B70AA" w:rsidRDefault="00FF570B" w:rsidP="0022313A">
            <w:pPr>
              <w:tabs>
                <w:tab w:val="left" w:pos="6237"/>
              </w:tabs>
              <w:spacing w:after="120"/>
              <w:rPr>
                <w:rFonts w:ascii="Arial" w:hAnsi="Arial" w:cs="Arial"/>
                <w:szCs w:val="22"/>
                <w:highlight w:val="yellow"/>
              </w:rPr>
            </w:pPr>
          </w:p>
        </w:tc>
      </w:tr>
      <w:tr w:rsidR="00FF570B" w:rsidRPr="008B70AA" w14:paraId="59E2D48D" w14:textId="77777777" w:rsidTr="00A54372">
        <w:tc>
          <w:tcPr>
            <w:tcW w:w="9889" w:type="dxa"/>
            <w:gridSpan w:val="4"/>
            <w:shd w:val="clear" w:color="auto" w:fill="auto"/>
            <w:vAlign w:val="center"/>
          </w:tcPr>
          <w:p w14:paraId="3D82B191" w14:textId="77777777" w:rsidR="00FF570B" w:rsidRPr="008B70AA" w:rsidRDefault="00FF570B" w:rsidP="0022313A">
            <w:pPr>
              <w:tabs>
                <w:tab w:val="left" w:pos="6237"/>
              </w:tabs>
              <w:spacing w:after="120"/>
              <w:jc w:val="center"/>
              <w:rPr>
                <w:rFonts w:ascii="Arial" w:hAnsi="Arial" w:cs="Arial"/>
                <w:szCs w:val="22"/>
              </w:rPr>
            </w:pPr>
            <w:r w:rsidRPr="008B70AA">
              <w:rPr>
                <w:rFonts w:ascii="Arial" w:hAnsi="Arial" w:cs="Arial"/>
                <w:b/>
                <w:szCs w:val="22"/>
              </w:rPr>
              <w:t>Stanovisko</w:t>
            </w:r>
          </w:p>
        </w:tc>
      </w:tr>
      <w:tr w:rsidR="00FF570B" w:rsidRPr="008B70AA" w14:paraId="10A07566" w14:textId="77777777" w:rsidTr="00C80B22">
        <w:tc>
          <w:tcPr>
            <w:tcW w:w="3986" w:type="dxa"/>
            <w:shd w:val="clear" w:color="auto" w:fill="auto"/>
            <w:vAlign w:val="center"/>
          </w:tcPr>
          <w:p w14:paraId="6E010CFF" w14:textId="77777777" w:rsidR="00FF570B" w:rsidRPr="008B70AA" w:rsidRDefault="00FF570B" w:rsidP="0022313A">
            <w:pPr>
              <w:tabs>
                <w:tab w:val="center" w:pos="1505"/>
              </w:tabs>
              <w:spacing w:after="120"/>
              <w:rPr>
                <w:rFonts w:ascii="Arial" w:hAnsi="Arial" w:cs="Arial"/>
                <w:szCs w:val="22"/>
                <w:highlight w:val="yellow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14:paraId="395C826E" w14:textId="77777777" w:rsidR="00FF570B" w:rsidRPr="008B70AA" w:rsidRDefault="00FF570B" w:rsidP="0022313A">
            <w:pPr>
              <w:tabs>
                <w:tab w:val="left" w:pos="6237"/>
              </w:tabs>
              <w:spacing w:after="120"/>
              <w:rPr>
                <w:rFonts w:ascii="Arial" w:hAnsi="Arial" w:cs="Arial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D04901A" w14:textId="77777777" w:rsidR="00FF570B" w:rsidRPr="008B70AA" w:rsidRDefault="00FF570B" w:rsidP="0022313A">
            <w:pPr>
              <w:tabs>
                <w:tab w:val="left" w:pos="6237"/>
              </w:tabs>
              <w:spacing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318FCA1" w14:textId="77777777" w:rsidR="00FF570B" w:rsidRPr="008B70AA" w:rsidRDefault="00FF570B" w:rsidP="0022313A">
            <w:pPr>
              <w:tabs>
                <w:tab w:val="left" w:pos="6237"/>
              </w:tabs>
              <w:spacing w:after="120"/>
              <w:rPr>
                <w:rFonts w:ascii="Arial" w:hAnsi="Arial" w:cs="Arial"/>
                <w:szCs w:val="22"/>
                <w:highlight w:val="yellow"/>
              </w:rPr>
            </w:pPr>
          </w:p>
        </w:tc>
      </w:tr>
      <w:tr w:rsidR="00FF570B" w:rsidRPr="008B70AA" w14:paraId="49B559CE" w14:textId="77777777" w:rsidTr="00C80B22">
        <w:tc>
          <w:tcPr>
            <w:tcW w:w="3986" w:type="dxa"/>
            <w:shd w:val="clear" w:color="auto" w:fill="auto"/>
            <w:vAlign w:val="center"/>
          </w:tcPr>
          <w:p w14:paraId="76C47369" w14:textId="77777777" w:rsidR="00FF570B" w:rsidRPr="008B70AA" w:rsidRDefault="00FF570B" w:rsidP="0022313A">
            <w:pPr>
              <w:tabs>
                <w:tab w:val="left" w:pos="6237"/>
              </w:tabs>
              <w:spacing w:after="120"/>
              <w:rPr>
                <w:rFonts w:ascii="Arial" w:hAnsi="Arial" w:cs="Arial"/>
                <w:caps/>
                <w:szCs w:val="22"/>
                <w:highlight w:val="yellow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14:paraId="698C8D89" w14:textId="77777777" w:rsidR="00FF570B" w:rsidRPr="008B70AA" w:rsidRDefault="00FF570B" w:rsidP="0022313A">
            <w:pPr>
              <w:tabs>
                <w:tab w:val="left" w:pos="6237"/>
              </w:tabs>
              <w:spacing w:after="120"/>
              <w:rPr>
                <w:rFonts w:ascii="Arial" w:hAnsi="Arial" w:cs="Arial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01EAD7D" w14:textId="77777777" w:rsidR="00FF570B" w:rsidRPr="008B70AA" w:rsidRDefault="00FF570B" w:rsidP="0022313A">
            <w:pPr>
              <w:tabs>
                <w:tab w:val="left" w:pos="6237"/>
              </w:tabs>
              <w:spacing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3F283C1" w14:textId="77777777" w:rsidR="00FF570B" w:rsidRPr="008B70AA" w:rsidRDefault="00FF570B" w:rsidP="0022313A">
            <w:pPr>
              <w:tabs>
                <w:tab w:val="left" w:pos="6237"/>
              </w:tabs>
              <w:spacing w:after="120"/>
              <w:rPr>
                <w:rFonts w:ascii="Arial" w:hAnsi="Arial" w:cs="Arial"/>
                <w:szCs w:val="22"/>
                <w:highlight w:val="yellow"/>
              </w:rPr>
            </w:pPr>
          </w:p>
        </w:tc>
      </w:tr>
      <w:tr w:rsidR="00FF570B" w:rsidRPr="008B70AA" w14:paraId="436EB575" w14:textId="77777777" w:rsidTr="00A54372">
        <w:tc>
          <w:tcPr>
            <w:tcW w:w="9889" w:type="dxa"/>
            <w:gridSpan w:val="4"/>
            <w:shd w:val="clear" w:color="auto" w:fill="auto"/>
            <w:vAlign w:val="center"/>
          </w:tcPr>
          <w:p w14:paraId="4D4313BE" w14:textId="5AE1EE47" w:rsidR="00201361" w:rsidRPr="008B70AA" w:rsidRDefault="00FF570B" w:rsidP="0022313A">
            <w:pPr>
              <w:spacing w:after="120"/>
              <w:jc w:val="center"/>
              <w:rPr>
                <w:rFonts w:ascii="Arial" w:hAnsi="Arial" w:cs="Arial"/>
                <w:szCs w:val="22"/>
              </w:rPr>
            </w:pPr>
            <w:r w:rsidRPr="008B70AA">
              <w:rPr>
                <w:rFonts w:ascii="Arial" w:hAnsi="Arial" w:cs="Arial"/>
                <w:szCs w:val="22"/>
              </w:rPr>
              <w:t xml:space="preserve">k návrhu </w:t>
            </w:r>
          </w:p>
          <w:p w14:paraId="21594D0C" w14:textId="2A9A30E9" w:rsidR="00FF570B" w:rsidRPr="008B70AA" w:rsidRDefault="003939DE" w:rsidP="0022313A">
            <w:pPr>
              <w:spacing w:after="120"/>
              <w:jc w:val="center"/>
              <w:rPr>
                <w:rFonts w:ascii="Arial" w:hAnsi="Arial" w:cs="Arial"/>
                <w:szCs w:val="22"/>
              </w:rPr>
            </w:pPr>
            <w:r w:rsidRPr="008B70AA">
              <w:rPr>
                <w:rStyle w:val="xsptextcomputedfield"/>
                <w:rFonts w:ascii="Arial" w:hAnsi="Arial" w:cs="Arial"/>
                <w:szCs w:val="22"/>
              </w:rPr>
              <w:t>Aktualizace Vnitrostátního plánu České republiky v oblasti energetiky a klimatu</w:t>
            </w:r>
          </w:p>
          <w:p w14:paraId="79ED83D9" w14:textId="738C006B" w:rsidR="00201361" w:rsidRPr="008B70AA" w:rsidRDefault="00FF570B" w:rsidP="0022313A">
            <w:pPr>
              <w:spacing w:after="120"/>
              <w:jc w:val="center"/>
              <w:rPr>
                <w:rFonts w:ascii="Arial" w:hAnsi="Arial" w:cs="Arial"/>
                <w:szCs w:val="22"/>
              </w:rPr>
            </w:pPr>
            <w:r w:rsidRPr="008B70AA">
              <w:rPr>
                <w:rFonts w:ascii="Arial" w:hAnsi="Arial" w:cs="Arial"/>
                <w:szCs w:val="22"/>
              </w:rPr>
              <w:t xml:space="preserve">(materiál </w:t>
            </w:r>
            <w:r w:rsidR="003939DE" w:rsidRPr="008B70AA">
              <w:rPr>
                <w:rFonts w:ascii="Arial" w:hAnsi="Arial" w:cs="Arial"/>
                <w:szCs w:val="22"/>
              </w:rPr>
              <w:t>Ministerstva průmyslu a obchodu,</w:t>
            </w:r>
            <w:r w:rsidRPr="008B70AA">
              <w:rPr>
                <w:rFonts w:ascii="Arial" w:hAnsi="Arial" w:cs="Arial"/>
                <w:szCs w:val="22"/>
              </w:rPr>
              <w:t xml:space="preserve"> č.</w:t>
            </w:r>
            <w:r w:rsidR="00201361" w:rsidRPr="008B70AA">
              <w:rPr>
                <w:rFonts w:ascii="Arial" w:hAnsi="Arial" w:cs="Arial"/>
                <w:szCs w:val="22"/>
              </w:rPr>
              <w:t xml:space="preserve"> </w:t>
            </w:r>
            <w:r w:rsidRPr="008B70AA">
              <w:rPr>
                <w:rFonts w:ascii="Arial" w:hAnsi="Arial" w:cs="Arial"/>
                <w:szCs w:val="22"/>
              </w:rPr>
              <w:t xml:space="preserve">j.: </w:t>
            </w:r>
            <w:r w:rsidR="003939DE" w:rsidRPr="008B70AA">
              <w:rPr>
                <w:rStyle w:val="xsptextcomputedfield"/>
                <w:rFonts w:ascii="Arial" w:hAnsi="Arial" w:cs="Arial"/>
                <w:szCs w:val="22"/>
              </w:rPr>
              <w:t>MPO 92595/23/41400/01000</w:t>
            </w:r>
            <w:r w:rsidR="00A81443" w:rsidRPr="008B70AA">
              <w:rPr>
                <w:rFonts w:ascii="Arial" w:hAnsi="Arial" w:cs="Arial"/>
                <w:szCs w:val="22"/>
              </w:rPr>
              <w:t xml:space="preserve">, </w:t>
            </w:r>
            <w:r w:rsidR="003939DE" w:rsidRPr="008B70AA">
              <w:rPr>
                <w:rFonts w:ascii="Arial" w:hAnsi="Arial" w:cs="Arial"/>
                <w:szCs w:val="22"/>
              </w:rPr>
              <w:t>ze září 2023</w:t>
            </w:r>
            <w:r w:rsidRPr="008B70AA">
              <w:rPr>
                <w:rFonts w:ascii="Arial" w:hAnsi="Arial" w:cs="Arial"/>
                <w:szCs w:val="22"/>
              </w:rPr>
              <w:t xml:space="preserve">, </w:t>
            </w:r>
          </w:p>
          <w:p w14:paraId="27E80868" w14:textId="77777777" w:rsidR="00591065" w:rsidRPr="008B70AA" w:rsidRDefault="00FF570B" w:rsidP="0022313A">
            <w:pPr>
              <w:spacing w:after="120"/>
              <w:jc w:val="center"/>
              <w:rPr>
                <w:rFonts w:ascii="Arial" w:hAnsi="Arial" w:cs="Arial"/>
                <w:szCs w:val="22"/>
              </w:rPr>
            </w:pPr>
            <w:r w:rsidRPr="008B70AA">
              <w:rPr>
                <w:rFonts w:ascii="Arial" w:hAnsi="Arial" w:cs="Arial"/>
                <w:b/>
                <w:szCs w:val="22"/>
              </w:rPr>
              <w:t>určený pro připomínkové řízení</w:t>
            </w:r>
            <w:r w:rsidRPr="008B70AA">
              <w:rPr>
                <w:rFonts w:ascii="Arial" w:hAnsi="Arial" w:cs="Arial"/>
                <w:szCs w:val="22"/>
              </w:rPr>
              <w:t>)</w:t>
            </w:r>
          </w:p>
          <w:p w14:paraId="0B9738E7" w14:textId="77777777" w:rsidR="00591065" w:rsidRPr="008B70AA" w:rsidRDefault="00591065" w:rsidP="0022313A">
            <w:pPr>
              <w:spacing w:after="120"/>
              <w:jc w:val="center"/>
              <w:rPr>
                <w:rFonts w:ascii="Arial" w:hAnsi="Arial" w:cs="Arial"/>
                <w:szCs w:val="22"/>
              </w:rPr>
            </w:pPr>
          </w:p>
        </w:tc>
      </w:tr>
    </w:tbl>
    <w:p w14:paraId="0934248C" w14:textId="77777777" w:rsidR="00A81443" w:rsidRPr="008B70AA" w:rsidRDefault="00591065" w:rsidP="0022313A">
      <w:pPr>
        <w:spacing w:after="120"/>
        <w:jc w:val="both"/>
        <w:rPr>
          <w:rFonts w:ascii="Arial" w:hAnsi="Arial" w:cs="Arial"/>
          <w:bCs/>
          <w:szCs w:val="22"/>
        </w:rPr>
      </w:pPr>
      <w:r w:rsidRPr="008B70AA">
        <w:rPr>
          <w:rFonts w:ascii="Arial" w:hAnsi="Arial" w:cs="Arial"/>
          <w:b/>
          <w:bCs/>
          <w:szCs w:val="22"/>
          <w:u w:val="single"/>
        </w:rPr>
        <w:t>Stav relevantní právní úpravy v právu EU</w:t>
      </w:r>
      <w:r w:rsidRPr="008B70AA">
        <w:rPr>
          <w:rFonts w:ascii="Arial" w:hAnsi="Arial" w:cs="Arial"/>
          <w:b/>
          <w:bCs/>
          <w:szCs w:val="22"/>
        </w:rPr>
        <w:t>:</w:t>
      </w:r>
      <w:r w:rsidRPr="008B70AA">
        <w:rPr>
          <w:rFonts w:ascii="Arial" w:hAnsi="Arial" w:cs="Arial"/>
          <w:bCs/>
          <w:szCs w:val="22"/>
        </w:rPr>
        <w:t xml:space="preserve"> </w:t>
      </w:r>
    </w:p>
    <w:p w14:paraId="08EAE339" w14:textId="31856705" w:rsidR="003939DE" w:rsidRPr="00190D5E" w:rsidRDefault="00984EC5" w:rsidP="0022313A">
      <w:pPr>
        <w:spacing w:after="120"/>
        <w:jc w:val="both"/>
        <w:rPr>
          <w:rFonts w:ascii="Arial" w:hAnsi="Arial" w:cs="Arial"/>
          <w:szCs w:val="22"/>
        </w:rPr>
      </w:pPr>
      <w:r w:rsidRPr="00190D5E">
        <w:rPr>
          <w:rFonts w:ascii="Arial" w:hAnsi="Arial" w:cs="Arial"/>
          <w:szCs w:val="22"/>
        </w:rPr>
        <w:t xml:space="preserve">Návrhem </w:t>
      </w:r>
      <w:r w:rsidR="00A300D3" w:rsidRPr="00190D5E">
        <w:rPr>
          <w:rFonts w:ascii="Arial" w:hAnsi="Arial" w:cs="Arial"/>
          <w:szCs w:val="22"/>
        </w:rPr>
        <w:t>aktualizace V</w:t>
      </w:r>
      <w:r w:rsidRPr="00190D5E">
        <w:rPr>
          <w:rFonts w:ascii="Arial" w:hAnsi="Arial" w:cs="Arial"/>
          <w:szCs w:val="22"/>
        </w:rPr>
        <w:t xml:space="preserve">nitrostátního plánu v oblasti energetiky a klimatu je reagováno na </w:t>
      </w:r>
      <w:r w:rsidR="00B26D42">
        <w:rPr>
          <w:rFonts w:ascii="Arial" w:hAnsi="Arial" w:cs="Arial"/>
          <w:szCs w:val="22"/>
        </w:rPr>
        <w:t>n</w:t>
      </w:r>
      <w:r w:rsidR="00F14817" w:rsidRPr="00190D5E">
        <w:rPr>
          <w:rFonts w:ascii="Arial" w:hAnsi="Arial" w:cs="Arial"/>
          <w:szCs w:val="22"/>
        </w:rPr>
        <w:t>ařízení Evropského parlamentu a Rady (EU) 2018/1999 ze dne 11. prosince 2018 o správě energetické unie a opatření v oblasti klimatu, kterým se mění nařízení Evropského parlamentu a Rady (ES) č. 663/2009 a (ES) č. 715/2009, směrnice Evropského parlamentu a Rady 94/22/ES, 98/70/ES, 2009/31/ES, 2009/73/ES, 2010/31/EU, 2012/27/EU a 2013/30/EU, směrnice Rady 2009/119/ES a (EU) 2015/652 a zrušuje nařízení Evropského parlamentu a Rady (EU) č. 525/2013</w:t>
      </w:r>
      <w:r w:rsidR="00BC722E">
        <w:rPr>
          <w:rFonts w:ascii="Arial" w:hAnsi="Arial" w:cs="Arial"/>
          <w:szCs w:val="22"/>
        </w:rPr>
        <w:t>, v platném znění</w:t>
      </w:r>
      <w:r w:rsidR="00426E1B" w:rsidRPr="00190D5E">
        <w:rPr>
          <w:rFonts w:ascii="Arial" w:hAnsi="Arial" w:cs="Arial"/>
          <w:szCs w:val="22"/>
        </w:rPr>
        <w:t xml:space="preserve"> (dále </w:t>
      </w:r>
      <w:r w:rsidR="004F79EF">
        <w:rPr>
          <w:rFonts w:ascii="Arial" w:hAnsi="Arial" w:cs="Arial"/>
          <w:szCs w:val="22"/>
        </w:rPr>
        <w:t xml:space="preserve">jen </w:t>
      </w:r>
      <w:r w:rsidR="00426E1B" w:rsidRPr="00190D5E">
        <w:rPr>
          <w:rFonts w:ascii="Arial" w:hAnsi="Arial" w:cs="Arial"/>
          <w:szCs w:val="22"/>
        </w:rPr>
        <w:t>„nařízení (EU) 2018/1999“)</w:t>
      </w:r>
      <w:r w:rsidR="00C3152F" w:rsidRPr="00190D5E">
        <w:rPr>
          <w:rFonts w:ascii="Arial" w:hAnsi="Arial" w:cs="Arial"/>
          <w:szCs w:val="22"/>
        </w:rPr>
        <w:t>.</w:t>
      </w:r>
    </w:p>
    <w:p w14:paraId="361BAF90" w14:textId="2DDCD218" w:rsidR="003939DE" w:rsidRPr="00190D5E" w:rsidRDefault="00A94A77" w:rsidP="0022313A">
      <w:pPr>
        <w:spacing w:after="120"/>
        <w:jc w:val="both"/>
        <w:rPr>
          <w:rFonts w:ascii="Arial" w:hAnsi="Arial" w:cs="Arial"/>
          <w:szCs w:val="22"/>
        </w:rPr>
      </w:pPr>
      <w:r w:rsidRPr="00190D5E">
        <w:rPr>
          <w:rFonts w:ascii="Arial" w:hAnsi="Arial" w:cs="Arial"/>
          <w:szCs w:val="22"/>
        </w:rPr>
        <w:t xml:space="preserve">Nařízení </w:t>
      </w:r>
      <w:r w:rsidR="00426E1B" w:rsidRPr="00190D5E">
        <w:rPr>
          <w:rFonts w:ascii="Arial" w:hAnsi="Arial" w:cs="Arial"/>
          <w:szCs w:val="22"/>
        </w:rPr>
        <w:t xml:space="preserve">(EU) </w:t>
      </w:r>
      <w:r w:rsidRPr="00190D5E">
        <w:rPr>
          <w:rFonts w:ascii="Arial" w:hAnsi="Arial" w:cs="Arial"/>
          <w:szCs w:val="22"/>
        </w:rPr>
        <w:t>2018/1999</w:t>
      </w:r>
      <w:r w:rsidR="00984EC5" w:rsidRPr="00190D5E">
        <w:rPr>
          <w:rFonts w:ascii="Arial" w:hAnsi="Arial" w:cs="Arial"/>
          <w:szCs w:val="22"/>
        </w:rPr>
        <w:t xml:space="preserve"> </w:t>
      </w:r>
      <w:r w:rsidR="00284BF1" w:rsidRPr="00190D5E">
        <w:rPr>
          <w:rFonts w:ascii="Arial" w:hAnsi="Arial" w:cs="Arial"/>
          <w:szCs w:val="22"/>
        </w:rPr>
        <w:t xml:space="preserve">v čl. 3 stanoví povinnost členských států zpracovávat vnitrostátní plány v oblasti energetiky a klimatu, přičemž </w:t>
      </w:r>
      <w:r w:rsidR="00984EC5" w:rsidRPr="00190D5E">
        <w:rPr>
          <w:rFonts w:ascii="Arial" w:hAnsi="Arial" w:cs="Arial"/>
          <w:szCs w:val="22"/>
        </w:rPr>
        <w:t xml:space="preserve">ve své příloze č. I výslovně uvádí strukturu </w:t>
      </w:r>
      <w:r w:rsidR="00284BF1" w:rsidRPr="00190D5E">
        <w:rPr>
          <w:rFonts w:ascii="Arial" w:hAnsi="Arial" w:cs="Arial"/>
          <w:szCs w:val="22"/>
        </w:rPr>
        <w:t>těchto</w:t>
      </w:r>
      <w:r w:rsidR="00984EC5" w:rsidRPr="00190D5E">
        <w:rPr>
          <w:rFonts w:ascii="Arial" w:hAnsi="Arial" w:cs="Arial"/>
          <w:szCs w:val="22"/>
        </w:rPr>
        <w:t xml:space="preserve"> plá</w:t>
      </w:r>
      <w:r w:rsidR="00650774" w:rsidRPr="00190D5E">
        <w:rPr>
          <w:rFonts w:ascii="Arial" w:hAnsi="Arial" w:cs="Arial"/>
          <w:szCs w:val="22"/>
        </w:rPr>
        <w:t>nů,</w:t>
      </w:r>
      <w:r w:rsidR="00984EC5" w:rsidRPr="00190D5E">
        <w:rPr>
          <w:rFonts w:ascii="Arial" w:hAnsi="Arial" w:cs="Arial"/>
          <w:szCs w:val="22"/>
        </w:rPr>
        <w:t xml:space="preserve"> kterou předkládaný materiál </w:t>
      </w:r>
      <w:r w:rsidR="00390B49" w:rsidRPr="00190D5E">
        <w:rPr>
          <w:rFonts w:ascii="Arial" w:hAnsi="Arial" w:cs="Arial"/>
          <w:szCs w:val="22"/>
        </w:rPr>
        <w:t xml:space="preserve">(až na pár odůvodněných případů) přesně </w:t>
      </w:r>
      <w:r w:rsidRPr="00190D5E">
        <w:rPr>
          <w:rFonts w:ascii="Arial" w:hAnsi="Arial" w:cs="Arial"/>
          <w:szCs w:val="22"/>
        </w:rPr>
        <w:t>kopíruje</w:t>
      </w:r>
      <w:r w:rsidR="00984EC5" w:rsidRPr="00190D5E">
        <w:rPr>
          <w:rFonts w:ascii="Arial" w:hAnsi="Arial" w:cs="Arial"/>
          <w:szCs w:val="22"/>
        </w:rPr>
        <w:t>.</w:t>
      </w:r>
      <w:r w:rsidR="00F14817" w:rsidRPr="00190D5E">
        <w:rPr>
          <w:rFonts w:ascii="Arial" w:hAnsi="Arial" w:cs="Arial"/>
          <w:szCs w:val="22"/>
        </w:rPr>
        <w:t xml:space="preserve"> V čl. 14 pak nařízení </w:t>
      </w:r>
      <w:r w:rsidR="001E2F72" w:rsidRPr="00190D5E">
        <w:rPr>
          <w:rFonts w:ascii="Arial" w:hAnsi="Arial" w:cs="Arial"/>
          <w:szCs w:val="22"/>
        </w:rPr>
        <w:t xml:space="preserve">(EU) </w:t>
      </w:r>
      <w:r w:rsidR="00F14817" w:rsidRPr="00190D5E">
        <w:rPr>
          <w:rFonts w:ascii="Arial" w:hAnsi="Arial" w:cs="Arial"/>
          <w:szCs w:val="22"/>
        </w:rPr>
        <w:t>2018/1999 stanoví povinnost vypracování a odeslání aktualizace posledního oznámeného integrovaného vnitrostátního plánu v oblasti energetiky a klimatu</w:t>
      </w:r>
      <w:r w:rsidR="004F79EF">
        <w:rPr>
          <w:rFonts w:ascii="Arial" w:hAnsi="Arial" w:cs="Arial"/>
          <w:szCs w:val="22"/>
        </w:rPr>
        <w:t xml:space="preserve"> (dále jen „plán“)</w:t>
      </w:r>
      <w:r w:rsidR="00F14817" w:rsidRPr="00190D5E">
        <w:rPr>
          <w:rFonts w:ascii="Arial" w:hAnsi="Arial" w:cs="Arial"/>
          <w:szCs w:val="22"/>
        </w:rPr>
        <w:t>, nebylo-li Komisi poskytnuto odůvodnění, že plán není nutné aktualizovat.</w:t>
      </w:r>
    </w:p>
    <w:p w14:paraId="5F2B0772" w14:textId="77777777" w:rsidR="003939DE" w:rsidRPr="00190D5E" w:rsidRDefault="003939DE" w:rsidP="0022313A">
      <w:pPr>
        <w:spacing w:after="120"/>
        <w:jc w:val="both"/>
        <w:rPr>
          <w:rFonts w:ascii="Arial" w:hAnsi="Arial" w:cs="Arial"/>
          <w:szCs w:val="22"/>
        </w:rPr>
      </w:pPr>
    </w:p>
    <w:p w14:paraId="798AE56F" w14:textId="7A56E5B1" w:rsidR="008B70AA" w:rsidRDefault="00984EC5" w:rsidP="0022313A">
      <w:pPr>
        <w:spacing w:after="120"/>
        <w:jc w:val="both"/>
        <w:rPr>
          <w:rFonts w:ascii="Arial" w:hAnsi="Arial" w:cs="Arial"/>
          <w:szCs w:val="22"/>
        </w:rPr>
      </w:pPr>
      <w:r w:rsidRPr="00190D5E">
        <w:rPr>
          <w:rFonts w:ascii="Arial" w:hAnsi="Arial" w:cs="Arial"/>
          <w:szCs w:val="22"/>
        </w:rPr>
        <w:t>Materiál má širší vztah i k </w:t>
      </w:r>
      <w:r w:rsidR="00057A6E">
        <w:rPr>
          <w:rFonts w:ascii="Arial" w:hAnsi="Arial" w:cs="Arial"/>
          <w:szCs w:val="22"/>
        </w:rPr>
        <w:t>dalším předpisům</w:t>
      </w:r>
      <w:r w:rsidRPr="00190D5E">
        <w:rPr>
          <w:rFonts w:ascii="Arial" w:hAnsi="Arial" w:cs="Arial"/>
          <w:szCs w:val="22"/>
        </w:rPr>
        <w:t xml:space="preserve"> EU, např.</w:t>
      </w:r>
      <w:r w:rsidR="00F70629">
        <w:rPr>
          <w:rFonts w:ascii="Arial" w:hAnsi="Arial" w:cs="Arial"/>
          <w:szCs w:val="22"/>
        </w:rPr>
        <w:t>:</w:t>
      </w:r>
      <w:r w:rsidRPr="00190D5E">
        <w:rPr>
          <w:rFonts w:ascii="Arial" w:hAnsi="Arial" w:cs="Arial"/>
          <w:szCs w:val="22"/>
        </w:rPr>
        <w:t xml:space="preserve"> </w:t>
      </w:r>
    </w:p>
    <w:p w14:paraId="4F28FE3D" w14:textId="13622A76" w:rsidR="00F70629" w:rsidRDefault="00F70629" w:rsidP="0022313A">
      <w:pPr>
        <w:spacing w:after="120"/>
        <w:jc w:val="both"/>
        <w:rPr>
          <w:rFonts w:ascii="Arial" w:hAnsi="Arial" w:cs="Arial"/>
          <w:bCs/>
          <w:szCs w:val="22"/>
        </w:rPr>
      </w:pPr>
      <w:r w:rsidRPr="00190D5E">
        <w:rPr>
          <w:rFonts w:ascii="Arial" w:hAnsi="Arial" w:cs="Arial"/>
          <w:bCs/>
          <w:szCs w:val="22"/>
        </w:rPr>
        <w:t xml:space="preserve">- </w:t>
      </w:r>
      <w:r w:rsidRPr="00190D5E">
        <w:rPr>
          <w:rFonts w:ascii="Arial" w:hAnsi="Arial" w:cs="Arial"/>
          <w:szCs w:val="22"/>
        </w:rPr>
        <w:t>nařízení Evr</w:t>
      </w:r>
      <w:r w:rsidR="00CF053F">
        <w:rPr>
          <w:rFonts w:ascii="Arial" w:hAnsi="Arial" w:cs="Arial"/>
          <w:szCs w:val="22"/>
        </w:rPr>
        <w:t>opského parlamentu a Rady (ES) č</w:t>
      </w:r>
      <w:r w:rsidRPr="00190D5E">
        <w:rPr>
          <w:rFonts w:ascii="Arial" w:hAnsi="Arial" w:cs="Arial"/>
          <w:szCs w:val="22"/>
        </w:rPr>
        <w:t>. 715/2009 ze dne 13. července 2009 o podmínkách přístupu k plynárenským přepravním soustavám a o zrušení nařízení (ES) č. 1775/2005</w:t>
      </w:r>
      <w:r w:rsidRPr="00190D5E">
        <w:rPr>
          <w:rFonts w:ascii="Arial" w:hAnsi="Arial" w:cs="Arial"/>
          <w:bCs/>
          <w:szCs w:val="22"/>
        </w:rPr>
        <w:t>, v platném znění,</w:t>
      </w:r>
    </w:p>
    <w:p w14:paraId="18C0AE85" w14:textId="0914B1CC" w:rsidR="00F70629" w:rsidRPr="004A7F85" w:rsidRDefault="00F70629" w:rsidP="0022313A">
      <w:pPr>
        <w:spacing w:after="120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- </w:t>
      </w:r>
      <w:r w:rsidRPr="00190D5E">
        <w:rPr>
          <w:rFonts w:ascii="Arial" w:hAnsi="Arial" w:cs="Arial"/>
          <w:szCs w:val="22"/>
        </w:rPr>
        <w:t xml:space="preserve">nařízení Evropského parlamentu a Rady (EU) 2017/1938 ze dne </w:t>
      </w:r>
      <w:bookmarkStart w:id="0" w:name="_GoBack"/>
      <w:bookmarkEnd w:id="0"/>
      <w:r w:rsidRPr="00190D5E">
        <w:rPr>
          <w:rFonts w:ascii="Arial" w:hAnsi="Arial" w:cs="Arial"/>
          <w:szCs w:val="22"/>
        </w:rPr>
        <w:t>25. října 2017 o opatřeních na zajištění bezpečnosti dodávek zemního plynu a o zrušení nařízení (EU) č. 994/2010, v platném znění,</w:t>
      </w:r>
    </w:p>
    <w:p w14:paraId="29E54BFF" w14:textId="1ED9575D" w:rsidR="008B70AA" w:rsidRPr="00190D5E" w:rsidRDefault="008B70AA" w:rsidP="0022313A">
      <w:pPr>
        <w:spacing w:after="120"/>
        <w:jc w:val="both"/>
        <w:rPr>
          <w:rFonts w:ascii="Arial" w:hAnsi="Arial" w:cs="Arial"/>
          <w:bCs/>
          <w:szCs w:val="22"/>
        </w:rPr>
      </w:pPr>
      <w:r w:rsidRPr="00190D5E">
        <w:rPr>
          <w:rFonts w:ascii="Arial" w:hAnsi="Arial" w:cs="Arial"/>
          <w:szCs w:val="22"/>
        </w:rPr>
        <w:t>- nařízení Evropského parlamentu a Rady (EU) 2018/841 ze dne 30. května 2018 o zahrnutí emisí skleníkových plynů a jejich pohlcování v důsledku využívání půdy, změn ve využívání půdy a lesnictví do rámce politiky v oblasti klimatu a energetiky do roku 2030 a o změně nařízení (EU) č. 525/2013 a rozhodnutí č. 529/2013/EU</w:t>
      </w:r>
      <w:r w:rsidR="001A2C31" w:rsidRPr="00190D5E">
        <w:rPr>
          <w:rFonts w:ascii="Arial" w:hAnsi="Arial" w:cs="Arial"/>
          <w:szCs w:val="22"/>
        </w:rPr>
        <w:t>, v platném znění</w:t>
      </w:r>
      <w:r w:rsidR="00C3152F" w:rsidRPr="00190D5E">
        <w:rPr>
          <w:rFonts w:ascii="Arial" w:hAnsi="Arial" w:cs="Arial"/>
          <w:szCs w:val="22"/>
        </w:rPr>
        <w:t>,</w:t>
      </w:r>
    </w:p>
    <w:p w14:paraId="5D6B7349" w14:textId="782A6B22" w:rsidR="00F70629" w:rsidRDefault="008B70AA" w:rsidP="0022313A">
      <w:pPr>
        <w:spacing w:after="120"/>
        <w:jc w:val="both"/>
        <w:rPr>
          <w:rFonts w:ascii="Arial" w:hAnsi="Arial" w:cs="Arial"/>
          <w:szCs w:val="22"/>
        </w:rPr>
      </w:pPr>
      <w:r w:rsidRPr="00190D5E">
        <w:rPr>
          <w:rFonts w:ascii="Arial" w:hAnsi="Arial" w:cs="Arial"/>
          <w:bCs/>
          <w:szCs w:val="22"/>
        </w:rPr>
        <w:t xml:space="preserve">- </w:t>
      </w:r>
      <w:r w:rsidRPr="00190D5E">
        <w:rPr>
          <w:rFonts w:ascii="Arial" w:hAnsi="Arial" w:cs="Arial"/>
          <w:szCs w:val="22"/>
        </w:rPr>
        <w:t>nařízení Evropského parlamentu a Rady (EU) 2018/842 ze dne 30. května 2018 o závazném každoročním snižování emisí skleníkových plynů členskými státy v období 2021–2030 přispívajícím k opatřením v oblasti klimatu za účelem splnění závazků podle Pařížské dohody a o změně nařízení (EU) č. 525/2013</w:t>
      </w:r>
      <w:r w:rsidR="001A2C31" w:rsidRPr="00190D5E">
        <w:rPr>
          <w:rFonts w:ascii="Arial" w:hAnsi="Arial" w:cs="Arial"/>
          <w:szCs w:val="22"/>
        </w:rPr>
        <w:t>, v platném znění</w:t>
      </w:r>
      <w:r w:rsidR="00C3152F" w:rsidRPr="00190D5E">
        <w:rPr>
          <w:rFonts w:ascii="Arial" w:hAnsi="Arial" w:cs="Arial"/>
          <w:szCs w:val="22"/>
        </w:rPr>
        <w:t>,</w:t>
      </w:r>
    </w:p>
    <w:p w14:paraId="212BFC4D" w14:textId="13C5C194" w:rsidR="00F70629" w:rsidRDefault="00F70629" w:rsidP="0022313A">
      <w:pPr>
        <w:spacing w:after="12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>- n</w:t>
      </w:r>
      <w:r w:rsidRPr="00F70629">
        <w:rPr>
          <w:rFonts w:ascii="Arial" w:hAnsi="Arial" w:cs="Arial"/>
          <w:szCs w:val="22"/>
        </w:rPr>
        <w:t>ařízení Evropského parlamentu a Rady (EU) 2021/1119 ze dne 30. června 2021, kterým se stanoví rámec pro dosažení klimatické neutrality a mění nařízení (ES) č. 401/2009 a nařízení (EU) 2018/1999</w:t>
      </w:r>
      <w:r>
        <w:rPr>
          <w:rFonts w:ascii="Arial" w:hAnsi="Arial" w:cs="Arial"/>
          <w:szCs w:val="22"/>
        </w:rPr>
        <w:t>, v platném znění,</w:t>
      </w:r>
    </w:p>
    <w:p w14:paraId="7C0E53AD" w14:textId="2466053C" w:rsidR="00B26D42" w:rsidRPr="002D78DE" w:rsidRDefault="00B26D42" w:rsidP="0022313A">
      <w:pPr>
        <w:spacing w:after="120"/>
        <w:jc w:val="both"/>
        <w:rPr>
          <w:rFonts w:ascii="Arial" w:hAnsi="Arial" w:cs="Arial"/>
          <w:szCs w:val="22"/>
        </w:rPr>
      </w:pPr>
      <w:r w:rsidRPr="002D78DE">
        <w:rPr>
          <w:rFonts w:ascii="Arial" w:hAnsi="Arial" w:cs="Arial"/>
          <w:bCs/>
          <w:szCs w:val="22"/>
        </w:rPr>
        <w:t xml:space="preserve">- směrnici </w:t>
      </w:r>
      <w:r w:rsidRPr="002D78DE">
        <w:rPr>
          <w:rFonts w:ascii="Arial" w:hAnsi="Arial" w:cs="Arial"/>
        </w:rPr>
        <w:t>Evropského parlamentu a Rady 2003/87/ES ze dne 13. října 2003 o vytvoření systému pro obchodování s povolenkami na emise skleníkových plynů ve Společenství a o změně směrnice Rady 96/61/EST, v konsolidovaném znění,</w:t>
      </w:r>
    </w:p>
    <w:p w14:paraId="7F43E810" w14:textId="5FF4F23A" w:rsidR="00B26D42" w:rsidRDefault="00B26D42" w:rsidP="0022313A">
      <w:pPr>
        <w:spacing w:after="120"/>
        <w:jc w:val="both"/>
        <w:rPr>
          <w:rFonts w:ascii="Arial" w:hAnsi="Arial" w:cs="Arial"/>
          <w:bCs/>
          <w:szCs w:val="22"/>
        </w:rPr>
      </w:pPr>
      <w:r w:rsidRPr="00190D5E">
        <w:rPr>
          <w:rFonts w:ascii="Arial" w:hAnsi="Arial" w:cs="Arial"/>
          <w:bCs/>
          <w:szCs w:val="22"/>
        </w:rPr>
        <w:t>- směrnici Evropského parlamentu a Rady 2010/31/EU ze dne 19. května 2010 o energetické náročnosti budov</w:t>
      </w:r>
      <w:r w:rsidR="00BC722E">
        <w:rPr>
          <w:rFonts w:ascii="Arial" w:hAnsi="Arial" w:cs="Arial"/>
          <w:bCs/>
          <w:szCs w:val="22"/>
        </w:rPr>
        <w:t xml:space="preserve"> (přepracované znění), v konsolidovaném znění</w:t>
      </w:r>
      <w:r>
        <w:rPr>
          <w:rFonts w:ascii="Arial" w:hAnsi="Arial" w:cs="Arial"/>
          <w:bCs/>
          <w:szCs w:val="22"/>
        </w:rPr>
        <w:t>,</w:t>
      </w:r>
    </w:p>
    <w:p w14:paraId="4FE7637C" w14:textId="08B9FF4A" w:rsidR="00B26D42" w:rsidRPr="00190D5E" w:rsidRDefault="00B26D42" w:rsidP="0022313A">
      <w:pPr>
        <w:spacing w:after="120"/>
        <w:jc w:val="both"/>
        <w:rPr>
          <w:rFonts w:ascii="Arial" w:hAnsi="Arial" w:cs="Arial"/>
          <w:bCs/>
          <w:szCs w:val="22"/>
        </w:rPr>
      </w:pPr>
      <w:r w:rsidRPr="00190D5E">
        <w:rPr>
          <w:rFonts w:ascii="Arial" w:hAnsi="Arial" w:cs="Arial"/>
          <w:szCs w:val="22"/>
        </w:rPr>
        <w:t>- směrnici Evropského parlamentu a Rady 2012/27/EU ze dne 25. října 2012 o energetické účinnosti, o změně směrnic 2009/125/ES a 2010/30/EU a o zrušení směrnic 2004/8/ES a 2006/32/ES,</w:t>
      </w:r>
      <w:r w:rsidR="00BC722E">
        <w:rPr>
          <w:rFonts w:ascii="Arial" w:hAnsi="Arial" w:cs="Arial"/>
          <w:szCs w:val="22"/>
        </w:rPr>
        <w:t xml:space="preserve"> v konsolidovaném znění,</w:t>
      </w:r>
    </w:p>
    <w:p w14:paraId="515845D8" w14:textId="5B7D0168" w:rsidR="008B70AA" w:rsidRPr="00190D5E" w:rsidRDefault="008B70AA" w:rsidP="0022313A">
      <w:pPr>
        <w:spacing w:after="120"/>
        <w:jc w:val="both"/>
        <w:rPr>
          <w:rFonts w:ascii="Arial" w:hAnsi="Arial" w:cs="Arial"/>
          <w:szCs w:val="22"/>
        </w:rPr>
      </w:pPr>
      <w:r w:rsidRPr="00190D5E">
        <w:rPr>
          <w:rFonts w:ascii="Arial" w:hAnsi="Arial" w:cs="Arial"/>
          <w:bCs/>
          <w:szCs w:val="22"/>
        </w:rPr>
        <w:t xml:space="preserve">- </w:t>
      </w:r>
      <w:r w:rsidRPr="00190D5E">
        <w:rPr>
          <w:rFonts w:ascii="Arial" w:hAnsi="Arial" w:cs="Arial"/>
          <w:szCs w:val="22"/>
        </w:rPr>
        <w:t>směrnici Evropského parlamentu a Rady (EU) 2018/2001 ze dne 11. prosince 2018 o podpoře využívání energie z obnovitelných zdrojů</w:t>
      </w:r>
      <w:r w:rsidR="00BC722E">
        <w:rPr>
          <w:rFonts w:ascii="Arial" w:hAnsi="Arial" w:cs="Arial"/>
          <w:szCs w:val="22"/>
        </w:rPr>
        <w:t xml:space="preserve"> (přepracované znění), v konsolidovaném znění</w:t>
      </w:r>
      <w:r w:rsidRPr="00190D5E">
        <w:rPr>
          <w:rFonts w:ascii="Arial" w:hAnsi="Arial" w:cs="Arial"/>
          <w:szCs w:val="22"/>
        </w:rPr>
        <w:t xml:space="preserve">, </w:t>
      </w:r>
    </w:p>
    <w:p w14:paraId="049B6C88" w14:textId="1AC11187" w:rsidR="004551A2" w:rsidRPr="00190D5E" w:rsidRDefault="008B70AA" w:rsidP="0022313A">
      <w:pPr>
        <w:spacing w:after="120"/>
        <w:jc w:val="both"/>
        <w:rPr>
          <w:rFonts w:ascii="Arial" w:hAnsi="Arial" w:cs="Arial"/>
          <w:bCs/>
          <w:szCs w:val="22"/>
        </w:rPr>
      </w:pPr>
      <w:r w:rsidRPr="00190D5E">
        <w:rPr>
          <w:rFonts w:ascii="Arial" w:hAnsi="Arial" w:cs="Arial"/>
          <w:bCs/>
          <w:szCs w:val="22"/>
        </w:rPr>
        <w:t xml:space="preserve">- </w:t>
      </w:r>
      <w:r w:rsidRPr="00190D5E">
        <w:rPr>
          <w:rFonts w:ascii="Arial" w:hAnsi="Arial" w:cs="Arial"/>
          <w:szCs w:val="22"/>
        </w:rPr>
        <w:t>směrnici Evropského parlamentu a Rady (EU) 2019/944 ze dne 5. června 2019 o společných pravidlech pro vnitřní trh s elektřinou a o změně směrnice 2012/27/EU</w:t>
      </w:r>
      <w:r w:rsidR="00BC722E">
        <w:rPr>
          <w:rFonts w:ascii="Arial" w:hAnsi="Arial" w:cs="Arial"/>
          <w:szCs w:val="22"/>
        </w:rPr>
        <w:t xml:space="preserve"> (přepracované znění), v konsolidovaném znění</w:t>
      </w:r>
      <w:r w:rsidRPr="00190D5E">
        <w:rPr>
          <w:rFonts w:ascii="Arial" w:hAnsi="Arial" w:cs="Arial"/>
          <w:szCs w:val="22"/>
        </w:rPr>
        <w:t xml:space="preserve">, </w:t>
      </w:r>
    </w:p>
    <w:p w14:paraId="7AD3BEA7" w14:textId="4CE4CC42" w:rsidR="004551A2" w:rsidRPr="002D78DE" w:rsidRDefault="008B70AA" w:rsidP="0022313A">
      <w:pPr>
        <w:spacing w:after="120"/>
        <w:jc w:val="both"/>
        <w:rPr>
          <w:rFonts w:ascii="Arial" w:hAnsi="Arial" w:cs="Arial"/>
          <w:bCs/>
          <w:szCs w:val="22"/>
        </w:rPr>
      </w:pPr>
      <w:r w:rsidRPr="002D78DE">
        <w:rPr>
          <w:rFonts w:ascii="Arial" w:hAnsi="Arial" w:cs="Arial"/>
          <w:bCs/>
          <w:szCs w:val="22"/>
        </w:rPr>
        <w:t xml:space="preserve">a </w:t>
      </w:r>
      <w:r w:rsidR="0085435C" w:rsidRPr="002D78DE">
        <w:rPr>
          <w:rFonts w:ascii="Arial" w:hAnsi="Arial" w:cs="Arial"/>
          <w:bCs/>
          <w:szCs w:val="22"/>
        </w:rPr>
        <w:t>mnoh</w:t>
      </w:r>
      <w:r w:rsidRPr="002D78DE">
        <w:rPr>
          <w:rFonts w:ascii="Arial" w:hAnsi="Arial" w:cs="Arial"/>
          <w:bCs/>
          <w:szCs w:val="22"/>
        </w:rPr>
        <w:t>a</w:t>
      </w:r>
      <w:r w:rsidR="0085435C" w:rsidRPr="002D78DE">
        <w:rPr>
          <w:rFonts w:ascii="Arial" w:hAnsi="Arial" w:cs="Arial"/>
          <w:bCs/>
          <w:szCs w:val="22"/>
        </w:rPr>
        <w:t xml:space="preserve"> </w:t>
      </w:r>
      <w:r w:rsidR="00EE3BBE" w:rsidRPr="002D78DE">
        <w:rPr>
          <w:rFonts w:ascii="Arial" w:hAnsi="Arial" w:cs="Arial"/>
          <w:bCs/>
          <w:szCs w:val="22"/>
        </w:rPr>
        <w:t>další</w:t>
      </w:r>
      <w:r w:rsidRPr="002D78DE">
        <w:rPr>
          <w:rFonts w:ascii="Arial" w:hAnsi="Arial" w:cs="Arial"/>
          <w:bCs/>
          <w:szCs w:val="22"/>
        </w:rPr>
        <w:t>m</w:t>
      </w:r>
      <w:r w:rsidR="00EE3BBE" w:rsidRPr="002D78DE">
        <w:rPr>
          <w:rFonts w:ascii="Arial" w:hAnsi="Arial" w:cs="Arial"/>
          <w:bCs/>
          <w:szCs w:val="22"/>
        </w:rPr>
        <w:t xml:space="preserve"> </w:t>
      </w:r>
      <w:r w:rsidR="00845984">
        <w:rPr>
          <w:rFonts w:ascii="Arial" w:hAnsi="Arial" w:cs="Arial"/>
          <w:bCs/>
          <w:szCs w:val="22"/>
        </w:rPr>
        <w:t>předpisům</w:t>
      </w:r>
      <w:r w:rsidR="00EE3BBE" w:rsidRPr="002D78DE">
        <w:rPr>
          <w:rFonts w:ascii="Arial" w:hAnsi="Arial" w:cs="Arial"/>
          <w:bCs/>
          <w:szCs w:val="22"/>
        </w:rPr>
        <w:t xml:space="preserve"> sekundárního práva Evropské unie</w:t>
      </w:r>
      <w:r w:rsidR="008922A2" w:rsidRPr="002D78DE">
        <w:rPr>
          <w:rFonts w:ascii="Arial" w:hAnsi="Arial" w:cs="Arial"/>
          <w:bCs/>
          <w:szCs w:val="22"/>
        </w:rPr>
        <w:t>.</w:t>
      </w:r>
    </w:p>
    <w:p w14:paraId="3581C2F3" w14:textId="77777777" w:rsidR="00190D5E" w:rsidRPr="00190D5E" w:rsidRDefault="00190D5E" w:rsidP="0022313A">
      <w:pPr>
        <w:spacing w:after="120"/>
        <w:jc w:val="both"/>
        <w:rPr>
          <w:rFonts w:ascii="Arial" w:hAnsi="Arial" w:cs="Arial"/>
          <w:b/>
          <w:bCs/>
          <w:szCs w:val="22"/>
          <w:u w:val="single"/>
        </w:rPr>
      </w:pPr>
    </w:p>
    <w:p w14:paraId="7E149E3F" w14:textId="5FC2552D" w:rsidR="003939DE" w:rsidRPr="002D78DE" w:rsidRDefault="00591065" w:rsidP="0022313A">
      <w:pPr>
        <w:spacing w:after="120"/>
        <w:jc w:val="both"/>
        <w:rPr>
          <w:rFonts w:ascii="Arial" w:hAnsi="Arial" w:cs="Arial"/>
          <w:bCs/>
          <w:szCs w:val="22"/>
        </w:rPr>
      </w:pPr>
      <w:r w:rsidRPr="008B70AA">
        <w:rPr>
          <w:rFonts w:ascii="Arial" w:hAnsi="Arial" w:cs="Arial"/>
          <w:b/>
          <w:bCs/>
          <w:szCs w:val="22"/>
          <w:u w:val="single"/>
        </w:rPr>
        <w:t>Připomínky a případné návrhy změn</w:t>
      </w:r>
      <w:r w:rsidRPr="008B70AA">
        <w:rPr>
          <w:rFonts w:ascii="Arial" w:hAnsi="Arial" w:cs="Arial"/>
          <w:b/>
          <w:bCs/>
          <w:szCs w:val="22"/>
        </w:rPr>
        <w:t>:</w:t>
      </w:r>
    </w:p>
    <w:p w14:paraId="45C1208D" w14:textId="77777777" w:rsidR="002D78DE" w:rsidRPr="00E55F30" w:rsidRDefault="00CE483B" w:rsidP="0022313A">
      <w:pPr>
        <w:spacing w:after="120"/>
        <w:jc w:val="center"/>
        <w:rPr>
          <w:rFonts w:ascii="Arial" w:hAnsi="Arial" w:cs="Arial"/>
          <w:bCs/>
          <w:szCs w:val="22"/>
          <w:u w:val="single"/>
        </w:rPr>
      </w:pPr>
      <w:r w:rsidRPr="00E55F30">
        <w:rPr>
          <w:rFonts w:ascii="Arial" w:hAnsi="Arial" w:cs="Arial"/>
          <w:bCs/>
          <w:i/>
          <w:szCs w:val="22"/>
          <w:u w:val="single"/>
        </w:rPr>
        <w:t>Obecně</w:t>
      </w:r>
      <w:r w:rsidR="00D62ACA" w:rsidRPr="00E55F30">
        <w:rPr>
          <w:rFonts w:ascii="Arial" w:hAnsi="Arial" w:cs="Arial"/>
          <w:bCs/>
          <w:i/>
          <w:szCs w:val="22"/>
          <w:u w:val="single"/>
        </w:rPr>
        <w:t>:</w:t>
      </w:r>
    </w:p>
    <w:p w14:paraId="70944D2C" w14:textId="1D0A8F9A" w:rsidR="004F79EF" w:rsidRPr="004F79EF" w:rsidRDefault="004F79EF" w:rsidP="0022313A">
      <w:pPr>
        <w:pStyle w:val="Odstavecseseznamem"/>
        <w:numPr>
          <w:ilvl w:val="0"/>
          <w:numId w:val="16"/>
        </w:numPr>
        <w:spacing w:after="120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Podle čl. 14 odst. 1 </w:t>
      </w:r>
      <w:r w:rsidRPr="00190D5E">
        <w:rPr>
          <w:rFonts w:ascii="Arial" w:hAnsi="Arial" w:cs="Arial"/>
          <w:szCs w:val="22"/>
        </w:rPr>
        <w:t>nařízení (EU) 2018/1999</w:t>
      </w:r>
      <w:r>
        <w:rPr>
          <w:rFonts w:ascii="Arial" w:hAnsi="Arial" w:cs="Arial"/>
          <w:szCs w:val="22"/>
        </w:rPr>
        <w:t xml:space="preserve"> má členský stát Komisi odeslat návrh aktualizace plánu do 30. června 2023. Materiál ale mluví pouze o termínu 30. června 2024, což je nejzazší datum pro předložení finální verze aktualizace plánu. Vzhledem k tomu, že návrh je do meziresortního připomínkového řízení předložen po 30. červnu 2023, máme za to, že by měl předkladatel tuto skutečnost odůvodnit.</w:t>
      </w:r>
    </w:p>
    <w:p w14:paraId="510A5445" w14:textId="77777777" w:rsidR="004F79EF" w:rsidRDefault="004F79EF" w:rsidP="0022313A">
      <w:pPr>
        <w:pStyle w:val="Odstavecseseznamem"/>
        <w:spacing w:after="120"/>
        <w:ind w:left="1065"/>
        <w:jc w:val="both"/>
        <w:rPr>
          <w:rFonts w:ascii="Arial" w:hAnsi="Arial" w:cs="Arial"/>
          <w:bCs/>
          <w:szCs w:val="22"/>
        </w:rPr>
      </w:pPr>
    </w:p>
    <w:p w14:paraId="2F1CACEB" w14:textId="37CDBD48" w:rsidR="005B4DA2" w:rsidRPr="002D78DE" w:rsidRDefault="00DE3C4A" w:rsidP="0022313A">
      <w:pPr>
        <w:pStyle w:val="Odstavecseseznamem"/>
        <w:numPr>
          <w:ilvl w:val="0"/>
          <w:numId w:val="16"/>
        </w:numPr>
        <w:spacing w:after="120"/>
        <w:jc w:val="both"/>
        <w:rPr>
          <w:rFonts w:ascii="Arial" w:hAnsi="Arial" w:cs="Arial"/>
          <w:bCs/>
          <w:szCs w:val="22"/>
        </w:rPr>
      </w:pPr>
      <w:r w:rsidRPr="002D78DE">
        <w:rPr>
          <w:rFonts w:ascii="Arial" w:hAnsi="Arial" w:cs="Arial"/>
          <w:bCs/>
          <w:szCs w:val="22"/>
        </w:rPr>
        <w:t xml:space="preserve">Materiál </w:t>
      </w:r>
      <w:r w:rsidR="002759AC" w:rsidRPr="002D78DE">
        <w:rPr>
          <w:rFonts w:ascii="Arial" w:hAnsi="Arial" w:cs="Arial"/>
          <w:bCs/>
          <w:szCs w:val="22"/>
        </w:rPr>
        <w:t>pracuje s názvy mnoha předpis</w:t>
      </w:r>
      <w:r w:rsidR="00C3152F" w:rsidRPr="002D78DE">
        <w:rPr>
          <w:rFonts w:ascii="Arial" w:hAnsi="Arial" w:cs="Arial"/>
          <w:bCs/>
          <w:szCs w:val="22"/>
        </w:rPr>
        <w:t>ů</w:t>
      </w:r>
      <w:r w:rsidR="002759AC" w:rsidRPr="002D78DE">
        <w:rPr>
          <w:rFonts w:ascii="Arial" w:hAnsi="Arial" w:cs="Arial"/>
          <w:bCs/>
          <w:szCs w:val="22"/>
        </w:rPr>
        <w:t xml:space="preserve"> EU, přičemž uvádění těchto názvů není jednotné. </w:t>
      </w:r>
      <w:r w:rsidR="00F5634C" w:rsidRPr="002D78DE">
        <w:rPr>
          <w:rFonts w:ascii="Arial" w:hAnsi="Arial" w:cs="Arial"/>
          <w:bCs/>
          <w:szCs w:val="22"/>
        </w:rPr>
        <w:t>Doporučujeme při každém prvním použití názvu předpisu EU uvést jeho celý název</w:t>
      </w:r>
      <w:r w:rsidR="002759AC" w:rsidRPr="002D78DE">
        <w:rPr>
          <w:rFonts w:ascii="Arial" w:hAnsi="Arial" w:cs="Arial"/>
          <w:bCs/>
          <w:szCs w:val="22"/>
        </w:rPr>
        <w:t xml:space="preserve"> dle Úředního věstníku EU</w:t>
      </w:r>
      <w:r w:rsidR="00F5634C" w:rsidRPr="002D78DE">
        <w:rPr>
          <w:rFonts w:ascii="Arial" w:hAnsi="Arial" w:cs="Arial"/>
          <w:bCs/>
          <w:szCs w:val="22"/>
        </w:rPr>
        <w:t xml:space="preserve"> </w:t>
      </w:r>
      <w:r w:rsidR="002759AC" w:rsidRPr="002D78DE">
        <w:rPr>
          <w:rFonts w:ascii="Arial" w:hAnsi="Arial" w:cs="Arial"/>
          <w:bCs/>
          <w:szCs w:val="22"/>
        </w:rPr>
        <w:t xml:space="preserve">(v textu nebo v poznámce pod čarou) </w:t>
      </w:r>
      <w:r w:rsidR="00F5634C" w:rsidRPr="002D78DE">
        <w:rPr>
          <w:rFonts w:ascii="Arial" w:hAnsi="Arial" w:cs="Arial"/>
          <w:bCs/>
          <w:szCs w:val="22"/>
        </w:rPr>
        <w:t>a zavést zkratku tohoto názvu a tuto jednotně využívat</w:t>
      </w:r>
      <w:r w:rsidR="0021194E" w:rsidRPr="002D78DE">
        <w:rPr>
          <w:rFonts w:ascii="Arial" w:hAnsi="Arial" w:cs="Arial"/>
          <w:bCs/>
          <w:szCs w:val="22"/>
        </w:rPr>
        <w:t xml:space="preserve"> (stejně jako se tak </w:t>
      </w:r>
      <w:r w:rsidR="00C3152F" w:rsidRPr="002D78DE">
        <w:rPr>
          <w:rFonts w:ascii="Arial" w:hAnsi="Arial" w:cs="Arial"/>
          <w:bCs/>
          <w:szCs w:val="22"/>
        </w:rPr>
        <w:t xml:space="preserve">v materiálu </w:t>
      </w:r>
      <w:r w:rsidR="0021194E" w:rsidRPr="002D78DE">
        <w:rPr>
          <w:rFonts w:ascii="Arial" w:hAnsi="Arial" w:cs="Arial"/>
          <w:bCs/>
          <w:szCs w:val="22"/>
        </w:rPr>
        <w:t>činí v případě názvů českých zákonů nebo koncepčních materiálů)</w:t>
      </w:r>
      <w:r w:rsidR="00F5634C" w:rsidRPr="002D78DE">
        <w:rPr>
          <w:rFonts w:ascii="Arial" w:hAnsi="Arial" w:cs="Arial"/>
          <w:bCs/>
          <w:szCs w:val="22"/>
        </w:rPr>
        <w:t>.</w:t>
      </w:r>
      <w:r w:rsidR="005A40DC" w:rsidRPr="002D78DE">
        <w:rPr>
          <w:rFonts w:ascii="Arial" w:hAnsi="Arial" w:cs="Arial"/>
          <w:bCs/>
          <w:szCs w:val="22"/>
        </w:rPr>
        <w:t xml:space="preserve"> Jedná se </w:t>
      </w:r>
      <w:r w:rsidR="0022313A">
        <w:rPr>
          <w:rFonts w:ascii="Arial" w:hAnsi="Arial" w:cs="Arial"/>
          <w:bCs/>
          <w:szCs w:val="22"/>
        </w:rPr>
        <w:t>mimo jiné</w:t>
      </w:r>
      <w:r w:rsidR="005A40DC" w:rsidRPr="002D78DE">
        <w:rPr>
          <w:rFonts w:ascii="Arial" w:hAnsi="Arial" w:cs="Arial"/>
          <w:bCs/>
          <w:szCs w:val="22"/>
        </w:rPr>
        <w:t xml:space="preserve"> o tyto případy:</w:t>
      </w:r>
    </w:p>
    <w:p w14:paraId="66E8A46B" w14:textId="77777777" w:rsidR="005A40DC" w:rsidRPr="00190D5E" w:rsidRDefault="005A40DC" w:rsidP="0022313A">
      <w:pPr>
        <w:pStyle w:val="Odstavecseseznamem"/>
        <w:spacing w:after="120"/>
        <w:jc w:val="both"/>
        <w:rPr>
          <w:rFonts w:ascii="Arial" w:hAnsi="Arial" w:cs="Arial"/>
          <w:bCs/>
          <w:szCs w:val="22"/>
        </w:rPr>
      </w:pPr>
    </w:p>
    <w:p w14:paraId="7A226E69" w14:textId="71EAF47F" w:rsidR="00696CBD" w:rsidRPr="00190D5E" w:rsidRDefault="005A40DC" w:rsidP="0022313A">
      <w:pPr>
        <w:pStyle w:val="Odstavecseseznamem"/>
        <w:numPr>
          <w:ilvl w:val="0"/>
          <w:numId w:val="12"/>
        </w:numPr>
        <w:spacing w:after="120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szCs w:val="22"/>
        </w:rPr>
        <w:t>n</w:t>
      </w:r>
      <w:r w:rsidR="00696CBD" w:rsidRPr="00190D5E">
        <w:rPr>
          <w:rFonts w:ascii="Arial" w:hAnsi="Arial" w:cs="Arial"/>
          <w:szCs w:val="22"/>
        </w:rPr>
        <w:t>ařízení (EU) 2018/1999 je uváděno s velkým i malým počátečním „n“, a objevuje se ve formách „nařízení 2018/1999“ i „nařízení č. 2018/1999“ i „nařízení EU 2018/1999“ i „</w:t>
      </w:r>
      <w:r w:rsidR="00696CBD" w:rsidRPr="00190D5E">
        <w:rPr>
          <w:rFonts w:ascii="Arial" w:hAnsi="Arial" w:cs="Arial"/>
          <w:bCs/>
          <w:szCs w:val="22"/>
        </w:rPr>
        <w:t>nařízení o správě energetické unie a opatření v oblasti klimatu“.</w:t>
      </w:r>
      <w:r w:rsidR="005B4DA2" w:rsidRPr="00190D5E">
        <w:rPr>
          <w:rFonts w:ascii="Arial" w:hAnsi="Arial" w:cs="Arial"/>
          <w:bCs/>
          <w:szCs w:val="22"/>
        </w:rPr>
        <w:t xml:space="preserve"> Případně jeho název není uveden vůbec, ačkoli by to bylo pro přehlednost vhodnější (např. bod i. „</w:t>
      </w:r>
      <w:r w:rsidR="005B4DA2" w:rsidRPr="00190D5E">
        <w:rPr>
          <w:rFonts w:ascii="Arial" w:hAnsi="Arial" w:cs="Arial"/>
          <w:noProof/>
          <w:szCs w:val="22"/>
        </w:rPr>
        <w:t>Prvky stanovené v čl. 4 odstav. 1 písm. a)“ na str. 24)</w:t>
      </w:r>
      <w:r>
        <w:rPr>
          <w:rFonts w:ascii="Arial" w:hAnsi="Arial" w:cs="Arial"/>
          <w:noProof/>
          <w:szCs w:val="22"/>
        </w:rPr>
        <w:t>;</w:t>
      </w:r>
    </w:p>
    <w:p w14:paraId="15F2B772" w14:textId="26B62361" w:rsidR="00DA62E8" w:rsidRPr="00190D5E" w:rsidRDefault="005A40DC" w:rsidP="0022313A">
      <w:pPr>
        <w:pStyle w:val="Odstavecseseznamem"/>
        <w:numPr>
          <w:ilvl w:val="0"/>
          <w:numId w:val="12"/>
        </w:numPr>
        <w:spacing w:after="120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s</w:t>
      </w:r>
      <w:r w:rsidR="0062717C" w:rsidRPr="00190D5E">
        <w:rPr>
          <w:rFonts w:ascii="Arial" w:hAnsi="Arial" w:cs="Arial"/>
          <w:bCs/>
          <w:szCs w:val="22"/>
        </w:rPr>
        <w:t>měrnice Evropského parlamentu a Rady (EU) 2016/2284 je uvedena třemi různými způsoby, z toho (téměř) celým svým názvem až při jejím posledním zmínění</w:t>
      </w:r>
      <w:r>
        <w:rPr>
          <w:rFonts w:ascii="Arial" w:hAnsi="Arial" w:cs="Arial"/>
          <w:bCs/>
          <w:szCs w:val="22"/>
        </w:rPr>
        <w:t>;</w:t>
      </w:r>
    </w:p>
    <w:p w14:paraId="1B74494A" w14:textId="7C5CBC27" w:rsidR="00E9421B" w:rsidRPr="00190D5E" w:rsidRDefault="005A40DC" w:rsidP="0022313A">
      <w:pPr>
        <w:pStyle w:val="Odstavecseseznamem"/>
        <w:numPr>
          <w:ilvl w:val="0"/>
          <w:numId w:val="12"/>
        </w:numPr>
        <w:spacing w:after="120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szCs w:val="22"/>
        </w:rPr>
        <w:t>s</w:t>
      </w:r>
      <w:r w:rsidR="00E9421B" w:rsidRPr="00190D5E">
        <w:rPr>
          <w:rFonts w:ascii="Arial" w:hAnsi="Arial" w:cs="Arial"/>
          <w:szCs w:val="22"/>
        </w:rPr>
        <w:t>měrnice Evropského parlamentu a Rady 2010/31/EU je celým názvem uvedena až po několikátém zmínění</w:t>
      </w:r>
      <w:r>
        <w:rPr>
          <w:rFonts w:ascii="Arial" w:hAnsi="Arial" w:cs="Arial"/>
          <w:szCs w:val="22"/>
        </w:rPr>
        <w:t>;</w:t>
      </w:r>
    </w:p>
    <w:p w14:paraId="427F51F3" w14:textId="7C3ACB2F" w:rsidR="004A7F85" w:rsidRPr="004A7F85" w:rsidRDefault="005A40DC" w:rsidP="0022313A">
      <w:pPr>
        <w:pStyle w:val="Odstavecseseznamem"/>
        <w:numPr>
          <w:ilvl w:val="0"/>
          <w:numId w:val="12"/>
        </w:numPr>
        <w:spacing w:after="120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szCs w:val="22"/>
        </w:rPr>
        <w:t>v</w:t>
      </w:r>
      <w:r w:rsidR="00DC589D" w:rsidRPr="00190D5E">
        <w:rPr>
          <w:rFonts w:ascii="Arial" w:hAnsi="Arial" w:cs="Arial"/>
          <w:szCs w:val="22"/>
        </w:rPr>
        <w:t xml:space="preserve"> textu se </w:t>
      </w:r>
      <w:r w:rsidR="00C3152F" w:rsidRPr="00190D5E">
        <w:rPr>
          <w:rFonts w:ascii="Arial" w:hAnsi="Arial" w:cs="Arial"/>
          <w:szCs w:val="22"/>
        </w:rPr>
        <w:t xml:space="preserve">v úvodu </w:t>
      </w:r>
      <w:r w:rsidR="00DC589D" w:rsidRPr="00190D5E">
        <w:rPr>
          <w:rFonts w:ascii="Arial" w:hAnsi="Arial" w:cs="Arial"/>
          <w:szCs w:val="22"/>
        </w:rPr>
        <w:t>na několika místech objevuje „směrnice o obnovitelných zdrojích energie“ a odkaz na j</w:t>
      </w:r>
      <w:r w:rsidR="00610513">
        <w:rPr>
          <w:rFonts w:ascii="Arial" w:hAnsi="Arial" w:cs="Arial"/>
          <w:szCs w:val="22"/>
        </w:rPr>
        <w:t>ejí čl.</w:t>
      </w:r>
      <w:r w:rsidR="00DC589D" w:rsidRPr="00190D5E">
        <w:rPr>
          <w:rFonts w:ascii="Arial" w:hAnsi="Arial" w:cs="Arial"/>
          <w:szCs w:val="22"/>
        </w:rPr>
        <w:t xml:space="preserve"> 22a. Pod tímto označením je </w:t>
      </w:r>
      <w:r w:rsidR="00BC722E">
        <w:rPr>
          <w:rFonts w:ascii="Arial" w:hAnsi="Arial" w:cs="Arial"/>
          <w:szCs w:val="22"/>
        </w:rPr>
        <w:t>míněna</w:t>
      </w:r>
      <w:r w:rsidR="00DC589D" w:rsidRPr="00190D5E">
        <w:rPr>
          <w:rFonts w:ascii="Arial" w:hAnsi="Arial" w:cs="Arial"/>
          <w:szCs w:val="22"/>
        </w:rPr>
        <w:t xml:space="preserve"> směrnice (EU) 2018/2001 (o podpoře využívání energie z obnovitelných zdrojů), kter</w:t>
      </w:r>
      <w:r w:rsidR="00610513">
        <w:rPr>
          <w:rFonts w:ascii="Arial" w:hAnsi="Arial" w:cs="Arial"/>
          <w:szCs w:val="22"/>
        </w:rPr>
        <w:t xml:space="preserve">á </w:t>
      </w:r>
      <w:r w:rsidR="00BC722E">
        <w:rPr>
          <w:rFonts w:ascii="Arial" w:hAnsi="Arial" w:cs="Arial"/>
          <w:szCs w:val="22"/>
        </w:rPr>
        <w:t xml:space="preserve">ale </w:t>
      </w:r>
      <w:r w:rsidR="00610513">
        <w:rPr>
          <w:rFonts w:ascii="Arial" w:hAnsi="Arial" w:cs="Arial"/>
          <w:szCs w:val="22"/>
        </w:rPr>
        <w:t>ve svém aktuálním znění čl.</w:t>
      </w:r>
      <w:r w:rsidR="00DC589D" w:rsidRPr="00190D5E">
        <w:rPr>
          <w:rFonts w:ascii="Arial" w:hAnsi="Arial" w:cs="Arial"/>
          <w:szCs w:val="22"/>
        </w:rPr>
        <w:t xml:space="preserve"> 22a neobs</w:t>
      </w:r>
      <w:r w:rsidR="00300ABE" w:rsidRPr="00190D5E">
        <w:rPr>
          <w:rFonts w:ascii="Arial" w:hAnsi="Arial" w:cs="Arial"/>
          <w:szCs w:val="22"/>
        </w:rPr>
        <w:t xml:space="preserve">ahuje (a uvedení této směrnice na str. 15 je tím matoucí, neboť informace o </w:t>
      </w:r>
      <w:r w:rsidR="00C3152F" w:rsidRPr="00190D5E">
        <w:rPr>
          <w:rFonts w:ascii="Arial" w:hAnsi="Arial" w:cs="Arial"/>
          <w:szCs w:val="22"/>
        </w:rPr>
        <w:t xml:space="preserve">existenci </w:t>
      </w:r>
      <w:r w:rsidR="00300ABE" w:rsidRPr="00190D5E">
        <w:rPr>
          <w:rFonts w:ascii="Arial" w:hAnsi="Arial" w:cs="Arial"/>
          <w:szCs w:val="22"/>
        </w:rPr>
        <w:t>změnové směrnic</w:t>
      </w:r>
      <w:r w:rsidR="00BC722E">
        <w:rPr>
          <w:rFonts w:ascii="Arial" w:hAnsi="Arial" w:cs="Arial"/>
          <w:szCs w:val="22"/>
        </w:rPr>
        <w:t>e</w:t>
      </w:r>
      <w:r w:rsidR="00300ABE" w:rsidRPr="00190D5E">
        <w:rPr>
          <w:rFonts w:ascii="Arial" w:hAnsi="Arial" w:cs="Arial"/>
          <w:szCs w:val="22"/>
        </w:rPr>
        <w:t xml:space="preserve"> je uvedena až pod tabulkou jako zdroj). </w:t>
      </w:r>
      <w:r w:rsidR="00CE6A37" w:rsidRPr="00190D5E">
        <w:rPr>
          <w:rFonts w:ascii="Arial" w:hAnsi="Arial" w:cs="Arial"/>
          <w:szCs w:val="22"/>
        </w:rPr>
        <w:t>Materiál na str. 30 pak uvádí i „</w:t>
      </w:r>
      <w:r w:rsidR="00CE6A37" w:rsidRPr="00190D5E">
        <w:rPr>
          <w:rFonts w:ascii="Arial" w:hAnsi="Arial" w:cs="Arial"/>
        </w:rPr>
        <w:t xml:space="preserve">zatím neschválenou směrnici EU o obnovitelných zdrojích energie“, čímž má zřejmě na mysli </w:t>
      </w:r>
      <w:r w:rsidR="00BC722E">
        <w:rPr>
          <w:rFonts w:ascii="Arial" w:hAnsi="Arial" w:cs="Arial"/>
        </w:rPr>
        <w:t xml:space="preserve">připravovanou </w:t>
      </w:r>
      <w:r w:rsidR="00CE6A37" w:rsidRPr="00190D5E">
        <w:rPr>
          <w:rFonts w:ascii="Arial" w:hAnsi="Arial" w:cs="Arial"/>
        </w:rPr>
        <w:t>revizi této smě</w:t>
      </w:r>
      <w:r w:rsidR="004A7F85">
        <w:rPr>
          <w:rFonts w:ascii="Arial" w:hAnsi="Arial" w:cs="Arial"/>
        </w:rPr>
        <w:t>rnice, nikoli samotnou směrnici;</w:t>
      </w:r>
    </w:p>
    <w:p w14:paraId="572C4A30" w14:textId="2C73A085" w:rsidR="00DC589D" w:rsidRPr="0022313A" w:rsidRDefault="004A7F85" w:rsidP="0022313A">
      <w:pPr>
        <w:pStyle w:val="Odstavecseseznamem"/>
        <w:numPr>
          <w:ilvl w:val="0"/>
          <w:numId w:val="12"/>
        </w:numPr>
        <w:spacing w:after="120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</w:rPr>
        <w:t>s</w:t>
      </w:r>
      <w:r w:rsidR="00300ABE" w:rsidRPr="004A7F85">
        <w:rPr>
          <w:rFonts w:ascii="Arial" w:hAnsi="Arial" w:cs="Arial"/>
          <w:szCs w:val="22"/>
        </w:rPr>
        <w:t xml:space="preserve">měrnice (EU) 2018/2001 je dále na mnoha místech v textu uvedena svým oficiálním názvem, a nikoli jako </w:t>
      </w:r>
      <w:r w:rsidR="00CE6A37" w:rsidRPr="004A7F85">
        <w:rPr>
          <w:rFonts w:ascii="Arial" w:hAnsi="Arial" w:cs="Arial"/>
          <w:szCs w:val="22"/>
        </w:rPr>
        <w:t>„</w:t>
      </w:r>
      <w:r w:rsidR="00300ABE" w:rsidRPr="004A7F85">
        <w:rPr>
          <w:rFonts w:ascii="Arial" w:hAnsi="Arial" w:cs="Arial"/>
          <w:szCs w:val="22"/>
        </w:rPr>
        <w:t>směrnice o obnovitelných zdrojích energie</w:t>
      </w:r>
      <w:r w:rsidR="00CE6A37" w:rsidRPr="004A7F85">
        <w:rPr>
          <w:rFonts w:ascii="Arial" w:hAnsi="Arial" w:cs="Arial"/>
          <w:szCs w:val="22"/>
        </w:rPr>
        <w:t>“</w:t>
      </w:r>
      <w:r w:rsidR="00300ABE" w:rsidRPr="004A7F85">
        <w:rPr>
          <w:rFonts w:ascii="Arial" w:hAnsi="Arial" w:cs="Arial"/>
          <w:szCs w:val="22"/>
        </w:rPr>
        <w:t xml:space="preserve">. </w:t>
      </w:r>
      <w:r w:rsidR="0093734A" w:rsidRPr="004A7F85">
        <w:rPr>
          <w:rFonts w:ascii="Arial" w:hAnsi="Arial" w:cs="Arial"/>
          <w:szCs w:val="22"/>
        </w:rPr>
        <w:t>V neposlední řadě je směrnice zmíněna i jako „směrnice RED“</w:t>
      </w:r>
      <w:r w:rsidR="00CE6A37" w:rsidRPr="004A7F85">
        <w:rPr>
          <w:rFonts w:ascii="Arial" w:hAnsi="Arial" w:cs="Arial"/>
          <w:szCs w:val="22"/>
        </w:rPr>
        <w:t xml:space="preserve"> nebo „směrnice RED III“</w:t>
      </w:r>
      <w:r w:rsidR="0093734A" w:rsidRPr="004A7F85">
        <w:rPr>
          <w:rFonts w:ascii="Arial" w:hAnsi="Arial" w:cs="Arial"/>
          <w:szCs w:val="22"/>
        </w:rPr>
        <w:t xml:space="preserve">. </w:t>
      </w:r>
      <w:r w:rsidR="00300ABE" w:rsidRPr="004A7F85">
        <w:rPr>
          <w:rFonts w:ascii="Arial" w:hAnsi="Arial" w:cs="Arial"/>
          <w:szCs w:val="22"/>
        </w:rPr>
        <w:t xml:space="preserve">Doporučujeme namísto využívání označení „směrnice o obnovitelných zdrojích energie“ pramen práva upřesnit a </w:t>
      </w:r>
      <w:r w:rsidR="00300ABE" w:rsidRPr="004A7F85">
        <w:rPr>
          <w:rFonts w:ascii="Arial" w:hAnsi="Arial" w:cs="Arial"/>
          <w:szCs w:val="22"/>
        </w:rPr>
        <w:lastRenderedPageBreak/>
        <w:t>uvést</w:t>
      </w:r>
      <w:r w:rsidR="00C3152F" w:rsidRPr="004A7F85">
        <w:rPr>
          <w:rFonts w:ascii="Arial" w:hAnsi="Arial" w:cs="Arial"/>
          <w:szCs w:val="22"/>
        </w:rPr>
        <w:t xml:space="preserve"> též informaci o</w:t>
      </w:r>
      <w:r w:rsidR="00300ABE" w:rsidRPr="004A7F85">
        <w:rPr>
          <w:rFonts w:ascii="Arial" w:hAnsi="Arial" w:cs="Arial"/>
          <w:szCs w:val="22"/>
        </w:rPr>
        <w:t xml:space="preserve"> </w:t>
      </w:r>
      <w:r w:rsidR="00C3152F" w:rsidRPr="004A7F85">
        <w:rPr>
          <w:rFonts w:ascii="Arial" w:hAnsi="Arial" w:cs="Arial"/>
          <w:szCs w:val="22"/>
        </w:rPr>
        <w:t>změnové směrnici</w:t>
      </w:r>
      <w:r w:rsidR="00300ABE" w:rsidRPr="004A7F85">
        <w:rPr>
          <w:rFonts w:ascii="Arial" w:hAnsi="Arial" w:cs="Arial"/>
          <w:szCs w:val="22"/>
        </w:rPr>
        <w:t xml:space="preserve"> </w:t>
      </w:r>
      <w:r w:rsidR="0093734A" w:rsidRPr="004A7F85">
        <w:rPr>
          <w:rFonts w:ascii="Arial" w:hAnsi="Arial" w:cs="Arial"/>
          <w:szCs w:val="22"/>
        </w:rPr>
        <w:t>a její</w:t>
      </w:r>
      <w:r w:rsidR="00C3152F" w:rsidRPr="004A7F85">
        <w:rPr>
          <w:rFonts w:ascii="Arial" w:hAnsi="Arial" w:cs="Arial"/>
          <w:szCs w:val="22"/>
        </w:rPr>
        <w:t>ch</w:t>
      </w:r>
      <w:r w:rsidR="0093734A" w:rsidRPr="004A7F85">
        <w:rPr>
          <w:rFonts w:ascii="Arial" w:hAnsi="Arial" w:cs="Arial"/>
          <w:szCs w:val="22"/>
        </w:rPr>
        <w:t xml:space="preserve"> dopad</w:t>
      </w:r>
      <w:r w:rsidR="00C3152F" w:rsidRPr="004A7F85">
        <w:rPr>
          <w:rFonts w:ascii="Arial" w:hAnsi="Arial" w:cs="Arial"/>
          <w:szCs w:val="22"/>
        </w:rPr>
        <w:t>ech</w:t>
      </w:r>
      <w:r w:rsidR="00300ABE" w:rsidRPr="004A7F85">
        <w:rPr>
          <w:rFonts w:ascii="Arial" w:hAnsi="Arial" w:cs="Arial"/>
          <w:szCs w:val="22"/>
        </w:rPr>
        <w:t xml:space="preserve">, a to ideálně při prvním zmínění této směrnice na str. </w:t>
      </w:r>
      <w:r w:rsidR="0093734A" w:rsidRPr="004A7F85">
        <w:rPr>
          <w:rFonts w:ascii="Arial" w:hAnsi="Arial" w:cs="Arial"/>
          <w:szCs w:val="22"/>
        </w:rPr>
        <w:t>2 dokumentu, kde se ostatně reviz</w:t>
      </w:r>
      <w:r w:rsidR="00CE6A37" w:rsidRPr="004A7F85">
        <w:rPr>
          <w:rFonts w:ascii="Arial" w:hAnsi="Arial" w:cs="Arial"/>
          <w:szCs w:val="22"/>
        </w:rPr>
        <w:t>e</w:t>
      </w:r>
      <w:r w:rsidR="0093734A" w:rsidRPr="004A7F85">
        <w:rPr>
          <w:rFonts w:ascii="Arial" w:hAnsi="Arial" w:cs="Arial"/>
          <w:szCs w:val="22"/>
        </w:rPr>
        <w:t xml:space="preserve"> směrnice zmiňuje</w:t>
      </w:r>
      <w:r w:rsidR="005A40DC" w:rsidRPr="004A7F85">
        <w:rPr>
          <w:rFonts w:ascii="Arial" w:hAnsi="Arial" w:cs="Arial"/>
          <w:szCs w:val="22"/>
        </w:rPr>
        <w:t>;</w:t>
      </w:r>
    </w:p>
    <w:p w14:paraId="6AE1CE3A" w14:textId="434422E2" w:rsidR="0022313A" w:rsidRPr="004A7F85" w:rsidRDefault="0022313A" w:rsidP="0022313A">
      <w:pPr>
        <w:pStyle w:val="Odstavecseseznamem"/>
        <w:numPr>
          <w:ilvl w:val="0"/>
          <w:numId w:val="12"/>
        </w:numPr>
        <w:spacing w:after="120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szCs w:val="22"/>
        </w:rPr>
        <w:t>zkratka „AFIR“ je v materiálu použita pro nařízení i směrnici;</w:t>
      </w:r>
    </w:p>
    <w:p w14:paraId="5926F704" w14:textId="03054570" w:rsidR="001E2F72" w:rsidRPr="00190D5E" w:rsidRDefault="00CF053F" w:rsidP="0022313A">
      <w:pPr>
        <w:pStyle w:val="Odstavecseseznamem"/>
        <w:numPr>
          <w:ilvl w:val="0"/>
          <w:numId w:val="12"/>
        </w:numPr>
        <w:spacing w:after="120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n</w:t>
      </w:r>
      <w:r w:rsidR="004A7F85">
        <w:rPr>
          <w:rFonts w:ascii="Arial" w:hAnsi="Arial" w:cs="Arial"/>
          <w:bCs/>
          <w:szCs w:val="22"/>
        </w:rPr>
        <w:t>ěkteré</w:t>
      </w:r>
      <w:r>
        <w:rPr>
          <w:rFonts w:ascii="Arial" w:hAnsi="Arial" w:cs="Arial"/>
          <w:bCs/>
          <w:szCs w:val="22"/>
        </w:rPr>
        <w:t xml:space="preserve"> směrnice a</w:t>
      </w:r>
      <w:r w:rsidR="005A40DC">
        <w:rPr>
          <w:rFonts w:ascii="Arial" w:hAnsi="Arial" w:cs="Arial"/>
          <w:bCs/>
          <w:szCs w:val="22"/>
        </w:rPr>
        <w:t xml:space="preserve"> nařízení </w:t>
      </w:r>
      <w:r w:rsidR="001E2F72" w:rsidRPr="00190D5E">
        <w:rPr>
          <w:rFonts w:ascii="Arial" w:hAnsi="Arial" w:cs="Arial"/>
          <w:bCs/>
          <w:szCs w:val="22"/>
        </w:rPr>
        <w:t>jsou často chybně uváděny s „č.“ před číslem</w:t>
      </w:r>
      <w:r w:rsidR="00652229">
        <w:rPr>
          <w:rFonts w:ascii="Arial" w:hAnsi="Arial" w:cs="Arial"/>
          <w:bCs/>
          <w:szCs w:val="22"/>
        </w:rPr>
        <w:t xml:space="preserve"> a s velkým písmenem.</w:t>
      </w:r>
    </w:p>
    <w:p w14:paraId="46DF3DA7" w14:textId="2F2C0DB1" w:rsidR="00551E41" w:rsidRPr="00190D5E" w:rsidRDefault="00551E41" w:rsidP="0022313A">
      <w:pPr>
        <w:spacing w:after="120"/>
        <w:ind w:left="708"/>
        <w:jc w:val="both"/>
        <w:rPr>
          <w:rFonts w:ascii="Arial" w:hAnsi="Arial" w:cs="Arial"/>
          <w:bCs/>
          <w:szCs w:val="22"/>
        </w:rPr>
      </w:pPr>
      <w:r w:rsidRPr="00190D5E">
        <w:rPr>
          <w:rFonts w:ascii="Arial" w:hAnsi="Arial" w:cs="Arial"/>
          <w:bCs/>
          <w:szCs w:val="22"/>
        </w:rPr>
        <w:t>Doporučujeme se též v takto dlouhém textu vyvarovat spojení „výše uvedené nařízení/směrnice“</w:t>
      </w:r>
      <w:r w:rsidR="00BD4EDD" w:rsidRPr="00190D5E">
        <w:rPr>
          <w:rFonts w:ascii="Arial" w:hAnsi="Arial" w:cs="Arial"/>
          <w:bCs/>
          <w:szCs w:val="22"/>
        </w:rPr>
        <w:t>, „nařízení/směrnice z roku X“</w:t>
      </w:r>
      <w:r w:rsidRPr="00190D5E">
        <w:rPr>
          <w:rFonts w:ascii="Arial" w:hAnsi="Arial" w:cs="Arial"/>
          <w:bCs/>
          <w:szCs w:val="22"/>
        </w:rPr>
        <w:t xml:space="preserve"> nebo jen „nařízení/směrnice“</w:t>
      </w:r>
      <w:r w:rsidR="00BC722E">
        <w:rPr>
          <w:rFonts w:ascii="Arial" w:hAnsi="Arial" w:cs="Arial"/>
          <w:bCs/>
          <w:szCs w:val="22"/>
        </w:rPr>
        <w:t>,</w:t>
      </w:r>
      <w:r w:rsidRPr="00190D5E">
        <w:rPr>
          <w:rFonts w:ascii="Arial" w:hAnsi="Arial" w:cs="Arial"/>
          <w:bCs/>
          <w:szCs w:val="22"/>
        </w:rPr>
        <w:t xml:space="preserve"> a předpisy vždy doplnit alespoň o jejich číslo.</w:t>
      </w:r>
    </w:p>
    <w:p w14:paraId="6CAB0C79" w14:textId="52AB8D67" w:rsidR="00190D5E" w:rsidRPr="00190D5E" w:rsidRDefault="00190D5E" w:rsidP="0022313A">
      <w:pPr>
        <w:spacing w:after="120"/>
        <w:ind w:left="708"/>
        <w:jc w:val="both"/>
        <w:rPr>
          <w:rFonts w:ascii="Arial" w:hAnsi="Arial" w:cs="Arial"/>
          <w:bCs/>
          <w:szCs w:val="22"/>
        </w:rPr>
      </w:pPr>
      <w:r w:rsidRPr="00190D5E">
        <w:rPr>
          <w:rFonts w:ascii="Arial" w:hAnsi="Arial" w:cs="Arial"/>
          <w:bCs/>
          <w:szCs w:val="22"/>
        </w:rPr>
        <w:t xml:space="preserve">V neposlední řadě se v textu objevují odkazy na unijní předpisy, aniž by </w:t>
      </w:r>
      <w:r>
        <w:rPr>
          <w:rFonts w:ascii="Arial" w:hAnsi="Arial" w:cs="Arial"/>
          <w:bCs/>
          <w:szCs w:val="22"/>
        </w:rPr>
        <w:t xml:space="preserve">tyto </w:t>
      </w:r>
      <w:r w:rsidRPr="00190D5E">
        <w:rPr>
          <w:rFonts w:ascii="Arial" w:hAnsi="Arial" w:cs="Arial"/>
          <w:bCs/>
          <w:szCs w:val="22"/>
        </w:rPr>
        <w:t>byly jakkoli identifikovány (např. poznámka k tabulce č. 2 na str. 8, „</w:t>
      </w:r>
      <w:r w:rsidRPr="00190D5E">
        <w:rPr>
          <w:rFonts w:ascii="Arial" w:hAnsi="Arial" w:cs="Arial"/>
          <w:iCs/>
          <w:szCs w:val="22"/>
          <w:lang w:val="cs"/>
        </w:rPr>
        <w:t>V souladu s článkem 3 písm. d) se pro plnění národních závazků nezohledňují emise Nox a NMVOC ze sektorů NFR 3B a 3D</w:t>
      </w:r>
      <w:r w:rsidRPr="00190D5E">
        <w:rPr>
          <w:rFonts w:ascii="Arial" w:hAnsi="Arial" w:cs="Arial"/>
          <w:szCs w:val="22"/>
          <w:lang w:val="cs"/>
        </w:rPr>
        <w:t>.“)</w:t>
      </w:r>
      <w:r>
        <w:rPr>
          <w:rFonts w:ascii="Arial" w:hAnsi="Arial" w:cs="Arial"/>
          <w:szCs w:val="22"/>
          <w:lang w:val="cs"/>
        </w:rPr>
        <w:t>. V těchto případech je též vhodné doplnit názvy unijních předpisů.</w:t>
      </w:r>
    </w:p>
    <w:p w14:paraId="7D4D0A67" w14:textId="77777777" w:rsidR="00696CBD" w:rsidRPr="00190D5E" w:rsidRDefault="00696CBD" w:rsidP="0022313A">
      <w:pPr>
        <w:spacing w:after="120"/>
        <w:rPr>
          <w:rFonts w:ascii="Arial" w:hAnsi="Arial" w:cs="Arial"/>
          <w:bCs/>
          <w:i/>
          <w:szCs w:val="22"/>
        </w:rPr>
      </w:pPr>
    </w:p>
    <w:p w14:paraId="64A0F4C8" w14:textId="5C4BB1C3" w:rsidR="00E021BF" w:rsidRPr="00E55F30" w:rsidRDefault="003939DE" w:rsidP="0022313A">
      <w:pPr>
        <w:spacing w:after="120"/>
        <w:jc w:val="center"/>
        <w:rPr>
          <w:rFonts w:ascii="Arial" w:hAnsi="Arial" w:cs="Arial"/>
          <w:bCs/>
          <w:i/>
          <w:szCs w:val="22"/>
          <w:u w:val="single"/>
        </w:rPr>
      </w:pPr>
      <w:r w:rsidRPr="00E55F30">
        <w:rPr>
          <w:rFonts w:ascii="Arial" w:hAnsi="Arial" w:cs="Arial"/>
          <w:bCs/>
          <w:i/>
          <w:szCs w:val="22"/>
          <w:u w:val="single"/>
        </w:rPr>
        <w:t>K jednotlivým ustanovením návrhu:</w:t>
      </w:r>
    </w:p>
    <w:p w14:paraId="2DB8CBB7" w14:textId="62FF6FD5" w:rsidR="004A7F85" w:rsidRDefault="004A7F85" w:rsidP="0022313A">
      <w:pPr>
        <w:spacing w:after="120"/>
        <w:jc w:val="both"/>
        <w:rPr>
          <w:rFonts w:ascii="Arial" w:hAnsi="Arial" w:cs="Arial"/>
          <w:bCs/>
          <w:szCs w:val="22"/>
          <w:u w:val="single"/>
        </w:rPr>
      </w:pPr>
      <w:r>
        <w:rPr>
          <w:rFonts w:ascii="Arial" w:hAnsi="Arial" w:cs="Arial"/>
          <w:bCs/>
          <w:szCs w:val="22"/>
          <w:u w:val="single"/>
        </w:rPr>
        <w:t>K předkládací zprávě:</w:t>
      </w:r>
    </w:p>
    <w:p w14:paraId="7C722B8C" w14:textId="0254FEDB" w:rsidR="004A7F85" w:rsidRPr="004A7F85" w:rsidRDefault="004A7F85" w:rsidP="0022313A">
      <w:pPr>
        <w:spacing w:after="120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Předkládací zpráva uvádí jako datum schválení Vnitrostátního plánu vládou „13. leden 2023“ namísto „13. leden 2020“, jak je správně uvedeno v materiálu. Doporučujeme upravit.</w:t>
      </w:r>
    </w:p>
    <w:p w14:paraId="0EA91D2E" w14:textId="77777777" w:rsidR="004A7F85" w:rsidRDefault="004A7F85" w:rsidP="0022313A">
      <w:pPr>
        <w:spacing w:after="120"/>
        <w:jc w:val="both"/>
        <w:rPr>
          <w:rFonts w:ascii="Arial" w:hAnsi="Arial" w:cs="Arial"/>
          <w:bCs/>
          <w:szCs w:val="22"/>
          <w:u w:val="single"/>
        </w:rPr>
      </w:pPr>
    </w:p>
    <w:p w14:paraId="0DDB7D51" w14:textId="2E9B1609" w:rsidR="00E021BF" w:rsidRDefault="00E021BF" w:rsidP="0022313A">
      <w:pPr>
        <w:spacing w:after="120"/>
        <w:jc w:val="both"/>
        <w:rPr>
          <w:rFonts w:ascii="Arial" w:hAnsi="Arial" w:cs="Arial"/>
          <w:bCs/>
          <w:szCs w:val="22"/>
          <w:u w:val="single"/>
        </w:rPr>
      </w:pPr>
      <w:r w:rsidRPr="00190D5E">
        <w:rPr>
          <w:rFonts w:ascii="Arial" w:hAnsi="Arial" w:cs="Arial"/>
          <w:bCs/>
          <w:szCs w:val="22"/>
          <w:u w:val="single"/>
        </w:rPr>
        <w:t>K manažerskému shrnutí (str. 2 dokumentu):</w:t>
      </w:r>
    </w:p>
    <w:p w14:paraId="73F68431" w14:textId="5B9F5AEC" w:rsidR="005A40DC" w:rsidRPr="002D78DE" w:rsidRDefault="005A40DC" w:rsidP="0022313A">
      <w:pPr>
        <w:spacing w:after="120"/>
        <w:jc w:val="both"/>
        <w:rPr>
          <w:rFonts w:ascii="Arial" w:hAnsi="Arial" w:cs="Arial"/>
          <w:bCs/>
          <w:szCs w:val="22"/>
        </w:rPr>
      </w:pPr>
      <w:r w:rsidRPr="002D78DE">
        <w:rPr>
          <w:rFonts w:ascii="Arial" w:hAnsi="Arial" w:cs="Arial"/>
          <w:bCs/>
          <w:szCs w:val="22"/>
        </w:rPr>
        <w:t xml:space="preserve">V prvním odstavci manažerského shrnutí </w:t>
      </w:r>
      <w:r w:rsidR="00B5445E" w:rsidRPr="002D78DE">
        <w:rPr>
          <w:rFonts w:ascii="Arial" w:hAnsi="Arial" w:cs="Arial"/>
          <w:bCs/>
          <w:szCs w:val="22"/>
        </w:rPr>
        <w:t>by mělo</w:t>
      </w:r>
      <w:r w:rsidRPr="002D78DE">
        <w:rPr>
          <w:rFonts w:ascii="Arial" w:hAnsi="Arial" w:cs="Arial"/>
          <w:bCs/>
          <w:szCs w:val="22"/>
        </w:rPr>
        <w:t xml:space="preserve"> být citované nařízení uvedeno takto: „nařízení Evropského parlamentu a Rady (EU) 2018/1999 o správě energetické unie a opatření v oblasti klimatu“.</w:t>
      </w:r>
      <w:r w:rsidR="00B5445E" w:rsidRPr="002D78DE">
        <w:rPr>
          <w:rFonts w:ascii="Arial" w:hAnsi="Arial" w:cs="Arial"/>
          <w:bCs/>
          <w:szCs w:val="22"/>
        </w:rPr>
        <w:t xml:space="preserve"> Stejně tak v úvodu na str. 1 plánu.</w:t>
      </w:r>
    </w:p>
    <w:p w14:paraId="5468FDA3" w14:textId="5A58BCBE" w:rsidR="00F5634C" w:rsidRPr="00190D5E" w:rsidRDefault="004551A2" w:rsidP="0022313A">
      <w:pPr>
        <w:spacing w:after="120"/>
        <w:jc w:val="both"/>
        <w:rPr>
          <w:rFonts w:ascii="Arial" w:hAnsi="Arial" w:cs="Arial"/>
          <w:bCs/>
          <w:szCs w:val="22"/>
        </w:rPr>
      </w:pPr>
      <w:r w:rsidRPr="00190D5E">
        <w:rPr>
          <w:rFonts w:ascii="Arial" w:hAnsi="Arial" w:cs="Arial"/>
          <w:bCs/>
          <w:szCs w:val="22"/>
        </w:rPr>
        <w:t>Poslední odstavec str. 2 manažerského shrnutí hovoří o „revidované směrnici č. 2023/959“ a „revidovaném nařízení č. 2023/857“, ačkoli má zřejmě na mysli směrnici 2003/87/ES v</w:t>
      </w:r>
      <w:r w:rsidR="001051E0">
        <w:rPr>
          <w:rFonts w:ascii="Arial" w:hAnsi="Arial" w:cs="Arial"/>
          <w:bCs/>
          <w:szCs w:val="22"/>
        </w:rPr>
        <w:t>e</w:t>
      </w:r>
      <w:r w:rsidR="005A40DC" w:rsidRPr="00190D5E">
        <w:rPr>
          <w:rFonts w:ascii="Arial" w:hAnsi="Arial" w:cs="Arial"/>
          <w:bCs/>
          <w:szCs w:val="22"/>
        </w:rPr>
        <w:t xml:space="preserve"> </w:t>
      </w:r>
      <w:r w:rsidRPr="00190D5E">
        <w:rPr>
          <w:rFonts w:ascii="Arial" w:hAnsi="Arial" w:cs="Arial"/>
          <w:bCs/>
          <w:szCs w:val="22"/>
        </w:rPr>
        <w:t>znění</w:t>
      </w:r>
      <w:r w:rsidR="001051E0">
        <w:rPr>
          <w:rFonts w:ascii="Arial" w:hAnsi="Arial" w:cs="Arial"/>
          <w:bCs/>
          <w:szCs w:val="22"/>
        </w:rPr>
        <w:t xml:space="preserve"> novel</w:t>
      </w:r>
      <w:r w:rsidRPr="00190D5E">
        <w:rPr>
          <w:rFonts w:ascii="Arial" w:hAnsi="Arial" w:cs="Arial"/>
          <w:bCs/>
          <w:szCs w:val="22"/>
        </w:rPr>
        <w:t xml:space="preserve"> (</w:t>
      </w:r>
      <w:r w:rsidR="00BC722E">
        <w:rPr>
          <w:rFonts w:ascii="Arial" w:hAnsi="Arial" w:cs="Arial"/>
          <w:bCs/>
          <w:szCs w:val="22"/>
        </w:rPr>
        <w:t>směrnice 2003/87/ES</w:t>
      </w:r>
      <w:r w:rsidRPr="00190D5E">
        <w:rPr>
          <w:rFonts w:ascii="Arial" w:hAnsi="Arial" w:cs="Arial"/>
          <w:bCs/>
          <w:szCs w:val="22"/>
        </w:rPr>
        <w:t xml:space="preserve"> byla uvedenou směrnicí </w:t>
      </w:r>
      <w:r w:rsidR="005A40DC">
        <w:rPr>
          <w:rFonts w:ascii="Arial" w:hAnsi="Arial" w:cs="Arial"/>
          <w:bCs/>
          <w:szCs w:val="22"/>
        </w:rPr>
        <w:t xml:space="preserve">(EU) 2023/959 </w:t>
      </w:r>
      <w:r w:rsidRPr="00190D5E">
        <w:rPr>
          <w:rFonts w:ascii="Arial" w:hAnsi="Arial" w:cs="Arial"/>
          <w:bCs/>
          <w:szCs w:val="22"/>
        </w:rPr>
        <w:t>novelizována), a nařízení (EU) 2018/842 v </w:t>
      </w:r>
      <w:r w:rsidR="00BC722E">
        <w:rPr>
          <w:rFonts w:ascii="Arial" w:hAnsi="Arial" w:cs="Arial"/>
          <w:bCs/>
          <w:szCs w:val="22"/>
        </w:rPr>
        <w:t>novelizovaném</w:t>
      </w:r>
      <w:r w:rsidRPr="00190D5E">
        <w:rPr>
          <w:rFonts w:ascii="Arial" w:hAnsi="Arial" w:cs="Arial"/>
          <w:bCs/>
          <w:szCs w:val="22"/>
        </w:rPr>
        <w:t xml:space="preserve"> znění (</w:t>
      </w:r>
      <w:r w:rsidR="00BC722E">
        <w:rPr>
          <w:rFonts w:ascii="Arial" w:hAnsi="Arial" w:cs="Arial"/>
          <w:bCs/>
          <w:szCs w:val="22"/>
        </w:rPr>
        <w:t xml:space="preserve">nařízení </w:t>
      </w:r>
      <w:r w:rsidR="0040000B">
        <w:rPr>
          <w:rFonts w:ascii="Arial" w:hAnsi="Arial" w:cs="Arial"/>
          <w:bCs/>
          <w:szCs w:val="22"/>
        </w:rPr>
        <w:t xml:space="preserve">(EU) </w:t>
      </w:r>
      <w:r w:rsidR="00BC722E">
        <w:rPr>
          <w:rFonts w:ascii="Arial" w:hAnsi="Arial" w:cs="Arial"/>
          <w:bCs/>
          <w:szCs w:val="22"/>
        </w:rPr>
        <w:t>2018/842</w:t>
      </w:r>
      <w:r w:rsidRPr="00190D5E">
        <w:rPr>
          <w:rFonts w:ascii="Arial" w:hAnsi="Arial" w:cs="Arial"/>
          <w:bCs/>
          <w:szCs w:val="22"/>
        </w:rPr>
        <w:t xml:space="preserve"> bylo uvedeným nařízením</w:t>
      </w:r>
      <w:r w:rsidR="00BC722E">
        <w:rPr>
          <w:rFonts w:ascii="Arial" w:hAnsi="Arial" w:cs="Arial"/>
          <w:bCs/>
          <w:szCs w:val="22"/>
        </w:rPr>
        <w:t xml:space="preserve"> </w:t>
      </w:r>
      <w:r w:rsidR="0040000B">
        <w:rPr>
          <w:rFonts w:ascii="Arial" w:hAnsi="Arial" w:cs="Arial"/>
          <w:bCs/>
          <w:szCs w:val="22"/>
        </w:rPr>
        <w:t xml:space="preserve">(EU) </w:t>
      </w:r>
      <w:r w:rsidR="00BC722E">
        <w:rPr>
          <w:rFonts w:ascii="Arial" w:hAnsi="Arial" w:cs="Arial"/>
          <w:bCs/>
          <w:szCs w:val="22"/>
        </w:rPr>
        <w:t>2023/857</w:t>
      </w:r>
      <w:r w:rsidRPr="00190D5E">
        <w:rPr>
          <w:rFonts w:ascii="Arial" w:hAnsi="Arial" w:cs="Arial"/>
          <w:bCs/>
          <w:szCs w:val="22"/>
        </w:rPr>
        <w:t xml:space="preserve"> novelizováno</w:t>
      </w:r>
      <w:r w:rsidR="001A2C31" w:rsidRPr="00190D5E">
        <w:rPr>
          <w:rFonts w:ascii="Arial" w:hAnsi="Arial" w:cs="Arial"/>
          <w:bCs/>
          <w:szCs w:val="22"/>
        </w:rPr>
        <w:t>, jak je uvedeno např. na str. 24</w:t>
      </w:r>
      <w:r w:rsidRPr="00190D5E">
        <w:rPr>
          <w:rFonts w:ascii="Arial" w:hAnsi="Arial" w:cs="Arial"/>
          <w:bCs/>
          <w:szCs w:val="22"/>
        </w:rPr>
        <w:t>). U obou předpisů se chyba opakuje na dalších místech v</w:t>
      </w:r>
      <w:r w:rsidR="005A40DC">
        <w:rPr>
          <w:rFonts w:ascii="Arial" w:hAnsi="Arial" w:cs="Arial"/>
          <w:bCs/>
          <w:szCs w:val="22"/>
        </w:rPr>
        <w:t> </w:t>
      </w:r>
      <w:r w:rsidRPr="00190D5E">
        <w:rPr>
          <w:rFonts w:ascii="Arial" w:hAnsi="Arial" w:cs="Arial"/>
          <w:bCs/>
          <w:szCs w:val="22"/>
        </w:rPr>
        <w:t>textu</w:t>
      </w:r>
      <w:r w:rsidR="005A40DC">
        <w:rPr>
          <w:rFonts w:ascii="Arial" w:hAnsi="Arial" w:cs="Arial"/>
          <w:bCs/>
          <w:szCs w:val="22"/>
        </w:rPr>
        <w:t>, nejsou navíc řádně citované</w:t>
      </w:r>
      <w:r w:rsidRPr="00190D5E">
        <w:rPr>
          <w:rFonts w:ascii="Arial" w:hAnsi="Arial" w:cs="Arial"/>
          <w:bCs/>
          <w:szCs w:val="22"/>
        </w:rPr>
        <w:t>. Doporučujeme upravit.</w:t>
      </w:r>
      <w:r w:rsidR="00B5445E">
        <w:rPr>
          <w:rFonts w:ascii="Arial" w:hAnsi="Arial" w:cs="Arial"/>
          <w:bCs/>
          <w:szCs w:val="22"/>
        </w:rPr>
        <w:t xml:space="preserve"> Stejně jako citaci nařízení (EU) 2021/1119.</w:t>
      </w:r>
    </w:p>
    <w:p w14:paraId="6AFCE288" w14:textId="77777777" w:rsidR="002D78DE" w:rsidRDefault="002D78DE" w:rsidP="0022313A">
      <w:pPr>
        <w:spacing w:after="120"/>
        <w:jc w:val="both"/>
        <w:rPr>
          <w:rFonts w:ascii="Arial" w:hAnsi="Arial" w:cs="Arial"/>
          <w:bCs/>
          <w:szCs w:val="22"/>
          <w:u w:val="single"/>
        </w:rPr>
      </w:pPr>
    </w:p>
    <w:p w14:paraId="5AD74688" w14:textId="77777777" w:rsidR="00F5634C" w:rsidRPr="00190D5E" w:rsidRDefault="00F5634C" w:rsidP="0022313A">
      <w:pPr>
        <w:spacing w:after="120"/>
        <w:jc w:val="both"/>
        <w:rPr>
          <w:rFonts w:ascii="Arial" w:hAnsi="Arial" w:cs="Arial"/>
          <w:bCs/>
          <w:szCs w:val="22"/>
        </w:rPr>
      </w:pPr>
      <w:r w:rsidRPr="00190D5E">
        <w:rPr>
          <w:rFonts w:ascii="Arial" w:hAnsi="Arial" w:cs="Arial"/>
          <w:bCs/>
          <w:szCs w:val="22"/>
          <w:u w:val="single"/>
        </w:rPr>
        <w:t>K manažerskému shrnutí (str. 3 dokumentu):</w:t>
      </w:r>
    </w:p>
    <w:p w14:paraId="0FB9B3F7" w14:textId="0D003DB4" w:rsidR="00696CBD" w:rsidRPr="00190D5E" w:rsidRDefault="00F5634C" w:rsidP="0022313A">
      <w:pPr>
        <w:spacing w:after="120"/>
        <w:jc w:val="both"/>
        <w:rPr>
          <w:rFonts w:ascii="Arial" w:hAnsi="Arial" w:cs="Arial"/>
          <w:szCs w:val="22"/>
        </w:rPr>
      </w:pPr>
      <w:r w:rsidRPr="00190D5E">
        <w:rPr>
          <w:rFonts w:ascii="Arial" w:hAnsi="Arial" w:cs="Arial"/>
          <w:bCs/>
          <w:szCs w:val="22"/>
        </w:rPr>
        <w:t>Materiál ve čtvrtém odstavci hovoří o „</w:t>
      </w:r>
      <w:r w:rsidRPr="00190D5E">
        <w:rPr>
          <w:rFonts w:ascii="Arial" w:hAnsi="Arial" w:cs="Arial"/>
          <w:szCs w:val="22"/>
        </w:rPr>
        <w:t xml:space="preserve">revidované směrnici č. 955/2023 o energetické účinnosti“. </w:t>
      </w:r>
      <w:r w:rsidR="003D7CDF" w:rsidRPr="00190D5E">
        <w:rPr>
          <w:rFonts w:ascii="Arial" w:hAnsi="Arial" w:cs="Arial"/>
          <w:szCs w:val="22"/>
        </w:rPr>
        <w:t xml:space="preserve">Tímto číslem je označeno nařízení Evropského parlamentu a Rady (EU) 2023/955 ze dne 10. května 2023, kterým se zřizuje Sociální klimatický fond a mění nařízení (EU) 2021/1060. Dle kontextu materiál nemá na mysli tento dokument. Doporučujeme vyjasnit. </w:t>
      </w:r>
    </w:p>
    <w:p w14:paraId="443B3615" w14:textId="4CB4CDED" w:rsidR="003D7CDF" w:rsidRPr="00190D5E" w:rsidRDefault="003D7CDF" w:rsidP="0022313A">
      <w:pPr>
        <w:spacing w:after="120"/>
        <w:jc w:val="both"/>
        <w:rPr>
          <w:rStyle w:val="markedcontent"/>
          <w:rFonts w:ascii="Arial" w:hAnsi="Arial" w:cs="Arial"/>
          <w:szCs w:val="22"/>
        </w:rPr>
      </w:pPr>
      <w:r w:rsidRPr="00190D5E">
        <w:rPr>
          <w:rStyle w:val="markedcontent"/>
          <w:rFonts w:ascii="Arial" w:hAnsi="Arial" w:cs="Arial"/>
          <w:szCs w:val="22"/>
        </w:rPr>
        <w:t>Materiál zároveň na několika místech používá bez dalšího vysvětlení spojení „nová směrnice o energetické účinnosti“</w:t>
      </w:r>
      <w:r w:rsidR="005A40DC">
        <w:rPr>
          <w:rStyle w:val="markedcontent"/>
          <w:rFonts w:ascii="Arial" w:hAnsi="Arial" w:cs="Arial"/>
          <w:szCs w:val="22"/>
        </w:rPr>
        <w:t>, popř. mluví o směrnici o energetické účinnosti z roku 2021</w:t>
      </w:r>
      <w:r w:rsidRPr="00190D5E">
        <w:rPr>
          <w:rStyle w:val="markedcontent"/>
          <w:rFonts w:ascii="Arial" w:hAnsi="Arial" w:cs="Arial"/>
          <w:szCs w:val="22"/>
        </w:rPr>
        <w:t xml:space="preserve">. </w:t>
      </w:r>
      <w:r w:rsidR="00B57113" w:rsidRPr="00190D5E">
        <w:rPr>
          <w:rStyle w:val="markedcontent"/>
          <w:rFonts w:ascii="Arial" w:hAnsi="Arial" w:cs="Arial"/>
          <w:szCs w:val="22"/>
        </w:rPr>
        <w:t xml:space="preserve">Doporučujeme vyjasnit a zajistit, aby bylo v textu vždy jasné, o jaké verzi předpisu </w:t>
      </w:r>
      <w:r w:rsidR="00A87733">
        <w:rPr>
          <w:rStyle w:val="markedcontent"/>
          <w:rFonts w:ascii="Arial" w:hAnsi="Arial" w:cs="Arial"/>
          <w:szCs w:val="22"/>
        </w:rPr>
        <w:t xml:space="preserve">EU </w:t>
      </w:r>
      <w:r w:rsidR="00B57113" w:rsidRPr="00190D5E">
        <w:rPr>
          <w:rStyle w:val="markedcontent"/>
          <w:rFonts w:ascii="Arial" w:hAnsi="Arial" w:cs="Arial"/>
          <w:szCs w:val="22"/>
        </w:rPr>
        <w:t>se hovoří</w:t>
      </w:r>
      <w:r w:rsidR="00C3152F" w:rsidRPr="00190D5E">
        <w:rPr>
          <w:rStyle w:val="markedcontent"/>
          <w:rFonts w:ascii="Arial" w:hAnsi="Arial" w:cs="Arial"/>
          <w:szCs w:val="22"/>
        </w:rPr>
        <w:t xml:space="preserve"> a jak</w:t>
      </w:r>
      <w:r w:rsidR="00B24188">
        <w:rPr>
          <w:rStyle w:val="markedcontent"/>
          <w:rFonts w:ascii="Arial" w:hAnsi="Arial" w:cs="Arial"/>
          <w:szCs w:val="22"/>
        </w:rPr>
        <w:t>ý</w:t>
      </w:r>
      <w:r w:rsidR="00C3152F" w:rsidRPr="00190D5E">
        <w:rPr>
          <w:rStyle w:val="markedcontent"/>
          <w:rFonts w:ascii="Arial" w:hAnsi="Arial" w:cs="Arial"/>
          <w:szCs w:val="22"/>
        </w:rPr>
        <w:t xml:space="preserve"> je mezi předpisy vztah.</w:t>
      </w:r>
    </w:p>
    <w:p w14:paraId="3FB056C0" w14:textId="77777777" w:rsidR="002D78DE" w:rsidRDefault="002D78DE" w:rsidP="0022313A">
      <w:pPr>
        <w:spacing w:after="120"/>
        <w:jc w:val="both"/>
        <w:rPr>
          <w:rFonts w:ascii="Arial" w:hAnsi="Arial" w:cs="Arial"/>
          <w:bCs/>
          <w:szCs w:val="22"/>
          <w:u w:val="single"/>
        </w:rPr>
      </w:pPr>
    </w:p>
    <w:p w14:paraId="5AE418B4" w14:textId="77777777" w:rsidR="00696CBD" w:rsidRPr="00190D5E" w:rsidRDefault="00696CBD" w:rsidP="0022313A">
      <w:pPr>
        <w:spacing w:after="120"/>
        <w:jc w:val="both"/>
        <w:rPr>
          <w:rFonts w:ascii="Arial" w:hAnsi="Arial" w:cs="Arial"/>
          <w:bCs/>
          <w:szCs w:val="22"/>
        </w:rPr>
      </w:pPr>
      <w:r w:rsidRPr="00190D5E">
        <w:rPr>
          <w:rFonts w:ascii="Arial" w:hAnsi="Arial" w:cs="Arial"/>
          <w:bCs/>
          <w:szCs w:val="22"/>
          <w:u w:val="single"/>
        </w:rPr>
        <w:t>K poznámce pod čarou č. 1 (str. 1 plánu):</w:t>
      </w:r>
    </w:p>
    <w:p w14:paraId="7B948ED3" w14:textId="77777777" w:rsidR="00696CBD" w:rsidRPr="00190D5E" w:rsidRDefault="00696CBD" w:rsidP="0022313A">
      <w:pPr>
        <w:spacing w:after="120"/>
        <w:jc w:val="both"/>
        <w:rPr>
          <w:rFonts w:ascii="Arial" w:hAnsi="Arial" w:cs="Arial"/>
          <w:bCs/>
          <w:szCs w:val="22"/>
        </w:rPr>
      </w:pPr>
      <w:r w:rsidRPr="00190D5E">
        <w:rPr>
          <w:rFonts w:ascii="Arial" w:hAnsi="Arial" w:cs="Arial"/>
          <w:bCs/>
          <w:szCs w:val="22"/>
        </w:rPr>
        <w:t xml:space="preserve">Úplná citace nařízení </w:t>
      </w:r>
      <w:r w:rsidR="001E2F72" w:rsidRPr="00190D5E">
        <w:rPr>
          <w:rFonts w:ascii="Arial" w:hAnsi="Arial" w:cs="Arial"/>
          <w:bCs/>
          <w:szCs w:val="22"/>
        </w:rPr>
        <w:t xml:space="preserve">(EU) </w:t>
      </w:r>
      <w:r w:rsidRPr="00190D5E">
        <w:rPr>
          <w:rFonts w:ascii="Arial" w:hAnsi="Arial" w:cs="Arial"/>
          <w:bCs/>
          <w:szCs w:val="22"/>
        </w:rPr>
        <w:t xml:space="preserve">2018/1999 neodpovídá citaci dle Úředního věstníku EU. Doporučujeme upravit. </w:t>
      </w:r>
    </w:p>
    <w:p w14:paraId="6D96726B" w14:textId="77777777" w:rsidR="002D78DE" w:rsidRDefault="002D78DE" w:rsidP="0022313A">
      <w:pPr>
        <w:spacing w:after="120"/>
        <w:jc w:val="both"/>
        <w:rPr>
          <w:rFonts w:ascii="Arial" w:hAnsi="Arial" w:cs="Arial"/>
          <w:bCs/>
          <w:szCs w:val="22"/>
          <w:u w:val="single"/>
        </w:rPr>
      </w:pPr>
    </w:p>
    <w:p w14:paraId="3D79481A" w14:textId="3D7438F7" w:rsidR="00C107E1" w:rsidRPr="00190D5E" w:rsidRDefault="00C107E1" w:rsidP="0022313A">
      <w:pPr>
        <w:spacing w:after="120"/>
        <w:jc w:val="both"/>
        <w:rPr>
          <w:rFonts w:ascii="Arial" w:hAnsi="Arial" w:cs="Arial"/>
          <w:bCs/>
          <w:szCs w:val="22"/>
          <w:u w:val="single"/>
        </w:rPr>
      </w:pPr>
      <w:r w:rsidRPr="00190D5E">
        <w:rPr>
          <w:rFonts w:ascii="Arial" w:hAnsi="Arial" w:cs="Arial"/>
          <w:bCs/>
          <w:szCs w:val="22"/>
          <w:u w:val="single"/>
        </w:rPr>
        <w:t xml:space="preserve">Ke kapitole 1.3 </w:t>
      </w:r>
      <w:r w:rsidR="00426E1B" w:rsidRPr="00190D5E">
        <w:rPr>
          <w:rFonts w:ascii="Arial" w:hAnsi="Arial" w:cs="Arial"/>
          <w:bCs/>
          <w:szCs w:val="22"/>
          <w:u w:val="single"/>
        </w:rPr>
        <w:t>(str. 22 a násl. plánu)</w:t>
      </w:r>
      <w:r w:rsidR="00306CB9">
        <w:rPr>
          <w:rFonts w:ascii="Arial" w:hAnsi="Arial" w:cs="Arial"/>
          <w:bCs/>
          <w:szCs w:val="22"/>
          <w:u w:val="single"/>
        </w:rPr>
        <w:t>:</w:t>
      </w:r>
    </w:p>
    <w:p w14:paraId="70CFD539" w14:textId="6720C4FC" w:rsidR="00426E1B" w:rsidRPr="00190D5E" w:rsidRDefault="00426E1B" w:rsidP="0022313A">
      <w:pPr>
        <w:spacing w:after="120"/>
        <w:jc w:val="both"/>
        <w:rPr>
          <w:rFonts w:ascii="Arial" w:hAnsi="Arial" w:cs="Arial"/>
          <w:bCs/>
          <w:szCs w:val="22"/>
        </w:rPr>
      </w:pPr>
      <w:r w:rsidRPr="00190D5E">
        <w:rPr>
          <w:rFonts w:ascii="Arial" w:hAnsi="Arial" w:cs="Arial"/>
          <w:bCs/>
          <w:szCs w:val="22"/>
        </w:rPr>
        <w:t>Vzhledem k tomu, že požadavky čl. 10 nařízení (EU) 2018/1999, upravující veřejné konzultace, se dle čl. 14 použijí též na aktualizace vnitrostátních plánů, doporučujeme kapitolu 1.3 rozvést a naopak se zdržet obecných tvrzení, jako např. „</w:t>
      </w:r>
      <w:r w:rsidRPr="00190D5E">
        <w:rPr>
          <w:rFonts w:ascii="Arial" w:hAnsi="Arial" w:cs="Arial"/>
          <w:noProof/>
          <w:szCs w:val="22"/>
        </w:rPr>
        <w:t>Příprava dokumentu byl</w:t>
      </w:r>
      <w:r w:rsidR="00A87733">
        <w:rPr>
          <w:rFonts w:ascii="Arial" w:hAnsi="Arial" w:cs="Arial"/>
          <w:noProof/>
          <w:szCs w:val="22"/>
        </w:rPr>
        <w:t>a</w:t>
      </w:r>
      <w:r w:rsidRPr="00190D5E">
        <w:rPr>
          <w:rFonts w:ascii="Arial" w:hAnsi="Arial" w:cs="Arial"/>
          <w:noProof/>
          <w:szCs w:val="22"/>
        </w:rPr>
        <w:t xml:space="preserve"> dále diskutována na další</w:t>
      </w:r>
      <w:r w:rsidR="00AA2D22" w:rsidRPr="00190D5E">
        <w:rPr>
          <w:rFonts w:ascii="Arial" w:hAnsi="Arial" w:cs="Arial"/>
          <w:noProof/>
          <w:szCs w:val="22"/>
        </w:rPr>
        <w:t>ch</w:t>
      </w:r>
      <w:r w:rsidRPr="00190D5E">
        <w:rPr>
          <w:rFonts w:ascii="Arial" w:hAnsi="Arial" w:cs="Arial"/>
          <w:noProof/>
          <w:szCs w:val="22"/>
        </w:rPr>
        <w:t xml:space="preserve"> relevantních platf</w:t>
      </w:r>
      <w:r w:rsidR="00B24188">
        <w:rPr>
          <w:rFonts w:ascii="Arial" w:hAnsi="Arial" w:cs="Arial"/>
          <w:noProof/>
          <w:szCs w:val="22"/>
        </w:rPr>
        <w:t>r</w:t>
      </w:r>
      <w:r w:rsidRPr="00190D5E">
        <w:rPr>
          <w:rFonts w:ascii="Arial" w:hAnsi="Arial" w:cs="Arial"/>
          <w:noProof/>
          <w:szCs w:val="22"/>
        </w:rPr>
        <w:t>omách.“</w:t>
      </w:r>
    </w:p>
    <w:p w14:paraId="7033EC5B" w14:textId="77777777" w:rsidR="003402F5" w:rsidRPr="00190D5E" w:rsidRDefault="00426E1B" w:rsidP="0022313A">
      <w:pPr>
        <w:spacing w:after="120"/>
        <w:jc w:val="both"/>
        <w:rPr>
          <w:rFonts w:ascii="Arial" w:hAnsi="Arial" w:cs="Arial"/>
          <w:bCs/>
          <w:szCs w:val="22"/>
        </w:rPr>
      </w:pPr>
      <w:r w:rsidRPr="00190D5E">
        <w:rPr>
          <w:rFonts w:ascii="Arial" w:hAnsi="Arial" w:cs="Arial"/>
          <w:bCs/>
          <w:szCs w:val="22"/>
        </w:rPr>
        <w:t>P</w:t>
      </w:r>
      <w:r w:rsidR="003402F5" w:rsidRPr="00190D5E">
        <w:rPr>
          <w:rFonts w:ascii="Arial" w:hAnsi="Arial" w:cs="Arial"/>
          <w:bCs/>
          <w:szCs w:val="22"/>
        </w:rPr>
        <w:t>o vzoru znění Vnitrostátního p</w:t>
      </w:r>
      <w:r w:rsidRPr="00190D5E">
        <w:rPr>
          <w:rFonts w:ascii="Arial" w:hAnsi="Arial" w:cs="Arial"/>
          <w:bCs/>
          <w:szCs w:val="22"/>
        </w:rPr>
        <w:t xml:space="preserve">lánu z roku </w:t>
      </w:r>
      <w:r w:rsidR="003402F5" w:rsidRPr="00190D5E">
        <w:rPr>
          <w:rFonts w:ascii="Arial" w:hAnsi="Arial" w:cs="Arial"/>
          <w:bCs/>
          <w:szCs w:val="22"/>
        </w:rPr>
        <w:t>2019 (str. 19) doporučujeme rozvést konzultaci s širokou veřejností (a společně s odkazem na bližší informace doplnit alespoň nejzásadnější vstupy).</w:t>
      </w:r>
      <w:r w:rsidR="00AA2D22" w:rsidRPr="00190D5E">
        <w:rPr>
          <w:rFonts w:ascii="Arial" w:hAnsi="Arial" w:cs="Arial"/>
          <w:bCs/>
          <w:szCs w:val="22"/>
        </w:rPr>
        <w:t xml:space="preserve"> Předložení shrnutí názorů vyžaduje též čl. 10 nařízení (EU) 2019/1999.</w:t>
      </w:r>
    </w:p>
    <w:p w14:paraId="12FF5A9E" w14:textId="77777777" w:rsidR="003402F5" w:rsidRPr="00190D5E" w:rsidRDefault="003402F5" w:rsidP="0022313A">
      <w:pPr>
        <w:spacing w:after="120"/>
        <w:jc w:val="both"/>
        <w:rPr>
          <w:rFonts w:ascii="Arial" w:hAnsi="Arial" w:cs="Arial"/>
          <w:noProof/>
          <w:szCs w:val="22"/>
        </w:rPr>
      </w:pPr>
      <w:r w:rsidRPr="00190D5E">
        <w:rPr>
          <w:rFonts w:ascii="Arial" w:hAnsi="Arial" w:cs="Arial"/>
          <w:bCs/>
          <w:szCs w:val="22"/>
        </w:rPr>
        <w:t xml:space="preserve">Bod i., </w:t>
      </w:r>
      <w:bookmarkStart w:id="1" w:name="_Ref22974412"/>
      <w:r w:rsidRPr="00190D5E">
        <w:rPr>
          <w:rFonts w:ascii="Arial" w:hAnsi="Arial" w:cs="Arial"/>
          <w:noProof/>
          <w:szCs w:val="22"/>
        </w:rPr>
        <w:t>Konzultace s ostatními členskými státy</w:t>
      </w:r>
      <w:bookmarkEnd w:id="1"/>
      <w:r w:rsidRPr="00190D5E">
        <w:rPr>
          <w:rFonts w:ascii="Arial" w:hAnsi="Arial" w:cs="Arial"/>
          <w:noProof/>
          <w:szCs w:val="22"/>
        </w:rPr>
        <w:t>, uvádí, že „V čtvrtek 27. dubna 2024 proběhla konzultace na úrovni Visegrádské čtyřky (V4), tedy v zastoupení ČR, Slovenka, Polska a Maďarska.“ Doporučujeme upravit.</w:t>
      </w:r>
    </w:p>
    <w:p w14:paraId="3D4A7C7C" w14:textId="77777777" w:rsidR="002D78DE" w:rsidRDefault="002D78DE" w:rsidP="0022313A">
      <w:pPr>
        <w:spacing w:after="120"/>
        <w:jc w:val="both"/>
        <w:rPr>
          <w:rFonts w:ascii="Arial" w:hAnsi="Arial" w:cs="Arial"/>
          <w:noProof/>
          <w:szCs w:val="22"/>
          <w:u w:val="single"/>
        </w:rPr>
      </w:pPr>
    </w:p>
    <w:p w14:paraId="769D0A20" w14:textId="1C2547AA" w:rsidR="003402F5" w:rsidRPr="00190D5E" w:rsidRDefault="003402F5" w:rsidP="0022313A">
      <w:pPr>
        <w:spacing w:after="120"/>
        <w:jc w:val="both"/>
        <w:rPr>
          <w:rFonts w:ascii="Arial" w:hAnsi="Arial" w:cs="Arial"/>
          <w:noProof/>
          <w:szCs w:val="22"/>
          <w:u w:val="single"/>
        </w:rPr>
      </w:pPr>
      <w:r w:rsidRPr="00190D5E">
        <w:rPr>
          <w:rFonts w:ascii="Arial" w:hAnsi="Arial" w:cs="Arial"/>
          <w:noProof/>
          <w:szCs w:val="22"/>
          <w:u w:val="single"/>
        </w:rPr>
        <w:t>Ke kapitole 1.4 (str. 23 a násl. plánu)</w:t>
      </w:r>
      <w:r w:rsidR="00306CB9">
        <w:rPr>
          <w:rFonts w:ascii="Arial" w:hAnsi="Arial" w:cs="Arial"/>
          <w:noProof/>
          <w:szCs w:val="22"/>
          <w:u w:val="single"/>
        </w:rPr>
        <w:t>:</w:t>
      </w:r>
    </w:p>
    <w:p w14:paraId="5160D13A" w14:textId="0A4772BE" w:rsidR="00845984" w:rsidRPr="00190D5E" w:rsidRDefault="003402F5" w:rsidP="0022313A">
      <w:pPr>
        <w:spacing w:after="120"/>
        <w:jc w:val="both"/>
        <w:rPr>
          <w:rFonts w:ascii="Arial" w:hAnsi="Arial" w:cs="Arial"/>
          <w:szCs w:val="22"/>
        </w:rPr>
      </w:pPr>
      <w:r w:rsidRPr="00190D5E">
        <w:rPr>
          <w:rFonts w:ascii="Arial" w:hAnsi="Arial" w:cs="Arial"/>
          <w:bCs/>
          <w:szCs w:val="22"/>
        </w:rPr>
        <w:t xml:space="preserve">Doporučujeme upravit kapitolu tak, </w:t>
      </w:r>
      <w:r w:rsidR="00AA2D22" w:rsidRPr="00190D5E">
        <w:rPr>
          <w:rFonts w:ascii="Arial" w:hAnsi="Arial" w:cs="Arial"/>
          <w:bCs/>
          <w:szCs w:val="22"/>
        </w:rPr>
        <w:t>aby reflektovala, že se jedná o aktualizaci Vnitrostátního plánu</w:t>
      </w:r>
      <w:r w:rsidRPr="00190D5E">
        <w:rPr>
          <w:rFonts w:ascii="Arial" w:hAnsi="Arial" w:cs="Arial"/>
          <w:bCs/>
          <w:szCs w:val="22"/>
        </w:rPr>
        <w:t>, a nešlo pouze o kopii kapitoly z Vnitrostátního plánu z roku 2019. Regionální spolupráci je věnován čl. 12 nařízení (EU) 2018/1999, který se má uplatnit i při přípravě aktualizace vnitrostátních plánů. Doporučujeme proto minimálně přeformulovat větu „</w:t>
      </w:r>
      <w:r w:rsidRPr="00190D5E">
        <w:rPr>
          <w:rFonts w:ascii="Arial" w:hAnsi="Arial" w:cs="Arial"/>
          <w:szCs w:val="22"/>
        </w:rPr>
        <w:t xml:space="preserve">Společné plánování, a to alespoň v dílčích částech/tématech, nebylo bohužel možné vzhledem k časovému horizontu přípravy a vzhledem k faktu, že se jedná vůbec o první zpracování vnitrostátních plánů.“ (neboť v případě aktualizace se již nejedná o první zpracování). </w:t>
      </w:r>
    </w:p>
    <w:p w14:paraId="1C5D30CD" w14:textId="77777777" w:rsidR="003402F5" w:rsidRDefault="003402F5" w:rsidP="0022313A">
      <w:pPr>
        <w:spacing w:after="120"/>
        <w:jc w:val="both"/>
        <w:rPr>
          <w:rFonts w:ascii="Arial" w:hAnsi="Arial" w:cs="Arial"/>
          <w:noProof/>
          <w:szCs w:val="22"/>
        </w:rPr>
      </w:pPr>
      <w:r w:rsidRPr="00190D5E">
        <w:rPr>
          <w:rFonts w:ascii="Arial" w:hAnsi="Arial" w:cs="Arial"/>
          <w:szCs w:val="22"/>
        </w:rPr>
        <w:t>Stejně tak je nutné upravit odstavec „</w:t>
      </w:r>
      <w:r w:rsidRPr="00190D5E">
        <w:rPr>
          <w:rFonts w:ascii="Arial" w:hAnsi="Arial" w:cs="Arial"/>
          <w:noProof/>
          <w:szCs w:val="22"/>
        </w:rPr>
        <w:t>ČR nicméně v letošním roce oslovila vybrané členské státy, s kterými již má nastavenou bilaterální nebo multilaterální spolupráci a prodiskutovala s nimi Vnitrostátní plán. Více informací je uvedeno v kapitole 1.3, konkrétně v části iv.“, který vzhledem k jeho převzetí z minulého materiálu postrádá smysl.</w:t>
      </w:r>
    </w:p>
    <w:p w14:paraId="007CDE17" w14:textId="77777777" w:rsidR="00845984" w:rsidRDefault="00845984" w:rsidP="0022313A">
      <w:pPr>
        <w:spacing w:after="120"/>
        <w:jc w:val="both"/>
        <w:rPr>
          <w:rFonts w:ascii="Arial" w:hAnsi="Arial" w:cs="Arial"/>
          <w:noProof/>
          <w:szCs w:val="22"/>
        </w:rPr>
      </w:pPr>
    </w:p>
    <w:p w14:paraId="0B70017B" w14:textId="6FD9651F" w:rsidR="00B5445E" w:rsidRPr="002D78DE" w:rsidRDefault="00B5445E" w:rsidP="0022313A">
      <w:pPr>
        <w:spacing w:after="120"/>
        <w:jc w:val="both"/>
        <w:rPr>
          <w:rFonts w:ascii="Arial" w:hAnsi="Arial" w:cs="Arial"/>
          <w:noProof/>
          <w:szCs w:val="22"/>
          <w:u w:val="single"/>
        </w:rPr>
      </w:pPr>
      <w:r w:rsidRPr="002D78DE">
        <w:rPr>
          <w:rFonts w:ascii="Arial" w:hAnsi="Arial" w:cs="Arial"/>
          <w:noProof/>
          <w:szCs w:val="22"/>
          <w:u w:val="single"/>
        </w:rPr>
        <w:t>Ke kapitole 2.2.1.3 (str. 47 plánu)</w:t>
      </w:r>
    </w:p>
    <w:p w14:paraId="62F574D1" w14:textId="37B8C13F" w:rsidR="00B5445E" w:rsidRPr="00190D5E" w:rsidRDefault="00B5445E" w:rsidP="0022313A">
      <w:pPr>
        <w:spacing w:after="120"/>
        <w:jc w:val="both"/>
        <w:rPr>
          <w:rFonts w:ascii="Arial" w:hAnsi="Arial" w:cs="Arial"/>
          <w:noProof/>
          <w:szCs w:val="22"/>
        </w:rPr>
      </w:pPr>
      <w:r>
        <w:rPr>
          <w:rFonts w:ascii="Arial" w:hAnsi="Arial" w:cs="Arial"/>
          <w:noProof/>
          <w:szCs w:val="22"/>
        </w:rPr>
        <w:t>Domníváme s</w:t>
      </w:r>
      <w:r w:rsidR="00610513">
        <w:rPr>
          <w:rFonts w:ascii="Arial" w:hAnsi="Arial" w:cs="Arial"/>
          <w:noProof/>
          <w:szCs w:val="22"/>
        </w:rPr>
        <w:t>e, že v případě odkazu na články</w:t>
      </w:r>
      <w:r>
        <w:rPr>
          <w:rFonts w:ascii="Arial" w:hAnsi="Arial" w:cs="Arial"/>
          <w:noProof/>
          <w:szCs w:val="22"/>
        </w:rPr>
        <w:t xml:space="preserve"> směrnice 2012/27/EU předkladatel c</w:t>
      </w:r>
      <w:r w:rsidR="00610513">
        <w:rPr>
          <w:rFonts w:ascii="Arial" w:hAnsi="Arial" w:cs="Arial"/>
          <w:noProof/>
          <w:szCs w:val="22"/>
        </w:rPr>
        <w:t>hybně uvádí čl. 6 namísto čl.</w:t>
      </w:r>
      <w:r>
        <w:rPr>
          <w:rFonts w:ascii="Arial" w:hAnsi="Arial" w:cs="Arial"/>
          <w:noProof/>
          <w:szCs w:val="22"/>
        </w:rPr>
        <w:t xml:space="preserve"> 5, který se týká zmíněných renovací 3 % podlahové plochy budov ve vlastnictví veřejné správy. Dá</w:t>
      </w:r>
      <w:r w:rsidR="00610513">
        <w:rPr>
          <w:rFonts w:ascii="Arial" w:hAnsi="Arial" w:cs="Arial"/>
          <w:noProof/>
          <w:szCs w:val="22"/>
        </w:rPr>
        <w:t>le máme za to, že namísto čl.</w:t>
      </w:r>
      <w:r>
        <w:rPr>
          <w:rFonts w:ascii="Arial" w:hAnsi="Arial" w:cs="Arial"/>
          <w:noProof/>
          <w:szCs w:val="22"/>
        </w:rPr>
        <w:t xml:space="preserve"> 4 uvedené s</w:t>
      </w:r>
      <w:r w:rsidR="00610513">
        <w:rPr>
          <w:rFonts w:ascii="Arial" w:hAnsi="Arial" w:cs="Arial"/>
          <w:noProof/>
          <w:szCs w:val="22"/>
        </w:rPr>
        <w:t>měrnice by měl být uveden čl.</w:t>
      </w:r>
      <w:r>
        <w:rPr>
          <w:rFonts w:ascii="Arial" w:hAnsi="Arial" w:cs="Arial"/>
          <w:noProof/>
          <w:szCs w:val="22"/>
        </w:rPr>
        <w:t xml:space="preserve"> 3</w:t>
      </w:r>
      <w:r w:rsidR="00A574E6">
        <w:rPr>
          <w:rFonts w:ascii="Arial" w:hAnsi="Arial" w:cs="Arial"/>
          <w:noProof/>
          <w:szCs w:val="22"/>
        </w:rPr>
        <w:t xml:space="preserve"> („Cíle energetické účinnosti“).</w:t>
      </w:r>
    </w:p>
    <w:p w14:paraId="05A1BC05" w14:textId="77777777" w:rsidR="005E4F0A" w:rsidRPr="00190D5E" w:rsidRDefault="005E4F0A" w:rsidP="0022313A">
      <w:pPr>
        <w:spacing w:after="120"/>
        <w:jc w:val="both"/>
        <w:rPr>
          <w:rFonts w:ascii="Arial" w:hAnsi="Arial" w:cs="Arial"/>
          <w:noProof/>
          <w:szCs w:val="22"/>
        </w:rPr>
      </w:pPr>
    </w:p>
    <w:p w14:paraId="06281634" w14:textId="04D34B62" w:rsidR="005E4F0A" w:rsidRPr="00190D5E" w:rsidRDefault="005E4F0A" w:rsidP="0022313A">
      <w:pPr>
        <w:spacing w:after="120"/>
        <w:jc w:val="both"/>
        <w:rPr>
          <w:rFonts w:ascii="Arial" w:hAnsi="Arial" w:cs="Arial"/>
          <w:noProof/>
          <w:szCs w:val="22"/>
          <w:u w:val="single"/>
        </w:rPr>
      </w:pPr>
      <w:r w:rsidRPr="00190D5E">
        <w:rPr>
          <w:rFonts w:ascii="Arial" w:hAnsi="Arial" w:cs="Arial"/>
          <w:noProof/>
          <w:szCs w:val="22"/>
          <w:u w:val="single"/>
        </w:rPr>
        <w:t>Ke kapitole 2.3.1.5 bodu iv. (str. 53 plánu)</w:t>
      </w:r>
      <w:r w:rsidR="00306CB9">
        <w:rPr>
          <w:rFonts w:ascii="Arial" w:hAnsi="Arial" w:cs="Arial"/>
          <w:noProof/>
          <w:szCs w:val="22"/>
          <w:u w:val="single"/>
        </w:rPr>
        <w:t>:</w:t>
      </w:r>
    </w:p>
    <w:p w14:paraId="118A4A61" w14:textId="31DA1D14" w:rsidR="005E4F0A" w:rsidRPr="00190D5E" w:rsidRDefault="005E4F0A" w:rsidP="0022313A">
      <w:pPr>
        <w:spacing w:after="120"/>
        <w:jc w:val="both"/>
        <w:rPr>
          <w:rFonts w:ascii="Arial" w:hAnsi="Arial" w:cs="Arial"/>
          <w:noProof/>
          <w:szCs w:val="22"/>
        </w:rPr>
      </w:pPr>
      <w:r w:rsidRPr="00190D5E">
        <w:rPr>
          <w:rFonts w:ascii="Arial" w:hAnsi="Arial" w:cs="Arial"/>
          <w:noProof/>
          <w:szCs w:val="22"/>
        </w:rPr>
        <w:t>Doporučujeme upravit znění prvního odstavce tohoto bodu a jeho provázání s odstavcem druhým. Chybějící tečka ve větě na konci prvního odstavce a zřejmě též chybějící dokončení této věty vede ke špatné srozumitelnosti.</w:t>
      </w:r>
    </w:p>
    <w:p w14:paraId="57EED77E" w14:textId="77777777" w:rsidR="0022313A" w:rsidRDefault="0022313A" w:rsidP="0022313A">
      <w:pPr>
        <w:spacing w:after="120"/>
        <w:jc w:val="both"/>
        <w:rPr>
          <w:rFonts w:ascii="Arial" w:hAnsi="Arial" w:cs="Arial"/>
          <w:noProof/>
          <w:szCs w:val="22"/>
          <w:u w:val="single"/>
        </w:rPr>
      </w:pPr>
    </w:p>
    <w:p w14:paraId="1E60A19D" w14:textId="35BABCEE" w:rsidR="009B7E38" w:rsidRPr="00190D5E" w:rsidRDefault="009B7E38" w:rsidP="0022313A">
      <w:pPr>
        <w:spacing w:after="120"/>
        <w:jc w:val="both"/>
        <w:rPr>
          <w:rFonts w:ascii="Arial" w:hAnsi="Arial" w:cs="Arial"/>
          <w:noProof/>
          <w:szCs w:val="22"/>
          <w:u w:val="single"/>
        </w:rPr>
      </w:pPr>
      <w:r w:rsidRPr="00190D5E">
        <w:rPr>
          <w:rFonts w:ascii="Arial" w:hAnsi="Arial" w:cs="Arial"/>
          <w:noProof/>
          <w:szCs w:val="22"/>
          <w:u w:val="single"/>
        </w:rPr>
        <w:t>Ke kapitole 2.4.3.2 bodu iv. (str. 63 plánu)</w:t>
      </w:r>
      <w:r w:rsidR="00306CB9">
        <w:rPr>
          <w:rFonts w:ascii="Arial" w:hAnsi="Arial" w:cs="Arial"/>
          <w:noProof/>
          <w:szCs w:val="22"/>
          <w:u w:val="single"/>
        </w:rPr>
        <w:t>:</w:t>
      </w:r>
    </w:p>
    <w:p w14:paraId="004A2158" w14:textId="55504DB1" w:rsidR="009B7E38" w:rsidRPr="00190D5E" w:rsidRDefault="009B7E38" w:rsidP="0022313A">
      <w:pPr>
        <w:spacing w:after="120"/>
        <w:jc w:val="both"/>
        <w:rPr>
          <w:rFonts w:ascii="Arial" w:hAnsi="Arial" w:cs="Arial"/>
        </w:rPr>
      </w:pPr>
      <w:r w:rsidRPr="00190D5E">
        <w:rPr>
          <w:rFonts w:ascii="Arial" w:hAnsi="Arial" w:cs="Arial"/>
          <w:noProof/>
          <w:szCs w:val="22"/>
        </w:rPr>
        <w:t xml:space="preserve">Nařízení </w:t>
      </w:r>
      <w:r w:rsidRPr="00190D5E">
        <w:rPr>
          <w:rFonts w:ascii="Arial" w:hAnsi="Arial" w:cs="Arial"/>
        </w:rPr>
        <w:t>Evropského parlamentu a Rady (EU) 2019/943 ze dne 5. června 2019 o vnitřním trhu s elektřinou je zde uvedeno s chybným číselným označením („943/2019“). Doporučujeme opravit. Chyba se opakuje na dalších místech v textu.</w:t>
      </w:r>
    </w:p>
    <w:p w14:paraId="74711B34" w14:textId="77777777" w:rsidR="007F5780" w:rsidRPr="00190D5E" w:rsidRDefault="007F5780" w:rsidP="0022313A">
      <w:pPr>
        <w:spacing w:after="120"/>
        <w:jc w:val="both"/>
        <w:rPr>
          <w:rFonts w:ascii="Arial" w:hAnsi="Arial" w:cs="Arial"/>
        </w:rPr>
      </w:pPr>
    </w:p>
    <w:p w14:paraId="19F082E1" w14:textId="16F66162" w:rsidR="007F5780" w:rsidRPr="00190D5E" w:rsidRDefault="007F5780" w:rsidP="0022313A">
      <w:pPr>
        <w:spacing w:after="120"/>
        <w:jc w:val="both"/>
        <w:rPr>
          <w:rFonts w:ascii="Arial" w:hAnsi="Arial" w:cs="Arial"/>
          <w:u w:val="single"/>
        </w:rPr>
      </w:pPr>
      <w:r w:rsidRPr="00190D5E">
        <w:rPr>
          <w:rFonts w:ascii="Arial" w:hAnsi="Arial" w:cs="Arial"/>
          <w:u w:val="single"/>
        </w:rPr>
        <w:t>Ke kapitole 3.1.2.2 (str. 91 plánu)</w:t>
      </w:r>
      <w:r w:rsidR="00306CB9">
        <w:rPr>
          <w:rFonts w:ascii="Arial" w:hAnsi="Arial" w:cs="Arial"/>
          <w:u w:val="single"/>
        </w:rPr>
        <w:t>:</w:t>
      </w:r>
    </w:p>
    <w:p w14:paraId="3DDB0B7F" w14:textId="0AAA1AF3" w:rsidR="007F5780" w:rsidRPr="00190D5E" w:rsidRDefault="007F5780" w:rsidP="0022313A">
      <w:pPr>
        <w:spacing w:after="120"/>
        <w:jc w:val="both"/>
        <w:rPr>
          <w:rFonts w:ascii="Arial" w:hAnsi="Arial" w:cs="Arial"/>
        </w:rPr>
      </w:pPr>
      <w:r w:rsidRPr="00190D5E">
        <w:rPr>
          <w:rFonts w:ascii="Arial" w:hAnsi="Arial" w:cs="Arial"/>
        </w:rPr>
        <w:t xml:space="preserve">Směrnice Evropského parlamentu a Rady (EU) 2019/944 ze dne 5. června 2019 o společných pravidlech pro vnitřní trh s elektřinou a o změně směrnice 2012/27/EU je zde uvedena s chybným číselným označením („944/2019“). Doporučujeme opravit. </w:t>
      </w:r>
    </w:p>
    <w:p w14:paraId="2B7D8994" w14:textId="77777777" w:rsidR="002A0B0F" w:rsidRPr="00190D5E" w:rsidRDefault="002A0B0F" w:rsidP="0022313A">
      <w:pPr>
        <w:spacing w:after="120"/>
        <w:jc w:val="both"/>
        <w:rPr>
          <w:rFonts w:ascii="Arial" w:hAnsi="Arial" w:cs="Arial"/>
        </w:rPr>
      </w:pPr>
    </w:p>
    <w:p w14:paraId="304D59A5" w14:textId="7E7AD320" w:rsidR="002A0B0F" w:rsidRPr="002D78DE" w:rsidRDefault="002A0B0F" w:rsidP="0022313A">
      <w:pPr>
        <w:spacing w:after="120"/>
        <w:jc w:val="both"/>
        <w:rPr>
          <w:rFonts w:ascii="Arial" w:hAnsi="Arial" w:cs="Arial"/>
          <w:u w:val="single"/>
        </w:rPr>
      </w:pPr>
      <w:r w:rsidRPr="002D78DE">
        <w:rPr>
          <w:rFonts w:ascii="Arial" w:hAnsi="Arial" w:cs="Arial"/>
          <w:u w:val="single"/>
        </w:rPr>
        <w:t xml:space="preserve">Ke kapitole 3.2 </w:t>
      </w:r>
      <w:r w:rsidR="00306CB9" w:rsidRPr="002D78DE">
        <w:rPr>
          <w:rFonts w:ascii="Arial" w:hAnsi="Arial" w:cs="Arial"/>
          <w:u w:val="single"/>
        </w:rPr>
        <w:t>(str. 108 plánu):</w:t>
      </w:r>
    </w:p>
    <w:p w14:paraId="3BE41BFB" w14:textId="697AD20B" w:rsidR="00BD4EDD" w:rsidRDefault="00BD4EDD" w:rsidP="0022313A">
      <w:pPr>
        <w:spacing w:after="120"/>
        <w:jc w:val="both"/>
        <w:rPr>
          <w:rFonts w:ascii="Arial" w:hAnsi="Arial" w:cs="Arial"/>
        </w:rPr>
      </w:pPr>
      <w:r w:rsidRPr="002D78DE">
        <w:rPr>
          <w:rFonts w:ascii="Arial" w:hAnsi="Arial" w:cs="Arial"/>
        </w:rPr>
        <w:t>Kapitola pracuje bez dalšího se spojením „nová směrnice o energetické náročnosti budov“ i „revize směrnice o energetické náročnosti budov“, bez bližšího vysvětlení. V souladu s úvodní obecnou připomínkou doporučujeme předpisy jednoznačně vymezit.</w:t>
      </w:r>
    </w:p>
    <w:p w14:paraId="6C9191D9" w14:textId="24A1BD16" w:rsidR="00057A6E" w:rsidRDefault="00057A6E" w:rsidP="0022313A">
      <w:pPr>
        <w:spacing w:after="120"/>
        <w:jc w:val="both"/>
        <w:rPr>
          <w:rFonts w:ascii="Arial" w:hAnsi="Arial" w:cs="Arial"/>
          <w:u w:val="single"/>
        </w:rPr>
      </w:pPr>
      <w:r w:rsidRPr="0022313A">
        <w:rPr>
          <w:rFonts w:ascii="Arial" w:hAnsi="Arial" w:cs="Arial"/>
          <w:u w:val="single"/>
        </w:rPr>
        <w:t>Ke kapitole 3.3.1.1 (str. 119 plánu)</w:t>
      </w:r>
      <w:r>
        <w:rPr>
          <w:rFonts w:ascii="Arial" w:hAnsi="Arial" w:cs="Arial"/>
          <w:u w:val="single"/>
        </w:rPr>
        <w:t>:</w:t>
      </w:r>
    </w:p>
    <w:p w14:paraId="1C972F87" w14:textId="24F5E12D" w:rsidR="00057A6E" w:rsidRPr="0022313A" w:rsidRDefault="00C2266C" w:rsidP="0022313A">
      <w:pPr>
        <w:spacing w:after="120"/>
        <w:jc w:val="both"/>
        <w:rPr>
          <w:rFonts w:ascii="Arial" w:hAnsi="Arial" w:cs="Arial"/>
        </w:rPr>
      </w:pPr>
      <w:r w:rsidRPr="0022313A">
        <w:rPr>
          <w:rFonts w:ascii="Arial" w:hAnsi="Arial" w:cs="Arial"/>
        </w:rPr>
        <w:t>Ve třetím odstavci pod nadpisem Ochrana kritické infrastruktury má správně být:</w:t>
      </w:r>
      <w:r w:rsidR="00057A6E" w:rsidRPr="0022313A">
        <w:rPr>
          <w:rFonts w:ascii="Arial" w:hAnsi="Arial" w:cs="Arial"/>
        </w:rPr>
        <w:t xml:space="preserve"> „V prosinci roku 2022 byla přijata směrnice Evropského parlamentu a Rady (EU) 2022/2557 o odolnosti kritických subjektů a o zrušení směrnice Rady 2008/114/ES.“</w:t>
      </w:r>
      <w:r w:rsidR="0022313A">
        <w:rPr>
          <w:rFonts w:ascii="Arial" w:hAnsi="Arial" w:cs="Arial"/>
        </w:rPr>
        <w:t xml:space="preserve"> Doporučujeme opravit.</w:t>
      </w:r>
    </w:p>
    <w:p w14:paraId="3DA1B5EC" w14:textId="77777777" w:rsidR="002D78DE" w:rsidRPr="00190D5E" w:rsidRDefault="002D78DE" w:rsidP="0022313A">
      <w:pPr>
        <w:spacing w:after="120"/>
        <w:jc w:val="both"/>
        <w:rPr>
          <w:rFonts w:ascii="Arial" w:hAnsi="Arial" w:cs="Arial"/>
        </w:rPr>
      </w:pPr>
    </w:p>
    <w:p w14:paraId="32F94E0E" w14:textId="72408B80" w:rsidR="00AD12B3" w:rsidRPr="001051E0" w:rsidRDefault="00AD12B3" w:rsidP="0022313A">
      <w:pPr>
        <w:spacing w:after="120"/>
        <w:jc w:val="both"/>
        <w:rPr>
          <w:rFonts w:ascii="Arial" w:hAnsi="Arial" w:cs="Arial"/>
          <w:u w:val="single"/>
        </w:rPr>
      </w:pPr>
      <w:r w:rsidRPr="001051E0">
        <w:rPr>
          <w:rFonts w:ascii="Arial" w:hAnsi="Arial" w:cs="Arial"/>
          <w:u w:val="single"/>
        </w:rPr>
        <w:t>Ke kapitole 3.3.1.2 (str. 122 plánu)</w:t>
      </w:r>
      <w:r w:rsidR="00306CB9" w:rsidRPr="001051E0">
        <w:rPr>
          <w:rFonts w:ascii="Arial" w:hAnsi="Arial" w:cs="Arial"/>
          <w:u w:val="single"/>
        </w:rPr>
        <w:t>:</w:t>
      </w:r>
    </w:p>
    <w:p w14:paraId="0B8E5EF5" w14:textId="330D9FE1" w:rsidR="00AD12B3" w:rsidRDefault="00AD12B3" w:rsidP="0022313A">
      <w:pPr>
        <w:spacing w:after="120"/>
        <w:jc w:val="both"/>
        <w:rPr>
          <w:rFonts w:ascii="Arial" w:hAnsi="Arial" w:cs="Arial"/>
          <w:noProof/>
        </w:rPr>
      </w:pPr>
      <w:r w:rsidRPr="001051E0">
        <w:rPr>
          <w:rFonts w:ascii="Arial" w:hAnsi="Arial" w:cs="Arial"/>
        </w:rPr>
        <w:t>Nařízení Evropského parlamentu a Rady (EU) 2017/1938 ze dne 25. října 2017 o opatřeních na zajištění bezpečnosti dodávek zemního plynu a o zrušení nařízení (EU) č. 994/2010 je zde uvedeno s chybným číselným označením (</w:t>
      </w:r>
      <w:r w:rsidR="00E60151" w:rsidRPr="001051E0">
        <w:rPr>
          <w:rFonts w:ascii="Arial" w:hAnsi="Arial" w:cs="Arial"/>
        </w:rPr>
        <w:t>„</w:t>
      </w:r>
      <w:r w:rsidRPr="001051E0">
        <w:rPr>
          <w:rFonts w:ascii="Arial" w:hAnsi="Arial" w:cs="Arial"/>
          <w:noProof/>
        </w:rPr>
        <w:t>1938/2017</w:t>
      </w:r>
      <w:r w:rsidR="00E60151" w:rsidRPr="001051E0">
        <w:rPr>
          <w:rFonts w:ascii="Arial" w:hAnsi="Arial" w:cs="Arial"/>
          <w:noProof/>
        </w:rPr>
        <w:t>“</w:t>
      </w:r>
      <w:r w:rsidRPr="001051E0">
        <w:rPr>
          <w:rFonts w:ascii="Arial" w:hAnsi="Arial" w:cs="Arial"/>
          <w:noProof/>
        </w:rPr>
        <w:t>) a nadbytečným „č.“. Doporučujeme opravit. Chyba se zde objevuje dvakrát v témže odstavci.</w:t>
      </w:r>
    </w:p>
    <w:p w14:paraId="751691BD" w14:textId="277D32FF" w:rsidR="00E60151" w:rsidRPr="00190D5E" w:rsidRDefault="00E60151" w:rsidP="0022313A">
      <w:pPr>
        <w:spacing w:after="120"/>
        <w:jc w:val="both"/>
        <w:rPr>
          <w:rFonts w:ascii="Arial" w:hAnsi="Arial" w:cs="Arial"/>
          <w:noProof/>
        </w:rPr>
      </w:pPr>
    </w:p>
    <w:p w14:paraId="61BFD76D" w14:textId="4F85B0E4" w:rsidR="00E60151" w:rsidRPr="00190D5E" w:rsidRDefault="00E60151" w:rsidP="0022313A">
      <w:pPr>
        <w:spacing w:after="120"/>
        <w:jc w:val="both"/>
        <w:rPr>
          <w:rFonts w:ascii="Arial" w:hAnsi="Arial" w:cs="Arial"/>
          <w:noProof/>
          <w:u w:val="single"/>
        </w:rPr>
      </w:pPr>
      <w:r w:rsidRPr="00190D5E">
        <w:rPr>
          <w:rFonts w:ascii="Arial" w:hAnsi="Arial" w:cs="Arial"/>
          <w:noProof/>
          <w:u w:val="single"/>
        </w:rPr>
        <w:t>Ke kapitole 3.4.2 bodu ii. (str. 135 plánu)</w:t>
      </w:r>
      <w:r w:rsidR="00306CB9">
        <w:rPr>
          <w:rFonts w:ascii="Arial" w:hAnsi="Arial" w:cs="Arial"/>
          <w:noProof/>
          <w:u w:val="single"/>
        </w:rPr>
        <w:t>:</w:t>
      </w:r>
    </w:p>
    <w:p w14:paraId="2F982248" w14:textId="3D07A459" w:rsidR="00E60151" w:rsidRPr="00190D5E" w:rsidRDefault="00E60151" w:rsidP="0022313A">
      <w:pPr>
        <w:spacing w:after="120"/>
        <w:jc w:val="both"/>
        <w:rPr>
          <w:rFonts w:ascii="Arial" w:hAnsi="Arial" w:cs="Arial"/>
        </w:rPr>
      </w:pPr>
      <w:r w:rsidRPr="00190D5E">
        <w:rPr>
          <w:rFonts w:ascii="Arial" w:hAnsi="Arial" w:cs="Arial"/>
        </w:rPr>
        <w:t xml:space="preserve">Nařízení Evropského parlamentu a Rady (ES) </w:t>
      </w:r>
      <w:r w:rsidR="00562EA2" w:rsidRPr="00190D5E">
        <w:rPr>
          <w:rFonts w:ascii="Arial" w:hAnsi="Arial" w:cs="Arial"/>
        </w:rPr>
        <w:t>č</w:t>
      </w:r>
      <w:r w:rsidRPr="00190D5E">
        <w:rPr>
          <w:rFonts w:ascii="Arial" w:hAnsi="Arial" w:cs="Arial"/>
        </w:rPr>
        <w:t>. 715/2009 ze dne 13. července 2009 o podmínkách přístupu k plynárenským přepravním soustavám a o zrušení nařízení (ES) č. 1775/2005 je zde uvedeno s chybným označením („EK“). Doporučujeme opravit.</w:t>
      </w:r>
    </w:p>
    <w:p w14:paraId="282DF170" w14:textId="77777777" w:rsidR="00E60151" w:rsidRPr="00190D5E" w:rsidRDefault="00E60151" w:rsidP="0022313A">
      <w:pPr>
        <w:spacing w:after="120"/>
        <w:jc w:val="both"/>
        <w:rPr>
          <w:rFonts w:ascii="Arial" w:hAnsi="Arial" w:cs="Arial"/>
        </w:rPr>
      </w:pPr>
    </w:p>
    <w:p w14:paraId="4B1A7778" w14:textId="5F68429F" w:rsidR="00E60151" w:rsidRPr="00190D5E" w:rsidRDefault="00E60151" w:rsidP="0022313A">
      <w:pPr>
        <w:spacing w:after="120"/>
        <w:jc w:val="both"/>
        <w:rPr>
          <w:rFonts w:ascii="Arial" w:hAnsi="Arial" w:cs="Arial"/>
          <w:noProof/>
          <w:u w:val="single"/>
        </w:rPr>
      </w:pPr>
      <w:r w:rsidRPr="00190D5E">
        <w:rPr>
          <w:rFonts w:ascii="Arial" w:hAnsi="Arial" w:cs="Arial"/>
          <w:noProof/>
          <w:u w:val="single"/>
        </w:rPr>
        <w:t>Ke kapitole 3.4.2 bodu iii. (str. 136 plánu)</w:t>
      </w:r>
      <w:r w:rsidR="00306CB9">
        <w:rPr>
          <w:rFonts w:ascii="Arial" w:hAnsi="Arial" w:cs="Arial"/>
          <w:noProof/>
          <w:u w:val="single"/>
        </w:rPr>
        <w:t>:</w:t>
      </w:r>
    </w:p>
    <w:p w14:paraId="7A898EBC" w14:textId="4F4CD583" w:rsidR="00A55228" w:rsidRDefault="00A55228" w:rsidP="0022313A">
      <w:pPr>
        <w:spacing w:after="120"/>
        <w:jc w:val="both"/>
        <w:rPr>
          <w:rFonts w:ascii="Arial" w:hAnsi="Arial" w:cs="Arial"/>
        </w:rPr>
      </w:pPr>
      <w:r w:rsidRPr="00190D5E">
        <w:rPr>
          <w:rFonts w:ascii="Arial" w:hAnsi="Arial" w:cs="Arial"/>
          <w:noProof/>
        </w:rPr>
        <w:t>Materiál</w:t>
      </w:r>
      <w:r w:rsidR="00610513">
        <w:rPr>
          <w:rFonts w:ascii="Arial" w:hAnsi="Arial" w:cs="Arial"/>
          <w:noProof/>
        </w:rPr>
        <w:t xml:space="preserve"> na konci strany hovoří o článku</w:t>
      </w:r>
      <w:r w:rsidRPr="00190D5E">
        <w:rPr>
          <w:rFonts w:ascii="Arial" w:hAnsi="Arial" w:cs="Arial"/>
          <w:noProof/>
        </w:rPr>
        <w:t xml:space="preserve"> „nařízení 2023/435“. Zřejmě je tím myšleno </w:t>
      </w:r>
      <w:r w:rsidRPr="00190D5E">
        <w:rPr>
          <w:rFonts w:ascii="Arial" w:hAnsi="Arial" w:cs="Arial"/>
        </w:rPr>
        <w:t>nařízení Evropského parlamentu a Rady (EU) 2021/241 ze dne 12. února 2021, kterým se zřizuje Nástroj pro oživení a odolnost, v platném znění, které bylo uveden</w:t>
      </w:r>
      <w:r w:rsidR="00A87733">
        <w:rPr>
          <w:rFonts w:ascii="Arial" w:hAnsi="Arial" w:cs="Arial"/>
        </w:rPr>
        <w:t>ý</w:t>
      </w:r>
      <w:r w:rsidRPr="00190D5E">
        <w:rPr>
          <w:rFonts w:ascii="Arial" w:hAnsi="Arial" w:cs="Arial"/>
        </w:rPr>
        <w:t>m nařízením změněno. Doporučujeme opravit.</w:t>
      </w:r>
    </w:p>
    <w:p w14:paraId="0B923135" w14:textId="77777777" w:rsidR="00BD4EDD" w:rsidRPr="00190D5E" w:rsidRDefault="00BD4EDD" w:rsidP="0022313A">
      <w:pPr>
        <w:spacing w:after="120"/>
        <w:jc w:val="both"/>
        <w:rPr>
          <w:rFonts w:ascii="Arial" w:hAnsi="Arial" w:cs="Arial"/>
          <w:u w:val="single"/>
        </w:rPr>
      </w:pPr>
    </w:p>
    <w:p w14:paraId="439BE5D2" w14:textId="7654470B" w:rsidR="00DA1A08" w:rsidRPr="00190D5E" w:rsidRDefault="00DA1A08" w:rsidP="0022313A">
      <w:pPr>
        <w:spacing w:after="120"/>
        <w:jc w:val="both"/>
        <w:rPr>
          <w:rFonts w:ascii="Arial" w:hAnsi="Arial" w:cs="Arial"/>
          <w:u w:val="single"/>
        </w:rPr>
      </w:pPr>
      <w:r w:rsidRPr="00190D5E">
        <w:rPr>
          <w:rFonts w:ascii="Arial" w:hAnsi="Arial" w:cs="Arial"/>
          <w:u w:val="single"/>
        </w:rPr>
        <w:t>Ke kapitole 5.1.1.2 (str. 321 plánu)</w:t>
      </w:r>
      <w:r w:rsidR="00306CB9">
        <w:rPr>
          <w:rFonts w:ascii="Arial" w:hAnsi="Arial" w:cs="Arial"/>
          <w:u w:val="single"/>
        </w:rPr>
        <w:t>:</w:t>
      </w:r>
    </w:p>
    <w:p w14:paraId="5055706E" w14:textId="517093FF" w:rsidR="00DA1A08" w:rsidRDefault="00DA1A08" w:rsidP="0022313A">
      <w:pPr>
        <w:spacing w:after="120"/>
        <w:jc w:val="both"/>
        <w:rPr>
          <w:rFonts w:ascii="Arial" w:hAnsi="Arial" w:cs="Arial"/>
        </w:rPr>
      </w:pPr>
      <w:r w:rsidRPr="00190D5E">
        <w:rPr>
          <w:rFonts w:ascii="Arial" w:hAnsi="Arial" w:cs="Arial"/>
        </w:rPr>
        <w:t xml:space="preserve">Materiál zde uvádí </w:t>
      </w:r>
      <w:r w:rsidR="00562EA2" w:rsidRPr="00190D5E">
        <w:rPr>
          <w:rFonts w:ascii="Arial" w:hAnsi="Arial" w:cs="Arial"/>
        </w:rPr>
        <w:t>požadavek „nařízení (EU) 2023/851“. Zřejmě je tím myšleno nařízení Evropského parlamentu a Rady (EU) 2019/631 ze dne 17. dubna 2019, kterým se stanoví výkonnostní normy pro emise CO2 pro nové osobní automobily a pro nová lehká užitková vozidla a kterým se zrušují nařízení (ES) č. 443/2009 a (EU) č. 510/2011, v platném znění, které bylo uvedeným nařízením změněno. Doporučujeme opravit. Chyba se opakuje na dalších místech v textu.</w:t>
      </w:r>
    </w:p>
    <w:p w14:paraId="1559F88E" w14:textId="77777777" w:rsidR="004A7F85" w:rsidRDefault="004A7F85" w:rsidP="0022313A">
      <w:pPr>
        <w:spacing w:after="120"/>
        <w:jc w:val="both"/>
        <w:rPr>
          <w:rFonts w:ascii="Arial" w:hAnsi="Arial" w:cs="Arial"/>
        </w:rPr>
      </w:pPr>
    </w:p>
    <w:p w14:paraId="7DC74E04" w14:textId="7D1B24A6" w:rsidR="00652229" w:rsidRPr="002D78DE" w:rsidRDefault="00652229" w:rsidP="0022313A">
      <w:pPr>
        <w:spacing w:after="120"/>
        <w:jc w:val="both"/>
        <w:rPr>
          <w:rFonts w:ascii="Arial" w:hAnsi="Arial" w:cs="Arial"/>
          <w:u w:val="single"/>
        </w:rPr>
      </w:pPr>
      <w:r w:rsidRPr="002D78DE">
        <w:rPr>
          <w:rFonts w:ascii="Arial" w:hAnsi="Arial" w:cs="Arial"/>
          <w:u w:val="single"/>
        </w:rPr>
        <w:t>Obecně k tabulkám:</w:t>
      </w:r>
    </w:p>
    <w:p w14:paraId="799D2A71" w14:textId="24682599" w:rsidR="00652229" w:rsidRPr="00190D5E" w:rsidRDefault="00652229" w:rsidP="0022313A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Citace evropských předpisů v nadpisech tabulek jsou nejednotné a zmatečné. Doporučujeme upravit a sjednotit ve smyslu obecné připomínky z důvodu přehlednosti materiálu.</w:t>
      </w:r>
    </w:p>
    <w:p w14:paraId="2BB60FFD" w14:textId="77777777" w:rsidR="00562EA2" w:rsidRPr="00190D5E" w:rsidRDefault="00562EA2" w:rsidP="0022313A">
      <w:pPr>
        <w:spacing w:after="120"/>
        <w:jc w:val="both"/>
        <w:rPr>
          <w:rFonts w:ascii="Arial" w:hAnsi="Arial" w:cs="Arial"/>
        </w:rPr>
      </w:pPr>
    </w:p>
    <w:p w14:paraId="70A58006" w14:textId="4C4115CB" w:rsidR="00562EA2" w:rsidRPr="00190D5E" w:rsidRDefault="00562EA2" w:rsidP="0022313A">
      <w:pPr>
        <w:spacing w:after="120"/>
        <w:jc w:val="both"/>
        <w:rPr>
          <w:rFonts w:ascii="Arial" w:hAnsi="Arial" w:cs="Arial"/>
          <w:u w:val="single"/>
        </w:rPr>
      </w:pPr>
      <w:r w:rsidRPr="00190D5E">
        <w:rPr>
          <w:rFonts w:ascii="Arial" w:hAnsi="Arial" w:cs="Arial"/>
          <w:u w:val="single"/>
        </w:rPr>
        <w:t>K tabulce č. 108 (str. 354 plánu)</w:t>
      </w:r>
      <w:r w:rsidR="00306CB9">
        <w:rPr>
          <w:rFonts w:ascii="Arial" w:hAnsi="Arial" w:cs="Arial"/>
          <w:u w:val="single"/>
        </w:rPr>
        <w:t>:</w:t>
      </w:r>
    </w:p>
    <w:p w14:paraId="1BADD50A" w14:textId="68BC9F00" w:rsidR="00562EA2" w:rsidRPr="00190D5E" w:rsidRDefault="00562EA2" w:rsidP="0022313A">
      <w:pPr>
        <w:spacing w:after="120"/>
        <w:jc w:val="both"/>
        <w:rPr>
          <w:rFonts w:ascii="Arial" w:hAnsi="Arial" w:cs="Arial"/>
        </w:rPr>
      </w:pPr>
      <w:r w:rsidRPr="00190D5E">
        <w:rPr>
          <w:rFonts w:ascii="Arial" w:hAnsi="Arial" w:cs="Arial"/>
          <w:szCs w:val="22"/>
        </w:rPr>
        <w:t>Nařízení (EU) 2018/1999 je zde uvedeno s chybným rokem („2019“). Doporučujeme opravit.</w:t>
      </w:r>
    </w:p>
    <w:p w14:paraId="234F3A0C" w14:textId="77777777" w:rsidR="00562EA2" w:rsidRPr="00190D5E" w:rsidRDefault="00562EA2" w:rsidP="0022313A">
      <w:pPr>
        <w:spacing w:after="120"/>
        <w:jc w:val="both"/>
        <w:rPr>
          <w:rFonts w:ascii="Arial" w:hAnsi="Arial" w:cs="Arial"/>
          <w:noProof/>
        </w:rPr>
      </w:pPr>
    </w:p>
    <w:p w14:paraId="4D9EF483" w14:textId="76BDDB76" w:rsidR="00E74204" w:rsidRPr="00190D5E" w:rsidRDefault="00E74204" w:rsidP="0022313A">
      <w:pPr>
        <w:spacing w:after="120"/>
        <w:jc w:val="both"/>
        <w:rPr>
          <w:rFonts w:ascii="Arial" w:hAnsi="Arial" w:cs="Arial"/>
          <w:noProof/>
          <w:szCs w:val="22"/>
          <w:u w:val="single"/>
        </w:rPr>
      </w:pPr>
      <w:r w:rsidRPr="00190D5E">
        <w:rPr>
          <w:rFonts w:ascii="Arial" w:hAnsi="Arial" w:cs="Arial"/>
          <w:noProof/>
          <w:szCs w:val="22"/>
          <w:u w:val="single"/>
        </w:rPr>
        <w:t>K tabulkám č. 122 a 123</w:t>
      </w:r>
      <w:r w:rsidR="00C3152F" w:rsidRPr="00190D5E">
        <w:rPr>
          <w:rFonts w:ascii="Arial" w:hAnsi="Arial" w:cs="Arial"/>
          <w:noProof/>
          <w:szCs w:val="22"/>
          <w:u w:val="single"/>
        </w:rPr>
        <w:t xml:space="preserve"> (str. 394 a násl. plánu)</w:t>
      </w:r>
      <w:r w:rsidR="00306CB9">
        <w:rPr>
          <w:rFonts w:ascii="Arial" w:hAnsi="Arial" w:cs="Arial"/>
          <w:noProof/>
          <w:szCs w:val="22"/>
          <w:u w:val="single"/>
        </w:rPr>
        <w:t>:</w:t>
      </w:r>
    </w:p>
    <w:p w14:paraId="66171636" w14:textId="6E57824C" w:rsidR="00E74204" w:rsidRPr="00190D5E" w:rsidRDefault="00E74204" w:rsidP="0022313A">
      <w:pPr>
        <w:spacing w:after="120"/>
        <w:jc w:val="both"/>
        <w:rPr>
          <w:rFonts w:ascii="Arial" w:hAnsi="Arial" w:cs="Arial"/>
          <w:noProof/>
          <w:szCs w:val="22"/>
        </w:rPr>
      </w:pPr>
      <w:r w:rsidRPr="00190D5E">
        <w:rPr>
          <w:rFonts w:ascii="Arial" w:hAnsi="Arial" w:cs="Arial"/>
          <w:noProof/>
          <w:szCs w:val="22"/>
        </w:rPr>
        <w:t xml:space="preserve">Doporučujeme upravit název uvedené směrnice </w:t>
      </w:r>
      <w:r w:rsidR="00845984">
        <w:rPr>
          <w:rFonts w:ascii="Arial" w:hAnsi="Arial" w:cs="Arial"/>
          <w:noProof/>
          <w:szCs w:val="22"/>
        </w:rPr>
        <w:t>Rady 2003/96/ES, v obou tabulkách</w:t>
      </w:r>
      <w:r w:rsidRPr="00190D5E">
        <w:rPr>
          <w:rFonts w:ascii="Arial" w:hAnsi="Arial" w:cs="Arial"/>
          <w:noProof/>
          <w:szCs w:val="22"/>
        </w:rPr>
        <w:t xml:space="preserve"> se objevuje „EC“ namísto „ES“.</w:t>
      </w:r>
    </w:p>
    <w:p w14:paraId="1EBC008B" w14:textId="77777777" w:rsidR="005554D2" w:rsidRPr="00190D5E" w:rsidRDefault="005554D2" w:rsidP="0022313A">
      <w:pPr>
        <w:spacing w:after="120"/>
        <w:jc w:val="both"/>
        <w:rPr>
          <w:rFonts w:ascii="Arial" w:hAnsi="Arial" w:cs="Arial"/>
          <w:noProof/>
          <w:szCs w:val="22"/>
        </w:rPr>
      </w:pPr>
    </w:p>
    <w:p w14:paraId="2D6D8FB1" w14:textId="5484D0BB" w:rsidR="005554D2" w:rsidRPr="00190D5E" w:rsidRDefault="005554D2" w:rsidP="0022313A">
      <w:pPr>
        <w:spacing w:after="120"/>
        <w:jc w:val="both"/>
        <w:rPr>
          <w:rFonts w:ascii="Arial" w:hAnsi="Arial" w:cs="Arial"/>
          <w:noProof/>
          <w:szCs w:val="22"/>
          <w:u w:val="single"/>
        </w:rPr>
      </w:pPr>
      <w:r w:rsidRPr="00190D5E">
        <w:rPr>
          <w:rFonts w:ascii="Arial" w:hAnsi="Arial" w:cs="Arial"/>
          <w:noProof/>
          <w:szCs w:val="22"/>
          <w:u w:val="single"/>
        </w:rPr>
        <w:t>K</w:t>
      </w:r>
      <w:r w:rsidR="000F6549" w:rsidRPr="00190D5E">
        <w:rPr>
          <w:rFonts w:ascii="Arial" w:hAnsi="Arial" w:cs="Arial"/>
          <w:noProof/>
          <w:szCs w:val="22"/>
          <w:u w:val="single"/>
        </w:rPr>
        <w:t> </w:t>
      </w:r>
      <w:r w:rsidRPr="00190D5E">
        <w:rPr>
          <w:rFonts w:ascii="Arial" w:hAnsi="Arial" w:cs="Arial"/>
          <w:noProof/>
          <w:szCs w:val="22"/>
          <w:u w:val="single"/>
        </w:rPr>
        <w:t>tabul</w:t>
      </w:r>
      <w:r w:rsidR="000F6549" w:rsidRPr="00190D5E">
        <w:rPr>
          <w:rFonts w:ascii="Arial" w:hAnsi="Arial" w:cs="Arial"/>
          <w:noProof/>
          <w:szCs w:val="22"/>
          <w:u w:val="single"/>
        </w:rPr>
        <w:t>ce č. 129</w:t>
      </w:r>
      <w:r w:rsidR="00C3152F" w:rsidRPr="00190D5E">
        <w:rPr>
          <w:rFonts w:ascii="Arial" w:hAnsi="Arial" w:cs="Arial"/>
          <w:noProof/>
          <w:szCs w:val="22"/>
          <w:u w:val="single"/>
        </w:rPr>
        <w:t xml:space="preserve"> (str. 414 plánu)</w:t>
      </w:r>
      <w:r w:rsidR="00306CB9">
        <w:rPr>
          <w:rFonts w:ascii="Arial" w:hAnsi="Arial" w:cs="Arial"/>
          <w:noProof/>
          <w:szCs w:val="22"/>
          <w:u w:val="single"/>
        </w:rPr>
        <w:t>:</w:t>
      </w:r>
    </w:p>
    <w:p w14:paraId="5F2E3FCF" w14:textId="5E77D323" w:rsidR="000F6549" w:rsidRPr="00190D5E" w:rsidRDefault="000F6549" w:rsidP="0022313A">
      <w:pPr>
        <w:spacing w:after="120"/>
        <w:jc w:val="both"/>
        <w:rPr>
          <w:rFonts w:ascii="Arial" w:hAnsi="Arial" w:cs="Arial"/>
          <w:noProof/>
          <w:szCs w:val="22"/>
        </w:rPr>
      </w:pPr>
      <w:r w:rsidRPr="00190D5E">
        <w:rPr>
          <w:rFonts w:ascii="Arial" w:hAnsi="Arial" w:cs="Arial"/>
          <w:noProof/>
          <w:szCs w:val="22"/>
        </w:rPr>
        <w:t>Doporučujeme spojení „</w:t>
      </w:r>
      <w:r w:rsidRPr="00190D5E">
        <w:rPr>
          <w:rFonts w:ascii="Arial" w:hAnsi="Arial" w:cs="Arial"/>
          <w:szCs w:val="22"/>
        </w:rPr>
        <w:t xml:space="preserve">směrnice 2012/27/EU o energetické účinnosti ve znění směrnice 2018/2002“ </w:t>
      </w:r>
      <w:r w:rsidR="00F515AF" w:rsidRPr="00190D5E">
        <w:rPr>
          <w:rFonts w:ascii="Arial" w:hAnsi="Arial" w:cs="Arial"/>
          <w:szCs w:val="22"/>
        </w:rPr>
        <w:t>upravit tak, aby bylo zřejmé, že směrnice 2018/2002 není jedinou směrnicí, která upravuje znění směrnice 2012/27/EU.</w:t>
      </w:r>
    </w:p>
    <w:p w14:paraId="5DC46AFE" w14:textId="77777777" w:rsidR="001E2F72" w:rsidRPr="00190D5E" w:rsidRDefault="001E2F72" w:rsidP="0022313A">
      <w:pPr>
        <w:spacing w:after="120"/>
        <w:jc w:val="both"/>
        <w:rPr>
          <w:rFonts w:ascii="Arial" w:hAnsi="Arial" w:cs="Arial"/>
          <w:bCs/>
          <w:szCs w:val="22"/>
          <w:u w:val="single"/>
        </w:rPr>
      </w:pPr>
    </w:p>
    <w:p w14:paraId="5349770D" w14:textId="77777777" w:rsidR="00E712AF" w:rsidRPr="00190D5E" w:rsidRDefault="00E712AF" w:rsidP="0022313A">
      <w:pPr>
        <w:spacing w:after="120"/>
        <w:jc w:val="both"/>
        <w:rPr>
          <w:rFonts w:ascii="Arial" w:hAnsi="Arial" w:cs="Arial"/>
          <w:bCs/>
          <w:szCs w:val="22"/>
        </w:rPr>
      </w:pPr>
      <w:r w:rsidRPr="00190D5E">
        <w:rPr>
          <w:rFonts w:ascii="Arial" w:hAnsi="Arial" w:cs="Arial"/>
          <w:bCs/>
          <w:szCs w:val="22"/>
          <w:u w:val="single"/>
        </w:rPr>
        <w:t>K formální stránce materiálu:</w:t>
      </w:r>
    </w:p>
    <w:p w14:paraId="44691353" w14:textId="77777777" w:rsidR="00E712AF" w:rsidRPr="00190D5E" w:rsidRDefault="00E021BF" w:rsidP="0022313A">
      <w:pPr>
        <w:spacing w:after="120"/>
        <w:jc w:val="both"/>
        <w:rPr>
          <w:rFonts w:ascii="Arial" w:hAnsi="Arial" w:cs="Arial"/>
          <w:bCs/>
          <w:szCs w:val="22"/>
        </w:rPr>
      </w:pPr>
      <w:r w:rsidRPr="00190D5E">
        <w:rPr>
          <w:rFonts w:ascii="Arial" w:hAnsi="Arial" w:cs="Arial"/>
          <w:bCs/>
          <w:szCs w:val="22"/>
        </w:rPr>
        <w:t>Materiál obsahuje překlepy, gramatické chyby a není jednotný v rámci používaných spojení (příklady uvedeny níže); doporučujeme provést z</w:t>
      </w:r>
      <w:r w:rsidR="00F5634C" w:rsidRPr="00190D5E">
        <w:rPr>
          <w:rFonts w:ascii="Arial" w:hAnsi="Arial" w:cs="Arial"/>
          <w:bCs/>
          <w:szCs w:val="22"/>
        </w:rPr>
        <w:t>ávěrečnou jazykovou korekturu a text sjednotit.</w:t>
      </w:r>
    </w:p>
    <w:p w14:paraId="0E173CAF" w14:textId="77777777" w:rsidR="00E021BF" w:rsidRPr="00190D5E" w:rsidRDefault="00F5634C" w:rsidP="0022313A">
      <w:pPr>
        <w:pStyle w:val="Odstavecseseznamem"/>
        <w:numPr>
          <w:ilvl w:val="0"/>
          <w:numId w:val="9"/>
        </w:numPr>
        <w:spacing w:after="120"/>
        <w:jc w:val="both"/>
        <w:rPr>
          <w:rFonts w:ascii="Arial" w:hAnsi="Arial" w:cs="Arial"/>
          <w:bCs/>
          <w:szCs w:val="22"/>
        </w:rPr>
      </w:pPr>
      <w:r w:rsidRPr="00190D5E">
        <w:rPr>
          <w:rFonts w:ascii="Arial" w:hAnsi="Arial" w:cs="Arial"/>
          <w:bCs/>
          <w:szCs w:val="22"/>
        </w:rPr>
        <w:t>Z</w:t>
      </w:r>
      <w:r w:rsidR="00E021BF" w:rsidRPr="00190D5E">
        <w:rPr>
          <w:rFonts w:ascii="Arial" w:hAnsi="Arial" w:cs="Arial"/>
          <w:bCs/>
          <w:szCs w:val="22"/>
        </w:rPr>
        <w:t>dvojené „se“ v první větě druhého ods</w:t>
      </w:r>
      <w:r w:rsidRPr="00190D5E">
        <w:rPr>
          <w:rFonts w:ascii="Arial" w:hAnsi="Arial" w:cs="Arial"/>
          <w:bCs/>
          <w:szCs w:val="22"/>
        </w:rPr>
        <w:t>tavce na str. 1 manažerského shrnutí.</w:t>
      </w:r>
    </w:p>
    <w:p w14:paraId="024E5E68" w14:textId="77777777" w:rsidR="00610513" w:rsidRDefault="00E021BF" w:rsidP="0022313A">
      <w:pPr>
        <w:pStyle w:val="Odstavecseseznamem"/>
        <w:numPr>
          <w:ilvl w:val="0"/>
          <w:numId w:val="9"/>
        </w:numPr>
        <w:spacing w:after="120"/>
        <w:jc w:val="both"/>
        <w:rPr>
          <w:rFonts w:ascii="Arial" w:hAnsi="Arial" w:cs="Arial"/>
          <w:bCs/>
          <w:szCs w:val="22"/>
        </w:rPr>
      </w:pPr>
      <w:r w:rsidRPr="00190D5E">
        <w:rPr>
          <w:rFonts w:ascii="Arial" w:hAnsi="Arial" w:cs="Arial"/>
          <w:bCs/>
          <w:szCs w:val="22"/>
        </w:rPr>
        <w:t>Napříč materiálem se objevuje datum včetně slova „dne“ i bez něj, příkladem obojího je první věta druhého odstavce na str. 1 Manažerského shrnutí.</w:t>
      </w:r>
    </w:p>
    <w:p w14:paraId="2C7FBDC6" w14:textId="33B71F3F" w:rsidR="00E021BF" w:rsidRPr="00190D5E" w:rsidRDefault="00F5634C" w:rsidP="0022313A">
      <w:pPr>
        <w:pStyle w:val="Odstavecseseznamem"/>
        <w:numPr>
          <w:ilvl w:val="0"/>
          <w:numId w:val="9"/>
        </w:numPr>
        <w:spacing w:after="120"/>
        <w:jc w:val="both"/>
        <w:rPr>
          <w:rFonts w:ascii="Arial" w:hAnsi="Arial" w:cs="Arial"/>
          <w:bCs/>
          <w:szCs w:val="22"/>
        </w:rPr>
      </w:pPr>
      <w:r w:rsidRPr="00190D5E">
        <w:rPr>
          <w:rFonts w:ascii="Arial" w:hAnsi="Arial" w:cs="Arial"/>
          <w:bCs/>
          <w:szCs w:val="22"/>
        </w:rPr>
        <w:t>Napříč materiálem se objevuje „Vnitrostátní plán“ i „vnitrostátní plán“.</w:t>
      </w:r>
    </w:p>
    <w:p w14:paraId="3BA0113F" w14:textId="6CDA8E7A" w:rsidR="00DF3596" w:rsidRPr="00190D5E" w:rsidRDefault="00DF3596" w:rsidP="0022313A">
      <w:pPr>
        <w:pStyle w:val="Odstavecseseznamem"/>
        <w:numPr>
          <w:ilvl w:val="0"/>
          <w:numId w:val="9"/>
        </w:numPr>
        <w:spacing w:after="120"/>
        <w:jc w:val="both"/>
        <w:rPr>
          <w:rFonts w:ascii="Arial" w:hAnsi="Arial" w:cs="Arial"/>
          <w:bCs/>
          <w:szCs w:val="22"/>
        </w:rPr>
      </w:pPr>
      <w:r w:rsidRPr="00190D5E">
        <w:rPr>
          <w:rFonts w:ascii="Arial" w:hAnsi="Arial" w:cs="Arial"/>
          <w:bCs/>
          <w:szCs w:val="22"/>
        </w:rPr>
        <w:t>Slovo „měrnice“ namísto „směrnice</w:t>
      </w:r>
      <w:r w:rsidR="00A87733">
        <w:rPr>
          <w:rFonts w:ascii="Arial" w:hAnsi="Arial" w:cs="Arial"/>
          <w:bCs/>
          <w:szCs w:val="22"/>
        </w:rPr>
        <w:t>“</w:t>
      </w:r>
      <w:r w:rsidRPr="00190D5E">
        <w:rPr>
          <w:rFonts w:ascii="Arial" w:hAnsi="Arial" w:cs="Arial"/>
          <w:bCs/>
          <w:szCs w:val="22"/>
        </w:rPr>
        <w:t xml:space="preserve"> v posledním odstavci na str. 1 Manažerského shrnutí.</w:t>
      </w:r>
    </w:p>
    <w:p w14:paraId="06C28032" w14:textId="77777777" w:rsidR="00696CBD" w:rsidRPr="00190D5E" w:rsidRDefault="00696CBD" w:rsidP="0022313A">
      <w:pPr>
        <w:pStyle w:val="Odstavecseseznamem"/>
        <w:numPr>
          <w:ilvl w:val="0"/>
          <w:numId w:val="9"/>
        </w:numPr>
        <w:spacing w:after="120"/>
        <w:jc w:val="both"/>
        <w:rPr>
          <w:rFonts w:ascii="Arial" w:hAnsi="Arial" w:cs="Arial"/>
          <w:bCs/>
          <w:szCs w:val="22"/>
        </w:rPr>
      </w:pPr>
      <w:r w:rsidRPr="00190D5E">
        <w:rPr>
          <w:rFonts w:ascii="Arial" w:hAnsi="Arial" w:cs="Arial"/>
          <w:bCs/>
          <w:szCs w:val="22"/>
        </w:rPr>
        <w:t>V poznámkách pod čarou často chybějí tečky.</w:t>
      </w:r>
    </w:p>
    <w:p w14:paraId="6EBCBDA0" w14:textId="77777777" w:rsidR="0062717C" w:rsidRPr="00190D5E" w:rsidRDefault="0062717C" w:rsidP="0022313A">
      <w:pPr>
        <w:pStyle w:val="Odstavecseseznamem"/>
        <w:numPr>
          <w:ilvl w:val="0"/>
          <w:numId w:val="9"/>
        </w:numPr>
        <w:spacing w:after="120"/>
        <w:jc w:val="both"/>
        <w:rPr>
          <w:rFonts w:ascii="Arial" w:hAnsi="Arial" w:cs="Arial"/>
          <w:bCs/>
          <w:szCs w:val="22"/>
        </w:rPr>
      </w:pPr>
      <w:r w:rsidRPr="00190D5E">
        <w:rPr>
          <w:rFonts w:ascii="Arial" w:hAnsi="Arial" w:cs="Arial"/>
          <w:bCs/>
          <w:szCs w:val="22"/>
        </w:rPr>
        <w:t>V kapitole 1.1.1.4 Sociální kontext je využíváno další členění, které však začíná až bodem „ii.“.</w:t>
      </w:r>
    </w:p>
    <w:p w14:paraId="59C39D8E" w14:textId="77777777" w:rsidR="003939DE" w:rsidRPr="00190D5E" w:rsidRDefault="003939DE" w:rsidP="0022313A">
      <w:pPr>
        <w:spacing w:after="120"/>
        <w:jc w:val="both"/>
        <w:rPr>
          <w:rFonts w:ascii="Arial" w:hAnsi="Arial" w:cs="Arial"/>
          <w:b/>
          <w:bCs/>
          <w:szCs w:val="22"/>
          <w:u w:val="single"/>
        </w:rPr>
      </w:pPr>
    </w:p>
    <w:p w14:paraId="4080494C" w14:textId="77777777" w:rsidR="007E0C88" w:rsidRPr="00190D5E" w:rsidRDefault="007E0C88" w:rsidP="0022313A">
      <w:pPr>
        <w:spacing w:after="120"/>
        <w:jc w:val="both"/>
        <w:rPr>
          <w:rFonts w:ascii="Arial" w:hAnsi="Arial" w:cs="Arial"/>
          <w:b/>
          <w:bCs/>
          <w:szCs w:val="22"/>
          <w:u w:val="single"/>
        </w:rPr>
      </w:pPr>
      <w:r w:rsidRPr="00190D5E">
        <w:rPr>
          <w:rFonts w:ascii="Arial" w:hAnsi="Arial" w:cs="Arial"/>
          <w:b/>
          <w:bCs/>
          <w:szCs w:val="22"/>
          <w:u w:val="single"/>
        </w:rPr>
        <w:t>Závěr:</w:t>
      </w:r>
    </w:p>
    <w:p w14:paraId="1488B3FD" w14:textId="77777777" w:rsidR="00211B10" w:rsidRPr="00190D5E" w:rsidRDefault="00591065" w:rsidP="0022313A">
      <w:pPr>
        <w:spacing w:after="120"/>
        <w:jc w:val="both"/>
        <w:rPr>
          <w:rFonts w:ascii="Arial" w:hAnsi="Arial" w:cs="Arial"/>
          <w:bCs/>
          <w:szCs w:val="22"/>
        </w:rPr>
      </w:pPr>
      <w:r w:rsidRPr="00190D5E">
        <w:rPr>
          <w:rFonts w:ascii="Arial" w:hAnsi="Arial" w:cs="Arial"/>
          <w:bCs/>
          <w:szCs w:val="22"/>
        </w:rPr>
        <w:t xml:space="preserve">Doporučujeme </w:t>
      </w:r>
      <w:r w:rsidR="007A21EE" w:rsidRPr="00190D5E">
        <w:rPr>
          <w:rFonts w:ascii="Arial" w:hAnsi="Arial" w:cs="Arial"/>
          <w:bCs/>
          <w:szCs w:val="22"/>
        </w:rPr>
        <w:t>provést</w:t>
      </w:r>
      <w:r w:rsidR="00467658" w:rsidRPr="00190D5E">
        <w:rPr>
          <w:rFonts w:ascii="Arial" w:hAnsi="Arial" w:cs="Arial"/>
          <w:bCs/>
          <w:szCs w:val="22"/>
        </w:rPr>
        <w:t xml:space="preserve"> úpravu materiálu ve smyslu výše uvedených připomínek</w:t>
      </w:r>
      <w:r w:rsidRPr="00190D5E">
        <w:rPr>
          <w:rFonts w:ascii="Arial" w:hAnsi="Arial" w:cs="Arial"/>
          <w:bCs/>
          <w:szCs w:val="22"/>
        </w:rPr>
        <w:t>.</w:t>
      </w:r>
    </w:p>
    <w:tbl>
      <w:tblPr>
        <w:tblW w:w="9713" w:type="dxa"/>
        <w:tblInd w:w="108" w:type="dxa"/>
        <w:tblLook w:val="04A0" w:firstRow="1" w:lastRow="0" w:firstColumn="1" w:lastColumn="0" w:noHBand="0" w:noVBand="1"/>
      </w:tblPr>
      <w:tblGrid>
        <w:gridCol w:w="6680"/>
        <w:gridCol w:w="285"/>
        <w:gridCol w:w="2748"/>
      </w:tblGrid>
      <w:tr w:rsidR="00190D5E" w:rsidRPr="00190D5E" w14:paraId="3AD4F55E" w14:textId="77777777" w:rsidTr="004A7F85">
        <w:trPr>
          <w:trHeight w:val="1460"/>
        </w:trPr>
        <w:tc>
          <w:tcPr>
            <w:tcW w:w="6680" w:type="dxa"/>
            <w:shd w:val="clear" w:color="auto" w:fill="auto"/>
            <w:vAlign w:val="center"/>
          </w:tcPr>
          <w:p w14:paraId="74076246" w14:textId="17311EA9" w:rsidR="00190D5E" w:rsidRDefault="00190D5E" w:rsidP="0022313A">
            <w:pPr>
              <w:tabs>
                <w:tab w:val="left" w:pos="6237"/>
              </w:tabs>
              <w:spacing w:after="120"/>
              <w:jc w:val="both"/>
              <w:rPr>
                <w:rFonts w:ascii="Arial" w:hAnsi="Arial" w:cs="Arial"/>
                <w:caps/>
                <w:szCs w:val="22"/>
              </w:rPr>
            </w:pPr>
          </w:p>
          <w:p w14:paraId="7A96FC1E" w14:textId="77777777" w:rsidR="00B927BC" w:rsidRDefault="007E0C88" w:rsidP="0022313A">
            <w:pPr>
              <w:tabs>
                <w:tab w:val="left" w:pos="6237"/>
              </w:tabs>
              <w:spacing w:after="120"/>
              <w:jc w:val="both"/>
              <w:rPr>
                <w:rFonts w:ascii="Arial" w:hAnsi="Arial" w:cs="Arial"/>
                <w:szCs w:val="22"/>
              </w:rPr>
            </w:pPr>
            <w:r w:rsidRPr="00190D5E">
              <w:rPr>
                <w:rFonts w:ascii="Arial" w:hAnsi="Arial" w:cs="Arial"/>
                <w:caps/>
                <w:szCs w:val="22"/>
              </w:rPr>
              <w:t>V</w:t>
            </w:r>
            <w:r w:rsidR="006C6C93" w:rsidRPr="00190D5E">
              <w:rPr>
                <w:rFonts w:ascii="Arial" w:hAnsi="Arial" w:cs="Arial"/>
                <w:szCs w:val="22"/>
              </w:rPr>
              <w:t>ypracoval</w:t>
            </w:r>
            <w:r w:rsidR="001B5A5E" w:rsidRPr="00190D5E">
              <w:rPr>
                <w:rFonts w:ascii="Arial" w:hAnsi="Arial" w:cs="Arial"/>
                <w:szCs w:val="22"/>
              </w:rPr>
              <w:t>y</w:t>
            </w:r>
            <w:r w:rsidR="00201361" w:rsidRPr="00190D5E">
              <w:rPr>
                <w:rFonts w:ascii="Arial" w:hAnsi="Arial" w:cs="Arial"/>
                <w:szCs w:val="22"/>
              </w:rPr>
              <w:t>:</w:t>
            </w:r>
          </w:p>
          <w:p w14:paraId="510DBDA4" w14:textId="2E4150D5" w:rsidR="00B927BC" w:rsidRDefault="00B927BC" w:rsidP="0022313A">
            <w:pPr>
              <w:tabs>
                <w:tab w:val="left" w:pos="6237"/>
              </w:tabs>
              <w:spacing w:after="12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JUDr. </w:t>
            </w:r>
            <w:r w:rsidR="004A7F85">
              <w:rPr>
                <w:rFonts w:ascii="Arial" w:hAnsi="Arial" w:cs="Arial"/>
                <w:szCs w:val="22"/>
              </w:rPr>
              <w:t xml:space="preserve">et </w:t>
            </w:r>
            <w:r>
              <w:rPr>
                <w:rFonts w:ascii="Arial" w:hAnsi="Arial" w:cs="Arial"/>
                <w:szCs w:val="22"/>
              </w:rPr>
              <w:t>Mgr. Dominika Čech</w:t>
            </w:r>
            <w:r w:rsidRPr="00B927BC">
              <w:rPr>
                <w:rFonts w:ascii="Arial" w:hAnsi="Arial" w:cs="Arial"/>
                <w:szCs w:val="22"/>
              </w:rPr>
              <w:t xml:space="preserve"> O</w:t>
            </w:r>
            <w:r>
              <w:rPr>
                <w:rFonts w:ascii="Arial" w:hAnsi="Arial" w:cs="Arial"/>
                <w:szCs w:val="22"/>
              </w:rPr>
              <w:t>trošinová</w:t>
            </w:r>
          </w:p>
          <w:p w14:paraId="5B6DC068" w14:textId="79F5EF8A" w:rsidR="001B5A5E" w:rsidRPr="00190D5E" w:rsidRDefault="00B927BC" w:rsidP="0022313A">
            <w:pPr>
              <w:tabs>
                <w:tab w:val="left" w:pos="6237"/>
              </w:tabs>
              <w:spacing w:after="12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Mgr. Kristýna Tomšů</w:t>
            </w:r>
            <w:r w:rsidR="001B5A5E" w:rsidRPr="00190D5E">
              <w:rPr>
                <w:rFonts w:ascii="Arial" w:hAnsi="Arial" w:cs="Arial"/>
                <w:szCs w:val="22"/>
              </w:rPr>
              <w:t xml:space="preserve">                      </w:t>
            </w:r>
          </w:p>
        </w:tc>
        <w:tc>
          <w:tcPr>
            <w:tcW w:w="285" w:type="dxa"/>
            <w:shd w:val="clear" w:color="auto" w:fill="auto"/>
            <w:vAlign w:val="center"/>
          </w:tcPr>
          <w:p w14:paraId="1C7B4B45" w14:textId="77777777" w:rsidR="007E0C88" w:rsidRPr="00190D5E" w:rsidRDefault="007E0C88" w:rsidP="0022313A">
            <w:pPr>
              <w:tabs>
                <w:tab w:val="left" w:pos="6237"/>
              </w:tabs>
              <w:spacing w:after="120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748" w:type="dxa"/>
            <w:shd w:val="clear" w:color="auto" w:fill="auto"/>
            <w:vAlign w:val="center"/>
          </w:tcPr>
          <w:p w14:paraId="410368B6" w14:textId="77777777" w:rsidR="007E0C88" w:rsidRPr="00190D5E" w:rsidRDefault="007E0C88" w:rsidP="0022313A">
            <w:pPr>
              <w:tabs>
                <w:tab w:val="left" w:pos="6237"/>
              </w:tabs>
              <w:spacing w:after="120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190D5E" w:rsidRPr="00190D5E" w14:paraId="650FD7C4" w14:textId="77777777" w:rsidTr="004A7F85">
        <w:trPr>
          <w:trHeight w:val="361"/>
        </w:trPr>
        <w:tc>
          <w:tcPr>
            <w:tcW w:w="6680" w:type="dxa"/>
            <w:shd w:val="clear" w:color="auto" w:fill="auto"/>
            <w:vAlign w:val="center"/>
          </w:tcPr>
          <w:p w14:paraId="16D5FC87" w14:textId="77777777" w:rsidR="007E0C88" w:rsidRPr="00190D5E" w:rsidRDefault="007E0C88" w:rsidP="0022313A">
            <w:pPr>
              <w:tabs>
                <w:tab w:val="left" w:pos="6237"/>
              </w:tabs>
              <w:spacing w:after="120"/>
              <w:rPr>
                <w:rFonts w:ascii="Arial" w:hAnsi="Arial" w:cs="Arial"/>
                <w:caps/>
                <w:szCs w:val="22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2A4597AB" w14:textId="77777777" w:rsidR="007E0C88" w:rsidRPr="00190D5E" w:rsidRDefault="007E0C88" w:rsidP="0022313A">
            <w:pPr>
              <w:tabs>
                <w:tab w:val="left" w:pos="6237"/>
              </w:tabs>
              <w:spacing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2748" w:type="dxa"/>
            <w:shd w:val="clear" w:color="auto" w:fill="auto"/>
            <w:vAlign w:val="center"/>
          </w:tcPr>
          <w:p w14:paraId="4AD83FAE" w14:textId="77777777" w:rsidR="007E0C88" w:rsidRPr="00190D5E" w:rsidRDefault="007E0C88" w:rsidP="0022313A">
            <w:pPr>
              <w:tabs>
                <w:tab w:val="left" w:pos="6237"/>
              </w:tabs>
              <w:spacing w:after="120"/>
              <w:rPr>
                <w:rFonts w:ascii="Arial" w:hAnsi="Arial" w:cs="Arial"/>
                <w:szCs w:val="22"/>
              </w:rPr>
            </w:pPr>
          </w:p>
        </w:tc>
      </w:tr>
      <w:tr w:rsidR="00190D5E" w:rsidRPr="00190D5E" w14:paraId="69C90B51" w14:textId="77777777" w:rsidTr="004A7F85">
        <w:trPr>
          <w:trHeight w:val="377"/>
        </w:trPr>
        <w:tc>
          <w:tcPr>
            <w:tcW w:w="6680" w:type="dxa"/>
            <w:shd w:val="clear" w:color="auto" w:fill="auto"/>
            <w:vAlign w:val="center"/>
          </w:tcPr>
          <w:p w14:paraId="2BD56713" w14:textId="77777777" w:rsidR="007E0C88" w:rsidRPr="00190D5E" w:rsidRDefault="007E0C88" w:rsidP="0022313A">
            <w:pPr>
              <w:tabs>
                <w:tab w:val="left" w:pos="6237"/>
              </w:tabs>
              <w:spacing w:after="120"/>
              <w:rPr>
                <w:rFonts w:ascii="Arial" w:hAnsi="Arial" w:cs="Arial"/>
                <w:caps/>
                <w:szCs w:val="22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34E01AD2" w14:textId="77777777" w:rsidR="007E0C88" w:rsidRPr="00190D5E" w:rsidRDefault="007E0C88" w:rsidP="0022313A">
            <w:pPr>
              <w:tabs>
                <w:tab w:val="left" w:pos="6237"/>
              </w:tabs>
              <w:spacing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2748" w:type="dxa"/>
            <w:shd w:val="clear" w:color="auto" w:fill="auto"/>
            <w:vAlign w:val="center"/>
          </w:tcPr>
          <w:p w14:paraId="1471B8BE" w14:textId="77777777" w:rsidR="007E0C88" w:rsidRPr="00190D5E" w:rsidRDefault="00695E01" w:rsidP="0022313A">
            <w:pPr>
              <w:tabs>
                <w:tab w:val="left" w:pos="6237"/>
              </w:tabs>
              <w:spacing w:after="120"/>
              <w:jc w:val="center"/>
              <w:rPr>
                <w:rFonts w:ascii="Arial" w:hAnsi="Arial" w:cs="Arial"/>
                <w:szCs w:val="22"/>
              </w:rPr>
            </w:pPr>
            <w:r w:rsidRPr="00190D5E">
              <w:rPr>
                <w:rFonts w:ascii="Arial" w:hAnsi="Arial" w:cs="Arial"/>
                <w:szCs w:val="22"/>
              </w:rPr>
              <w:t>Mgr. Ing. Dušan Uher</w:t>
            </w:r>
          </w:p>
        </w:tc>
      </w:tr>
      <w:tr w:rsidR="00190D5E" w:rsidRPr="00190D5E" w14:paraId="096D09C8" w14:textId="77777777" w:rsidTr="004A7F85">
        <w:trPr>
          <w:trHeight w:val="73"/>
        </w:trPr>
        <w:tc>
          <w:tcPr>
            <w:tcW w:w="6680" w:type="dxa"/>
            <w:shd w:val="clear" w:color="auto" w:fill="auto"/>
            <w:vAlign w:val="center"/>
          </w:tcPr>
          <w:p w14:paraId="60C40867" w14:textId="77777777" w:rsidR="007E0C88" w:rsidRPr="00190D5E" w:rsidRDefault="007E0C88" w:rsidP="0022313A">
            <w:pPr>
              <w:tabs>
                <w:tab w:val="left" w:pos="6237"/>
              </w:tabs>
              <w:spacing w:after="120"/>
              <w:rPr>
                <w:rFonts w:ascii="Arial" w:hAnsi="Arial" w:cs="Arial"/>
                <w:caps/>
                <w:szCs w:val="22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5B83396C" w14:textId="77777777" w:rsidR="007E0C88" w:rsidRPr="00190D5E" w:rsidRDefault="007E0C88" w:rsidP="0022313A">
            <w:pPr>
              <w:tabs>
                <w:tab w:val="left" w:pos="6237"/>
              </w:tabs>
              <w:spacing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2748" w:type="dxa"/>
            <w:shd w:val="clear" w:color="auto" w:fill="auto"/>
            <w:vAlign w:val="center"/>
          </w:tcPr>
          <w:p w14:paraId="543ED48D" w14:textId="77777777" w:rsidR="007E0C88" w:rsidRPr="00190D5E" w:rsidRDefault="00695E01" w:rsidP="0022313A">
            <w:pPr>
              <w:tabs>
                <w:tab w:val="left" w:pos="6237"/>
              </w:tabs>
              <w:spacing w:after="120"/>
              <w:jc w:val="center"/>
              <w:rPr>
                <w:rFonts w:ascii="Arial" w:hAnsi="Arial" w:cs="Arial"/>
                <w:szCs w:val="22"/>
              </w:rPr>
            </w:pPr>
            <w:r w:rsidRPr="00190D5E">
              <w:rPr>
                <w:rFonts w:ascii="Arial" w:hAnsi="Arial" w:cs="Arial"/>
                <w:szCs w:val="22"/>
              </w:rPr>
              <w:t>ředitel odboru</w:t>
            </w:r>
          </w:p>
        </w:tc>
      </w:tr>
    </w:tbl>
    <w:p w14:paraId="4AC8489A" w14:textId="1C53611C" w:rsidR="00C107E1" w:rsidRPr="004A7F85" w:rsidRDefault="00C107E1" w:rsidP="0022313A">
      <w:pPr>
        <w:spacing w:after="120"/>
        <w:jc w:val="both"/>
        <w:rPr>
          <w:rFonts w:ascii="Arial" w:hAnsi="Arial" w:cs="Arial"/>
          <w:color w:val="FF0000"/>
          <w:szCs w:val="22"/>
        </w:rPr>
      </w:pPr>
    </w:p>
    <w:sectPr w:rsidR="00C107E1" w:rsidRPr="004A7F85" w:rsidSect="00C80B22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C185E9" w14:textId="77777777" w:rsidR="00BD5528" w:rsidRDefault="00BD5528" w:rsidP="009B41B1">
      <w:r>
        <w:separator/>
      </w:r>
    </w:p>
  </w:endnote>
  <w:endnote w:type="continuationSeparator" w:id="0">
    <w:p w14:paraId="733D7EFA" w14:textId="77777777" w:rsidR="00BD5528" w:rsidRDefault="00BD5528" w:rsidP="009B4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charset w:val="00"/>
    <w:family w:val="roman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8F0AD" w14:textId="45BE69D7" w:rsidR="00076316" w:rsidRPr="00896030" w:rsidRDefault="00A97F41" w:rsidP="00076316">
    <w:pPr>
      <w:pStyle w:val="Zpat"/>
      <w:pBdr>
        <w:top w:val="single" w:sz="4" w:space="1" w:color="auto"/>
      </w:pBdr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Stran</w:t>
    </w:r>
    <w:r w:rsidR="00076316" w:rsidRPr="00896030">
      <w:rPr>
        <w:rFonts w:ascii="Arial" w:hAnsi="Arial" w:cs="Arial"/>
        <w:sz w:val="20"/>
      </w:rPr>
      <w:t xml:space="preserve">a </w:t>
    </w:r>
    <w:r w:rsidR="00076316" w:rsidRPr="00896030">
      <w:rPr>
        <w:rFonts w:ascii="Arial" w:hAnsi="Arial" w:cs="Arial"/>
        <w:bCs/>
        <w:sz w:val="20"/>
      </w:rPr>
      <w:fldChar w:fldCharType="begin"/>
    </w:r>
    <w:r w:rsidR="00076316" w:rsidRPr="00896030">
      <w:rPr>
        <w:rFonts w:ascii="Arial" w:hAnsi="Arial" w:cs="Arial"/>
        <w:bCs/>
        <w:sz w:val="20"/>
      </w:rPr>
      <w:instrText>PAGE</w:instrText>
    </w:r>
    <w:r w:rsidR="00076316" w:rsidRPr="00896030">
      <w:rPr>
        <w:rFonts w:ascii="Arial" w:hAnsi="Arial" w:cs="Arial"/>
        <w:bCs/>
        <w:sz w:val="20"/>
      </w:rPr>
      <w:fldChar w:fldCharType="separate"/>
    </w:r>
    <w:r w:rsidR="003718A5">
      <w:rPr>
        <w:rFonts w:ascii="Arial" w:hAnsi="Arial" w:cs="Arial"/>
        <w:bCs/>
        <w:noProof/>
        <w:sz w:val="20"/>
      </w:rPr>
      <w:t>6</w:t>
    </w:r>
    <w:r w:rsidR="00076316" w:rsidRPr="00896030">
      <w:rPr>
        <w:rFonts w:ascii="Arial" w:hAnsi="Arial" w:cs="Arial"/>
        <w:bCs/>
        <w:sz w:val="20"/>
      </w:rPr>
      <w:fldChar w:fldCharType="end"/>
    </w:r>
    <w:r w:rsidR="00076316" w:rsidRPr="00896030">
      <w:rPr>
        <w:rFonts w:ascii="Arial" w:hAnsi="Arial" w:cs="Arial"/>
        <w:sz w:val="20"/>
      </w:rPr>
      <w:t xml:space="preserve"> </w:t>
    </w:r>
    <w:r w:rsidR="00993A82">
      <w:rPr>
        <w:rFonts w:ascii="Arial" w:hAnsi="Arial" w:cs="Arial"/>
        <w:sz w:val="20"/>
      </w:rPr>
      <w:t>(celkem</w:t>
    </w:r>
    <w:r w:rsidR="00076316" w:rsidRPr="00896030">
      <w:rPr>
        <w:rFonts w:ascii="Arial" w:hAnsi="Arial" w:cs="Arial"/>
        <w:sz w:val="20"/>
      </w:rPr>
      <w:t xml:space="preserve"> </w:t>
    </w:r>
    <w:r w:rsidR="00076316" w:rsidRPr="00896030">
      <w:rPr>
        <w:rFonts w:ascii="Arial" w:hAnsi="Arial" w:cs="Arial"/>
        <w:bCs/>
        <w:sz w:val="20"/>
      </w:rPr>
      <w:fldChar w:fldCharType="begin"/>
    </w:r>
    <w:r w:rsidR="00076316" w:rsidRPr="00896030">
      <w:rPr>
        <w:rFonts w:ascii="Arial" w:hAnsi="Arial" w:cs="Arial"/>
        <w:bCs/>
        <w:sz w:val="20"/>
      </w:rPr>
      <w:instrText>NUMPAGES</w:instrText>
    </w:r>
    <w:r w:rsidR="00076316" w:rsidRPr="00896030">
      <w:rPr>
        <w:rFonts w:ascii="Arial" w:hAnsi="Arial" w:cs="Arial"/>
        <w:bCs/>
        <w:sz w:val="20"/>
      </w:rPr>
      <w:fldChar w:fldCharType="separate"/>
    </w:r>
    <w:r w:rsidR="003718A5">
      <w:rPr>
        <w:rFonts w:ascii="Arial" w:hAnsi="Arial" w:cs="Arial"/>
        <w:bCs/>
        <w:noProof/>
        <w:sz w:val="20"/>
      </w:rPr>
      <w:t>6</w:t>
    </w:r>
    <w:r w:rsidR="00076316" w:rsidRPr="00896030">
      <w:rPr>
        <w:rFonts w:ascii="Arial" w:hAnsi="Arial" w:cs="Arial"/>
        <w:bCs/>
        <w:sz w:val="20"/>
      </w:rPr>
      <w:fldChar w:fldCharType="end"/>
    </w:r>
    <w:r w:rsidR="00993A82">
      <w:rPr>
        <w:rFonts w:ascii="Arial" w:hAnsi="Arial" w:cs="Arial"/>
        <w:bCs/>
        <w:sz w:val="20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575A5" w14:textId="77777777" w:rsidR="000261A2" w:rsidRPr="000261A2" w:rsidRDefault="000261A2">
    <w:pPr>
      <w:rPr>
        <w:rFonts w:ascii="Arial" w:hAnsi="Arial" w:cs="Arial"/>
      </w:rPr>
    </w:pPr>
  </w:p>
  <w:tbl>
    <w:tblPr>
      <w:tblW w:w="9639" w:type="dxa"/>
      <w:jc w:val="center"/>
      <w:tblLook w:val="04A0" w:firstRow="1" w:lastRow="0" w:firstColumn="1" w:lastColumn="0" w:noHBand="0" w:noVBand="1"/>
    </w:tblPr>
    <w:tblGrid>
      <w:gridCol w:w="4253"/>
      <w:gridCol w:w="1134"/>
      <w:gridCol w:w="4252"/>
    </w:tblGrid>
    <w:tr w:rsidR="00896030" w:rsidRPr="00563410" w14:paraId="47BC6521" w14:textId="77777777" w:rsidTr="006B0BFC">
      <w:trPr>
        <w:trHeight w:val="442"/>
        <w:jc w:val="center"/>
      </w:trPr>
      <w:tc>
        <w:tcPr>
          <w:tcW w:w="4255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200EFDB4" w14:textId="77777777" w:rsidR="00C80B22" w:rsidRPr="00563410" w:rsidRDefault="00964B11" w:rsidP="000261A2">
          <w:pPr>
            <w:pStyle w:val="Zpat"/>
            <w:spacing w:before="60"/>
            <w:jc w:val="righ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Úřad vlády</w:t>
          </w:r>
          <w:r w:rsidR="00C80B22" w:rsidRPr="00563410">
            <w:rPr>
              <w:rFonts w:ascii="Arial" w:hAnsi="Arial" w:cs="Arial"/>
              <w:sz w:val="20"/>
            </w:rPr>
            <w:t xml:space="preserve"> </w:t>
          </w:r>
          <w:r w:rsidR="000261A2">
            <w:rPr>
              <w:rFonts w:ascii="Arial" w:hAnsi="Arial" w:cs="Arial"/>
              <w:sz w:val="20"/>
            </w:rPr>
            <w:t>ČR</w:t>
          </w:r>
          <w:r w:rsidR="00C80B22">
            <w:rPr>
              <w:rFonts w:ascii="Arial" w:hAnsi="Arial" w:cs="Arial"/>
              <w:sz w:val="20"/>
            </w:rPr>
            <w:br/>
            <w:t>nábř. Edvarda Beneše 4</w:t>
          </w:r>
          <w:r w:rsidR="00C80B22">
            <w:rPr>
              <w:rFonts w:ascii="Arial" w:hAnsi="Arial" w:cs="Arial"/>
              <w:sz w:val="20"/>
            </w:rPr>
            <w:br/>
          </w:r>
          <w:r w:rsidR="00C80B22" w:rsidRPr="00563410">
            <w:rPr>
              <w:rFonts w:ascii="Arial" w:hAnsi="Arial" w:cs="Arial"/>
              <w:sz w:val="20"/>
            </w:rPr>
            <w:t xml:space="preserve">118 01 </w:t>
          </w:r>
          <w:r w:rsidR="00C80B22">
            <w:rPr>
              <w:rFonts w:ascii="Arial" w:hAnsi="Arial" w:cs="Arial"/>
              <w:sz w:val="20"/>
            </w:rPr>
            <w:t xml:space="preserve"> </w:t>
          </w:r>
          <w:r w:rsidR="00C80B22" w:rsidRPr="00563410">
            <w:rPr>
              <w:rFonts w:ascii="Arial" w:hAnsi="Arial" w:cs="Arial"/>
              <w:sz w:val="20"/>
            </w:rPr>
            <w:t>Praha 1</w:t>
          </w:r>
        </w:p>
      </w:tc>
      <w:tc>
        <w:tcPr>
          <w:tcW w:w="1134" w:type="dxa"/>
          <w:tcBorders>
            <w:top w:val="single" w:sz="4" w:space="0" w:color="auto"/>
          </w:tcBorders>
          <w:vAlign w:val="center"/>
        </w:tcPr>
        <w:p w14:paraId="7A27B628" w14:textId="77777777" w:rsidR="00C80B22" w:rsidRDefault="003B04C6" w:rsidP="00A3590A">
          <w:pPr>
            <w:pStyle w:val="Zpat"/>
            <w:jc w:val="center"/>
            <w:rPr>
              <w:rFonts w:ascii="Arial" w:hAnsi="Arial" w:cs="Arial"/>
              <w:sz w:val="20"/>
            </w:rPr>
          </w:pPr>
          <w:r>
            <w:rPr>
              <w:rFonts w:cs="Arial"/>
              <w:b/>
              <w:noProof/>
              <w:color w:val="1F497D"/>
              <w:sz w:val="44"/>
              <w:szCs w:val="28"/>
            </w:rPr>
            <w:drawing>
              <wp:inline distT="0" distB="0" distL="0" distR="0" wp14:anchorId="230CF810" wp14:editId="43953FE6">
                <wp:extent cx="428625" cy="428625"/>
                <wp:effectExtent l="0" t="0" r="9525" b="9525"/>
                <wp:docPr id="2" name="obrázek 2" descr="uvcr-logo-sablony-zapa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vcr-logo-sablony-zapat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3" w:type="dxa"/>
          <w:tcBorders>
            <w:top w:val="single" w:sz="4" w:space="0" w:color="auto"/>
          </w:tcBorders>
        </w:tcPr>
        <w:p w14:paraId="60841F94" w14:textId="77777777" w:rsidR="00C80B22" w:rsidRDefault="00C80B22" w:rsidP="00A3590A">
          <w:pPr>
            <w:pStyle w:val="Zpat"/>
            <w:spacing w:before="60"/>
            <w:rPr>
              <w:rFonts w:ascii="Arial" w:hAnsi="Arial" w:cs="Arial"/>
              <w:sz w:val="20"/>
            </w:rPr>
          </w:pPr>
          <w:r w:rsidRPr="00563410">
            <w:rPr>
              <w:rFonts w:ascii="Arial" w:hAnsi="Arial" w:cs="Arial"/>
              <w:sz w:val="20"/>
            </w:rPr>
            <w:t>ústředna 224 002</w:t>
          </w:r>
          <w:r>
            <w:rPr>
              <w:rFonts w:ascii="Arial" w:hAnsi="Arial" w:cs="Arial"/>
              <w:sz w:val="20"/>
            </w:rPr>
            <w:t> </w:t>
          </w:r>
          <w:r w:rsidRPr="00563410">
            <w:rPr>
              <w:rFonts w:ascii="Arial" w:hAnsi="Arial" w:cs="Arial"/>
              <w:sz w:val="20"/>
            </w:rPr>
            <w:t>111</w:t>
          </w:r>
          <w:r>
            <w:rPr>
              <w:rFonts w:ascii="Arial" w:hAnsi="Arial" w:cs="Arial"/>
              <w:sz w:val="20"/>
            </w:rPr>
            <w:br/>
          </w:r>
          <w:r w:rsidRPr="00563410">
            <w:rPr>
              <w:rFonts w:ascii="Arial" w:hAnsi="Arial" w:cs="Arial"/>
              <w:sz w:val="20"/>
            </w:rPr>
            <w:t>posta@vlada.cz</w:t>
          </w:r>
          <w:r>
            <w:rPr>
              <w:rFonts w:ascii="Arial" w:hAnsi="Arial" w:cs="Arial"/>
              <w:sz w:val="20"/>
            </w:rPr>
            <w:br/>
          </w:r>
          <w:r w:rsidRPr="00563410">
            <w:rPr>
              <w:rFonts w:ascii="Arial" w:hAnsi="Arial" w:cs="Arial"/>
              <w:sz w:val="20"/>
            </w:rPr>
            <w:t>dat. schránka ID: trfaa33</w:t>
          </w:r>
        </w:p>
      </w:tc>
    </w:tr>
  </w:tbl>
  <w:p w14:paraId="21808034" w14:textId="77777777" w:rsidR="00FD1188" w:rsidRPr="00797FD4" w:rsidRDefault="00FD1188" w:rsidP="00C80B22">
    <w:pPr>
      <w:pStyle w:val="Zpat"/>
      <w:rPr>
        <w:rFonts w:ascii="Arial" w:hAnsi="Arial" w:cs="Arial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EE4A0" w14:textId="77777777" w:rsidR="00BD5528" w:rsidRDefault="00BD5528" w:rsidP="009B41B1">
      <w:r>
        <w:separator/>
      </w:r>
    </w:p>
  </w:footnote>
  <w:footnote w:type="continuationSeparator" w:id="0">
    <w:p w14:paraId="0B45B855" w14:textId="77777777" w:rsidR="00BD5528" w:rsidRDefault="00BD5528" w:rsidP="009B4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9" w:type="dxa"/>
      <w:tblLook w:val="04A0" w:firstRow="1" w:lastRow="0" w:firstColumn="1" w:lastColumn="0" w:noHBand="0" w:noVBand="1"/>
    </w:tblPr>
    <w:tblGrid>
      <w:gridCol w:w="6345"/>
      <w:gridCol w:w="3544"/>
    </w:tblGrid>
    <w:tr w:rsidR="009B41B1" w14:paraId="5018FFFF" w14:textId="77777777" w:rsidTr="00C44121">
      <w:tc>
        <w:tcPr>
          <w:tcW w:w="6345" w:type="dxa"/>
          <w:shd w:val="clear" w:color="auto" w:fill="auto"/>
        </w:tcPr>
        <w:p w14:paraId="6D2E9CF2" w14:textId="77777777" w:rsidR="009B41B1" w:rsidRPr="00F76890" w:rsidRDefault="009B41B1" w:rsidP="00FF570B">
          <w:pPr>
            <w:tabs>
              <w:tab w:val="left" w:pos="1206"/>
            </w:tabs>
            <w:rPr>
              <w:rFonts w:ascii="Cambria" w:hAnsi="Cambria" w:cs="Arial"/>
              <w:sz w:val="44"/>
              <w:szCs w:val="40"/>
            </w:rPr>
          </w:pPr>
          <w:r w:rsidRPr="00F76890">
            <w:rPr>
              <w:rFonts w:ascii="Cambria" w:hAnsi="Cambria" w:cs="Arial"/>
              <w:b/>
              <w:color w:val="1F497D"/>
              <w:sz w:val="44"/>
              <w:szCs w:val="40"/>
            </w:rPr>
            <w:t>Úřad vlády České republiky</w:t>
          </w:r>
          <w:r w:rsidR="00575B09" w:rsidRPr="00F76890">
            <w:rPr>
              <w:rFonts w:ascii="Cambria" w:hAnsi="Cambria" w:cs="Arial"/>
              <w:b/>
              <w:color w:val="1F497D"/>
              <w:sz w:val="44"/>
              <w:szCs w:val="40"/>
            </w:rPr>
            <w:br/>
          </w:r>
          <w:r w:rsidR="00F07AD5" w:rsidRPr="0028105D">
            <w:rPr>
              <w:rFonts w:ascii="Cambria" w:hAnsi="Cambria" w:cs="Arial"/>
              <w:color w:val="1F497D"/>
              <w:sz w:val="28"/>
              <w:szCs w:val="26"/>
            </w:rPr>
            <w:t xml:space="preserve">Odbor </w:t>
          </w:r>
          <w:r w:rsidR="00FF570B">
            <w:rPr>
              <w:rFonts w:ascii="Cambria" w:hAnsi="Cambria" w:cs="Arial"/>
              <w:color w:val="1F497D"/>
              <w:sz w:val="28"/>
              <w:szCs w:val="26"/>
            </w:rPr>
            <w:t>kompatibility</w:t>
          </w:r>
        </w:p>
      </w:tc>
      <w:tc>
        <w:tcPr>
          <w:tcW w:w="3544" w:type="dxa"/>
          <w:shd w:val="clear" w:color="auto" w:fill="auto"/>
        </w:tcPr>
        <w:p w14:paraId="3047DDE9" w14:textId="77777777" w:rsidR="009B41B1" w:rsidRDefault="003B04C6" w:rsidP="00563410">
          <w:pPr>
            <w:pStyle w:val="Zhlav"/>
            <w:jc w:val="right"/>
          </w:pPr>
          <w:r>
            <w:rPr>
              <w:rFonts w:cs="Arial"/>
              <w:b/>
              <w:noProof/>
              <w:color w:val="1F497D"/>
              <w:sz w:val="44"/>
              <w:szCs w:val="28"/>
            </w:rPr>
            <w:drawing>
              <wp:inline distT="0" distB="0" distL="0" distR="0" wp14:anchorId="465B64DD" wp14:editId="3B395F62">
                <wp:extent cx="2085975" cy="600075"/>
                <wp:effectExtent l="0" t="0" r="9525" b="9525"/>
                <wp:docPr id="1" name="obrázek 1" descr="uvcr-logo-sablony-zahla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vcr-logo-sablony-zahlav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59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A21B6FF" w14:textId="77777777" w:rsidR="009B41B1" w:rsidRPr="00A94081" w:rsidRDefault="009B41B1" w:rsidP="00A94081">
    <w:pPr>
      <w:pStyle w:val="Zhlav"/>
      <w:rPr>
        <w:rFonts w:ascii="Arial" w:hAnsi="Arial" w:cs="Arial"/>
      </w:rPr>
    </w:pPr>
  </w:p>
  <w:p w14:paraId="2A763AEA" w14:textId="77777777" w:rsidR="00E60AA5" w:rsidRPr="00AA1BE3" w:rsidRDefault="00E60AA5" w:rsidP="00E60AA5">
    <w:pPr>
      <w:pStyle w:val="Zhlav"/>
      <w:rPr>
        <w:rFonts w:ascii="Arial" w:hAnsi="Arial" w:cs="Arial"/>
        <w:vanish/>
      </w:rPr>
    </w:pPr>
  </w:p>
  <w:p w14:paraId="14BEFA87" w14:textId="77777777" w:rsidR="00A94081" w:rsidRPr="00A94081" w:rsidRDefault="00A94081" w:rsidP="00A94081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802C8"/>
    <w:multiLevelType w:val="hybridMultilevel"/>
    <w:tmpl w:val="355093A4"/>
    <w:lvl w:ilvl="0" w:tplc="9F9227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45DB0"/>
    <w:multiLevelType w:val="hybridMultilevel"/>
    <w:tmpl w:val="73FAA2BE"/>
    <w:lvl w:ilvl="0" w:tplc="6F8A8D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C6696F"/>
    <w:multiLevelType w:val="hybridMultilevel"/>
    <w:tmpl w:val="51A209B4"/>
    <w:lvl w:ilvl="0" w:tplc="DFBEFB2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D177750"/>
    <w:multiLevelType w:val="hybridMultilevel"/>
    <w:tmpl w:val="9F32C4FE"/>
    <w:lvl w:ilvl="0" w:tplc="AA7AB3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B6704"/>
    <w:multiLevelType w:val="multilevel"/>
    <w:tmpl w:val="072802A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2284036"/>
    <w:multiLevelType w:val="hybridMultilevel"/>
    <w:tmpl w:val="57D4EF8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4B586E"/>
    <w:multiLevelType w:val="hybridMultilevel"/>
    <w:tmpl w:val="8A28BE62"/>
    <w:lvl w:ilvl="0" w:tplc="A036E40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7" w15:restartNumberingAfterBreak="0">
    <w:nsid w:val="4D5160C1"/>
    <w:multiLevelType w:val="hybridMultilevel"/>
    <w:tmpl w:val="56C647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7311D"/>
    <w:multiLevelType w:val="hybridMultilevel"/>
    <w:tmpl w:val="03BA4A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E130C0"/>
    <w:multiLevelType w:val="multilevel"/>
    <w:tmpl w:val="072802A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E302E76"/>
    <w:multiLevelType w:val="hybridMultilevel"/>
    <w:tmpl w:val="2E1077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6B3640"/>
    <w:multiLevelType w:val="hybridMultilevel"/>
    <w:tmpl w:val="76C6012C"/>
    <w:lvl w:ilvl="0" w:tplc="A036E4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DF6553"/>
    <w:multiLevelType w:val="hybridMultilevel"/>
    <w:tmpl w:val="9F9249F2"/>
    <w:lvl w:ilvl="0" w:tplc="D124FE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565FC7"/>
    <w:multiLevelType w:val="hybridMultilevel"/>
    <w:tmpl w:val="326E1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F23FF2"/>
    <w:multiLevelType w:val="hybridMultilevel"/>
    <w:tmpl w:val="536A61B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535C6F"/>
    <w:multiLevelType w:val="hybridMultilevel"/>
    <w:tmpl w:val="70586A3A"/>
    <w:lvl w:ilvl="0" w:tplc="00C294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5"/>
  </w:num>
  <w:num w:numId="4">
    <w:abstractNumId w:val="12"/>
  </w:num>
  <w:num w:numId="5">
    <w:abstractNumId w:val="13"/>
  </w:num>
  <w:num w:numId="6">
    <w:abstractNumId w:val="5"/>
  </w:num>
  <w:num w:numId="7">
    <w:abstractNumId w:val="10"/>
  </w:num>
  <w:num w:numId="8">
    <w:abstractNumId w:val="14"/>
  </w:num>
  <w:num w:numId="9">
    <w:abstractNumId w:val="3"/>
  </w:num>
  <w:num w:numId="10">
    <w:abstractNumId w:val="0"/>
  </w:num>
  <w:num w:numId="11">
    <w:abstractNumId w:val="2"/>
  </w:num>
  <w:num w:numId="12">
    <w:abstractNumId w:val="11"/>
  </w:num>
  <w:num w:numId="13">
    <w:abstractNumId w:val="6"/>
  </w:num>
  <w:num w:numId="14">
    <w:abstractNumId w:val="4"/>
  </w:num>
  <w:num w:numId="15">
    <w:abstractNumId w:val="9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61F"/>
    <w:rsid w:val="00000FB8"/>
    <w:rsid w:val="000155C5"/>
    <w:rsid w:val="00021AAE"/>
    <w:rsid w:val="000261A2"/>
    <w:rsid w:val="000279B2"/>
    <w:rsid w:val="000437B3"/>
    <w:rsid w:val="00057A6E"/>
    <w:rsid w:val="000608E9"/>
    <w:rsid w:val="00064BE1"/>
    <w:rsid w:val="00070E28"/>
    <w:rsid w:val="0007157D"/>
    <w:rsid w:val="00076316"/>
    <w:rsid w:val="00076657"/>
    <w:rsid w:val="00084D1B"/>
    <w:rsid w:val="00091B90"/>
    <w:rsid w:val="000A3C16"/>
    <w:rsid w:val="000D2288"/>
    <w:rsid w:val="000D2375"/>
    <w:rsid w:val="000D2C49"/>
    <w:rsid w:val="000D2CB5"/>
    <w:rsid w:val="000E027F"/>
    <w:rsid w:val="000E6F08"/>
    <w:rsid w:val="000F6549"/>
    <w:rsid w:val="001051E0"/>
    <w:rsid w:val="00107B6B"/>
    <w:rsid w:val="0011546B"/>
    <w:rsid w:val="00124F01"/>
    <w:rsid w:val="001365E2"/>
    <w:rsid w:val="00160D77"/>
    <w:rsid w:val="00164122"/>
    <w:rsid w:val="00167BCA"/>
    <w:rsid w:val="00172D52"/>
    <w:rsid w:val="00190D5E"/>
    <w:rsid w:val="001A024D"/>
    <w:rsid w:val="001A2C31"/>
    <w:rsid w:val="001B4C8E"/>
    <w:rsid w:val="001B5A5E"/>
    <w:rsid w:val="001B74C1"/>
    <w:rsid w:val="001C44BE"/>
    <w:rsid w:val="001D0B4F"/>
    <w:rsid w:val="001D5483"/>
    <w:rsid w:val="001E17B5"/>
    <w:rsid w:val="001E2F72"/>
    <w:rsid w:val="001E7551"/>
    <w:rsid w:val="001F6F19"/>
    <w:rsid w:val="00201361"/>
    <w:rsid w:val="00203257"/>
    <w:rsid w:val="00210505"/>
    <w:rsid w:val="0021194E"/>
    <w:rsid w:val="00211B10"/>
    <w:rsid w:val="00216C60"/>
    <w:rsid w:val="002208DA"/>
    <w:rsid w:val="00220AAA"/>
    <w:rsid w:val="00221F19"/>
    <w:rsid w:val="00222979"/>
    <w:rsid w:val="002229A0"/>
    <w:rsid w:val="0022313A"/>
    <w:rsid w:val="00233532"/>
    <w:rsid w:val="00234B94"/>
    <w:rsid w:val="00235B26"/>
    <w:rsid w:val="00236BA8"/>
    <w:rsid w:val="002438AE"/>
    <w:rsid w:val="00243FD2"/>
    <w:rsid w:val="0025282D"/>
    <w:rsid w:val="00256A63"/>
    <w:rsid w:val="00274F6B"/>
    <w:rsid w:val="002759AC"/>
    <w:rsid w:val="00275B53"/>
    <w:rsid w:val="0028105D"/>
    <w:rsid w:val="00283C63"/>
    <w:rsid w:val="00284BF1"/>
    <w:rsid w:val="00285111"/>
    <w:rsid w:val="002A0B0F"/>
    <w:rsid w:val="002A23A6"/>
    <w:rsid w:val="002B1F71"/>
    <w:rsid w:val="002C0BBB"/>
    <w:rsid w:val="002C129C"/>
    <w:rsid w:val="002D5356"/>
    <w:rsid w:val="002D78DE"/>
    <w:rsid w:val="002E2E0B"/>
    <w:rsid w:val="002E4AE4"/>
    <w:rsid w:val="002F0E53"/>
    <w:rsid w:val="00300ABE"/>
    <w:rsid w:val="003026F3"/>
    <w:rsid w:val="00303F47"/>
    <w:rsid w:val="00303FFA"/>
    <w:rsid w:val="00306CB9"/>
    <w:rsid w:val="003109AD"/>
    <w:rsid w:val="003162CF"/>
    <w:rsid w:val="00316F68"/>
    <w:rsid w:val="003225C2"/>
    <w:rsid w:val="003335A8"/>
    <w:rsid w:val="003402F5"/>
    <w:rsid w:val="00342112"/>
    <w:rsid w:val="00363B04"/>
    <w:rsid w:val="00366CE4"/>
    <w:rsid w:val="003718A5"/>
    <w:rsid w:val="00380039"/>
    <w:rsid w:val="00390068"/>
    <w:rsid w:val="00390B49"/>
    <w:rsid w:val="003939DE"/>
    <w:rsid w:val="00395A63"/>
    <w:rsid w:val="003A2681"/>
    <w:rsid w:val="003A525A"/>
    <w:rsid w:val="003B04C6"/>
    <w:rsid w:val="003C0670"/>
    <w:rsid w:val="003C2539"/>
    <w:rsid w:val="003C78B2"/>
    <w:rsid w:val="003D204B"/>
    <w:rsid w:val="003D48B1"/>
    <w:rsid w:val="003D6606"/>
    <w:rsid w:val="003D7CDF"/>
    <w:rsid w:val="003F0B34"/>
    <w:rsid w:val="0040000B"/>
    <w:rsid w:val="00400C5F"/>
    <w:rsid w:val="00411FB8"/>
    <w:rsid w:val="00415572"/>
    <w:rsid w:val="00422BFF"/>
    <w:rsid w:val="0042494C"/>
    <w:rsid w:val="00426E1B"/>
    <w:rsid w:val="0043702E"/>
    <w:rsid w:val="00450358"/>
    <w:rsid w:val="00450D3C"/>
    <w:rsid w:val="004551A2"/>
    <w:rsid w:val="004576C1"/>
    <w:rsid w:val="00460F2F"/>
    <w:rsid w:val="004638C6"/>
    <w:rsid w:val="00467658"/>
    <w:rsid w:val="004825F6"/>
    <w:rsid w:val="00492463"/>
    <w:rsid w:val="004A0528"/>
    <w:rsid w:val="004A664A"/>
    <w:rsid w:val="004A7F85"/>
    <w:rsid w:val="004B41F0"/>
    <w:rsid w:val="004B631A"/>
    <w:rsid w:val="004C53E9"/>
    <w:rsid w:val="004F0978"/>
    <w:rsid w:val="004F189A"/>
    <w:rsid w:val="004F5977"/>
    <w:rsid w:val="004F79EF"/>
    <w:rsid w:val="005039A6"/>
    <w:rsid w:val="00514DBA"/>
    <w:rsid w:val="005229AC"/>
    <w:rsid w:val="00536383"/>
    <w:rsid w:val="00546421"/>
    <w:rsid w:val="00551E41"/>
    <w:rsid w:val="005523FC"/>
    <w:rsid w:val="00554190"/>
    <w:rsid w:val="005554D2"/>
    <w:rsid w:val="005610AA"/>
    <w:rsid w:val="00562EA2"/>
    <w:rsid w:val="00563410"/>
    <w:rsid w:val="0056372E"/>
    <w:rsid w:val="00564FDA"/>
    <w:rsid w:val="00575703"/>
    <w:rsid w:val="00575B09"/>
    <w:rsid w:val="00591065"/>
    <w:rsid w:val="005938FD"/>
    <w:rsid w:val="005A0B22"/>
    <w:rsid w:val="005A40DC"/>
    <w:rsid w:val="005B1722"/>
    <w:rsid w:val="005B2E29"/>
    <w:rsid w:val="005B4DA2"/>
    <w:rsid w:val="005C437B"/>
    <w:rsid w:val="005C4605"/>
    <w:rsid w:val="005E177A"/>
    <w:rsid w:val="005E4F0A"/>
    <w:rsid w:val="005E700A"/>
    <w:rsid w:val="005E7DFF"/>
    <w:rsid w:val="005F6D6B"/>
    <w:rsid w:val="005F78D1"/>
    <w:rsid w:val="0060009D"/>
    <w:rsid w:val="00600B95"/>
    <w:rsid w:val="0060729A"/>
    <w:rsid w:val="00610513"/>
    <w:rsid w:val="00614D0B"/>
    <w:rsid w:val="00617C66"/>
    <w:rsid w:val="00621700"/>
    <w:rsid w:val="0062717C"/>
    <w:rsid w:val="00635383"/>
    <w:rsid w:val="00642AA8"/>
    <w:rsid w:val="00644DE9"/>
    <w:rsid w:val="00650774"/>
    <w:rsid w:val="00652229"/>
    <w:rsid w:val="006524BF"/>
    <w:rsid w:val="00652E26"/>
    <w:rsid w:val="00655D58"/>
    <w:rsid w:val="00655FFC"/>
    <w:rsid w:val="00660570"/>
    <w:rsid w:val="00660A19"/>
    <w:rsid w:val="006662E4"/>
    <w:rsid w:val="00671519"/>
    <w:rsid w:val="006775EE"/>
    <w:rsid w:val="0068607E"/>
    <w:rsid w:val="00690A45"/>
    <w:rsid w:val="00693772"/>
    <w:rsid w:val="00695E01"/>
    <w:rsid w:val="00696CBD"/>
    <w:rsid w:val="006B0BFC"/>
    <w:rsid w:val="006B1E65"/>
    <w:rsid w:val="006B5AE4"/>
    <w:rsid w:val="006C09FF"/>
    <w:rsid w:val="006C1074"/>
    <w:rsid w:val="006C6C93"/>
    <w:rsid w:val="006C7A2A"/>
    <w:rsid w:val="006C7D23"/>
    <w:rsid w:val="006D17F2"/>
    <w:rsid w:val="006D27E9"/>
    <w:rsid w:val="006E2515"/>
    <w:rsid w:val="006F76B9"/>
    <w:rsid w:val="00730AE2"/>
    <w:rsid w:val="00740D68"/>
    <w:rsid w:val="00744D30"/>
    <w:rsid w:val="0074538E"/>
    <w:rsid w:val="007564DB"/>
    <w:rsid w:val="00767A3B"/>
    <w:rsid w:val="007738C5"/>
    <w:rsid w:val="00773DB3"/>
    <w:rsid w:val="00786346"/>
    <w:rsid w:val="00791536"/>
    <w:rsid w:val="00792D2F"/>
    <w:rsid w:val="007953F7"/>
    <w:rsid w:val="0079728B"/>
    <w:rsid w:val="00797FD4"/>
    <w:rsid w:val="007A21EE"/>
    <w:rsid w:val="007C0D24"/>
    <w:rsid w:val="007C63DD"/>
    <w:rsid w:val="007C722D"/>
    <w:rsid w:val="007E0C88"/>
    <w:rsid w:val="007F1EA2"/>
    <w:rsid w:val="007F2974"/>
    <w:rsid w:val="007F2DBC"/>
    <w:rsid w:val="007F5780"/>
    <w:rsid w:val="00826778"/>
    <w:rsid w:val="008372A2"/>
    <w:rsid w:val="00845984"/>
    <w:rsid w:val="00846C16"/>
    <w:rsid w:val="00851B2A"/>
    <w:rsid w:val="0085435C"/>
    <w:rsid w:val="00862980"/>
    <w:rsid w:val="00873366"/>
    <w:rsid w:val="00882FDD"/>
    <w:rsid w:val="008855DC"/>
    <w:rsid w:val="00890406"/>
    <w:rsid w:val="00892146"/>
    <w:rsid w:val="008922A2"/>
    <w:rsid w:val="00896030"/>
    <w:rsid w:val="008B0DC0"/>
    <w:rsid w:val="008B38B4"/>
    <w:rsid w:val="008B70AA"/>
    <w:rsid w:val="008C0A44"/>
    <w:rsid w:val="008C1CFD"/>
    <w:rsid w:val="008C5B23"/>
    <w:rsid w:val="008C5FAB"/>
    <w:rsid w:val="008D45AB"/>
    <w:rsid w:val="008D4A57"/>
    <w:rsid w:val="008E1312"/>
    <w:rsid w:val="008E50E1"/>
    <w:rsid w:val="008E7B83"/>
    <w:rsid w:val="008F5D4B"/>
    <w:rsid w:val="008F7665"/>
    <w:rsid w:val="0090594A"/>
    <w:rsid w:val="009155D2"/>
    <w:rsid w:val="00920156"/>
    <w:rsid w:val="00920FF6"/>
    <w:rsid w:val="0093247C"/>
    <w:rsid w:val="00933826"/>
    <w:rsid w:val="0093734A"/>
    <w:rsid w:val="00955BFD"/>
    <w:rsid w:val="00964B11"/>
    <w:rsid w:val="00970C5A"/>
    <w:rsid w:val="00981CC5"/>
    <w:rsid w:val="00984EC5"/>
    <w:rsid w:val="00993A82"/>
    <w:rsid w:val="009A4B20"/>
    <w:rsid w:val="009A5EE2"/>
    <w:rsid w:val="009B1BF9"/>
    <w:rsid w:val="009B41B1"/>
    <w:rsid w:val="009B7E38"/>
    <w:rsid w:val="009C5321"/>
    <w:rsid w:val="009C6B3D"/>
    <w:rsid w:val="009E08BC"/>
    <w:rsid w:val="009E1B89"/>
    <w:rsid w:val="009F1926"/>
    <w:rsid w:val="00A02B42"/>
    <w:rsid w:val="00A10284"/>
    <w:rsid w:val="00A11C18"/>
    <w:rsid w:val="00A1452B"/>
    <w:rsid w:val="00A20AC2"/>
    <w:rsid w:val="00A21F88"/>
    <w:rsid w:val="00A22957"/>
    <w:rsid w:val="00A23EA5"/>
    <w:rsid w:val="00A23FCC"/>
    <w:rsid w:val="00A24F85"/>
    <w:rsid w:val="00A26B34"/>
    <w:rsid w:val="00A27760"/>
    <w:rsid w:val="00A300D3"/>
    <w:rsid w:val="00A3590A"/>
    <w:rsid w:val="00A438FD"/>
    <w:rsid w:val="00A44411"/>
    <w:rsid w:val="00A4610E"/>
    <w:rsid w:val="00A4712B"/>
    <w:rsid w:val="00A529D9"/>
    <w:rsid w:val="00A54372"/>
    <w:rsid w:val="00A5470D"/>
    <w:rsid w:val="00A55228"/>
    <w:rsid w:val="00A55750"/>
    <w:rsid w:val="00A574E6"/>
    <w:rsid w:val="00A70BDF"/>
    <w:rsid w:val="00A75CE0"/>
    <w:rsid w:val="00A77E1C"/>
    <w:rsid w:val="00A8013F"/>
    <w:rsid w:val="00A81443"/>
    <w:rsid w:val="00A87733"/>
    <w:rsid w:val="00A94081"/>
    <w:rsid w:val="00A94A08"/>
    <w:rsid w:val="00A94A77"/>
    <w:rsid w:val="00A97F41"/>
    <w:rsid w:val="00AA0FF7"/>
    <w:rsid w:val="00AA2D22"/>
    <w:rsid w:val="00AB2FBE"/>
    <w:rsid w:val="00AB5A83"/>
    <w:rsid w:val="00AC0A02"/>
    <w:rsid w:val="00AC565D"/>
    <w:rsid w:val="00AD12B3"/>
    <w:rsid w:val="00B04C8B"/>
    <w:rsid w:val="00B07D4C"/>
    <w:rsid w:val="00B12FAE"/>
    <w:rsid w:val="00B14416"/>
    <w:rsid w:val="00B1622C"/>
    <w:rsid w:val="00B20069"/>
    <w:rsid w:val="00B23017"/>
    <w:rsid w:val="00B24188"/>
    <w:rsid w:val="00B26D42"/>
    <w:rsid w:val="00B32809"/>
    <w:rsid w:val="00B32A61"/>
    <w:rsid w:val="00B33CC4"/>
    <w:rsid w:val="00B411E8"/>
    <w:rsid w:val="00B46185"/>
    <w:rsid w:val="00B5445E"/>
    <w:rsid w:val="00B560A4"/>
    <w:rsid w:val="00B57113"/>
    <w:rsid w:val="00B5743C"/>
    <w:rsid w:val="00B72010"/>
    <w:rsid w:val="00B756C0"/>
    <w:rsid w:val="00B927BC"/>
    <w:rsid w:val="00B93E8B"/>
    <w:rsid w:val="00BA2E49"/>
    <w:rsid w:val="00BB1C8F"/>
    <w:rsid w:val="00BC294E"/>
    <w:rsid w:val="00BC327E"/>
    <w:rsid w:val="00BC4569"/>
    <w:rsid w:val="00BC6B84"/>
    <w:rsid w:val="00BC722E"/>
    <w:rsid w:val="00BD46CC"/>
    <w:rsid w:val="00BD4EDD"/>
    <w:rsid w:val="00BD5528"/>
    <w:rsid w:val="00BE70C6"/>
    <w:rsid w:val="00BF16BE"/>
    <w:rsid w:val="00BF649D"/>
    <w:rsid w:val="00C02709"/>
    <w:rsid w:val="00C02AF8"/>
    <w:rsid w:val="00C1050E"/>
    <w:rsid w:val="00C107E1"/>
    <w:rsid w:val="00C1406D"/>
    <w:rsid w:val="00C2266C"/>
    <w:rsid w:val="00C2437A"/>
    <w:rsid w:val="00C3152F"/>
    <w:rsid w:val="00C3443E"/>
    <w:rsid w:val="00C351F5"/>
    <w:rsid w:val="00C44121"/>
    <w:rsid w:val="00C458C9"/>
    <w:rsid w:val="00C70EFB"/>
    <w:rsid w:val="00C73FC4"/>
    <w:rsid w:val="00C80B22"/>
    <w:rsid w:val="00C83F01"/>
    <w:rsid w:val="00C84778"/>
    <w:rsid w:val="00C85AEB"/>
    <w:rsid w:val="00C90A43"/>
    <w:rsid w:val="00CC159C"/>
    <w:rsid w:val="00CC21B2"/>
    <w:rsid w:val="00CC4060"/>
    <w:rsid w:val="00CC4C62"/>
    <w:rsid w:val="00CE483B"/>
    <w:rsid w:val="00CE6A37"/>
    <w:rsid w:val="00CF053F"/>
    <w:rsid w:val="00D02A3F"/>
    <w:rsid w:val="00D03121"/>
    <w:rsid w:val="00D06B8D"/>
    <w:rsid w:val="00D20E93"/>
    <w:rsid w:val="00D338EC"/>
    <w:rsid w:val="00D40944"/>
    <w:rsid w:val="00D469CA"/>
    <w:rsid w:val="00D47B42"/>
    <w:rsid w:val="00D502D3"/>
    <w:rsid w:val="00D534F4"/>
    <w:rsid w:val="00D60937"/>
    <w:rsid w:val="00D60C9E"/>
    <w:rsid w:val="00D62ACA"/>
    <w:rsid w:val="00D70A9A"/>
    <w:rsid w:val="00D824CB"/>
    <w:rsid w:val="00D87BCE"/>
    <w:rsid w:val="00DA1A08"/>
    <w:rsid w:val="00DA62E8"/>
    <w:rsid w:val="00DB73B8"/>
    <w:rsid w:val="00DC4C99"/>
    <w:rsid w:val="00DC589D"/>
    <w:rsid w:val="00DE3C4A"/>
    <w:rsid w:val="00DE42C7"/>
    <w:rsid w:val="00DE4BF7"/>
    <w:rsid w:val="00DF3596"/>
    <w:rsid w:val="00E021BF"/>
    <w:rsid w:val="00E0474F"/>
    <w:rsid w:val="00E05162"/>
    <w:rsid w:val="00E101E7"/>
    <w:rsid w:val="00E12E02"/>
    <w:rsid w:val="00E20AE0"/>
    <w:rsid w:val="00E21945"/>
    <w:rsid w:val="00E47734"/>
    <w:rsid w:val="00E55F30"/>
    <w:rsid w:val="00E56948"/>
    <w:rsid w:val="00E60151"/>
    <w:rsid w:val="00E6018F"/>
    <w:rsid w:val="00E60AA5"/>
    <w:rsid w:val="00E62DEF"/>
    <w:rsid w:val="00E70108"/>
    <w:rsid w:val="00E712AF"/>
    <w:rsid w:val="00E74204"/>
    <w:rsid w:val="00E9421B"/>
    <w:rsid w:val="00EA759E"/>
    <w:rsid w:val="00EB0875"/>
    <w:rsid w:val="00EB7B52"/>
    <w:rsid w:val="00EC737D"/>
    <w:rsid w:val="00ED690A"/>
    <w:rsid w:val="00EE3BBE"/>
    <w:rsid w:val="00EE6140"/>
    <w:rsid w:val="00F07AD5"/>
    <w:rsid w:val="00F1409D"/>
    <w:rsid w:val="00F14817"/>
    <w:rsid w:val="00F275C1"/>
    <w:rsid w:val="00F276F0"/>
    <w:rsid w:val="00F3236F"/>
    <w:rsid w:val="00F368FB"/>
    <w:rsid w:val="00F36D42"/>
    <w:rsid w:val="00F407AD"/>
    <w:rsid w:val="00F41F67"/>
    <w:rsid w:val="00F503BE"/>
    <w:rsid w:val="00F515AF"/>
    <w:rsid w:val="00F54D85"/>
    <w:rsid w:val="00F5634C"/>
    <w:rsid w:val="00F573E3"/>
    <w:rsid w:val="00F60A78"/>
    <w:rsid w:val="00F65FD8"/>
    <w:rsid w:val="00F70629"/>
    <w:rsid w:val="00F70F81"/>
    <w:rsid w:val="00F75AE3"/>
    <w:rsid w:val="00F76890"/>
    <w:rsid w:val="00F84AA5"/>
    <w:rsid w:val="00F93475"/>
    <w:rsid w:val="00FA0EF2"/>
    <w:rsid w:val="00FB361F"/>
    <w:rsid w:val="00FC4058"/>
    <w:rsid w:val="00FC52A6"/>
    <w:rsid w:val="00FD1188"/>
    <w:rsid w:val="00FD1F0C"/>
    <w:rsid w:val="00FD36F4"/>
    <w:rsid w:val="00FD5BDE"/>
    <w:rsid w:val="00FE1E57"/>
    <w:rsid w:val="00FE722F"/>
    <w:rsid w:val="00FF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348AA8"/>
  <w15:docId w15:val="{BB4DBB15-A96A-4E01-AB04-CFE94F19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7D23"/>
    <w:rPr>
      <w:rFonts w:ascii="Times New Roman" w:eastAsia="Times New Roman" w:hAnsi="Times New Roman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rsid w:val="006C7D23"/>
    <w:pPr>
      <w:spacing w:after="120"/>
      <w:jc w:val="both"/>
    </w:pPr>
    <w:rPr>
      <w:sz w:val="24"/>
    </w:rPr>
  </w:style>
  <w:style w:type="paragraph" w:styleId="Odstavecseseznamem">
    <w:name w:val="List Paragraph"/>
    <w:aliases w:val="tabulky,Conclusion de partie,Numbered Para 1,Dot pt,No Spacing1,List Paragraph Char Char Char,Indicator Text,Bullet 1,List Paragraph1,Bullet Points,MAIN CONTENT,List Paragraph12,F5 List Paragraph,Heading 2_sj,Nad"/>
    <w:basedOn w:val="Normln"/>
    <w:link w:val="OdstavecseseznamemChar"/>
    <w:uiPriority w:val="34"/>
    <w:qFormat/>
    <w:rsid w:val="006C7D23"/>
    <w:pPr>
      <w:ind w:left="720"/>
      <w:contextualSpacing/>
    </w:pPr>
  </w:style>
  <w:style w:type="character" w:styleId="Hypertextovodkaz">
    <w:name w:val="Hyperlink"/>
    <w:uiPriority w:val="99"/>
    <w:unhideWhenUsed/>
    <w:rsid w:val="00460F2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6D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36D42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B41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B41B1"/>
    <w:rPr>
      <w:rFonts w:ascii="Times New Roman" w:eastAsia="Times New Roman" w:hAnsi="Times New Roman"/>
      <w:sz w:val="22"/>
    </w:rPr>
  </w:style>
  <w:style w:type="paragraph" w:styleId="Zpat">
    <w:name w:val="footer"/>
    <w:basedOn w:val="Normln"/>
    <w:link w:val="ZpatChar"/>
    <w:uiPriority w:val="99"/>
    <w:unhideWhenUsed/>
    <w:rsid w:val="009B41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B41B1"/>
    <w:rPr>
      <w:rFonts w:ascii="Times New Roman" w:eastAsia="Times New Roman" w:hAnsi="Times New Roman"/>
      <w:sz w:val="22"/>
    </w:rPr>
  </w:style>
  <w:style w:type="table" w:styleId="Mkatabulky">
    <w:name w:val="Table Grid"/>
    <w:aliases w:val="SGS Table Basic 1,CV table"/>
    <w:basedOn w:val="Normlntabulka"/>
    <w:uiPriority w:val="59"/>
    <w:rsid w:val="009B4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normy">
    <w:name w:val="Text normy"/>
    <w:link w:val="TextnormyChar1"/>
    <w:rsid w:val="009B41B1"/>
    <w:pPr>
      <w:spacing w:after="120"/>
      <w:jc w:val="both"/>
    </w:pPr>
    <w:rPr>
      <w:rFonts w:ascii="Arial" w:eastAsia="Times New Roman" w:hAnsi="Arial"/>
    </w:rPr>
  </w:style>
  <w:style w:type="character" w:customStyle="1" w:styleId="TextnormyChar1">
    <w:name w:val="Text normy Char1"/>
    <w:link w:val="Textnormy"/>
    <w:rsid w:val="009B41B1"/>
    <w:rPr>
      <w:rFonts w:ascii="Arial" w:eastAsia="Times New Roman" w:hAnsi="Arial"/>
    </w:rPr>
  </w:style>
  <w:style w:type="paragraph" w:styleId="Zkladntext">
    <w:name w:val="Body Text"/>
    <w:basedOn w:val="Normln"/>
    <w:rsid w:val="00FB361F"/>
    <w:pPr>
      <w:jc w:val="both"/>
    </w:pPr>
    <w:rPr>
      <w:sz w:val="24"/>
      <w:szCs w:val="22"/>
    </w:rPr>
  </w:style>
  <w:style w:type="paragraph" w:styleId="Textpoznpodarou">
    <w:name w:val="footnote text"/>
    <w:basedOn w:val="Normln"/>
    <w:link w:val="TextpoznpodarouChar"/>
    <w:semiHidden/>
    <w:rsid w:val="00FB361F"/>
    <w:rPr>
      <w:sz w:val="20"/>
    </w:rPr>
  </w:style>
  <w:style w:type="character" w:styleId="Znakapoznpodarou">
    <w:name w:val="footnote reference"/>
    <w:basedOn w:val="Standardnpsmoodstavce"/>
    <w:semiHidden/>
    <w:rsid w:val="00FB361F"/>
    <w:rPr>
      <w:vertAlign w:val="superscript"/>
    </w:rPr>
  </w:style>
  <w:style w:type="character" w:styleId="Siln">
    <w:name w:val="Strong"/>
    <w:basedOn w:val="Standardnpsmoodstavce"/>
    <w:qFormat/>
    <w:rsid w:val="00621700"/>
    <w:rPr>
      <w:b/>
      <w:bCs/>
    </w:rPr>
  </w:style>
  <w:style w:type="character" w:customStyle="1" w:styleId="apple-converted-space">
    <w:name w:val="apple-converted-space"/>
    <w:basedOn w:val="Standardnpsmoodstavce"/>
    <w:rsid w:val="00621700"/>
  </w:style>
  <w:style w:type="character" w:customStyle="1" w:styleId="TextpoznpodarouChar">
    <w:name w:val="Text pozn. pod čarou Char"/>
    <w:basedOn w:val="Standardnpsmoodstavce"/>
    <w:link w:val="Textpoznpodarou"/>
    <w:semiHidden/>
    <w:rsid w:val="000155C5"/>
    <w:rPr>
      <w:rFonts w:ascii="Times New Roman" w:eastAsia="Times New Roman" w:hAnsi="Times New Roman"/>
    </w:rPr>
  </w:style>
  <w:style w:type="paragraph" w:customStyle="1" w:styleId="Default">
    <w:name w:val="Default"/>
    <w:rsid w:val="009A4B20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9A4B20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9A4B20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9A4B20"/>
    <w:rPr>
      <w:rFonts w:cs="Times New Roman"/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8C5B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C5B23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C5B23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5B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5B23"/>
    <w:rPr>
      <w:rFonts w:ascii="Times New Roman" w:eastAsia="Times New Roman" w:hAnsi="Times New Roman"/>
      <w:b/>
      <w:bCs/>
    </w:rPr>
  </w:style>
  <w:style w:type="character" w:customStyle="1" w:styleId="xsptextcomputedfield">
    <w:name w:val="xsptextcomputedfield"/>
    <w:basedOn w:val="Standardnpsmoodstavce"/>
    <w:rsid w:val="003939DE"/>
  </w:style>
  <w:style w:type="character" w:customStyle="1" w:styleId="markedcontent">
    <w:name w:val="markedcontent"/>
    <w:basedOn w:val="Standardnpsmoodstavce"/>
    <w:rsid w:val="00F5634C"/>
  </w:style>
  <w:style w:type="character" w:customStyle="1" w:styleId="OdstavecseseznamemChar">
    <w:name w:val="Odstavec se seznamem Char"/>
    <w:aliases w:val="tabulky Char,Conclusion de partie Char,Numbered Para 1 Char,Dot pt Char,No Spacing1 Char,List Paragraph Char Char Char Char,Indicator Text Char,Bullet 1 Char,List Paragraph1 Char,Bullet Points Char,MAIN CONTENT Char,Nad Char"/>
    <w:link w:val="Odstavecseseznamem"/>
    <w:uiPriority w:val="34"/>
    <w:qFormat/>
    <w:locked/>
    <w:rsid w:val="005B4DA2"/>
    <w:rPr>
      <w:rFonts w:ascii="Times New Roman" w:eastAsia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isova\AppData\Roaming\Microsoft\&#352;ablony\stanovisko%20pripominky%20-%202014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A1701-89C7-4066-B13A-C3491604B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stanovisko pripominky - 2014.dot</Template>
  <TotalTime>1</TotalTime>
  <Pages>6</Pages>
  <Words>2290</Words>
  <Characters>13516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Praze 14</vt:lpstr>
    </vt:vector>
  </TitlesOfParts>
  <Company>Microsoft</Company>
  <LinksUpToDate>false</LinksUpToDate>
  <CharactersWithSpaces>15775</CharactersWithSpaces>
  <SharedDoc>false</SharedDoc>
  <HLinks>
    <vt:vector size="12" baseType="variant">
      <vt:variant>
        <vt:i4>5373975</vt:i4>
      </vt:variant>
      <vt:variant>
        <vt:i4>3</vt:i4>
      </vt:variant>
      <vt:variant>
        <vt:i4>0</vt:i4>
      </vt:variant>
      <vt:variant>
        <vt:i4>5</vt:i4>
      </vt:variant>
      <vt:variant>
        <vt:lpwstr>http://www.mpo.cz/dokument147538.html</vt:lpwstr>
      </vt:variant>
      <vt:variant>
        <vt:lpwstr/>
      </vt:variant>
      <vt:variant>
        <vt:i4>8192034</vt:i4>
      </vt:variant>
      <vt:variant>
        <vt:i4>0</vt:i4>
      </vt:variant>
      <vt:variant>
        <vt:i4>0</vt:i4>
      </vt:variant>
      <vt:variant>
        <vt:i4>5</vt:i4>
      </vt:variant>
      <vt:variant>
        <vt:lpwstr>https://www.euroskop.cz/46/25838/clanek/komise-odblokovala-cerpani-38-miliard/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Praze 14</dc:title>
  <dc:creator>Tichá Andrea</dc:creator>
  <cp:lastModifiedBy>Střeštíková Hana</cp:lastModifiedBy>
  <cp:revision>2</cp:revision>
  <cp:lastPrinted>2019-11-22T13:13:00Z</cp:lastPrinted>
  <dcterms:created xsi:type="dcterms:W3CDTF">2023-11-02T07:37:00Z</dcterms:created>
  <dcterms:modified xsi:type="dcterms:W3CDTF">2023-11-02T07:37:00Z</dcterms:modified>
</cp:coreProperties>
</file>