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6"/>
        <w:gridCol w:w="974"/>
        <w:gridCol w:w="180"/>
        <w:gridCol w:w="720"/>
        <w:gridCol w:w="720"/>
        <w:gridCol w:w="2340"/>
        <w:gridCol w:w="1440"/>
        <w:gridCol w:w="900"/>
        <w:gridCol w:w="720"/>
      </w:tblGrid>
      <w:tr w:rsidR="008B52BF" w:rsidRPr="008B52BF" w14:paraId="3080DCD4" w14:textId="77777777" w:rsidTr="17B9503D">
        <w:trPr>
          <w:cantSplit/>
          <w:tblHeader/>
        </w:trPr>
        <w:tc>
          <w:tcPr>
            <w:tcW w:w="1440" w:type="dxa"/>
            <w:tcBorders>
              <w:top w:val="nil"/>
              <w:left w:val="single" w:sz="4" w:space="0" w:color="auto"/>
              <w:bottom w:val="single" w:sz="6" w:space="0" w:color="auto"/>
            </w:tcBorders>
          </w:tcPr>
          <w:p w14:paraId="3080DCCA" w14:textId="77777777" w:rsidR="0079504A" w:rsidRPr="008B52BF" w:rsidRDefault="0079504A">
            <w:pPr>
              <w:jc w:val="center"/>
              <w:rPr>
                <w:iCs/>
                <w:sz w:val="20"/>
              </w:rPr>
            </w:pPr>
            <w:bookmarkStart w:id="0" w:name="_GoBack"/>
            <w:bookmarkEnd w:id="0"/>
            <w:r w:rsidRPr="008B52BF">
              <w:rPr>
                <w:iCs/>
                <w:sz w:val="20"/>
              </w:rPr>
              <w:t>Celex:</w:t>
            </w:r>
          </w:p>
        </w:tc>
        <w:tc>
          <w:tcPr>
            <w:tcW w:w="1440" w:type="dxa"/>
            <w:tcBorders>
              <w:top w:val="nil"/>
            </w:tcBorders>
          </w:tcPr>
          <w:p w14:paraId="3080DCCB" w14:textId="77777777" w:rsidR="0079504A" w:rsidRPr="008B52BF" w:rsidRDefault="0079504A">
            <w:pPr>
              <w:rPr>
                <w:bCs/>
                <w:sz w:val="20"/>
              </w:rPr>
            </w:pPr>
            <w:r w:rsidRPr="008B52BF">
              <w:rPr>
                <w:bCs/>
                <w:sz w:val="20"/>
              </w:rPr>
              <w:t>31993L0013</w:t>
            </w:r>
          </w:p>
        </w:tc>
        <w:tc>
          <w:tcPr>
            <w:tcW w:w="2160" w:type="dxa"/>
            <w:tcBorders>
              <w:top w:val="nil"/>
            </w:tcBorders>
          </w:tcPr>
          <w:p w14:paraId="3080DCCC" w14:textId="77777777" w:rsidR="0079504A" w:rsidRPr="008B52BF" w:rsidRDefault="0079504A">
            <w:pPr>
              <w:rPr>
                <w:bCs/>
                <w:iCs/>
                <w:sz w:val="20"/>
              </w:rPr>
            </w:pPr>
            <w:r w:rsidRPr="008B52BF">
              <w:rPr>
                <w:iCs/>
                <w:sz w:val="20"/>
              </w:rPr>
              <w:t>Lhůta pro implementaci</w:t>
            </w:r>
          </w:p>
        </w:tc>
        <w:tc>
          <w:tcPr>
            <w:tcW w:w="1260" w:type="dxa"/>
            <w:tcBorders>
              <w:top w:val="nil"/>
            </w:tcBorders>
          </w:tcPr>
          <w:p w14:paraId="3080DCCD" w14:textId="77777777" w:rsidR="0079504A" w:rsidRPr="008B52BF" w:rsidRDefault="0079504A">
            <w:pPr>
              <w:rPr>
                <w:bCs/>
                <w:sz w:val="20"/>
              </w:rPr>
            </w:pPr>
            <w:r w:rsidRPr="008B52BF">
              <w:rPr>
                <w:bCs/>
                <w:sz w:val="20"/>
              </w:rPr>
              <w:t>31.12.1994</w:t>
            </w:r>
          </w:p>
        </w:tc>
        <w:tc>
          <w:tcPr>
            <w:tcW w:w="1440" w:type="dxa"/>
            <w:gridSpan w:val="2"/>
            <w:tcBorders>
              <w:top w:val="nil"/>
            </w:tcBorders>
          </w:tcPr>
          <w:p w14:paraId="3080DCCE" w14:textId="77777777" w:rsidR="0079504A" w:rsidRPr="008B52BF" w:rsidRDefault="0079504A">
            <w:pPr>
              <w:rPr>
                <w:iCs/>
                <w:sz w:val="20"/>
              </w:rPr>
            </w:pPr>
            <w:r w:rsidRPr="008B52BF">
              <w:rPr>
                <w:iCs/>
                <w:sz w:val="20"/>
              </w:rPr>
              <w:t>Úřední věstník</w:t>
            </w:r>
          </w:p>
        </w:tc>
        <w:tc>
          <w:tcPr>
            <w:tcW w:w="1080" w:type="dxa"/>
            <w:gridSpan w:val="2"/>
            <w:tcBorders>
              <w:top w:val="nil"/>
            </w:tcBorders>
          </w:tcPr>
          <w:p w14:paraId="3080DCCF" w14:textId="77777777" w:rsidR="0079504A" w:rsidRPr="008B52BF" w:rsidRDefault="0079504A">
            <w:pPr>
              <w:pStyle w:val="Textpoznpodarou"/>
              <w:overflowPunct/>
              <w:autoSpaceDE/>
              <w:autoSpaceDN/>
              <w:adjustRightInd/>
              <w:textAlignment w:val="auto"/>
              <w:rPr>
                <w:iCs/>
                <w:szCs w:val="24"/>
              </w:rPr>
            </w:pPr>
            <w:r w:rsidRPr="008B52BF">
              <w:rPr>
                <w:rStyle w:val="Zdraznn"/>
                <w:i w:val="0"/>
                <w:iCs w:val="0"/>
                <w:szCs w:val="24"/>
              </w:rPr>
              <w:t>L 095 1993</w:t>
            </w:r>
          </w:p>
        </w:tc>
        <w:tc>
          <w:tcPr>
            <w:tcW w:w="900" w:type="dxa"/>
            <w:gridSpan w:val="2"/>
            <w:tcBorders>
              <w:top w:val="nil"/>
            </w:tcBorders>
          </w:tcPr>
          <w:p w14:paraId="3080DCD0" w14:textId="77777777" w:rsidR="0079504A" w:rsidRPr="008B52BF" w:rsidRDefault="0079504A">
            <w:pPr>
              <w:rPr>
                <w:iCs/>
                <w:sz w:val="20"/>
              </w:rPr>
            </w:pPr>
            <w:r w:rsidRPr="008B52BF">
              <w:rPr>
                <w:iCs/>
                <w:sz w:val="20"/>
              </w:rPr>
              <w:t>Gestor</w:t>
            </w:r>
          </w:p>
        </w:tc>
        <w:tc>
          <w:tcPr>
            <w:tcW w:w="720" w:type="dxa"/>
            <w:tcBorders>
              <w:top w:val="nil"/>
            </w:tcBorders>
          </w:tcPr>
          <w:p w14:paraId="3080DCD1" w14:textId="77777777" w:rsidR="0079504A" w:rsidRPr="008B52BF" w:rsidRDefault="0079504A">
            <w:pPr>
              <w:rPr>
                <w:sz w:val="20"/>
              </w:rPr>
            </w:pPr>
            <w:r w:rsidRPr="008B52BF">
              <w:rPr>
                <w:sz w:val="20"/>
              </w:rPr>
              <w:t>MPO</w:t>
            </w:r>
          </w:p>
        </w:tc>
        <w:tc>
          <w:tcPr>
            <w:tcW w:w="2340" w:type="dxa"/>
            <w:tcBorders>
              <w:top w:val="nil"/>
            </w:tcBorders>
          </w:tcPr>
          <w:p w14:paraId="3080DCD2" w14:textId="77777777" w:rsidR="0079504A" w:rsidRPr="00114489" w:rsidRDefault="0079504A">
            <w:pPr>
              <w:jc w:val="right"/>
              <w:rPr>
                <w:iCs/>
                <w:sz w:val="20"/>
              </w:rPr>
            </w:pPr>
            <w:r w:rsidRPr="00114489">
              <w:rPr>
                <w:iCs/>
                <w:sz w:val="20"/>
              </w:rPr>
              <w:t>Zpracoval (jméno+datum):</w:t>
            </w:r>
          </w:p>
        </w:tc>
        <w:tc>
          <w:tcPr>
            <w:tcW w:w="3060" w:type="dxa"/>
            <w:gridSpan w:val="3"/>
            <w:tcBorders>
              <w:top w:val="nil"/>
              <w:bottom w:val="single" w:sz="6" w:space="0" w:color="auto"/>
              <w:right w:val="single" w:sz="4" w:space="0" w:color="auto"/>
            </w:tcBorders>
          </w:tcPr>
          <w:p w14:paraId="3080DCD3" w14:textId="5DCEE966" w:rsidR="0079504A" w:rsidRPr="00114489" w:rsidRDefault="0079504A" w:rsidP="00271803">
            <w:pPr>
              <w:rPr>
                <w:sz w:val="20"/>
              </w:rPr>
            </w:pPr>
          </w:p>
        </w:tc>
      </w:tr>
      <w:tr w:rsidR="008B52BF" w:rsidRPr="008B52BF" w14:paraId="3080DCD9" w14:textId="77777777" w:rsidTr="17B9503D">
        <w:trPr>
          <w:cantSplit/>
          <w:trHeight w:val="416"/>
          <w:tblHeader/>
        </w:trPr>
        <w:tc>
          <w:tcPr>
            <w:tcW w:w="1440" w:type="dxa"/>
            <w:tcBorders>
              <w:top w:val="single" w:sz="6" w:space="0" w:color="auto"/>
              <w:left w:val="single" w:sz="4" w:space="0" w:color="auto"/>
            </w:tcBorders>
            <w:vAlign w:val="center"/>
          </w:tcPr>
          <w:p w14:paraId="3080DCD5" w14:textId="77777777" w:rsidR="0079504A" w:rsidRPr="008B52BF" w:rsidRDefault="0079504A">
            <w:pPr>
              <w:jc w:val="center"/>
              <w:rPr>
                <w:sz w:val="20"/>
              </w:rPr>
            </w:pPr>
            <w:r w:rsidRPr="008B52BF">
              <w:rPr>
                <w:sz w:val="20"/>
              </w:rPr>
              <w:t>Název:</w:t>
            </w:r>
          </w:p>
        </w:tc>
        <w:tc>
          <w:tcPr>
            <w:tcW w:w="9000" w:type="dxa"/>
            <w:gridSpan w:val="10"/>
          </w:tcPr>
          <w:p w14:paraId="3080DCD6" w14:textId="77777777" w:rsidR="0079504A" w:rsidRPr="008B52BF" w:rsidRDefault="0079504A" w:rsidP="00C95463">
            <w:pPr>
              <w:jc w:val="both"/>
              <w:rPr>
                <w:bCs/>
                <w:sz w:val="20"/>
              </w:rPr>
            </w:pPr>
            <w:r w:rsidRPr="008B52BF">
              <w:rPr>
                <w:bCs/>
                <w:sz w:val="22"/>
              </w:rPr>
              <w:t>SM</w:t>
            </w:r>
            <w:r w:rsidRPr="008B52BF">
              <w:rPr>
                <w:bCs/>
                <w:sz w:val="20"/>
              </w:rPr>
              <w:t xml:space="preserve">ĚRNICE RADY 93/13/EHS ze dne 5. dubna 1993 </w:t>
            </w:r>
            <w:r w:rsidR="00C95463" w:rsidRPr="008B52BF">
              <w:rPr>
                <w:bCs/>
                <w:sz w:val="20"/>
              </w:rPr>
              <w:t xml:space="preserve">o zneužívajících ujednáních </w:t>
            </w:r>
            <w:r w:rsidRPr="008B52BF">
              <w:rPr>
                <w:bCs/>
                <w:sz w:val="20"/>
              </w:rPr>
              <w:t>ve</w:t>
            </w:r>
            <w:r w:rsidR="00C95463" w:rsidRPr="008B52BF">
              <w:rPr>
                <w:bCs/>
                <w:sz w:val="20"/>
              </w:rPr>
              <w:t xml:space="preserve"> spotřebitelských</w:t>
            </w:r>
            <w:r w:rsidRPr="008B52BF">
              <w:rPr>
                <w:bCs/>
                <w:sz w:val="20"/>
              </w:rPr>
              <w:t xml:space="preserve"> smlouvách </w:t>
            </w:r>
          </w:p>
        </w:tc>
        <w:tc>
          <w:tcPr>
            <w:tcW w:w="2340" w:type="dxa"/>
          </w:tcPr>
          <w:p w14:paraId="3080DCD7" w14:textId="77777777" w:rsidR="0079504A" w:rsidRPr="00114489" w:rsidRDefault="0079504A">
            <w:pPr>
              <w:jc w:val="right"/>
              <w:rPr>
                <w:iCs/>
                <w:sz w:val="20"/>
              </w:rPr>
            </w:pPr>
            <w:r w:rsidRPr="00114489">
              <w:rPr>
                <w:iCs/>
                <w:sz w:val="20"/>
              </w:rPr>
              <w:t>Schválil</w:t>
            </w:r>
            <w:r w:rsidR="00C66877" w:rsidRPr="00114489">
              <w:rPr>
                <w:iCs/>
                <w:sz w:val="20"/>
              </w:rPr>
              <w:t xml:space="preserve"> </w:t>
            </w:r>
            <w:r w:rsidRPr="00114489">
              <w:rPr>
                <w:iCs/>
                <w:sz w:val="20"/>
              </w:rPr>
              <w:t>(jméno+datum):</w:t>
            </w:r>
          </w:p>
        </w:tc>
        <w:tc>
          <w:tcPr>
            <w:tcW w:w="3060" w:type="dxa"/>
            <w:gridSpan w:val="3"/>
            <w:tcBorders>
              <w:top w:val="single" w:sz="6" w:space="0" w:color="auto"/>
              <w:right w:val="single" w:sz="4" w:space="0" w:color="auto"/>
            </w:tcBorders>
          </w:tcPr>
          <w:p w14:paraId="3080DCD8" w14:textId="65DCCA24" w:rsidR="0079504A" w:rsidRPr="00114489" w:rsidRDefault="0079504A" w:rsidP="00271803">
            <w:pPr>
              <w:rPr>
                <w:sz w:val="20"/>
              </w:rPr>
            </w:pPr>
          </w:p>
        </w:tc>
      </w:tr>
      <w:tr w:rsidR="008B52BF" w:rsidRPr="008B52BF" w14:paraId="3080DCDC" w14:textId="77777777" w:rsidTr="17B9503D">
        <w:trPr>
          <w:cantSplit/>
          <w:tblHeader/>
        </w:trPr>
        <w:tc>
          <w:tcPr>
            <w:tcW w:w="6840" w:type="dxa"/>
            <w:gridSpan w:val="5"/>
            <w:tcBorders>
              <w:left w:val="single" w:sz="4" w:space="0" w:color="auto"/>
              <w:bottom w:val="single" w:sz="6" w:space="0" w:color="auto"/>
              <w:right w:val="single" w:sz="18" w:space="0" w:color="auto"/>
            </w:tcBorders>
            <w:shd w:val="clear" w:color="auto" w:fill="00FFFF"/>
          </w:tcPr>
          <w:p w14:paraId="3080DCDA" w14:textId="77777777" w:rsidR="0079504A" w:rsidRPr="008B52BF" w:rsidRDefault="00C66877">
            <w:pPr>
              <w:rPr>
                <w:sz w:val="20"/>
              </w:rPr>
            </w:pPr>
            <w:r>
              <w:rPr>
                <w:sz w:val="20"/>
              </w:rPr>
              <w:t xml:space="preserve"> </w:t>
            </w:r>
            <w:r w:rsidR="0079504A" w:rsidRPr="008B52BF">
              <w:rPr>
                <w:sz w:val="20"/>
              </w:rPr>
              <w:t>Právní předpis EU</w:t>
            </w:r>
            <w:r>
              <w:rPr>
                <w:sz w:val="20"/>
              </w:rPr>
              <w:t xml:space="preserve"> </w:t>
            </w:r>
          </w:p>
        </w:tc>
        <w:tc>
          <w:tcPr>
            <w:tcW w:w="9000" w:type="dxa"/>
            <w:gridSpan w:val="10"/>
            <w:tcBorders>
              <w:left w:val="single" w:sz="18" w:space="0" w:color="auto"/>
              <w:bottom w:val="single" w:sz="6" w:space="0" w:color="auto"/>
              <w:right w:val="single" w:sz="4" w:space="0" w:color="auto"/>
            </w:tcBorders>
            <w:shd w:val="clear" w:color="auto" w:fill="FFFF00"/>
          </w:tcPr>
          <w:p w14:paraId="3080DCDB" w14:textId="77777777" w:rsidR="0079504A" w:rsidRPr="008B52BF" w:rsidRDefault="0079504A">
            <w:pPr>
              <w:jc w:val="center"/>
              <w:rPr>
                <w:sz w:val="20"/>
              </w:rPr>
            </w:pPr>
            <w:r w:rsidRPr="008B52BF">
              <w:rPr>
                <w:sz w:val="20"/>
              </w:rPr>
              <w:t>Implementační předpisy ČR</w:t>
            </w:r>
          </w:p>
        </w:tc>
      </w:tr>
      <w:tr w:rsidR="008B52BF" w:rsidRPr="008B52BF" w14:paraId="3080DCE4" w14:textId="77777777" w:rsidTr="17B9503D">
        <w:trPr>
          <w:cantSplit/>
          <w:tblHeader/>
        </w:trPr>
        <w:tc>
          <w:tcPr>
            <w:tcW w:w="1440" w:type="dxa"/>
            <w:tcBorders>
              <w:top w:val="single" w:sz="6" w:space="0" w:color="auto"/>
              <w:left w:val="single" w:sz="4" w:space="0" w:color="auto"/>
              <w:bottom w:val="single" w:sz="6" w:space="0" w:color="auto"/>
            </w:tcBorders>
            <w:vAlign w:val="center"/>
          </w:tcPr>
          <w:p w14:paraId="3080DCDD" w14:textId="77777777" w:rsidR="0079504A" w:rsidRPr="008B52BF" w:rsidRDefault="0079504A">
            <w:pPr>
              <w:jc w:val="center"/>
              <w:rPr>
                <w:sz w:val="20"/>
              </w:rPr>
            </w:pPr>
            <w:r w:rsidRPr="008B52BF">
              <w:rPr>
                <w:sz w:val="20"/>
              </w:rPr>
              <w:t>Ustanovení (článek,odst., písm., atd.)</w:t>
            </w:r>
          </w:p>
        </w:tc>
        <w:tc>
          <w:tcPr>
            <w:tcW w:w="5400" w:type="dxa"/>
            <w:gridSpan w:val="4"/>
            <w:tcBorders>
              <w:top w:val="single" w:sz="6" w:space="0" w:color="auto"/>
              <w:bottom w:val="single" w:sz="6" w:space="0" w:color="auto"/>
              <w:right w:val="single" w:sz="18" w:space="0" w:color="auto"/>
            </w:tcBorders>
            <w:vAlign w:val="center"/>
          </w:tcPr>
          <w:p w14:paraId="3080DCDE" w14:textId="77777777" w:rsidR="0079504A" w:rsidRPr="008B52BF" w:rsidRDefault="0079504A">
            <w:pPr>
              <w:jc w:val="center"/>
              <w:rPr>
                <w:sz w:val="20"/>
              </w:rPr>
            </w:pPr>
            <w:r w:rsidRPr="008B52BF">
              <w:rPr>
                <w:sz w:val="20"/>
              </w:rPr>
              <w:t>Citace ustanovení</w:t>
            </w:r>
          </w:p>
        </w:tc>
        <w:tc>
          <w:tcPr>
            <w:tcW w:w="1006" w:type="dxa"/>
            <w:gridSpan w:val="2"/>
            <w:tcBorders>
              <w:top w:val="single" w:sz="6" w:space="0" w:color="auto"/>
              <w:left w:val="single" w:sz="18" w:space="0" w:color="auto"/>
              <w:bottom w:val="single" w:sz="6" w:space="0" w:color="auto"/>
            </w:tcBorders>
            <w:vAlign w:val="center"/>
          </w:tcPr>
          <w:p w14:paraId="3080DCDF" w14:textId="77777777" w:rsidR="0079504A" w:rsidRPr="008B52BF" w:rsidRDefault="0079504A">
            <w:pPr>
              <w:jc w:val="center"/>
              <w:rPr>
                <w:sz w:val="20"/>
              </w:rPr>
            </w:pPr>
            <w:r w:rsidRPr="008B52BF">
              <w:rPr>
                <w:sz w:val="20"/>
              </w:rPr>
              <w:t>Číslo Sb. / ID</w:t>
            </w:r>
          </w:p>
        </w:tc>
        <w:tc>
          <w:tcPr>
            <w:tcW w:w="1154" w:type="dxa"/>
            <w:gridSpan w:val="2"/>
            <w:tcBorders>
              <w:top w:val="single" w:sz="6" w:space="0" w:color="auto"/>
              <w:bottom w:val="single" w:sz="6" w:space="0" w:color="auto"/>
            </w:tcBorders>
            <w:vAlign w:val="center"/>
          </w:tcPr>
          <w:p w14:paraId="3080DCE0" w14:textId="77777777" w:rsidR="0079504A" w:rsidRPr="008B52BF" w:rsidRDefault="0079504A">
            <w:pPr>
              <w:jc w:val="center"/>
              <w:rPr>
                <w:sz w:val="20"/>
              </w:rPr>
            </w:pPr>
            <w:r w:rsidRPr="008B52BF">
              <w:rPr>
                <w:sz w:val="20"/>
              </w:rPr>
              <w:t>Ustanovení (§, odst., písm., atd.)</w:t>
            </w:r>
          </w:p>
        </w:tc>
        <w:tc>
          <w:tcPr>
            <w:tcW w:w="5220" w:type="dxa"/>
            <w:gridSpan w:val="4"/>
            <w:tcBorders>
              <w:top w:val="single" w:sz="6" w:space="0" w:color="auto"/>
              <w:bottom w:val="single" w:sz="6" w:space="0" w:color="auto"/>
            </w:tcBorders>
            <w:vAlign w:val="center"/>
          </w:tcPr>
          <w:p w14:paraId="3080DCE1" w14:textId="77777777" w:rsidR="0079504A" w:rsidRPr="008B52BF" w:rsidRDefault="0079504A">
            <w:pPr>
              <w:jc w:val="center"/>
              <w:rPr>
                <w:sz w:val="20"/>
              </w:rPr>
            </w:pPr>
            <w:r w:rsidRPr="008B52BF">
              <w:rPr>
                <w:sz w:val="20"/>
              </w:rPr>
              <w:t>Citace ustanovení</w:t>
            </w:r>
          </w:p>
        </w:tc>
        <w:tc>
          <w:tcPr>
            <w:tcW w:w="900" w:type="dxa"/>
            <w:tcBorders>
              <w:top w:val="single" w:sz="6" w:space="0" w:color="auto"/>
              <w:bottom w:val="single" w:sz="6" w:space="0" w:color="auto"/>
            </w:tcBorders>
            <w:vAlign w:val="center"/>
          </w:tcPr>
          <w:p w14:paraId="3080DCE2" w14:textId="77777777" w:rsidR="0079504A" w:rsidRPr="008B52BF" w:rsidRDefault="0079504A" w:rsidP="00E93B50">
            <w:pPr>
              <w:jc w:val="center"/>
              <w:rPr>
                <w:sz w:val="20"/>
              </w:rPr>
            </w:pPr>
            <w:r w:rsidRPr="008B52BF">
              <w:rPr>
                <w:sz w:val="20"/>
              </w:rPr>
              <w:t>Transpo-zice *</w:t>
            </w:r>
          </w:p>
        </w:tc>
        <w:tc>
          <w:tcPr>
            <w:tcW w:w="720" w:type="dxa"/>
            <w:tcBorders>
              <w:top w:val="single" w:sz="6" w:space="0" w:color="auto"/>
              <w:bottom w:val="single" w:sz="6" w:space="0" w:color="auto"/>
              <w:right w:val="single" w:sz="4" w:space="0" w:color="auto"/>
            </w:tcBorders>
            <w:vAlign w:val="center"/>
          </w:tcPr>
          <w:p w14:paraId="3080DCE3" w14:textId="77777777" w:rsidR="0079504A" w:rsidRPr="008B52BF" w:rsidRDefault="0079504A" w:rsidP="00E93B50">
            <w:pPr>
              <w:jc w:val="center"/>
              <w:rPr>
                <w:sz w:val="20"/>
              </w:rPr>
            </w:pPr>
            <w:r w:rsidRPr="008B52BF">
              <w:rPr>
                <w:sz w:val="20"/>
              </w:rPr>
              <w:t>Pozn.</w:t>
            </w:r>
          </w:p>
        </w:tc>
      </w:tr>
      <w:tr w:rsidR="008B52BF" w:rsidRPr="008B52BF" w14:paraId="3080DCED" w14:textId="77777777" w:rsidTr="17B9503D">
        <w:tc>
          <w:tcPr>
            <w:tcW w:w="1440" w:type="dxa"/>
            <w:tcBorders>
              <w:top w:val="single" w:sz="6" w:space="0" w:color="auto"/>
              <w:left w:val="single" w:sz="4" w:space="0" w:color="auto"/>
              <w:bottom w:val="single" w:sz="4" w:space="0" w:color="auto"/>
              <w:right w:val="single" w:sz="4" w:space="0" w:color="auto"/>
            </w:tcBorders>
          </w:tcPr>
          <w:p w14:paraId="3080DCE5" w14:textId="77777777" w:rsidR="0079504A" w:rsidRPr="008B52BF" w:rsidRDefault="0079504A" w:rsidP="00F026EF">
            <w:pPr>
              <w:jc w:val="both"/>
              <w:rPr>
                <w:sz w:val="20"/>
                <w:szCs w:val="20"/>
              </w:rPr>
            </w:pPr>
            <w:r w:rsidRPr="008B52BF">
              <w:rPr>
                <w:sz w:val="20"/>
                <w:szCs w:val="20"/>
              </w:rPr>
              <w:t>Článek 1</w:t>
            </w:r>
          </w:p>
        </w:tc>
        <w:tc>
          <w:tcPr>
            <w:tcW w:w="5400" w:type="dxa"/>
            <w:gridSpan w:val="4"/>
            <w:tcBorders>
              <w:top w:val="single" w:sz="6" w:space="0" w:color="auto"/>
              <w:left w:val="single" w:sz="4" w:space="0" w:color="auto"/>
              <w:bottom w:val="single" w:sz="4" w:space="0" w:color="auto"/>
              <w:right w:val="single" w:sz="18" w:space="0" w:color="auto"/>
            </w:tcBorders>
          </w:tcPr>
          <w:p w14:paraId="3080DCE6" w14:textId="77777777" w:rsidR="00361769" w:rsidRPr="008B52BF" w:rsidRDefault="00361769" w:rsidP="00361769">
            <w:pPr>
              <w:jc w:val="both"/>
              <w:rPr>
                <w:sz w:val="20"/>
                <w:szCs w:val="20"/>
              </w:rPr>
            </w:pPr>
            <w:r w:rsidRPr="008B52BF">
              <w:rPr>
                <w:sz w:val="20"/>
                <w:szCs w:val="20"/>
              </w:rPr>
              <w:t>1.</w:t>
            </w:r>
            <w:r w:rsidR="00C66877">
              <w:rPr>
                <w:sz w:val="20"/>
                <w:szCs w:val="20"/>
              </w:rPr>
              <w:t xml:space="preserve"> </w:t>
            </w:r>
            <w:r w:rsidRPr="008B52BF">
              <w:rPr>
                <w:sz w:val="20"/>
                <w:szCs w:val="20"/>
              </w:rPr>
              <w:t>Účelem této směrnice je sblížit právní a správní předpisy členských států týkající se zneužívajících ujednání ve smlouvách uzavíraných mezi prodávajícím zboží nebo poskytovatelem služeb a spotřebitelem.</w:t>
            </w:r>
          </w:p>
          <w:p w14:paraId="3080DCE7" w14:textId="77777777" w:rsidR="00F074D5" w:rsidRPr="008B52BF" w:rsidRDefault="00361769" w:rsidP="00361769">
            <w:pPr>
              <w:pStyle w:val="Zpat"/>
              <w:tabs>
                <w:tab w:val="clear" w:pos="4536"/>
                <w:tab w:val="clear" w:pos="9072"/>
              </w:tabs>
              <w:jc w:val="both"/>
              <w:rPr>
                <w:sz w:val="20"/>
                <w:szCs w:val="20"/>
              </w:rPr>
            </w:pPr>
            <w:r w:rsidRPr="008B52BF">
              <w:rPr>
                <w:sz w:val="20"/>
                <w:szCs w:val="20"/>
              </w:rPr>
              <w:t>2.</w:t>
            </w:r>
            <w:r w:rsidR="00C66877">
              <w:rPr>
                <w:sz w:val="20"/>
                <w:szCs w:val="20"/>
              </w:rPr>
              <w:t xml:space="preserve"> </w:t>
            </w:r>
            <w:r w:rsidRPr="008B52BF">
              <w:rPr>
                <w:sz w:val="20"/>
                <w:szCs w:val="20"/>
              </w:rPr>
              <w:t>Smluvní ujednání, která odrážejí závazné právní a správní předpisy a ustanovení nebo zásady mezinárodních úmluv, jejichž stranami jsou členské státy nebo Společenství, zejména v oblasti dopravy, nejsou předmětem ustanovení této směrnice.</w:t>
            </w:r>
          </w:p>
        </w:tc>
        <w:tc>
          <w:tcPr>
            <w:tcW w:w="1006" w:type="dxa"/>
            <w:gridSpan w:val="2"/>
            <w:tcBorders>
              <w:top w:val="single" w:sz="6" w:space="0" w:color="auto"/>
              <w:left w:val="single" w:sz="18" w:space="0" w:color="auto"/>
              <w:bottom w:val="single" w:sz="4" w:space="0" w:color="auto"/>
              <w:right w:val="single" w:sz="4" w:space="0" w:color="auto"/>
            </w:tcBorders>
          </w:tcPr>
          <w:p w14:paraId="3080DCE8" w14:textId="77777777" w:rsidR="0079504A" w:rsidRPr="008B52BF" w:rsidRDefault="0079504A" w:rsidP="00F026EF">
            <w:pPr>
              <w:jc w:val="both"/>
              <w:rPr>
                <w:sz w:val="20"/>
                <w:szCs w:val="20"/>
              </w:rPr>
            </w:pPr>
          </w:p>
        </w:tc>
        <w:tc>
          <w:tcPr>
            <w:tcW w:w="1154" w:type="dxa"/>
            <w:gridSpan w:val="2"/>
            <w:tcBorders>
              <w:top w:val="single" w:sz="6" w:space="0" w:color="auto"/>
              <w:left w:val="single" w:sz="4" w:space="0" w:color="auto"/>
              <w:bottom w:val="single" w:sz="4" w:space="0" w:color="auto"/>
              <w:right w:val="single" w:sz="4" w:space="0" w:color="auto"/>
            </w:tcBorders>
          </w:tcPr>
          <w:p w14:paraId="3080DCE9" w14:textId="77777777" w:rsidR="0079504A" w:rsidRPr="008B52BF" w:rsidRDefault="0079504A" w:rsidP="00F026EF">
            <w:pPr>
              <w:jc w:val="both"/>
              <w:rPr>
                <w:sz w:val="20"/>
                <w:szCs w:val="20"/>
              </w:rPr>
            </w:pPr>
          </w:p>
        </w:tc>
        <w:tc>
          <w:tcPr>
            <w:tcW w:w="5220" w:type="dxa"/>
            <w:gridSpan w:val="4"/>
            <w:tcBorders>
              <w:top w:val="single" w:sz="6" w:space="0" w:color="auto"/>
              <w:left w:val="single" w:sz="4" w:space="0" w:color="auto"/>
              <w:bottom w:val="single" w:sz="4" w:space="0" w:color="auto"/>
              <w:right w:val="single" w:sz="4" w:space="0" w:color="auto"/>
            </w:tcBorders>
          </w:tcPr>
          <w:p w14:paraId="3080DCEA" w14:textId="2DDA4019" w:rsidR="0079504A" w:rsidRPr="008B52BF" w:rsidRDefault="00911471" w:rsidP="0065089A">
            <w:pPr>
              <w:pStyle w:val="Textpoznpodarou"/>
              <w:overflowPunct/>
              <w:autoSpaceDE/>
              <w:autoSpaceDN/>
              <w:adjustRightInd/>
              <w:jc w:val="both"/>
              <w:textAlignment w:val="auto"/>
              <w:rPr>
                <w:i/>
              </w:rPr>
            </w:pPr>
            <w:r w:rsidRPr="008B52BF">
              <w:rPr>
                <w:i/>
              </w:rPr>
              <w:t>Nerelevantní z</w:t>
            </w:r>
            <w:r w:rsidR="0065089A" w:rsidRPr="008B52BF">
              <w:rPr>
                <w:i/>
              </w:rPr>
              <w:t> </w:t>
            </w:r>
            <w:r w:rsidRPr="008B52BF">
              <w:rPr>
                <w:i/>
              </w:rPr>
              <w:t>hlediska transpozice</w:t>
            </w:r>
            <w:r w:rsidR="00C26260">
              <w:rPr>
                <w:i/>
              </w:rPr>
              <w:t xml:space="preserve">, </w:t>
            </w:r>
            <w:r w:rsidR="00C26260" w:rsidRPr="00C26260">
              <w:rPr>
                <w:i/>
              </w:rPr>
              <w:t>ustanovení deklaratorní povahy, které vymezuje účel přijetí směrnice a nemá přímý dopad do práv fyzických či právnických osob.</w:t>
            </w:r>
          </w:p>
        </w:tc>
        <w:tc>
          <w:tcPr>
            <w:tcW w:w="900" w:type="dxa"/>
            <w:tcBorders>
              <w:top w:val="single" w:sz="6" w:space="0" w:color="auto"/>
              <w:left w:val="single" w:sz="4" w:space="0" w:color="auto"/>
              <w:bottom w:val="single" w:sz="4" w:space="0" w:color="auto"/>
              <w:right w:val="single" w:sz="4" w:space="0" w:color="auto"/>
            </w:tcBorders>
          </w:tcPr>
          <w:p w14:paraId="3080DCEB" w14:textId="77777777" w:rsidR="0079504A" w:rsidRPr="008B52BF" w:rsidRDefault="00F074D5" w:rsidP="00F026EF">
            <w:pPr>
              <w:pStyle w:val="NumPar1"/>
              <w:tabs>
                <w:tab w:val="clear" w:pos="851"/>
              </w:tabs>
              <w:spacing w:before="0" w:after="0"/>
              <w:rPr>
                <w:sz w:val="20"/>
              </w:rPr>
            </w:pPr>
            <w:r w:rsidRPr="008B52BF">
              <w:rPr>
                <w:sz w:val="20"/>
              </w:rPr>
              <w:t>NT</w:t>
            </w:r>
          </w:p>
        </w:tc>
        <w:tc>
          <w:tcPr>
            <w:tcW w:w="720" w:type="dxa"/>
            <w:tcBorders>
              <w:top w:val="single" w:sz="6" w:space="0" w:color="auto"/>
              <w:left w:val="single" w:sz="4" w:space="0" w:color="auto"/>
              <w:bottom w:val="single" w:sz="4" w:space="0" w:color="auto"/>
              <w:right w:val="single" w:sz="4" w:space="0" w:color="auto"/>
            </w:tcBorders>
          </w:tcPr>
          <w:p w14:paraId="3080DCEC" w14:textId="77777777" w:rsidR="0079504A" w:rsidRPr="008B52BF" w:rsidRDefault="0079504A" w:rsidP="00F026EF">
            <w:pPr>
              <w:jc w:val="both"/>
              <w:rPr>
                <w:sz w:val="20"/>
                <w:szCs w:val="20"/>
              </w:rPr>
            </w:pPr>
          </w:p>
        </w:tc>
      </w:tr>
      <w:tr w:rsidR="008B52BF" w:rsidRPr="008B52BF" w14:paraId="3080DCFB" w14:textId="77777777" w:rsidTr="17B9503D">
        <w:trPr>
          <w:trHeight w:val="2542"/>
        </w:trPr>
        <w:tc>
          <w:tcPr>
            <w:tcW w:w="1440" w:type="dxa"/>
            <w:tcBorders>
              <w:top w:val="single" w:sz="4" w:space="0" w:color="auto"/>
              <w:left w:val="single" w:sz="4" w:space="0" w:color="auto"/>
              <w:bottom w:val="nil"/>
              <w:right w:val="single" w:sz="4" w:space="0" w:color="auto"/>
            </w:tcBorders>
          </w:tcPr>
          <w:p w14:paraId="3080DCEE" w14:textId="77777777" w:rsidR="0079504A" w:rsidRPr="008B52BF" w:rsidRDefault="0079504A" w:rsidP="00F026EF">
            <w:pPr>
              <w:jc w:val="both"/>
              <w:rPr>
                <w:sz w:val="20"/>
                <w:szCs w:val="20"/>
              </w:rPr>
            </w:pPr>
            <w:r w:rsidRPr="008B52BF">
              <w:rPr>
                <w:sz w:val="20"/>
                <w:szCs w:val="20"/>
              </w:rPr>
              <w:t>Článek 2</w:t>
            </w:r>
          </w:p>
        </w:tc>
        <w:tc>
          <w:tcPr>
            <w:tcW w:w="5400" w:type="dxa"/>
            <w:gridSpan w:val="4"/>
            <w:tcBorders>
              <w:top w:val="single" w:sz="4" w:space="0" w:color="auto"/>
              <w:left w:val="single" w:sz="4" w:space="0" w:color="auto"/>
              <w:bottom w:val="nil"/>
              <w:right w:val="single" w:sz="18" w:space="0" w:color="auto"/>
            </w:tcBorders>
          </w:tcPr>
          <w:p w14:paraId="3080DCEF" w14:textId="77777777" w:rsidR="00C95463" w:rsidRPr="008B52BF" w:rsidRDefault="00C95463" w:rsidP="00C95463">
            <w:pPr>
              <w:jc w:val="both"/>
              <w:rPr>
                <w:sz w:val="20"/>
                <w:szCs w:val="20"/>
              </w:rPr>
            </w:pPr>
            <w:r w:rsidRPr="008B52BF">
              <w:rPr>
                <w:sz w:val="20"/>
                <w:szCs w:val="20"/>
              </w:rPr>
              <w:t>Pro účely této směrnice se rozumí:</w:t>
            </w:r>
          </w:p>
          <w:p w14:paraId="3080DCF0" w14:textId="77777777" w:rsidR="00C95463" w:rsidRPr="008B52BF" w:rsidRDefault="00C95463" w:rsidP="00C95463">
            <w:pPr>
              <w:jc w:val="both"/>
              <w:rPr>
                <w:sz w:val="20"/>
                <w:szCs w:val="20"/>
              </w:rPr>
            </w:pPr>
            <w:r w:rsidRPr="008B52BF">
              <w:rPr>
                <w:sz w:val="20"/>
                <w:szCs w:val="20"/>
              </w:rPr>
              <w:t>a) „zneužívajícím ujednáním“ smluvní ujednání vymezené v článku 3;</w:t>
            </w:r>
          </w:p>
          <w:p w14:paraId="3080DCF1" w14:textId="77777777" w:rsidR="00C95463" w:rsidRPr="008B52BF" w:rsidRDefault="00C95463" w:rsidP="00C95463">
            <w:pPr>
              <w:jc w:val="both"/>
              <w:rPr>
                <w:sz w:val="20"/>
                <w:szCs w:val="20"/>
              </w:rPr>
            </w:pPr>
            <w:r w:rsidRPr="008B52BF">
              <w:rPr>
                <w:sz w:val="20"/>
                <w:szCs w:val="20"/>
              </w:rPr>
              <w:t>b) „spotřebitelem“ fyzická osoba, která ve smlouvách, na které se vztahuje tato směrnice, jedná pro účely, které nespadají do rámce její obchodní nebo výrobní činnosti nebo povolání;</w:t>
            </w:r>
          </w:p>
          <w:p w14:paraId="3080DCF2" w14:textId="77777777" w:rsidR="0079504A" w:rsidRPr="008B52BF" w:rsidRDefault="00C95463" w:rsidP="00C95463">
            <w:pPr>
              <w:pStyle w:val="Zpat"/>
              <w:tabs>
                <w:tab w:val="left" w:pos="99"/>
              </w:tabs>
              <w:jc w:val="both"/>
              <w:rPr>
                <w:sz w:val="20"/>
                <w:szCs w:val="20"/>
              </w:rPr>
            </w:pPr>
            <w:r w:rsidRPr="008B52BF">
              <w:rPr>
                <w:sz w:val="20"/>
                <w:szCs w:val="20"/>
              </w:rPr>
              <w:t>c) „prodávajícím nebo poskytovatelem“ fyzická nebo právnická osoba, veřejnoprávně nebo soukromoprávně vlastněná, která ve smlouvách, na které se vztahuje tato směrnice, jedná pro účely související s její obchodní nebo výrobní činností nebo povoláním.</w:t>
            </w:r>
          </w:p>
        </w:tc>
        <w:tc>
          <w:tcPr>
            <w:tcW w:w="1006" w:type="dxa"/>
            <w:gridSpan w:val="2"/>
            <w:tcBorders>
              <w:top w:val="single" w:sz="4" w:space="0" w:color="auto"/>
              <w:left w:val="single" w:sz="18" w:space="0" w:color="auto"/>
              <w:bottom w:val="nil"/>
              <w:right w:val="single" w:sz="4" w:space="0" w:color="auto"/>
            </w:tcBorders>
          </w:tcPr>
          <w:p w14:paraId="3080DCF3" w14:textId="77777777" w:rsidR="00C244CE" w:rsidRPr="008B52BF" w:rsidRDefault="00F074D5" w:rsidP="00E93B50">
            <w:pPr>
              <w:jc w:val="both"/>
              <w:rPr>
                <w:sz w:val="20"/>
                <w:szCs w:val="20"/>
              </w:rPr>
            </w:pPr>
            <w:r w:rsidRPr="008B52BF">
              <w:rPr>
                <w:sz w:val="20"/>
                <w:szCs w:val="20"/>
              </w:rPr>
              <w:t>89/2012</w:t>
            </w:r>
          </w:p>
        </w:tc>
        <w:tc>
          <w:tcPr>
            <w:tcW w:w="1154" w:type="dxa"/>
            <w:gridSpan w:val="2"/>
            <w:tcBorders>
              <w:top w:val="single" w:sz="4" w:space="0" w:color="auto"/>
              <w:left w:val="single" w:sz="4" w:space="0" w:color="auto"/>
              <w:bottom w:val="nil"/>
              <w:right w:val="single" w:sz="4" w:space="0" w:color="auto"/>
            </w:tcBorders>
          </w:tcPr>
          <w:p w14:paraId="3080DCF4" w14:textId="77777777" w:rsidR="00F074D5" w:rsidRPr="008B52BF" w:rsidRDefault="0079504A" w:rsidP="00E412F9">
            <w:pPr>
              <w:jc w:val="both"/>
              <w:rPr>
                <w:sz w:val="20"/>
                <w:szCs w:val="20"/>
              </w:rPr>
            </w:pPr>
            <w:r w:rsidRPr="008B52BF">
              <w:rPr>
                <w:sz w:val="20"/>
                <w:szCs w:val="20"/>
              </w:rPr>
              <w:t>§</w:t>
            </w:r>
            <w:r w:rsidR="007C0BB5" w:rsidRPr="008B52BF">
              <w:rPr>
                <w:sz w:val="20"/>
                <w:szCs w:val="20"/>
              </w:rPr>
              <w:t xml:space="preserve"> 41</w:t>
            </w:r>
            <w:r w:rsidR="00F074D5" w:rsidRPr="008B52BF">
              <w:rPr>
                <w:sz w:val="20"/>
                <w:szCs w:val="20"/>
              </w:rPr>
              <w:t>9</w:t>
            </w:r>
          </w:p>
        </w:tc>
        <w:tc>
          <w:tcPr>
            <w:tcW w:w="5220" w:type="dxa"/>
            <w:gridSpan w:val="4"/>
            <w:tcBorders>
              <w:top w:val="single" w:sz="4" w:space="0" w:color="auto"/>
              <w:left w:val="single" w:sz="4" w:space="0" w:color="auto"/>
              <w:bottom w:val="nil"/>
              <w:right w:val="single" w:sz="4" w:space="0" w:color="auto"/>
            </w:tcBorders>
          </w:tcPr>
          <w:p w14:paraId="3080DCF5" w14:textId="77777777" w:rsidR="00013C86" w:rsidRPr="008B52BF" w:rsidRDefault="00013C86" w:rsidP="00F026EF">
            <w:pPr>
              <w:pStyle w:val="TextparagrafuCharCharChar"/>
              <w:spacing w:before="0"/>
              <w:ind w:firstLine="0"/>
              <w:jc w:val="both"/>
              <w:outlineLvl w:val="9"/>
              <w:rPr>
                <w:sz w:val="20"/>
              </w:rPr>
            </w:pPr>
            <w:r w:rsidRPr="008B52BF">
              <w:rPr>
                <w:sz w:val="20"/>
              </w:rPr>
              <w:t xml:space="preserve">Spotřebitel </w:t>
            </w:r>
          </w:p>
          <w:p w14:paraId="3080DCF6" w14:textId="77777777" w:rsidR="002031C7" w:rsidRPr="008B52BF" w:rsidRDefault="00013C86" w:rsidP="00861A77">
            <w:pPr>
              <w:pStyle w:val="TextparagrafuCharCharChar"/>
              <w:spacing w:before="0"/>
              <w:ind w:firstLine="0"/>
              <w:jc w:val="both"/>
              <w:outlineLvl w:val="9"/>
              <w:rPr>
                <w:sz w:val="20"/>
              </w:rPr>
            </w:pPr>
            <w:r w:rsidRPr="008B52BF">
              <w:rPr>
                <w:sz w:val="20"/>
              </w:rPr>
              <w:t>Spotřebitelem je každý člověk, který mimo rámec své podnikatelské činnosti nebo mimo rámec samostatného výkonu svého povolání uzavírá smlouvu s</w:t>
            </w:r>
            <w:r w:rsidR="0065089A" w:rsidRPr="008B52BF">
              <w:rPr>
                <w:sz w:val="20"/>
              </w:rPr>
              <w:t> </w:t>
            </w:r>
            <w:r w:rsidRPr="008B52BF">
              <w:rPr>
                <w:sz w:val="20"/>
              </w:rPr>
              <w:t>podnikatelem nebo s</w:t>
            </w:r>
            <w:r w:rsidR="0065089A" w:rsidRPr="008B52BF">
              <w:rPr>
                <w:sz w:val="20"/>
              </w:rPr>
              <w:t> </w:t>
            </w:r>
            <w:r w:rsidRPr="008B52BF">
              <w:rPr>
                <w:sz w:val="20"/>
              </w:rPr>
              <w:t>ním jinak jedná.</w:t>
            </w:r>
          </w:p>
        </w:tc>
        <w:tc>
          <w:tcPr>
            <w:tcW w:w="900" w:type="dxa"/>
            <w:tcBorders>
              <w:top w:val="single" w:sz="4" w:space="0" w:color="auto"/>
              <w:left w:val="single" w:sz="4" w:space="0" w:color="auto"/>
              <w:bottom w:val="nil"/>
              <w:right w:val="single" w:sz="4" w:space="0" w:color="auto"/>
            </w:tcBorders>
          </w:tcPr>
          <w:p w14:paraId="3080DCF7" w14:textId="77777777" w:rsidR="00C66877" w:rsidRDefault="00F074D5" w:rsidP="00F026EF">
            <w:pPr>
              <w:pStyle w:val="NormalCentered"/>
              <w:spacing w:before="0" w:after="0"/>
              <w:jc w:val="both"/>
              <w:rPr>
                <w:sz w:val="20"/>
              </w:rPr>
            </w:pPr>
            <w:r w:rsidRPr="008B52BF">
              <w:rPr>
                <w:sz w:val="20"/>
              </w:rPr>
              <w:t>PT</w:t>
            </w:r>
            <w:r w:rsidR="00C66877">
              <w:rPr>
                <w:sz w:val="20"/>
              </w:rPr>
              <w:t xml:space="preserve"> </w:t>
            </w:r>
          </w:p>
          <w:p w14:paraId="3080DCF8" w14:textId="77777777" w:rsidR="00C66877" w:rsidRDefault="00C66877" w:rsidP="00F026EF">
            <w:pPr>
              <w:pStyle w:val="NormalCentered"/>
              <w:spacing w:before="0" w:after="0"/>
              <w:jc w:val="both"/>
              <w:rPr>
                <w:sz w:val="20"/>
              </w:rPr>
            </w:pPr>
            <w:r>
              <w:rPr>
                <w:sz w:val="20"/>
              </w:rPr>
              <w:t xml:space="preserve"> </w:t>
            </w:r>
          </w:p>
          <w:p w14:paraId="3080DCF9" w14:textId="77777777" w:rsidR="00F074D5" w:rsidRPr="008B52BF" w:rsidRDefault="00F074D5" w:rsidP="00E412F9">
            <w:pPr>
              <w:pStyle w:val="NormalCentered"/>
              <w:spacing w:before="0" w:after="0"/>
              <w:jc w:val="both"/>
              <w:rPr>
                <w:sz w:val="20"/>
              </w:rPr>
            </w:pPr>
          </w:p>
        </w:tc>
        <w:tc>
          <w:tcPr>
            <w:tcW w:w="720" w:type="dxa"/>
            <w:tcBorders>
              <w:top w:val="single" w:sz="4" w:space="0" w:color="auto"/>
              <w:left w:val="single" w:sz="4" w:space="0" w:color="auto"/>
              <w:bottom w:val="nil"/>
              <w:right w:val="single" w:sz="4" w:space="0" w:color="auto"/>
            </w:tcBorders>
          </w:tcPr>
          <w:p w14:paraId="3080DCFA" w14:textId="77777777" w:rsidR="00101AB7" w:rsidRPr="008B52BF" w:rsidRDefault="00DB4D2F" w:rsidP="00F026EF">
            <w:pPr>
              <w:jc w:val="both"/>
              <w:rPr>
                <w:sz w:val="16"/>
                <w:szCs w:val="16"/>
              </w:rPr>
            </w:pPr>
            <w:r>
              <w:rPr>
                <w:sz w:val="16"/>
                <w:szCs w:val="16"/>
              </w:rPr>
              <w:t>1</w:t>
            </w:r>
          </w:p>
        </w:tc>
      </w:tr>
      <w:tr w:rsidR="008B52BF" w:rsidRPr="008B52BF" w14:paraId="3080DD05" w14:textId="77777777" w:rsidTr="17B9503D">
        <w:trPr>
          <w:trHeight w:val="2286"/>
        </w:trPr>
        <w:tc>
          <w:tcPr>
            <w:tcW w:w="1440" w:type="dxa"/>
            <w:tcBorders>
              <w:top w:val="nil"/>
              <w:left w:val="single" w:sz="4" w:space="0" w:color="auto"/>
              <w:bottom w:val="single" w:sz="4" w:space="0" w:color="auto"/>
              <w:right w:val="single" w:sz="4" w:space="0" w:color="auto"/>
            </w:tcBorders>
          </w:tcPr>
          <w:p w14:paraId="3080DCFC" w14:textId="77777777" w:rsidR="00E412F9" w:rsidRPr="008B52BF" w:rsidRDefault="00E412F9" w:rsidP="00F026EF">
            <w:pPr>
              <w:jc w:val="both"/>
              <w:rPr>
                <w:sz w:val="20"/>
                <w:szCs w:val="20"/>
              </w:rPr>
            </w:pPr>
          </w:p>
        </w:tc>
        <w:tc>
          <w:tcPr>
            <w:tcW w:w="5400" w:type="dxa"/>
            <w:gridSpan w:val="4"/>
            <w:tcBorders>
              <w:top w:val="nil"/>
              <w:left w:val="single" w:sz="4" w:space="0" w:color="auto"/>
              <w:bottom w:val="single" w:sz="4" w:space="0" w:color="auto"/>
              <w:right w:val="single" w:sz="18" w:space="0" w:color="auto"/>
            </w:tcBorders>
          </w:tcPr>
          <w:p w14:paraId="3080DCFD" w14:textId="77777777" w:rsidR="00E412F9" w:rsidRPr="008B52BF" w:rsidRDefault="00E412F9" w:rsidP="00F026EF">
            <w:pPr>
              <w:jc w:val="both"/>
              <w:rPr>
                <w:sz w:val="20"/>
                <w:szCs w:val="20"/>
              </w:rPr>
            </w:pPr>
          </w:p>
        </w:tc>
        <w:tc>
          <w:tcPr>
            <w:tcW w:w="1006" w:type="dxa"/>
            <w:gridSpan w:val="2"/>
            <w:tcBorders>
              <w:top w:val="nil"/>
              <w:left w:val="single" w:sz="18" w:space="0" w:color="auto"/>
              <w:bottom w:val="single" w:sz="4" w:space="0" w:color="auto"/>
              <w:right w:val="single" w:sz="4" w:space="0" w:color="auto"/>
            </w:tcBorders>
          </w:tcPr>
          <w:p w14:paraId="3080DCFE" w14:textId="77777777" w:rsidR="00E412F9" w:rsidRPr="008B52BF" w:rsidRDefault="00E412F9" w:rsidP="00F026EF">
            <w:pPr>
              <w:jc w:val="both"/>
              <w:rPr>
                <w:sz w:val="20"/>
                <w:szCs w:val="20"/>
              </w:rPr>
            </w:pPr>
            <w:r w:rsidRPr="008B52BF">
              <w:rPr>
                <w:sz w:val="20"/>
                <w:szCs w:val="20"/>
              </w:rPr>
              <w:t>89/2012</w:t>
            </w:r>
          </w:p>
        </w:tc>
        <w:tc>
          <w:tcPr>
            <w:tcW w:w="1154" w:type="dxa"/>
            <w:gridSpan w:val="2"/>
            <w:tcBorders>
              <w:top w:val="nil"/>
              <w:left w:val="single" w:sz="4" w:space="0" w:color="auto"/>
              <w:bottom w:val="single" w:sz="4" w:space="0" w:color="auto"/>
              <w:right w:val="single" w:sz="4" w:space="0" w:color="auto"/>
            </w:tcBorders>
          </w:tcPr>
          <w:p w14:paraId="3080DCFF" w14:textId="77777777" w:rsidR="00E412F9" w:rsidRPr="008B52BF" w:rsidRDefault="00E412F9" w:rsidP="00E93B50">
            <w:pPr>
              <w:jc w:val="both"/>
              <w:rPr>
                <w:sz w:val="20"/>
                <w:szCs w:val="20"/>
              </w:rPr>
            </w:pPr>
            <w:r w:rsidRPr="008B52BF">
              <w:rPr>
                <w:sz w:val="20"/>
                <w:szCs w:val="20"/>
              </w:rPr>
              <w:t>§ 420</w:t>
            </w:r>
          </w:p>
        </w:tc>
        <w:tc>
          <w:tcPr>
            <w:tcW w:w="5220" w:type="dxa"/>
            <w:gridSpan w:val="4"/>
            <w:tcBorders>
              <w:top w:val="nil"/>
              <w:left w:val="single" w:sz="4" w:space="0" w:color="auto"/>
              <w:bottom w:val="single" w:sz="4" w:space="0" w:color="auto"/>
              <w:right w:val="single" w:sz="4" w:space="0" w:color="auto"/>
            </w:tcBorders>
          </w:tcPr>
          <w:p w14:paraId="3080DD00" w14:textId="77777777" w:rsidR="00E412F9" w:rsidRPr="008B52BF" w:rsidRDefault="00E412F9" w:rsidP="00E412F9">
            <w:pPr>
              <w:jc w:val="both"/>
              <w:rPr>
                <w:sz w:val="20"/>
                <w:szCs w:val="20"/>
              </w:rPr>
            </w:pPr>
            <w:r w:rsidRPr="008B52BF">
              <w:rPr>
                <w:sz w:val="20"/>
                <w:szCs w:val="20"/>
              </w:rPr>
              <w:t>Podnikatel</w:t>
            </w:r>
          </w:p>
          <w:p w14:paraId="3080DD01" w14:textId="77777777" w:rsidR="00E412F9" w:rsidRPr="008B52BF" w:rsidRDefault="00E412F9" w:rsidP="00E412F9">
            <w:pPr>
              <w:pStyle w:val="TextodstavceChar2"/>
              <w:spacing w:before="0" w:after="0"/>
              <w:ind w:firstLine="0"/>
              <w:jc w:val="both"/>
              <w:outlineLvl w:val="9"/>
              <w:rPr>
                <w:sz w:val="20"/>
              </w:rPr>
            </w:pPr>
            <w:r w:rsidRPr="008B52BF">
              <w:rPr>
                <w:sz w:val="20"/>
              </w:rPr>
              <w:t>(1) Kdo samostatně vykonává na vlastní účet a odpovědnost výdělečnou činnost živnostenským nebo obdobným způsobem se záměrem činit tak soustavně za účelem dosažení zisku, je považován se zřetelem k této činnosti za podnikatele.</w:t>
            </w:r>
          </w:p>
          <w:p w14:paraId="3080DD02" w14:textId="77777777" w:rsidR="00E412F9" w:rsidRPr="008B52BF" w:rsidRDefault="00E412F9" w:rsidP="00E412F9">
            <w:pPr>
              <w:pStyle w:val="TextparagrafuCharCharChar"/>
              <w:spacing w:before="0"/>
              <w:ind w:firstLine="0"/>
              <w:jc w:val="both"/>
              <w:outlineLvl w:val="9"/>
              <w:rPr>
                <w:sz w:val="20"/>
              </w:rPr>
            </w:pPr>
            <w:r w:rsidRPr="008B52BF">
              <w:rPr>
                <w:sz w:val="20"/>
              </w:rPr>
              <w:t>(2) Pro účely ochrany spotřebitele a pro účely § 1963 se za podnikatele považuje také každá osoba, která uzavírá smlouvy související s vlastní obchodní, výrobní nebo obdobnou činností či při samostatném výkonu svého povolání, popřípadě osoba, která jedná jménem nebo na účet podnikatele.</w:t>
            </w:r>
          </w:p>
        </w:tc>
        <w:tc>
          <w:tcPr>
            <w:tcW w:w="900" w:type="dxa"/>
            <w:tcBorders>
              <w:top w:val="nil"/>
              <w:left w:val="single" w:sz="4" w:space="0" w:color="auto"/>
              <w:bottom w:val="single" w:sz="4" w:space="0" w:color="auto"/>
              <w:right w:val="single" w:sz="4" w:space="0" w:color="auto"/>
            </w:tcBorders>
          </w:tcPr>
          <w:p w14:paraId="3080DD03" w14:textId="77777777" w:rsidR="00E412F9" w:rsidRPr="008B52BF" w:rsidRDefault="00E412F9" w:rsidP="00F026EF">
            <w:pPr>
              <w:pStyle w:val="NormalCentered"/>
              <w:spacing w:before="0" w:after="0"/>
              <w:jc w:val="both"/>
              <w:rPr>
                <w:sz w:val="20"/>
              </w:rPr>
            </w:pPr>
          </w:p>
        </w:tc>
        <w:tc>
          <w:tcPr>
            <w:tcW w:w="720" w:type="dxa"/>
            <w:tcBorders>
              <w:top w:val="nil"/>
              <w:left w:val="single" w:sz="4" w:space="0" w:color="auto"/>
              <w:bottom w:val="single" w:sz="4" w:space="0" w:color="auto"/>
              <w:right w:val="single" w:sz="4" w:space="0" w:color="auto"/>
            </w:tcBorders>
          </w:tcPr>
          <w:p w14:paraId="3080DD04" w14:textId="77777777" w:rsidR="00E412F9" w:rsidRPr="008B52BF" w:rsidRDefault="00E412F9" w:rsidP="00F026EF">
            <w:pPr>
              <w:jc w:val="both"/>
              <w:rPr>
                <w:sz w:val="16"/>
                <w:szCs w:val="16"/>
              </w:rPr>
            </w:pPr>
          </w:p>
        </w:tc>
      </w:tr>
      <w:tr w:rsidR="008B52BF" w:rsidRPr="008B52BF" w14:paraId="3080DD12" w14:textId="77777777" w:rsidTr="17B9503D">
        <w:trPr>
          <w:trHeight w:val="2286"/>
        </w:trPr>
        <w:tc>
          <w:tcPr>
            <w:tcW w:w="1440" w:type="dxa"/>
            <w:tcBorders>
              <w:top w:val="nil"/>
              <w:left w:val="single" w:sz="4" w:space="0" w:color="auto"/>
              <w:bottom w:val="nil"/>
              <w:right w:val="single" w:sz="4" w:space="0" w:color="auto"/>
            </w:tcBorders>
          </w:tcPr>
          <w:p w14:paraId="3080DD06" w14:textId="60DD9FE2" w:rsidR="00B020DF" w:rsidRPr="008B52BF" w:rsidRDefault="00B020DF" w:rsidP="00E93B50">
            <w:pPr>
              <w:jc w:val="both"/>
              <w:rPr>
                <w:sz w:val="20"/>
                <w:szCs w:val="20"/>
              </w:rPr>
            </w:pPr>
            <w:r w:rsidRPr="008B52BF">
              <w:rPr>
                <w:sz w:val="20"/>
                <w:szCs w:val="20"/>
              </w:rPr>
              <w:lastRenderedPageBreak/>
              <w:t xml:space="preserve">Článek 3 </w:t>
            </w:r>
            <w:r w:rsidR="00AF3860">
              <w:rPr>
                <w:sz w:val="20"/>
                <w:szCs w:val="20"/>
              </w:rPr>
              <w:t>odst. 1 a 2</w:t>
            </w:r>
          </w:p>
        </w:tc>
        <w:tc>
          <w:tcPr>
            <w:tcW w:w="5400" w:type="dxa"/>
            <w:gridSpan w:val="4"/>
            <w:tcBorders>
              <w:top w:val="nil"/>
              <w:left w:val="single" w:sz="4" w:space="0" w:color="auto"/>
              <w:bottom w:val="nil"/>
              <w:right w:val="single" w:sz="18" w:space="0" w:color="auto"/>
            </w:tcBorders>
          </w:tcPr>
          <w:p w14:paraId="3080DD07" w14:textId="77777777" w:rsidR="002968D9" w:rsidRPr="008B52BF" w:rsidRDefault="002968D9" w:rsidP="002968D9">
            <w:pPr>
              <w:jc w:val="both"/>
              <w:rPr>
                <w:sz w:val="20"/>
                <w:szCs w:val="20"/>
              </w:rPr>
            </w:pPr>
            <w:r w:rsidRPr="008B52BF">
              <w:rPr>
                <w:sz w:val="20"/>
                <w:szCs w:val="20"/>
              </w:rPr>
              <w:t>1.</w:t>
            </w:r>
            <w:r w:rsidR="00C66877">
              <w:rPr>
                <w:sz w:val="20"/>
                <w:szCs w:val="20"/>
              </w:rPr>
              <w:t xml:space="preserve"> </w:t>
            </w:r>
            <w:r w:rsidRPr="008B52BF">
              <w:rPr>
                <w:sz w:val="20"/>
                <w:szCs w:val="20"/>
              </w:rPr>
              <w:t>Smluvní ujednání, které nebylo individuálně sjednáno, je považováno za zneužívající, jestliže v rozporu s požadavkem poctivosti způsobuje významnou nerovnováhu v právech a povinnostech stran, které vyplývají z dané smlouvy, v neprospěch spotřebitele.</w:t>
            </w:r>
          </w:p>
          <w:p w14:paraId="3080DD08" w14:textId="77777777" w:rsidR="002968D9" w:rsidRPr="008B52BF" w:rsidRDefault="002968D9" w:rsidP="002968D9">
            <w:pPr>
              <w:jc w:val="both"/>
              <w:rPr>
                <w:sz w:val="20"/>
                <w:szCs w:val="20"/>
              </w:rPr>
            </w:pPr>
            <w:r w:rsidRPr="008B52BF">
              <w:rPr>
                <w:sz w:val="20"/>
                <w:szCs w:val="20"/>
              </w:rPr>
              <w:t>2.</w:t>
            </w:r>
            <w:r w:rsidR="00C66877">
              <w:rPr>
                <w:sz w:val="20"/>
                <w:szCs w:val="20"/>
              </w:rPr>
              <w:t xml:space="preserve"> </w:t>
            </w:r>
            <w:r w:rsidRPr="008B52BF">
              <w:rPr>
                <w:sz w:val="20"/>
                <w:szCs w:val="20"/>
              </w:rPr>
              <w:t>Ujednání je vždy považováno za nesjednané individuálně, jestliže bylo sepsáno předem, a spotřebitel proto nemohl mít žádný vliv na obsah ujednání, zejména v souvislosti se smlouvou uzavíranou adhezním způsobem.</w:t>
            </w:r>
          </w:p>
          <w:p w14:paraId="3080DD09" w14:textId="77777777" w:rsidR="002968D9" w:rsidRPr="008B52BF" w:rsidRDefault="002968D9" w:rsidP="002968D9">
            <w:pPr>
              <w:jc w:val="both"/>
              <w:rPr>
                <w:sz w:val="20"/>
                <w:szCs w:val="20"/>
              </w:rPr>
            </w:pPr>
            <w:r w:rsidRPr="008B52BF">
              <w:rPr>
                <w:sz w:val="20"/>
                <w:szCs w:val="20"/>
              </w:rPr>
              <w:t>Skutečnost, že některé aspekty ujednání nebo jedno konkrétní ujednání byly sjednány individuálně, nevylučuje použití tohoto článku na zbytek smlouvy, jestliže celkové posouzení smlouvy ukazuje, že jde o smlouvu uzavíranou adhezním způsobem.</w:t>
            </w:r>
          </w:p>
          <w:p w14:paraId="3080DD0A" w14:textId="77777777" w:rsidR="002968D9" w:rsidRPr="008B52BF" w:rsidRDefault="002968D9" w:rsidP="002968D9">
            <w:pPr>
              <w:jc w:val="both"/>
              <w:rPr>
                <w:sz w:val="20"/>
                <w:szCs w:val="20"/>
              </w:rPr>
            </w:pPr>
            <w:r w:rsidRPr="008B52BF">
              <w:rPr>
                <w:sz w:val="20"/>
                <w:szCs w:val="20"/>
              </w:rPr>
              <w:t>Jestliže některý prodávající nebo poskytovatel tvrdí, že určité standardní ujednání bylo sjednáno individuálně, je povinen o tom předložit důkaz.</w:t>
            </w:r>
          </w:p>
          <w:p w14:paraId="3080DD0B" w14:textId="1C84D9E4" w:rsidR="00B020DF" w:rsidRPr="008B52BF" w:rsidRDefault="00B020DF" w:rsidP="002968D9">
            <w:pPr>
              <w:jc w:val="both"/>
              <w:rPr>
                <w:sz w:val="20"/>
                <w:szCs w:val="20"/>
              </w:rPr>
            </w:pPr>
          </w:p>
        </w:tc>
        <w:tc>
          <w:tcPr>
            <w:tcW w:w="1006" w:type="dxa"/>
            <w:gridSpan w:val="2"/>
            <w:tcBorders>
              <w:top w:val="nil"/>
              <w:left w:val="single" w:sz="18" w:space="0" w:color="auto"/>
              <w:bottom w:val="nil"/>
              <w:right w:val="single" w:sz="4" w:space="0" w:color="auto"/>
            </w:tcBorders>
          </w:tcPr>
          <w:p w14:paraId="3080DD0C" w14:textId="77777777" w:rsidR="00B020DF" w:rsidRPr="008B52BF" w:rsidRDefault="00B020DF" w:rsidP="00E93B50">
            <w:pPr>
              <w:jc w:val="both"/>
              <w:rPr>
                <w:sz w:val="20"/>
                <w:szCs w:val="20"/>
                <w:vertAlign w:val="superscript"/>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D0D" w14:textId="77777777" w:rsidR="00B020DF" w:rsidRPr="008B52BF" w:rsidRDefault="00B020DF" w:rsidP="00E93B50">
            <w:pPr>
              <w:jc w:val="both"/>
              <w:rPr>
                <w:sz w:val="20"/>
                <w:szCs w:val="20"/>
              </w:rPr>
            </w:pPr>
            <w:r w:rsidRPr="008B52BF">
              <w:rPr>
                <w:sz w:val="20"/>
                <w:szCs w:val="20"/>
              </w:rPr>
              <w:t>§ 1813</w:t>
            </w:r>
          </w:p>
        </w:tc>
        <w:tc>
          <w:tcPr>
            <w:tcW w:w="5220" w:type="dxa"/>
            <w:gridSpan w:val="4"/>
            <w:tcBorders>
              <w:top w:val="nil"/>
              <w:left w:val="single" w:sz="4" w:space="0" w:color="auto"/>
              <w:bottom w:val="nil"/>
              <w:right w:val="single" w:sz="4" w:space="0" w:color="auto"/>
            </w:tcBorders>
          </w:tcPr>
          <w:p w14:paraId="3080DD0E" w14:textId="77777777" w:rsidR="00B020DF" w:rsidRPr="008B52BF" w:rsidRDefault="00B020DF" w:rsidP="0014649D">
            <w:pPr>
              <w:pStyle w:val="TextparagrafuChar"/>
              <w:spacing w:before="0"/>
              <w:ind w:firstLine="0"/>
              <w:jc w:val="both"/>
              <w:outlineLvl w:val="9"/>
              <w:rPr>
                <w:sz w:val="20"/>
              </w:rPr>
            </w:pPr>
            <w:r w:rsidRPr="008B52BF">
              <w:rPr>
                <w:sz w:val="20"/>
              </w:rPr>
              <w:t>Má se za to, že zakázaná jsou ujednání, která zakládají v rozporu s požadavkem přiměřenosti významnou nerovnováhu práv nebo povinností stran v neprospěch spotřebitele. To neplatí pro ujednání o předmětu plnění nebo ceně, pokud jsou spotřebiteli poskytnuty jasným a srozumitelným způsobem.</w:t>
            </w:r>
          </w:p>
          <w:p w14:paraId="3080DD0F" w14:textId="2C209AFA" w:rsidR="00B020DF" w:rsidRPr="008B52BF" w:rsidRDefault="00B020DF" w:rsidP="00861A77">
            <w:pPr>
              <w:jc w:val="both"/>
              <w:rPr>
                <w:sz w:val="20"/>
              </w:rPr>
            </w:pPr>
          </w:p>
        </w:tc>
        <w:tc>
          <w:tcPr>
            <w:tcW w:w="900" w:type="dxa"/>
            <w:tcBorders>
              <w:top w:val="nil"/>
              <w:left w:val="single" w:sz="4" w:space="0" w:color="auto"/>
              <w:bottom w:val="nil"/>
              <w:right w:val="single" w:sz="4" w:space="0" w:color="auto"/>
            </w:tcBorders>
          </w:tcPr>
          <w:p w14:paraId="3080DD10" w14:textId="77777777" w:rsidR="00B020DF" w:rsidRPr="008B52BF" w:rsidRDefault="00B020DF" w:rsidP="00E93B50">
            <w:pPr>
              <w:jc w:val="both"/>
              <w:rPr>
                <w:sz w:val="20"/>
              </w:rPr>
            </w:pPr>
            <w:r w:rsidRPr="008B52BF">
              <w:rPr>
                <w:sz w:val="20"/>
                <w:szCs w:val="20"/>
              </w:rPr>
              <w:t>PT</w:t>
            </w:r>
          </w:p>
        </w:tc>
        <w:tc>
          <w:tcPr>
            <w:tcW w:w="720" w:type="dxa"/>
            <w:tcBorders>
              <w:top w:val="nil"/>
              <w:left w:val="single" w:sz="4" w:space="0" w:color="auto"/>
              <w:bottom w:val="nil"/>
              <w:right w:val="single" w:sz="4" w:space="0" w:color="auto"/>
            </w:tcBorders>
          </w:tcPr>
          <w:p w14:paraId="3080DD11" w14:textId="77777777" w:rsidR="00B020DF" w:rsidRPr="008B52BF" w:rsidRDefault="00955E34" w:rsidP="00955E34">
            <w:pPr>
              <w:jc w:val="both"/>
              <w:rPr>
                <w:sz w:val="16"/>
                <w:szCs w:val="16"/>
              </w:rPr>
            </w:pPr>
            <w:r>
              <w:rPr>
                <w:sz w:val="16"/>
                <w:szCs w:val="16"/>
              </w:rPr>
              <w:t>2</w:t>
            </w:r>
          </w:p>
        </w:tc>
      </w:tr>
      <w:tr w:rsidR="008B52BF" w:rsidRPr="008B52BF" w14:paraId="3080DD1A" w14:textId="77777777" w:rsidTr="17B9503D">
        <w:trPr>
          <w:trHeight w:val="731"/>
        </w:trPr>
        <w:tc>
          <w:tcPr>
            <w:tcW w:w="1440" w:type="dxa"/>
            <w:tcBorders>
              <w:top w:val="nil"/>
              <w:left w:val="single" w:sz="4" w:space="0" w:color="auto"/>
              <w:bottom w:val="nil"/>
              <w:right w:val="single" w:sz="4" w:space="0" w:color="auto"/>
            </w:tcBorders>
          </w:tcPr>
          <w:p w14:paraId="3080DD13" w14:textId="77777777" w:rsidR="00B020DF" w:rsidRPr="008B52BF" w:rsidRDefault="00B020DF"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3080DD14" w14:textId="77777777" w:rsidR="00B020DF" w:rsidRPr="008B52BF" w:rsidRDefault="00B020DF" w:rsidP="0065089A">
            <w:pPr>
              <w:jc w:val="both"/>
              <w:rPr>
                <w:sz w:val="20"/>
                <w:szCs w:val="20"/>
              </w:rPr>
            </w:pPr>
          </w:p>
        </w:tc>
        <w:tc>
          <w:tcPr>
            <w:tcW w:w="1006" w:type="dxa"/>
            <w:gridSpan w:val="2"/>
            <w:tcBorders>
              <w:top w:val="nil"/>
              <w:left w:val="single" w:sz="18" w:space="0" w:color="auto"/>
              <w:bottom w:val="nil"/>
              <w:right w:val="single" w:sz="4" w:space="0" w:color="auto"/>
            </w:tcBorders>
          </w:tcPr>
          <w:p w14:paraId="3080DD15" w14:textId="77777777" w:rsidR="00B020DF" w:rsidRPr="008B52BF" w:rsidRDefault="00B020DF" w:rsidP="00B020DF">
            <w:pPr>
              <w:jc w:val="both"/>
              <w:rPr>
                <w:sz w:val="20"/>
                <w:szCs w:val="20"/>
              </w:rPr>
            </w:pPr>
            <w:r w:rsidRPr="008B52BF">
              <w:rPr>
                <w:sz w:val="20"/>
                <w:szCs w:val="20"/>
              </w:rPr>
              <w:t>99/1963 ve znění 171/1993</w:t>
            </w:r>
          </w:p>
        </w:tc>
        <w:tc>
          <w:tcPr>
            <w:tcW w:w="1154" w:type="dxa"/>
            <w:gridSpan w:val="2"/>
            <w:tcBorders>
              <w:top w:val="nil"/>
              <w:left w:val="single" w:sz="4" w:space="0" w:color="auto"/>
              <w:bottom w:val="nil"/>
              <w:right w:val="single" w:sz="4" w:space="0" w:color="auto"/>
            </w:tcBorders>
          </w:tcPr>
          <w:p w14:paraId="3080DD16" w14:textId="77777777" w:rsidR="00B020DF" w:rsidRPr="008B52BF" w:rsidRDefault="00B020DF" w:rsidP="00B020DF">
            <w:pPr>
              <w:jc w:val="both"/>
              <w:rPr>
                <w:sz w:val="20"/>
                <w:szCs w:val="20"/>
              </w:rPr>
            </w:pPr>
            <w:r w:rsidRPr="008B52BF">
              <w:rPr>
                <w:sz w:val="20"/>
                <w:szCs w:val="20"/>
              </w:rPr>
              <w:t>§ 120 odst. 1</w:t>
            </w:r>
          </w:p>
        </w:tc>
        <w:tc>
          <w:tcPr>
            <w:tcW w:w="5220" w:type="dxa"/>
            <w:gridSpan w:val="4"/>
            <w:tcBorders>
              <w:top w:val="nil"/>
              <w:left w:val="single" w:sz="4" w:space="0" w:color="auto"/>
              <w:bottom w:val="nil"/>
              <w:right w:val="single" w:sz="4" w:space="0" w:color="auto"/>
            </w:tcBorders>
          </w:tcPr>
          <w:p w14:paraId="3080DD17" w14:textId="77777777" w:rsidR="00B020DF" w:rsidRPr="008B52BF" w:rsidRDefault="00B020DF" w:rsidP="0014649D">
            <w:pPr>
              <w:jc w:val="both"/>
              <w:rPr>
                <w:sz w:val="20"/>
                <w:szCs w:val="20"/>
              </w:rPr>
            </w:pPr>
            <w:r w:rsidRPr="008B52BF">
              <w:rPr>
                <w:sz w:val="20"/>
                <w:szCs w:val="20"/>
              </w:rPr>
              <w:t>(1) Účastníci jsou povinni označit důkazy k prokázání svých tvrzení. Soud rozhoduje, které z navrhovaných důkazů provede.</w:t>
            </w:r>
          </w:p>
        </w:tc>
        <w:tc>
          <w:tcPr>
            <w:tcW w:w="900" w:type="dxa"/>
            <w:tcBorders>
              <w:top w:val="nil"/>
              <w:left w:val="single" w:sz="4" w:space="0" w:color="auto"/>
              <w:bottom w:val="nil"/>
              <w:right w:val="single" w:sz="4" w:space="0" w:color="auto"/>
            </w:tcBorders>
          </w:tcPr>
          <w:p w14:paraId="3080DD18" w14:textId="77777777" w:rsidR="00B020DF" w:rsidRPr="008B52BF" w:rsidRDefault="00B020DF" w:rsidP="00E412F9">
            <w:pPr>
              <w:jc w:val="both"/>
              <w:rPr>
                <w:b/>
                <w:sz w:val="20"/>
                <w:szCs w:val="20"/>
              </w:rPr>
            </w:pPr>
          </w:p>
        </w:tc>
        <w:tc>
          <w:tcPr>
            <w:tcW w:w="720" w:type="dxa"/>
            <w:tcBorders>
              <w:top w:val="nil"/>
              <w:left w:val="single" w:sz="4" w:space="0" w:color="auto"/>
              <w:bottom w:val="nil"/>
              <w:right w:val="single" w:sz="4" w:space="0" w:color="auto"/>
            </w:tcBorders>
          </w:tcPr>
          <w:p w14:paraId="3080DD19" w14:textId="77777777" w:rsidR="00B020DF" w:rsidRPr="008B52BF" w:rsidRDefault="00B020DF" w:rsidP="00E93B50">
            <w:pPr>
              <w:jc w:val="both"/>
              <w:rPr>
                <w:sz w:val="20"/>
                <w:szCs w:val="20"/>
              </w:rPr>
            </w:pPr>
          </w:p>
        </w:tc>
      </w:tr>
      <w:tr w:rsidR="003863D1" w:rsidRPr="008B52BF" w14:paraId="733683C4" w14:textId="77777777" w:rsidTr="17B9503D">
        <w:trPr>
          <w:trHeight w:val="384"/>
        </w:trPr>
        <w:tc>
          <w:tcPr>
            <w:tcW w:w="1440" w:type="dxa"/>
            <w:tcBorders>
              <w:top w:val="nil"/>
              <w:left w:val="single" w:sz="4" w:space="0" w:color="auto"/>
              <w:bottom w:val="nil"/>
              <w:right w:val="single" w:sz="4" w:space="0" w:color="auto"/>
            </w:tcBorders>
          </w:tcPr>
          <w:p w14:paraId="6C857A79" w14:textId="77777777" w:rsidR="003863D1" w:rsidRPr="008B52BF" w:rsidRDefault="003863D1"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57B8586F" w14:textId="77777777" w:rsidR="003863D1" w:rsidRPr="008B52BF" w:rsidRDefault="003863D1" w:rsidP="0065089A">
            <w:pPr>
              <w:jc w:val="both"/>
              <w:rPr>
                <w:sz w:val="20"/>
                <w:szCs w:val="20"/>
              </w:rPr>
            </w:pPr>
          </w:p>
        </w:tc>
        <w:tc>
          <w:tcPr>
            <w:tcW w:w="1006" w:type="dxa"/>
            <w:gridSpan w:val="2"/>
            <w:tcBorders>
              <w:top w:val="nil"/>
              <w:left w:val="single" w:sz="18" w:space="0" w:color="auto"/>
              <w:bottom w:val="nil"/>
              <w:right w:val="single" w:sz="4" w:space="0" w:color="auto"/>
            </w:tcBorders>
          </w:tcPr>
          <w:p w14:paraId="56258A7E" w14:textId="296A272D" w:rsidR="003863D1" w:rsidRPr="008B52BF" w:rsidRDefault="003863D1" w:rsidP="00B020DF">
            <w:pPr>
              <w:jc w:val="both"/>
              <w:rPr>
                <w:sz w:val="20"/>
                <w:szCs w:val="20"/>
              </w:rPr>
            </w:pPr>
            <w:r>
              <w:rPr>
                <w:sz w:val="20"/>
                <w:szCs w:val="20"/>
              </w:rPr>
              <w:t>10042</w:t>
            </w:r>
          </w:p>
        </w:tc>
        <w:tc>
          <w:tcPr>
            <w:tcW w:w="1154" w:type="dxa"/>
            <w:gridSpan w:val="2"/>
            <w:tcBorders>
              <w:top w:val="nil"/>
              <w:left w:val="single" w:sz="4" w:space="0" w:color="auto"/>
              <w:bottom w:val="nil"/>
              <w:right w:val="single" w:sz="4" w:space="0" w:color="auto"/>
            </w:tcBorders>
          </w:tcPr>
          <w:p w14:paraId="793EDA63" w14:textId="77777777" w:rsidR="003863D1" w:rsidRPr="008B52BF" w:rsidRDefault="003863D1" w:rsidP="00B020DF">
            <w:pPr>
              <w:jc w:val="both"/>
              <w:rPr>
                <w:sz w:val="20"/>
                <w:szCs w:val="20"/>
              </w:rPr>
            </w:pPr>
          </w:p>
        </w:tc>
        <w:tc>
          <w:tcPr>
            <w:tcW w:w="5220" w:type="dxa"/>
            <w:gridSpan w:val="4"/>
            <w:tcBorders>
              <w:top w:val="nil"/>
              <w:left w:val="single" w:sz="4" w:space="0" w:color="auto"/>
              <w:bottom w:val="nil"/>
              <w:right w:val="single" w:sz="4" w:space="0" w:color="auto"/>
            </w:tcBorders>
          </w:tcPr>
          <w:p w14:paraId="7B4D0744" w14:textId="77777777" w:rsidR="003863D1" w:rsidRPr="008B52BF" w:rsidRDefault="003863D1" w:rsidP="0014649D">
            <w:pPr>
              <w:jc w:val="both"/>
              <w:rPr>
                <w:sz w:val="20"/>
                <w:szCs w:val="20"/>
              </w:rPr>
            </w:pPr>
          </w:p>
        </w:tc>
        <w:tc>
          <w:tcPr>
            <w:tcW w:w="900" w:type="dxa"/>
            <w:tcBorders>
              <w:top w:val="nil"/>
              <w:left w:val="single" w:sz="4" w:space="0" w:color="auto"/>
              <w:bottom w:val="nil"/>
              <w:right w:val="single" w:sz="4" w:space="0" w:color="auto"/>
            </w:tcBorders>
          </w:tcPr>
          <w:p w14:paraId="551CACEB" w14:textId="77777777" w:rsidR="003863D1" w:rsidRPr="008B52BF" w:rsidRDefault="003863D1" w:rsidP="00E412F9">
            <w:pPr>
              <w:jc w:val="both"/>
              <w:rPr>
                <w:b/>
                <w:sz w:val="20"/>
                <w:szCs w:val="20"/>
              </w:rPr>
            </w:pPr>
          </w:p>
        </w:tc>
        <w:tc>
          <w:tcPr>
            <w:tcW w:w="720" w:type="dxa"/>
            <w:tcBorders>
              <w:top w:val="nil"/>
              <w:left w:val="single" w:sz="4" w:space="0" w:color="auto"/>
              <w:bottom w:val="nil"/>
              <w:right w:val="single" w:sz="4" w:space="0" w:color="auto"/>
            </w:tcBorders>
          </w:tcPr>
          <w:p w14:paraId="48229EE5" w14:textId="77777777" w:rsidR="003863D1" w:rsidRPr="008B52BF" w:rsidRDefault="003863D1" w:rsidP="00E93B50">
            <w:pPr>
              <w:jc w:val="both"/>
              <w:rPr>
                <w:sz w:val="20"/>
                <w:szCs w:val="20"/>
              </w:rPr>
            </w:pPr>
          </w:p>
        </w:tc>
      </w:tr>
      <w:tr w:rsidR="008B52BF" w:rsidRPr="008B52BF" w14:paraId="3080DD2D" w14:textId="77777777" w:rsidTr="00764AE6">
        <w:tc>
          <w:tcPr>
            <w:tcW w:w="1440" w:type="dxa"/>
            <w:tcBorders>
              <w:top w:val="single" w:sz="4" w:space="0" w:color="auto"/>
              <w:left w:val="single" w:sz="4" w:space="0" w:color="auto"/>
              <w:bottom w:val="nil"/>
              <w:right w:val="single" w:sz="4" w:space="0" w:color="auto"/>
            </w:tcBorders>
          </w:tcPr>
          <w:p w14:paraId="3080DD1B" w14:textId="03FB1D19" w:rsidR="00B020DF" w:rsidRPr="008B52BF" w:rsidRDefault="005B2253" w:rsidP="00F026EF">
            <w:pPr>
              <w:jc w:val="both"/>
              <w:rPr>
                <w:sz w:val="20"/>
                <w:szCs w:val="20"/>
              </w:rPr>
            </w:pPr>
            <w:r>
              <w:rPr>
                <w:sz w:val="20"/>
                <w:szCs w:val="20"/>
              </w:rPr>
              <w:t>Článek 3 odst. 3</w:t>
            </w:r>
          </w:p>
        </w:tc>
        <w:tc>
          <w:tcPr>
            <w:tcW w:w="5400" w:type="dxa"/>
            <w:gridSpan w:val="4"/>
            <w:tcBorders>
              <w:top w:val="single" w:sz="4" w:space="0" w:color="auto"/>
              <w:left w:val="single" w:sz="4" w:space="0" w:color="auto"/>
              <w:bottom w:val="nil"/>
              <w:right w:val="single" w:sz="18" w:space="0" w:color="auto"/>
            </w:tcBorders>
          </w:tcPr>
          <w:p w14:paraId="3080DD1C" w14:textId="2FA7C1C4" w:rsidR="00B020DF" w:rsidRPr="008B52BF" w:rsidRDefault="005B2253" w:rsidP="0065089A">
            <w:pPr>
              <w:jc w:val="both"/>
              <w:rPr>
                <w:sz w:val="20"/>
                <w:szCs w:val="20"/>
              </w:rPr>
            </w:pPr>
            <w:r w:rsidRPr="008B52BF">
              <w:rPr>
                <w:sz w:val="20"/>
                <w:szCs w:val="20"/>
              </w:rPr>
              <w:t>3.</w:t>
            </w:r>
            <w:r>
              <w:rPr>
                <w:sz w:val="20"/>
                <w:szCs w:val="20"/>
              </w:rPr>
              <w:t xml:space="preserve"> </w:t>
            </w:r>
            <w:r w:rsidRPr="008B52BF">
              <w:rPr>
                <w:sz w:val="20"/>
                <w:szCs w:val="20"/>
              </w:rPr>
              <w:t>Příloha obsahuje informativní a nevyčerpávající seznam ujednání, která mohou být považována za zneužívající.</w:t>
            </w:r>
          </w:p>
        </w:tc>
        <w:tc>
          <w:tcPr>
            <w:tcW w:w="1006" w:type="dxa"/>
            <w:gridSpan w:val="2"/>
            <w:tcBorders>
              <w:top w:val="single" w:sz="4" w:space="0" w:color="auto"/>
              <w:left w:val="single" w:sz="18" w:space="0" w:color="auto"/>
              <w:bottom w:val="nil"/>
              <w:right w:val="single" w:sz="4" w:space="0" w:color="auto"/>
            </w:tcBorders>
          </w:tcPr>
          <w:p w14:paraId="3080DD1D" w14:textId="77777777" w:rsidR="00B020DF" w:rsidRPr="008B52BF" w:rsidRDefault="00B020DF" w:rsidP="00E93B50">
            <w:pPr>
              <w:jc w:val="both"/>
              <w:rPr>
                <w:sz w:val="20"/>
                <w:szCs w:val="20"/>
              </w:rPr>
            </w:pPr>
            <w:r w:rsidRPr="008B52BF">
              <w:rPr>
                <w:sz w:val="20"/>
                <w:szCs w:val="20"/>
              </w:rPr>
              <w:t>89/2012</w:t>
            </w:r>
          </w:p>
        </w:tc>
        <w:tc>
          <w:tcPr>
            <w:tcW w:w="1154" w:type="dxa"/>
            <w:gridSpan w:val="2"/>
            <w:tcBorders>
              <w:top w:val="single" w:sz="4" w:space="0" w:color="auto"/>
              <w:left w:val="single" w:sz="4" w:space="0" w:color="auto"/>
              <w:bottom w:val="nil"/>
              <w:right w:val="single" w:sz="4" w:space="0" w:color="auto"/>
            </w:tcBorders>
          </w:tcPr>
          <w:p w14:paraId="3080DD1E" w14:textId="77777777" w:rsidR="00B020DF" w:rsidRPr="008B52BF" w:rsidRDefault="00B020DF" w:rsidP="00E93B50">
            <w:pPr>
              <w:jc w:val="both"/>
              <w:rPr>
                <w:sz w:val="20"/>
                <w:szCs w:val="20"/>
              </w:rPr>
            </w:pPr>
            <w:r w:rsidRPr="008B52BF">
              <w:rPr>
                <w:sz w:val="20"/>
                <w:szCs w:val="20"/>
              </w:rPr>
              <w:t>§ 1814</w:t>
            </w:r>
          </w:p>
        </w:tc>
        <w:tc>
          <w:tcPr>
            <w:tcW w:w="5220" w:type="dxa"/>
            <w:gridSpan w:val="4"/>
            <w:tcBorders>
              <w:top w:val="single" w:sz="4" w:space="0" w:color="auto"/>
              <w:left w:val="single" w:sz="4" w:space="0" w:color="auto"/>
              <w:bottom w:val="nil"/>
              <w:right w:val="single" w:sz="4" w:space="0" w:color="auto"/>
            </w:tcBorders>
          </w:tcPr>
          <w:p w14:paraId="3080DD1F" w14:textId="77777777" w:rsidR="00B020DF" w:rsidRPr="008B52BF" w:rsidRDefault="00B020DF" w:rsidP="0014649D">
            <w:pPr>
              <w:pStyle w:val="Textodstavce0"/>
              <w:tabs>
                <w:tab w:val="clear" w:pos="782"/>
              </w:tabs>
              <w:spacing w:before="0" w:after="0"/>
              <w:ind w:firstLine="0"/>
              <w:outlineLvl w:val="9"/>
              <w:rPr>
                <w:sz w:val="20"/>
              </w:rPr>
            </w:pPr>
            <w:r w:rsidRPr="008B52BF">
              <w:rPr>
                <w:sz w:val="20"/>
              </w:rPr>
              <w:t>Zvláště se zakazují ujednání, která</w:t>
            </w:r>
          </w:p>
          <w:p w14:paraId="3080DD20" w14:textId="77777777" w:rsidR="00B020DF" w:rsidRPr="008B52BF" w:rsidRDefault="00B020DF" w:rsidP="0014649D">
            <w:pPr>
              <w:tabs>
                <w:tab w:val="left" w:pos="335"/>
              </w:tabs>
              <w:jc w:val="both"/>
              <w:rPr>
                <w:sz w:val="20"/>
                <w:szCs w:val="20"/>
              </w:rPr>
            </w:pPr>
            <w:r w:rsidRPr="008B52BF">
              <w:rPr>
                <w:sz w:val="20"/>
                <w:szCs w:val="20"/>
              </w:rPr>
              <w:t xml:space="preserve">a) </w:t>
            </w:r>
            <w:r w:rsidRPr="008B52BF">
              <w:rPr>
                <w:sz w:val="20"/>
                <w:szCs w:val="20"/>
              </w:rPr>
              <w:tab/>
              <w:t>vylučují nebo omezují spotřebitelova práva z vadného plnění nebo na náhradu újmy,</w:t>
            </w:r>
          </w:p>
          <w:p w14:paraId="3080DD21" w14:textId="77777777" w:rsidR="00B020DF" w:rsidRPr="008B52BF" w:rsidRDefault="00B020DF" w:rsidP="0014649D">
            <w:pPr>
              <w:tabs>
                <w:tab w:val="left" w:pos="335"/>
              </w:tabs>
              <w:jc w:val="both"/>
              <w:rPr>
                <w:sz w:val="20"/>
                <w:szCs w:val="20"/>
              </w:rPr>
            </w:pPr>
            <w:r w:rsidRPr="008B52BF">
              <w:rPr>
                <w:sz w:val="20"/>
                <w:szCs w:val="20"/>
              </w:rPr>
              <w:t xml:space="preserve">b) </w:t>
            </w:r>
            <w:r w:rsidRPr="008B52BF">
              <w:rPr>
                <w:sz w:val="20"/>
                <w:szCs w:val="20"/>
              </w:rPr>
              <w:tab/>
              <w:t>spotřebitele zavazují plnit, zatímco podnikateli vznikne povinnost plnit splněním podmínky závislé na jeho vůli,</w:t>
            </w:r>
          </w:p>
          <w:p w14:paraId="3080DD22" w14:textId="77777777" w:rsidR="00B020DF" w:rsidRPr="008B52BF" w:rsidRDefault="00B020DF" w:rsidP="0014649D">
            <w:pPr>
              <w:tabs>
                <w:tab w:val="left" w:pos="335"/>
              </w:tabs>
              <w:jc w:val="both"/>
              <w:rPr>
                <w:sz w:val="20"/>
                <w:szCs w:val="20"/>
              </w:rPr>
            </w:pPr>
            <w:r w:rsidRPr="008B52BF">
              <w:rPr>
                <w:sz w:val="20"/>
                <w:szCs w:val="20"/>
              </w:rPr>
              <w:t xml:space="preserve">c) </w:t>
            </w:r>
            <w:r w:rsidRPr="008B52BF">
              <w:rPr>
                <w:sz w:val="20"/>
                <w:szCs w:val="20"/>
              </w:rPr>
              <w:tab/>
              <w:t>umožňují, aby podnikatel nevydal spotřebiteli, co mu spotřebitel vydal, i v případě, že spotřebitel smlouvu neuzavře či od ní odstoupí,</w:t>
            </w:r>
          </w:p>
          <w:p w14:paraId="3080DD23" w14:textId="77777777" w:rsidR="00B020DF" w:rsidRPr="008B52BF" w:rsidRDefault="00B020DF" w:rsidP="0014649D">
            <w:pPr>
              <w:tabs>
                <w:tab w:val="left" w:pos="335"/>
              </w:tabs>
              <w:jc w:val="both"/>
              <w:rPr>
                <w:sz w:val="20"/>
                <w:szCs w:val="20"/>
              </w:rPr>
            </w:pPr>
            <w:r w:rsidRPr="008B52BF">
              <w:rPr>
                <w:sz w:val="20"/>
                <w:szCs w:val="20"/>
              </w:rPr>
              <w:t xml:space="preserve">d) </w:t>
            </w:r>
            <w:r w:rsidRPr="008B52BF">
              <w:rPr>
                <w:sz w:val="20"/>
                <w:szCs w:val="20"/>
              </w:rPr>
              <w:tab/>
              <w:t>zakládají podnikateli právo odstoupit od smlouvy bez důvodu, zatímco spotřebiteli nikoli,</w:t>
            </w:r>
          </w:p>
          <w:p w14:paraId="3080DD24" w14:textId="77777777" w:rsidR="00B020DF" w:rsidRPr="008B52BF" w:rsidRDefault="00B020DF" w:rsidP="0014649D">
            <w:pPr>
              <w:tabs>
                <w:tab w:val="left" w:pos="335"/>
              </w:tabs>
              <w:jc w:val="both"/>
              <w:rPr>
                <w:sz w:val="20"/>
                <w:szCs w:val="20"/>
              </w:rPr>
            </w:pPr>
            <w:r w:rsidRPr="008B52BF">
              <w:rPr>
                <w:sz w:val="20"/>
                <w:szCs w:val="20"/>
              </w:rPr>
              <w:t xml:space="preserve">e) </w:t>
            </w:r>
            <w:r w:rsidRPr="008B52BF">
              <w:rPr>
                <w:sz w:val="20"/>
                <w:szCs w:val="20"/>
              </w:rPr>
              <w:tab/>
              <w:t>zakládají podnikateli právo vypovědět závazek bez důvodu hodného zvláštní zřetele bez přiměřené výpovědní doby,</w:t>
            </w:r>
          </w:p>
          <w:p w14:paraId="3080DD25" w14:textId="77777777" w:rsidR="00B020DF" w:rsidRPr="008B52BF" w:rsidRDefault="00B020DF" w:rsidP="0014649D">
            <w:pPr>
              <w:tabs>
                <w:tab w:val="left" w:pos="335"/>
              </w:tabs>
              <w:jc w:val="both"/>
              <w:rPr>
                <w:sz w:val="20"/>
                <w:szCs w:val="20"/>
              </w:rPr>
            </w:pPr>
            <w:r w:rsidRPr="008B52BF">
              <w:rPr>
                <w:sz w:val="20"/>
                <w:szCs w:val="20"/>
              </w:rPr>
              <w:t xml:space="preserve">f) </w:t>
            </w:r>
            <w:r w:rsidRPr="008B52BF">
              <w:rPr>
                <w:sz w:val="20"/>
                <w:szCs w:val="20"/>
              </w:rPr>
              <w:tab/>
              <w:t>zavazují spotřebitele neodvolatelně k plnění za podmínek, s nimiž neměl možnost seznámit se před uzavřením smlouvy,</w:t>
            </w:r>
          </w:p>
          <w:p w14:paraId="3080DD26" w14:textId="77777777" w:rsidR="00B020DF" w:rsidRPr="008B52BF" w:rsidRDefault="00B020DF" w:rsidP="0014649D">
            <w:pPr>
              <w:tabs>
                <w:tab w:val="left" w:pos="335"/>
              </w:tabs>
              <w:jc w:val="both"/>
              <w:rPr>
                <w:sz w:val="20"/>
                <w:szCs w:val="20"/>
              </w:rPr>
            </w:pPr>
            <w:r w:rsidRPr="008B52BF">
              <w:rPr>
                <w:sz w:val="20"/>
                <w:szCs w:val="20"/>
              </w:rPr>
              <w:t xml:space="preserve">g) </w:t>
            </w:r>
            <w:r w:rsidRPr="008B52BF">
              <w:rPr>
                <w:sz w:val="20"/>
                <w:szCs w:val="20"/>
              </w:rPr>
              <w:tab/>
              <w:t xml:space="preserve">dovolují podnikateli, aby ze své vůle změnil práva či </w:t>
            </w:r>
            <w:r w:rsidRPr="008B52BF">
              <w:rPr>
                <w:sz w:val="20"/>
                <w:szCs w:val="20"/>
              </w:rPr>
              <w:lastRenderedPageBreak/>
              <w:t>povinnosti stran,</w:t>
            </w:r>
          </w:p>
          <w:p w14:paraId="3080DD27" w14:textId="77777777" w:rsidR="00B020DF" w:rsidRPr="008B52BF" w:rsidRDefault="00B020DF" w:rsidP="0014649D">
            <w:pPr>
              <w:tabs>
                <w:tab w:val="left" w:pos="335"/>
              </w:tabs>
              <w:jc w:val="both"/>
              <w:rPr>
                <w:sz w:val="20"/>
                <w:szCs w:val="20"/>
              </w:rPr>
            </w:pPr>
            <w:r w:rsidRPr="008B52BF">
              <w:rPr>
                <w:sz w:val="20"/>
                <w:szCs w:val="20"/>
              </w:rPr>
              <w:t xml:space="preserve">h) </w:t>
            </w:r>
            <w:r w:rsidRPr="008B52BF">
              <w:rPr>
                <w:sz w:val="20"/>
                <w:szCs w:val="20"/>
              </w:rPr>
              <w:tab/>
              <w:t>odkládají určení ceny až na dobu plnění,</w:t>
            </w:r>
          </w:p>
          <w:p w14:paraId="3080DD28" w14:textId="77777777" w:rsidR="00B020DF" w:rsidRPr="008B52BF" w:rsidRDefault="00B020DF" w:rsidP="0014649D">
            <w:pPr>
              <w:tabs>
                <w:tab w:val="left" w:pos="335"/>
              </w:tabs>
              <w:jc w:val="both"/>
              <w:rPr>
                <w:sz w:val="20"/>
                <w:szCs w:val="20"/>
              </w:rPr>
            </w:pPr>
            <w:r w:rsidRPr="008B52BF">
              <w:rPr>
                <w:sz w:val="20"/>
                <w:szCs w:val="20"/>
              </w:rPr>
              <w:t xml:space="preserve">i) </w:t>
            </w:r>
            <w:r w:rsidRPr="008B52BF">
              <w:rPr>
                <w:sz w:val="20"/>
                <w:szCs w:val="20"/>
              </w:rPr>
              <w:tab/>
              <w:t>umožňují podnikateli cenu zvýšit, aniž bude mít spotřebitel při podstatném zvýšení ceny právo od smlouvy odstoupit,</w:t>
            </w:r>
          </w:p>
          <w:p w14:paraId="3080DD29" w14:textId="77777777" w:rsidR="00B020DF" w:rsidRPr="008B52BF" w:rsidRDefault="00B020DF" w:rsidP="0014649D">
            <w:pPr>
              <w:tabs>
                <w:tab w:val="left" w:pos="335"/>
              </w:tabs>
              <w:jc w:val="both"/>
              <w:rPr>
                <w:sz w:val="20"/>
                <w:szCs w:val="20"/>
              </w:rPr>
            </w:pPr>
            <w:r w:rsidRPr="008B52BF">
              <w:rPr>
                <w:sz w:val="20"/>
                <w:szCs w:val="20"/>
              </w:rPr>
              <w:t xml:space="preserve">j) </w:t>
            </w:r>
            <w:r w:rsidRPr="008B52BF">
              <w:rPr>
                <w:sz w:val="20"/>
                <w:szCs w:val="20"/>
              </w:rPr>
              <w:tab/>
              <w:t>zbavují spotřebitele práva podat žalobu nebo použít jiný procesní prostředek či mu v uplatnění takového práva brání, nebo ukládají spotřebiteli povinnost uplatnit právo výlučně u rozhodčího soudu nebo rozhodce, který není vázán právními předpisy stanovenými na ochranu spotřebitele,</w:t>
            </w:r>
          </w:p>
          <w:p w14:paraId="3080DD2A" w14:textId="77777777" w:rsidR="00B020DF" w:rsidRPr="008B52BF" w:rsidRDefault="00B020DF" w:rsidP="0014649D">
            <w:pPr>
              <w:jc w:val="both"/>
              <w:rPr>
                <w:sz w:val="20"/>
                <w:szCs w:val="20"/>
              </w:rPr>
            </w:pPr>
            <w:r w:rsidRPr="008B52BF">
              <w:rPr>
                <w:sz w:val="20"/>
                <w:szCs w:val="20"/>
              </w:rPr>
              <w:t>k)</w:t>
            </w:r>
            <w:r w:rsidRPr="008B52BF">
              <w:rPr>
                <w:sz w:val="20"/>
                <w:szCs w:val="20"/>
              </w:rPr>
              <w:tab/>
              <w:t>přenášejí na spotřebitele povinnost prokázat splnění povinnosti podnikatele, kterou mu ukládají ustanovení o smlouvě o finanční službě.</w:t>
            </w:r>
          </w:p>
        </w:tc>
        <w:tc>
          <w:tcPr>
            <w:tcW w:w="900" w:type="dxa"/>
            <w:tcBorders>
              <w:top w:val="single" w:sz="4" w:space="0" w:color="auto"/>
              <w:left w:val="single" w:sz="4" w:space="0" w:color="auto"/>
              <w:bottom w:val="nil"/>
              <w:right w:val="single" w:sz="4" w:space="0" w:color="auto"/>
            </w:tcBorders>
          </w:tcPr>
          <w:p w14:paraId="3080DD2B" w14:textId="081A6989" w:rsidR="00B020DF" w:rsidRPr="00764AE6" w:rsidRDefault="00764AE6" w:rsidP="00F026EF">
            <w:pPr>
              <w:jc w:val="both"/>
              <w:rPr>
                <w:sz w:val="20"/>
                <w:szCs w:val="20"/>
              </w:rPr>
            </w:pPr>
            <w:r w:rsidRPr="00764AE6">
              <w:rPr>
                <w:sz w:val="20"/>
                <w:szCs w:val="20"/>
              </w:rPr>
              <w:lastRenderedPageBreak/>
              <w:t>PT</w:t>
            </w:r>
          </w:p>
        </w:tc>
        <w:tc>
          <w:tcPr>
            <w:tcW w:w="720" w:type="dxa"/>
            <w:tcBorders>
              <w:top w:val="single" w:sz="4" w:space="0" w:color="auto"/>
              <w:left w:val="single" w:sz="4" w:space="0" w:color="auto"/>
              <w:bottom w:val="nil"/>
              <w:right w:val="single" w:sz="4" w:space="0" w:color="auto"/>
            </w:tcBorders>
          </w:tcPr>
          <w:p w14:paraId="3080DD2C" w14:textId="38480D1D" w:rsidR="00B020DF" w:rsidRPr="008B52BF" w:rsidRDefault="00764AE6" w:rsidP="00F026EF">
            <w:pPr>
              <w:jc w:val="both"/>
              <w:rPr>
                <w:sz w:val="20"/>
                <w:szCs w:val="20"/>
              </w:rPr>
            </w:pPr>
            <w:r>
              <w:rPr>
                <w:sz w:val="20"/>
                <w:szCs w:val="20"/>
              </w:rPr>
              <w:t>5.</w:t>
            </w:r>
          </w:p>
        </w:tc>
      </w:tr>
      <w:tr w:rsidR="00764AE6" w:rsidRPr="008B52BF" w14:paraId="11A274CC" w14:textId="77777777" w:rsidTr="17B9503D">
        <w:trPr>
          <w:trHeight w:val="382"/>
        </w:trPr>
        <w:tc>
          <w:tcPr>
            <w:tcW w:w="1440" w:type="dxa"/>
            <w:tcBorders>
              <w:top w:val="nil"/>
              <w:left w:val="single" w:sz="4" w:space="0" w:color="auto"/>
              <w:bottom w:val="nil"/>
              <w:right w:val="single" w:sz="4" w:space="0" w:color="auto"/>
            </w:tcBorders>
          </w:tcPr>
          <w:p w14:paraId="02C74269" w14:textId="77777777" w:rsidR="00764AE6" w:rsidRPr="008B52BF" w:rsidRDefault="00764AE6"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314B5CCF" w14:textId="77777777" w:rsidR="00764AE6" w:rsidRPr="008B52BF" w:rsidRDefault="00764AE6" w:rsidP="0065089A">
            <w:pPr>
              <w:jc w:val="both"/>
              <w:rPr>
                <w:sz w:val="20"/>
                <w:szCs w:val="20"/>
              </w:rPr>
            </w:pPr>
          </w:p>
        </w:tc>
        <w:tc>
          <w:tcPr>
            <w:tcW w:w="1006" w:type="dxa"/>
            <w:gridSpan w:val="2"/>
            <w:tcBorders>
              <w:top w:val="nil"/>
              <w:left w:val="single" w:sz="18" w:space="0" w:color="auto"/>
              <w:bottom w:val="nil"/>
              <w:right w:val="single" w:sz="4" w:space="0" w:color="auto"/>
            </w:tcBorders>
          </w:tcPr>
          <w:p w14:paraId="3334408D" w14:textId="558E9ED7" w:rsidR="00764AE6" w:rsidRPr="008B52BF" w:rsidRDefault="00764AE6" w:rsidP="0014649D">
            <w:pPr>
              <w:jc w:val="both"/>
              <w:rPr>
                <w:sz w:val="20"/>
                <w:szCs w:val="20"/>
              </w:rPr>
            </w:pPr>
            <w:r>
              <w:rPr>
                <w:sz w:val="20"/>
                <w:szCs w:val="20"/>
              </w:rPr>
              <w:t>10042</w:t>
            </w:r>
          </w:p>
        </w:tc>
        <w:tc>
          <w:tcPr>
            <w:tcW w:w="1154" w:type="dxa"/>
            <w:gridSpan w:val="2"/>
            <w:tcBorders>
              <w:top w:val="nil"/>
              <w:left w:val="single" w:sz="4" w:space="0" w:color="auto"/>
              <w:bottom w:val="nil"/>
              <w:right w:val="single" w:sz="4" w:space="0" w:color="auto"/>
            </w:tcBorders>
          </w:tcPr>
          <w:p w14:paraId="769D3969" w14:textId="77777777" w:rsidR="00764AE6" w:rsidRPr="008B52BF" w:rsidRDefault="00764AE6" w:rsidP="0014649D">
            <w:pPr>
              <w:jc w:val="both"/>
              <w:rPr>
                <w:sz w:val="20"/>
                <w:szCs w:val="20"/>
              </w:rPr>
            </w:pPr>
          </w:p>
        </w:tc>
        <w:tc>
          <w:tcPr>
            <w:tcW w:w="5220" w:type="dxa"/>
            <w:gridSpan w:val="4"/>
            <w:tcBorders>
              <w:top w:val="nil"/>
              <w:left w:val="single" w:sz="4" w:space="0" w:color="auto"/>
              <w:bottom w:val="nil"/>
              <w:right w:val="single" w:sz="4" w:space="0" w:color="auto"/>
            </w:tcBorders>
          </w:tcPr>
          <w:p w14:paraId="08B06955" w14:textId="77777777" w:rsidR="00764AE6" w:rsidRPr="008B52BF" w:rsidRDefault="00764AE6" w:rsidP="0014649D">
            <w:pPr>
              <w:jc w:val="both"/>
              <w:rPr>
                <w:sz w:val="20"/>
                <w:szCs w:val="20"/>
              </w:rPr>
            </w:pPr>
          </w:p>
        </w:tc>
        <w:tc>
          <w:tcPr>
            <w:tcW w:w="900" w:type="dxa"/>
            <w:tcBorders>
              <w:top w:val="nil"/>
              <w:left w:val="single" w:sz="4" w:space="0" w:color="auto"/>
              <w:bottom w:val="nil"/>
              <w:right w:val="single" w:sz="4" w:space="0" w:color="auto"/>
            </w:tcBorders>
          </w:tcPr>
          <w:p w14:paraId="72C5A2D7" w14:textId="77777777" w:rsidR="00764AE6" w:rsidRPr="008B52BF" w:rsidRDefault="00764AE6" w:rsidP="00F026EF">
            <w:pPr>
              <w:jc w:val="both"/>
              <w:rPr>
                <w:b/>
                <w:sz w:val="20"/>
                <w:szCs w:val="20"/>
              </w:rPr>
            </w:pPr>
          </w:p>
        </w:tc>
        <w:tc>
          <w:tcPr>
            <w:tcW w:w="720" w:type="dxa"/>
            <w:tcBorders>
              <w:top w:val="nil"/>
              <w:left w:val="single" w:sz="4" w:space="0" w:color="auto"/>
              <w:bottom w:val="nil"/>
              <w:right w:val="single" w:sz="4" w:space="0" w:color="auto"/>
            </w:tcBorders>
          </w:tcPr>
          <w:p w14:paraId="2304FE74" w14:textId="77777777" w:rsidR="00764AE6" w:rsidRPr="008B52BF" w:rsidRDefault="00764AE6" w:rsidP="00F026EF">
            <w:pPr>
              <w:jc w:val="both"/>
              <w:rPr>
                <w:sz w:val="20"/>
                <w:szCs w:val="20"/>
              </w:rPr>
            </w:pPr>
          </w:p>
        </w:tc>
      </w:tr>
      <w:tr w:rsidR="008B52BF" w:rsidRPr="008B52BF" w14:paraId="3080DD3E" w14:textId="77777777" w:rsidTr="17B9503D">
        <w:tc>
          <w:tcPr>
            <w:tcW w:w="1440" w:type="dxa"/>
            <w:tcBorders>
              <w:top w:val="single" w:sz="4" w:space="0" w:color="auto"/>
              <w:left w:val="single" w:sz="4" w:space="0" w:color="auto"/>
              <w:bottom w:val="nil"/>
              <w:right w:val="single" w:sz="4" w:space="0" w:color="auto"/>
            </w:tcBorders>
          </w:tcPr>
          <w:p w14:paraId="3080DD36" w14:textId="77777777" w:rsidR="00B020DF" w:rsidRPr="008B52BF" w:rsidRDefault="00B020DF" w:rsidP="00F026EF">
            <w:pPr>
              <w:jc w:val="both"/>
              <w:rPr>
                <w:sz w:val="20"/>
                <w:szCs w:val="20"/>
              </w:rPr>
            </w:pPr>
            <w:r w:rsidRPr="008B52BF">
              <w:rPr>
                <w:sz w:val="20"/>
                <w:szCs w:val="20"/>
              </w:rPr>
              <w:t>Článek 4</w:t>
            </w:r>
          </w:p>
        </w:tc>
        <w:tc>
          <w:tcPr>
            <w:tcW w:w="5400" w:type="dxa"/>
            <w:gridSpan w:val="4"/>
            <w:tcBorders>
              <w:top w:val="single" w:sz="4" w:space="0" w:color="auto"/>
              <w:left w:val="single" w:sz="4" w:space="0" w:color="auto"/>
              <w:bottom w:val="nil"/>
              <w:right w:val="single" w:sz="18" w:space="0" w:color="auto"/>
            </w:tcBorders>
          </w:tcPr>
          <w:p w14:paraId="3080DD37" w14:textId="77777777" w:rsidR="002968D9" w:rsidRPr="008B52BF" w:rsidRDefault="002968D9" w:rsidP="002968D9">
            <w:pPr>
              <w:jc w:val="both"/>
              <w:rPr>
                <w:sz w:val="20"/>
                <w:szCs w:val="20"/>
              </w:rPr>
            </w:pPr>
            <w:r w:rsidRPr="008B52BF">
              <w:rPr>
                <w:sz w:val="20"/>
                <w:szCs w:val="20"/>
              </w:rPr>
              <w:t>1.</w:t>
            </w:r>
            <w:r w:rsidR="00C66877">
              <w:rPr>
                <w:sz w:val="20"/>
                <w:szCs w:val="20"/>
              </w:rPr>
              <w:t xml:space="preserve"> </w:t>
            </w:r>
            <w:r w:rsidRPr="008B52BF">
              <w:rPr>
                <w:sz w:val="20"/>
                <w:szCs w:val="20"/>
              </w:rPr>
              <w:t>Aniž je dotčen článek 7, posuzuje se zneužívající povaha smluvního ujednání s ohledem na povahu zboží nebo služeb, pro které byla smlouva uzavřena, a s ohledem na všechny okolnosti v době uzavření smlouvy, které provázely její uzavření, a na všechna ostatní ujednání smlouvy nebo jiné smlouvy, ze kterých vychází.</w:t>
            </w:r>
          </w:p>
          <w:p w14:paraId="3080DD38" w14:textId="77777777" w:rsidR="00B020DF" w:rsidRPr="008B52BF" w:rsidRDefault="002968D9" w:rsidP="002968D9">
            <w:pPr>
              <w:jc w:val="both"/>
              <w:rPr>
                <w:sz w:val="20"/>
                <w:szCs w:val="20"/>
              </w:rPr>
            </w:pPr>
            <w:r w:rsidRPr="008B52BF">
              <w:rPr>
                <w:sz w:val="20"/>
                <w:szCs w:val="20"/>
              </w:rPr>
              <w:t>2.</w:t>
            </w:r>
            <w:r w:rsidR="00C66877">
              <w:rPr>
                <w:sz w:val="20"/>
                <w:szCs w:val="20"/>
              </w:rPr>
              <w:t xml:space="preserve"> </w:t>
            </w:r>
            <w:r w:rsidRPr="008B52BF">
              <w:rPr>
                <w:sz w:val="20"/>
                <w:szCs w:val="20"/>
              </w:rPr>
              <w:t>Posouzení zneužívající povahy smluvních ujednání se netýká vymezení hlavního předmětu smlouvy, ani přiměřenosti mezi cenou a odměnou na straně jedné a službami nebo zbožím poskytovaným jako protiplnění na straně druhé, pokud jsou tato ujednání sepsána jasným a srozumitelným jazykem.</w:t>
            </w:r>
          </w:p>
        </w:tc>
        <w:tc>
          <w:tcPr>
            <w:tcW w:w="1006" w:type="dxa"/>
            <w:gridSpan w:val="2"/>
            <w:tcBorders>
              <w:top w:val="single" w:sz="4" w:space="0" w:color="auto"/>
              <w:left w:val="single" w:sz="18" w:space="0" w:color="auto"/>
              <w:bottom w:val="nil"/>
              <w:right w:val="single" w:sz="4" w:space="0" w:color="auto"/>
            </w:tcBorders>
          </w:tcPr>
          <w:p w14:paraId="3080DD39" w14:textId="77777777" w:rsidR="00B020DF" w:rsidRPr="008B52BF" w:rsidRDefault="00B020DF" w:rsidP="00E93B50">
            <w:pPr>
              <w:jc w:val="both"/>
              <w:rPr>
                <w:sz w:val="20"/>
                <w:szCs w:val="20"/>
              </w:rPr>
            </w:pPr>
            <w:r w:rsidRPr="008B52BF">
              <w:rPr>
                <w:sz w:val="20"/>
                <w:szCs w:val="20"/>
              </w:rPr>
              <w:t>99/1963</w:t>
            </w:r>
          </w:p>
        </w:tc>
        <w:tc>
          <w:tcPr>
            <w:tcW w:w="1154" w:type="dxa"/>
            <w:gridSpan w:val="2"/>
            <w:tcBorders>
              <w:top w:val="single" w:sz="4" w:space="0" w:color="auto"/>
              <w:left w:val="single" w:sz="4" w:space="0" w:color="auto"/>
              <w:bottom w:val="nil"/>
              <w:right w:val="single" w:sz="4" w:space="0" w:color="auto"/>
            </w:tcBorders>
          </w:tcPr>
          <w:p w14:paraId="3080DD3A" w14:textId="77777777" w:rsidR="00B020DF" w:rsidRPr="008B52BF" w:rsidRDefault="00B020DF" w:rsidP="00E93B50">
            <w:pPr>
              <w:jc w:val="both"/>
              <w:rPr>
                <w:sz w:val="20"/>
                <w:szCs w:val="20"/>
              </w:rPr>
            </w:pPr>
            <w:r w:rsidRPr="008B52BF">
              <w:rPr>
                <w:sz w:val="20"/>
                <w:szCs w:val="20"/>
              </w:rPr>
              <w:t>§ 132</w:t>
            </w:r>
          </w:p>
        </w:tc>
        <w:tc>
          <w:tcPr>
            <w:tcW w:w="5220" w:type="dxa"/>
            <w:gridSpan w:val="4"/>
            <w:tcBorders>
              <w:top w:val="single" w:sz="4" w:space="0" w:color="auto"/>
              <w:left w:val="single" w:sz="4" w:space="0" w:color="auto"/>
              <w:bottom w:val="nil"/>
              <w:right w:val="single" w:sz="4" w:space="0" w:color="auto"/>
            </w:tcBorders>
          </w:tcPr>
          <w:p w14:paraId="3080DD3B" w14:textId="77777777" w:rsidR="00B020DF" w:rsidRPr="008B52BF" w:rsidRDefault="00B020DF" w:rsidP="00861A77">
            <w:pPr>
              <w:jc w:val="both"/>
              <w:rPr>
                <w:sz w:val="20"/>
              </w:rPr>
            </w:pPr>
            <w:r w:rsidRPr="008B52BF">
              <w:rPr>
                <w:sz w:val="20"/>
                <w:szCs w:val="20"/>
              </w:rPr>
              <w:t>Důkazy hodnotí soud podle své úvahy, a to každý důkaz jednotlivě a všechny důkazy v jejich vzájemné souvislosti; přitom pečlivě přihlíží ke všemu, co vyšlo za řízení najevo, včetně toho, co uvedli účastníci.</w:t>
            </w:r>
          </w:p>
        </w:tc>
        <w:tc>
          <w:tcPr>
            <w:tcW w:w="900" w:type="dxa"/>
            <w:tcBorders>
              <w:top w:val="single" w:sz="4" w:space="0" w:color="auto"/>
              <w:left w:val="single" w:sz="4" w:space="0" w:color="auto"/>
              <w:bottom w:val="nil"/>
              <w:right w:val="single" w:sz="4" w:space="0" w:color="auto"/>
            </w:tcBorders>
          </w:tcPr>
          <w:p w14:paraId="3080DD3C" w14:textId="77777777" w:rsidR="00B020DF" w:rsidRPr="008B52BF" w:rsidRDefault="00B020DF" w:rsidP="00F026EF">
            <w:pPr>
              <w:pStyle w:val="Nadpis1"/>
              <w:ind w:left="0"/>
              <w:jc w:val="both"/>
              <w:rPr>
                <w:sz w:val="20"/>
                <w:szCs w:val="20"/>
                <w:u w:val="none"/>
              </w:rPr>
            </w:pPr>
            <w:r w:rsidRPr="008B52BF">
              <w:rPr>
                <w:sz w:val="20"/>
                <w:szCs w:val="20"/>
                <w:u w:val="none"/>
              </w:rPr>
              <w:t>PT</w:t>
            </w:r>
          </w:p>
        </w:tc>
        <w:tc>
          <w:tcPr>
            <w:tcW w:w="720" w:type="dxa"/>
            <w:tcBorders>
              <w:top w:val="single" w:sz="4" w:space="0" w:color="auto"/>
              <w:left w:val="single" w:sz="4" w:space="0" w:color="auto"/>
              <w:bottom w:val="nil"/>
              <w:right w:val="single" w:sz="4" w:space="0" w:color="auto"/>
            </w:tcBorders>
          </w:tcPr>
          <w:p w14:paraId="3080DD3D" w14:textId="77777777" w:rsidR="00B020DF" w:rsidRPr="008B52BF" w:rsidRDefault="00955E34" w:rsidP="00F026EF">
            <w:pPr>
              <w:jc w:val="both"/>
              <w:rPr>
                <w:sz w:val="20"/>
                <w:szCs w:val="20"/>
              </w:rPr>
            </w:pPr>
            <w:r>
              <w:rPr>
                <w:sz w:val="20"/>
                <w:szCs w:val="20"/>
              </w:rPr>
              <w:t>3</w:t>
            </w:r>
          </w:p>
        </w:tc>
      </w:tr>
      <w:tr w:rsidR="008B52BF" w:rsidRPr="008B52BF" w14:paraId="3080DD46" w14:textId="77777777" w:rsidTr="17B9503D">
        <w:trPr>
          <w:trHeight w:val="871"/>
        </w:trPr>
        <w:tc>
          <w:tcPr>
            <w:tcW w:w="1440" w:type="dxa"/>
            <w:tcBorders>
              <w:top w:val="nil"/>
              <w:left w:val="single" w:sz="4" w:space="0" w:color="auto"/>
              <w:bottom w:val="nil"/>
              <w:right w:val="single" w:sz="4" w:space="0" w:color="auto"/>
            </w:tcBorders>
          </w:tcPr>
          <w:p w14:paraId="3080DD3F" w14:textId="77777777" w:rsidR="00B020DF" w:rsidRPr="008B52BF" w:rsidRDefault="00B020DF"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3080DD40" w14:textId="77777777" w:rsidR="00B020DF" w:rsidRPr="008B52BF" w:rsidRDefault="00B020DF" w:rsidP="00E412F9">
            <w:pPr>
              <w:jc w:val="both"/>
              <w:rPr>
                <w:sz w:val="20"/>
                <w:szCs w:val="20"/>
              </w:rPr>
            </w:pPr>
          </w:p>
        </w:tc>
        <w:tc>
          <w:tcPr>
            <w:tcW w:w="1006" w:type="dxa"/>
            <w:gridSpan w:val="2"/>
            <w:tcBorders>
              <w:top w:val="nil"/>
              <w:left w:val="single" w:sz="18" w:space="0" w:color="auto"/>
              <w:bottom w:val="nil"/>
              <w:right w:val="single" w:sz="4" w:space="0" w:color="auto"/>
            </w:tcBorders>
          </w:tcPr>
          <w:p w14:paraId="3080DD41" w14:textId="77777777" w:rsidR="00B020DF" w:rsidRPr="008B52BF" w:rsidRDefault="00B020DF" w:rsidP="00E93B50">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D42" w14:textId="77777777" w:rsidR="00B020DF" w:rsidRPr="008B52BF" w:rsidRDefault="00B020DF" w:rsidP="00F026EF">
            <w:pPr>
              <w:jc w:val="both"/>
              <w:rPr>
                <w:sz w:val="20"/>
                <w:szCs w:val="20"/>
              </w:rPr>
            </w:pPr>
            <w:r w:rsidRPr="008B52BF">
              <w:rPr>
                <w:sz w:val="20"/>
                <w:szCs w:val="20"/>
              </w:rPr>
              <w:t>§ 1749 odst. 2</w:t>
            </w:r>
          </w:p>
        </w:tc>
        <w:tc>
          <w:tcPr>
            <w:tcW w:w="5220" w:type="dxa"/>
            <w:gridSpan w:val="4"/>
            <w:tcBorders>
              <w:top w:val="nil"/>
              <w:left w:val="single" w:sz="4" w:space="0" w:color="auto"/>
              <w:bottom w:val="nil"/>
              <w:right w:val="single" w:sz="4" w:space="0" w:color="auto"/>
            </w:tcBorders>
          </w:tcPr>
          <w:p w14:paraId="3080DD43" w14:textId="77777777" w:rsidR="00B020DF" w:rsidRPr="008B52BF" w:rsidRDefault="00B020DF" w:rsidP="00F026EF">
            <w:pPr>
              <w:jc w:val="both"/>
              <w:rPr>
                <w:sz w:val="20"/>
                <w:szCs w:val="20"/>
              </w:rPr>
            </w:pPr>
            <w:r w:rsidRPr="008B52BF">
              <w:rPr>
                <w:sz w:val="20"/>
              </w:rPr>
              <w:t>(2) Při určení náležitosti se přihlédne k účelu, který smlouva zřejmě sleduje, k okolnostem, za nichž byla smlouva uzavírána, jakož i k tomu, aby byly práva a povinnosti stran poctivě uspořádány.</w:t>
            </w:r>
          </w:p>
        </w:tc>
        <w:tc>
          <w:tcPr>
            <w:tcW w:w="900" w:type="dxa"/>
            <w:tcBorders>
              <w:top w:val="nil"/>
              <w:left w:val="single" w:sz="4" w:space="0" w:color="auto"/>
              <w:bottom w:val="nil"/>
              <w:right w:val="single" w:sz="4" w:space="0" w:color="auto"/>
            </w:tcBorders>
          </w:tcPr>
          <w:p w14:paraId="3080DD44" w14:textId="77777777" w:rsidR="00B020DF" w:rsidRPr="008B52BF" w:rsidRDefault="00B020DF" w:rsidP="00E95A10">
            <w:pPr>
              <w:jc w:val="both"/>
              <w:rPr>
                <w:sz w:val="20"/>
                <w:szCs w:val="20"/>
              </w:rPr>
            </w:pPr>
          </w:p>
        </w:tc>
        <w:tc>
          <w:tcPr>
            <w:tcW w:w="720" w:type="dxa"/>
            <w:tcBorders>
              <w:top w:val="nil"/>
              <w:left w:val="single" w:sz="4" w:space="0" w:color="auto"/>
              <w:bottom w:val="nil"/>
              <w:right w:val="single" w:sz="4" w:space="0" w:color="auto"/>
            </w:tcBorders>
          </w:tcPr>
          <w:p w14:paraId="3080DD45" w14:textId="77777777" w:rsidR="00B020DF" w:rsidRPr="008B52BF" w:rsidRDefault="00B020DF" w:rsidP="00F026EF">
            <w:pPr>
              <w:jc w:val="both"/>
              <w:rPr>
                <w:sz w:val="20"/>
                <w:szCs w:val="20"/>
              </w:rPr>
            </w:pPr>
          </w:p>
        </w:tc>
      </w:tr>
      <w:tr w:rsidR="008B52BF" w:rsidRPr="008B52BF" w14:paraId="3080DD4E" w14:textId="77777777" w:rsidTr="17B9503D">
        <w:trPr>
          <w:trHeight w:val="376"/>
        </w:trPr>
        <w:tc>
          <w:tcPr>
            <w:tcW w:w="1440" w:type="dxa"/>
            <w:tcBorders>
              <w:top w:val="nil"/>
              <w:left w:val="single" w:sz="4" w:space="0" w:color="auto"/>
              <w:bottom w:val="single" w:sz="4" w:space="0" w:color="auto"/>
              <w:right w:val="single" w:sz="4" w:space="0" w:color="auto"/>
            </w:tcBorders>
          </w:tcPr>
          <w:p w14:paraId="3080DD47" w14:textId="77777777" w:rsidR="00B020DF" w:rsidRPr="008B52BF" w:rsidRDefault="00B020DF" w:rsidP="00F026EF">
            <w:pPr>
              <w:jc w:val="both"/>
              <w:rPr>
                <w:sz w:val="20"/>
                <w:szCs w:val="20"/>
              </w:rPr>
            </w:pPr>
          </w:p>
        </w:tc>
        <w:tc>
          <w:tcPr>
            <w:tcW w:w="5400" w:type="dxa"/>
            <w:gridSpan w:val="4"/>
            <w:tcBorders>
              <w:top w:val="nil"/>
              <w:left w:val="single" w:sz="4" w:space="0" w:color="auto"/>
              <w:bottom w:val="single" w:sz="4" w:space="0" w:color="auto"/>
              <w:right w:val="single" w:sz="18" w:space="0" w:color="auto"/>
            </w:tcBorders>
          </w:tcPr>
          <w:p w14:paraId="3080DD48" w14:textId="77777777" w:rsidR="00B020DF" w:rsidRPr="008B52BF" w:rsidRDefault="00B020DF" w:rsidP="00E412F9">
            <w:pPr>
              <w:jc w:val="both"/>
              <w:rPr>
                <w:sz w:val="20"/>
                <w:szCs w:val="20"/>
              </w:rPr>
            </w:pPr>
          </w:p>
        </w:tc>
        <w:tc>
          <w:tcPr>
            <w:tcW w:w="1006" w:type="dxa"/>
            <w:gridSpan w:val="2"/>
            <w:tcBorders>
              <w:top w:val="nil"/>
              <w:left w:val="single" w:sz="18" w:space="0" w:color="auto"/>
              <w:bottom w:val="single" w:sz="4" w:space="0" w:color="auto"/>
              <w:right w:val="single" w:sz="4" w:space="0" w:color="auto"/>
            </w:tcBorders>
          </w:tcPr>
          <w:p w14:paraId="3080DD49" w14:textId="726278D6" w:rsidR="00B020DF" w:rsidRPr="008B52BF" w:rsidRDefault="008920C8" w:rsidP="00E412F9">
            <w:pPr>
              <w:jc w:val="both"/>
              <w:rPr>
                <w:sz w:val="20"/>
                <w:szCs w:val="20"/>
              </w:rPr>
            </w:pPr>
            <w:r>
              <w:rPr>
                <w:sz w:val="20"/>
                <w:szCs w:val="20"/>
              </w:rPr>
              <w:t>10042</w:t>
            </w:r>
          </w:p>
        </w:tc>
        <w:tc>
          <w:tcPr>
            <w:tcW w:w="1154" w:type="dxa"/>
            <w:gridSpan w:val="2"/>
            <w:tcBorders>
              <w:top w:val="nil"/>
              <w:left w:val="single" w:sz="4" w:space="0" w:color="auto"/>
              <w:bottom w:val="single" w:sz="4" w:space="0" w:color="auto"/>
              <w:right w:val="single" w:sz="4" w:space="0" w:color="auto"/>
            </w:tcBorders>
          </w:tcPr>
          <w:p w14:paraId="3080DD4A" w14:textId="77777777" w:rsidR="00B020DF" w:rsidRPr="008B52BF" w:rsidRDefault="00B020DF" w:rsidP="00F026EF">
            <w:pPr>
              <w:jc w:val="both"/>
              <w:rPr>
                <w:sz w:val="20"/>
                <w:szCs w:val="20"/>
              </w:rPr>
            </w:pPr>
          </w:p>
        </w:tc>
        <w:tc>
          <w:tcPr>
            <w:tcW w:w="5220" w:type="dxa"/>
            <w:gridSpan w:val="4"/>
            <w:tcBorders>
              <w:top w:val="nil"/>
              <w:left w:val="single" w:sz="4" w:space="0" w:color="auto"/>
              <w:bottom w:val="single" w:sz="4" w:space="0" w:color="auto"/>
              <w:right w:val="single" w:sz="4" w:space="0" w:color="auto"/>
            </w:tcBorders>
          </w:tcPr>
          <w:p w14:paraId="3080DD4B" w14:textId="77777777" w:rsidR="00B020DF" w:rsidRPr="008B52BF" w:rsidRDefault="00B020DF" w:rsidP="00F026EF">
            <w:pPr>
              <w:jc w:val="both"/>
              <w:rPr>
                <w:sz w:val="20"/>
              </w:rPr>
            </w:pPr>
          </w:p>
        </w:tc>
        <w:tc>
          <w:tcPr>
            <w:tcW w:w="900" w:type="dxa"/>
            <w:tcBorders>
              <w:top w:val="nil"/>
              <w:left w:val="single" w:sz="4" w:space="0" w:color="auto"/>
              <w:bottom w:val="single" w:sz="4" w:space="0" w:color="auto"/>
              <w:right w:val="single" w:sz="4" w:space="0" w:color="auto"/>
            </w:tcBorders>
          </w:tcPr>
          <w:p w14:paraId="3080DD4C" w14:textId="77777777" w:rsidR="00B020DF" w:rsidRPr="008B52BF" w:rsidRDefault="00B020DF" w:rsidP="00E95A10">
            <w:pPr>
              <w:jc w:val="both"/>
              <w:rPr>
                <w:sz w:val="20"/>
                <w:szCs w:val="20"/>
              </w:rPr>
            </w:pPr>
          </w:p>
        </w:tc>
        <w:tc>
          <w:tcPr>
            <w:tcW w:w="720" w:type="dxa"/>
            <w:tcBorders>
              <w:top w:val="nil"/>
              <w:left w:val="single" w:sz="4" w:space="0" w:color="auto"/>
              <w:bottom w:val="single" w:sz="4" w:space="0" w:color="auto"/>
              <w:right w:val="single" w:sz="4" w:space="0" w:color="auto"/>
            </w:tcBorders>
          </w:tcPr>
          <w:p w14:paraId="3080DD4D" w14:textId="77777777" w:rsidR="00B020DF" w:rsidRPr="008B52BF" w:rsidRDefault="00B020DF" w:rsidP="00F026EF">
            <w:pPr>
              <w:jc w:val="both"/>
              <w:rPr>
                <w:sz w:val="20"/>
                <w:szCs w:val="20"/>
              </w:rPr>
            </w:pPr>
          </w:p>
        </w:tc>
      </w:tr>
      <w:tr w:rsidR="008B52BF" w:rsidRPr="008B52BF" w14:paraId="3080DD56" w14:textId="77777777" w:rsidTr="17B9503D">
        <w:tc>
          <w:tcPr>
            <w:tcW w:w="1440" w:type="dxa"/>
            <w:tcBorders>
              <w:top w:val="single" w:sz="4" w:space="0" w:color="auto"/>
              <w:left w:val="single" w:sz="4" w:space="0" w:color="auto"/>
              <w:bottom w:val="nil"/>
              <w:right w:val="single" w:sz="4" w:space="0" w:color="auto"/>
            </w:tcBorders>
          </w:tcPr>
          <w:p w14:paraId="3080DD4F" w14:textId="77777777" w:rsidR="00B020DF" w:rsidRPr="008B52BF" w:rsidRDefault="00B020DF" w:rsidP="00F026EF">
            <w:pPr>
              <w:jc w:val="both"/>
              <w:rPr>
                <w:sz w:val="20"/>
                <w:szCs w:val="20"/>
              </w:rPr>
            </w:pPr>
            <w:r w:rsidRPr="008B52BF">
              <w:rPr>
                <w:sz w:val="20"/>
                <w:szCs w:val="20"/>
              </w:rPr>
              <w:t>Článek 5</w:t>
            </w:r>
          </w:p>
        </w:tc>
        <w:tc>
          <w:tcPr>
            <w:tcW w:w="5400" w:type="dxa"/>
            <w:gridSpan w:val="4"/>
            <w:tcBorders>
              <w:top w:val="single" w:sz="4" w:space="0" w:color="auto"/>
              <w:left w:val="single" w:sz="4" w:space="0" w:color="auto"/>
              <w:bottom w:val="nil"/>
              <w:right w:val="single" w:sz="18" w:space="0" w:color="auto"/>
            </w:tcBorders>
          </w:tcPr>
          <w:p w14:paraId="3080DD50" w14:textId="77777777" w:rsidR="00B020DF" w:rsidRPr="008B52BF" w:rsidRDefault="00E040F3" w:rsidP="0065089A">
            <w:pPr>
              <w:jc w:val="both"/>
              <w:rPr>
                <w:sz w:val="20"/>
                <w:szCs w:val="20"/>
              </w:rPr>
            </w:pPr>
            <w:r w:rsidRPr="008B52BF">
              <w:rPr>
                <w:sz w:val="20"/>
                <w:szCs w:val="20"/>
              </w:rPr>
              <w:t>V případě smluv, v nichž jsou všechna nebo některá ujednání nabízená spotřebiteli předložena písemně, musí být tato ujednání sepsána jasným a srozumitelným jazykem. Při pochybnosti o významu některého ujednání se použije výklad, který je pro spotřebitele nejpříznivější. Toto pravidlo pro výklad se nepoužije v souvislosti s postupy stanovenými v čl. 7 odst. 2.</w:t>
            </w:r>
          </w:p>
        </w:tc>
        <w:tc>
          <w:tcPr>
            <w:tcW w:w="1006" w:type="dxa"/>
            <w:gridSpan w:val="2"/>
            <w:tcBorders>
              <w:top w:val="single" w:sz="4" w:space="0" w:color="auto"/>
              <w:left w:val="single" w:sz="18" w:space="0" w:color="auto"/>
              <w:bottom w:val="nil"/>
              <w:right w:val="single" w:sz="4" w:space="0" w:color="auto"/>
            </w:tcBorders>
          </w:tcPr>
          <w:p w14:paraId="3080DD51" w14:textId="77777777" w:rsidR="00B020DF" w:rsidRPr="008B52BF" w:rsidRDefault="00B020DF" w:rsidP="00E93B50">
            <w:pPr>
              <w:jc w:val="both"/>
              <w:rPr>
                <w:sz w:val="20"/>
                <w:szCs w:val="20"/>
              </w:rPr>
            </w:pPr>
            <w:r w:rsidRPr="008B52BF">
              <w:rPr>
                <w:sz w:val="20"/>
                <w:szCs w:val="20"/>
              </w:rPr>
              <w:t>89/2012</w:t>
            </w:r>
          </w:p>
        </w:tc>
        <w:tc>
          <w:tcPr>
            <w:tcW w:w="1154" w:type="dxa"/>
            <w:gridSpan w:val="2"/>
            <w:tcBorders>
              <w:top w:val="single" w:sz="4" w:space="0" w:color="auto"/>
              <w:left w:val="single" w:sz="4" w:space="0" w:color="auto"/>
              <w:bottom w:val="nil"/>
              <w:right w:val="single" w:sz="4" w:space="0" w:color="auto"/>
            </w:tcBorders>
          </w:tcPr>
          <w:p w14:paraId="3080DD52" w14:textId="77777777" w:rsidR="00B020DF" w:rsidRPr="008B52BF" w:rsidRDefault="00B020DF" w:rsidP="00C66877">
            <w:pPr>
              <w:jc w:val="both"/>
              <w:rPr>
                <w:sz w:val="20"/>
                <w:szCs w:val="20"/>
              </w:rPr>
            </w:pPr>
            <w:r w:rsidRPr="008B52BF">
              <w:rPr>
                <w:sz w:val="20"/>
                <w:szCs w:val="20"/>
              </w:rPr>
              <w:t>§ 1811 odst. 1</w:t>
            </w:r>
          </w:p>
        </w:tc>
        <w:tc>
          <w:tcPr>
            <w:tcW w:w="5220" w:type="dxa"/>
            <w:gridSpan w:val="4"/>
            <w:tcBorders>
              <w:top w:val="single" w:sz="4" w:space="0" w:color="auto"/>
              <w:left w:val="single" w:sz="4" w:space="0" w:color="auto"/>
              <w:bottom w:val="nil"/>
              <w:right w:val="single" w:sz="4" w:space="0" w:color="auto"/>
            </w:tcBorders>
          </w:tcPr>
          <w:p w14:paraId="3080DD53" w14:textId="77777777" w:rsidR="00B020DF" w:rsidRPr="008B52BF" w:rsidRDefault="00B020DF" w:rsidP="00861A77">
            <w:pPr>
              <w:pStyle w:val="Textodstavce0"/>
              <w:tabs>
                <w:tab w:val="clear" w:pos="782"/>
              </w:tabs>
              <w:spacing w:before="0" w:after="0"/>
              <w:ind w:firstLine="0"/>
              <w:outlineLvl w:val="9"/>
              <w:rPr>
                <w:sz w:val="20"/>
              </w:rPr>
            </w:pPr>
            <w:r w:rsidRPr="008B52BF">
              <w:rPr>
                <w:sz w:val="20"/>
              </w:rPr>
              <w:t>(1) Veškerá sdělení vůči spotřebiteli musí podnikatel učinit jasně a srozumitelně v jazyce, ve kterém se uzavírá smlouva.</w:t>
            </w:r>
          </w:p>
        </w:tc>
        <w:tc>
          <w:tcPr>
            <w:tcW w:w="900" w:type="dxa"/>
            <w:tcBorders>
              <w:top w:val="single" w:sz="4" w:space="0" w:color="auto"/>
              <w:left w:val="single" w:sz="4" w:space="0" w:color="auto"/>
              <w:bottom w:val="nil"/>
              <w:right w:val="single" w:sz="4" w:space="0" w:color="auto"/>
            </w:tcBorders>
          </w:tcPr>
          <w:p w14:paraId="3080DD54" w14:textId="77777777" w:rsidR="00B020DF" w:rsidRPr="008B52BF" w:rsidRDefault="00B020DF" w:rsidP="00F026EF">
            <w:pPr>
              <w:pStyle w:val="Nadpis1"/>
              <w:ind w:left="0"/>
              <w:jc w:val="both"/>
              <w:rPr>
                <w:sz w:val="20"/>
                <w:szCs w:val="20"/>
                <w:u w:val="none"/>
              </w:rPr>
            </w:pPr>
            <w:r w:rsidRPr="008B52BF">
              <w:rPr>
                <w:sz w:val="20"/>
                <w:szCs w:val="20"/>
                <w:u w:val="none"/>
              </w:rPr>
              <w:t>PT</w:t>
            </w:r>
          </w:p>
        </w:tc>
        <w:tc>
          <w:tcPr>
            <w:tcW w:w="720" w:type="dxa"/>
            <w:tcBorders>
              <w:top w:val="single" w:sz="4" w:space="0" w:color="auto"/>
              <w:left w:val="single" w:sz="4" w:space="0" w:color="auto"/>
              <w:bottom w:val="nil"/>
              <w:right w:val="single" w:sz="4" w:space="0" w:color="auto"/>
            </w:tcBorders>
          </w:tcPr>
          <w:p w14:paraId="3080DD55" w14:textId="77777777" w:rsidR="00B020DF" w:rsidRPr="008B52BF" w:rsidRDefault="00B020DF" w:rsidP="00F026EF">
            <w:pPr>
              <w:jc w:val="both"/>
              <w:rPr>
                <w:sz w:val="20"/>
                <w:szCs w:val="20"/>
              </w:rPr>
            </w:pPr>
          </w:p>
        </w:tc>
      </w:tr>
      <w:tr w:rsidR="008B52BF" w:rsidRPr="008B52BF" w14:paraId="3080DD5E" w14:textId="77777777" w:rsidTr="17B9503D">
        <w:tc>
          <w:tcPr>
            <w:tcW w:w="1440" w:type="dxa"/>
            <w:tcBorders>
              <w:top w:val="nil"/>
              <w:left w:val="single" w:sz="4" w:space="0" w:color="auto"/>
              <w:bottom w:val="nil"/>
              <w:right w:val="single" w:sz="4" w:space="0" w:color="auto"/>
            </w:tcBorders>
          </w:tcPr>
          <w:p w14:paraId="3080DD57" w14:textId="77777777" w:rsidR="00B020DF" w:rsidRPr="008B52BF" w:rsidRDefault="00B020DF"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3080DD58" w14:textId="77777777" w:rsidR="00B020DF" w:rsidRPr="008B52BF" w:rsidRDefault="00B020DF" w:rsidP="0065089A">
            <w:pPr>
              <w:jc w:val="both"/>
              <w:rPr>
                <w:sz w:val="20"/>
                <w:szCs w:val="20"/>
              </w:rPr>
            </w:pPr>
          </w:p>
        </w:tc>
        <w:tc>
          <w:tcPr>
            <w:tcW w:w="1006" w:type="dxa"/>
            <w:gridSpan w:val="2"/>
            <w:tcBorders>
              <w:top w:val="nil"/>
              <w:left w:val="single" w:sz="18" w:space="0" w:color="auto"/>
              <w:bottom w:val="nil"/>
              <w:right w:val="single" w:sz="4" w:space="0" w:color="auto"/>
            </w:tcBorders>
          </w:tcPr>
          <w:p w14:paraId="3080DD59" w14:textId="77777777" w:rsidR="00B020DF" w:rsidRPr="008B52BF" w:rsidRDefault="00B020DF" w:rsidP="00F026EF">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D5A" w14:textId="77777777" w:rsidR="00B020DF" w:rsidRPr="008B52BF" w:rsidRDefault="00B020DF" w:rsidP="00F026EF">
            <w:pPr>
              <w:jc w:val="both"/>
              <w:rPr>
                <w:sz w:val="20"/>
                <w:szCs w:val="20"/>
              </w:rPr>
            </w:pPr>
            <w:r w:rsidRPr="008B52BF">
              <w:rPr>
                <w:sz w:val="20"/>
                <w:szCs w:val="20"/>
              </w:rPr>
              <w:t>§ 1812 odst. 1</w:t>
            </w:r>
          </w:p>
        </w:tc>
        <w:tc>
          <w:tcPr>
            <w:tcW w:w="5220" w:type="dxa"/>
            <w:gridSpan w:val="4"/>
            <w:tcBorders>
              <w:top w:val="nil"/>
              <w:left w:val="single" w:sz="4" w:space="0" w:color="auto"/>
              <w:bottom w:val="nil"/>
              <w:right w:val="single" w:sz="4" w:space="0" w:color="auto"/>
            </w:tcBorders>
          </w:tcPr>
          <w:p w14:paraId="3080DD5B" w14:textId="77777777" w:rsidR="00B020DF" w:rsidRPr="008B52BF" w:rsidRDefault="00B020DF" w:rsidP="00E93B50">
            <w:pPr>
              <w:pStyle w:val="Textodstavce0"/>
              <w:tabs>
                <w:tab w:val="clear" w:pos="782"/>
              </w:tabs>
              <w:spacing w:before="0" w:after="0"/>
              <w:ind w:firstLine="0"/>
              <w:outlineLvl w:val="9"/>
              <w:rPr>
                <w:sz w:val="20"/>
              </w:rPr>
            </w:pPr>
            <w:r w:rsidRPr="008B52BF">
              <w:rPr>
                <w:sz w:val="20"/>
              </w:rPr>
              <w:t>(1) Lze-li obsah smlouvy vyložit různým způsobem, použije se výklad pro spotřebitele nejpříznivější.</w:t>
            </w:r>
          </w:p>
        </w:tc>
        <w:tc>
          <w:tcPr>
            <w:tcW w:w="900" w:type="dxa"/>
            <w:tcBorders>
              <w:top w:val="nil"/>
              <w:left w:val="single" w:sz="4" w:space="0" w:color="auto"/>
              <w:bottom w:val="nil"/>
              <w:right w:val="single" w:sz="4" w:space="0" w:color="auto"/>
            </w:tcBorders>
          </w:tcPr>
          <w:p w14:paraId="3080DD5C" w14:textId="77777777" w:rsidR="00B020DF" w:rsidRPr="008B52BF" w:rsidRDefault="00B020DF" w:rsidP="00F026EF">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D5D" w14:textId="77777777" w:rsidR="00B020DF" w:rsidRPr="008B52BF" w:rsidRDefault="00B020DF" w:rsidP="00F026EF">
            <w:pPr>
              <w:jc w:val="both"/>
              <w:rPr>
                <w:sz w:val="20"/>
                <w:szCs w:val="20"/>
              </w:rPr>
            </w:pPr>
          </w:p>
        </w:tc>
      </w:tr>
      <w:tr w:rsidR="008B52BF" w:rsidRPr="008B52BF" w14:paraId="3080DD67" w14:textId="77777777" w:rsidTr="17B9503D">
        <w:trPr>
          <w:trHeight w:val="1789"/>
        </w:trPr>
        <w:tc>
          <w:tcPr>
            <w:tcW w:w="1440" w:type="dxa"/>
            <w:tcBorders>
              <w:top w:val="single" w:sz="4" w:space="0" w:color="auto"/>
              <w:left w:val="single" w:sz="4" w:space="0" w:color="auto"/>
              <w:bottom w:val="nil"/>
              <w:right w:val="single" w:sz="4" w:space="0" w:color="auto"/>
            </w:tcBorders>
          </w:tcPr>
          <w:p w14:paraId="3080DD5F" w14:textId="77777777" w:rsidR="00B020DF" w:rsidRPr="008B52BF" w:rsidRDefault="00B020DF" w:rsidP="00E93B50">
            <w:pPr>
              <w:jc w:val="both"/>
              <w:rPr>
                <w:sz w:val="20"/>
                <w:szCs w:val="20"/>
              </w:rPr>
            </w:pPr>
            <w:r w:rsidRPr="008B52BF">
              <w:rPr>
                <w:sz w:val="20"/>
                <w:szCs w:val="20"/>
              </w:rPr>
              <w:t>Článek 6</w:t>
            </w:r>
          </w:p>
        </w:tc>
        <w:tc>
          <w:tcPr>
            <w:tcW w:w="5400" w:type="dxa"/>
            <w:gridSpan w:val="4"/>
            <w:tcBorders>
              <w:top w:val="single" w:sz="4" w:space="0" w:color="auto"/>
              <w:left w:val="single" w:sz="4" w:space="0" w:color="auto"/>
              <w:bottom w:val="nil"/>
              <w:right w:val="single" w:sz="18" w:space="0" w:color="auto"/>
            </w:tcBorders>
          </w:tcPr>
          <w:p w14:paraId="3080DD60" w14:textId="77777777" w:rsidR="00E040F3" w:rsidRPr="008B52BF" w:rsidRDefault="00E040F3" w:rsidP="00E040F3">
            <w:pPr>
              <w:jc w:val="both"/>
              <w:rPr>
                <w:sz w:val="20"/>
                <w:szCs w:val="20"/>
              </w:rPr>
            </w:pPr>
            <w:r w:rsidRPr="008B52BF">
              <w:rPr>
                <w:sz w:val="20"/>
                <w:szCs w:val="20"/>
              </w:rPr>
              <w:t>1.</w:t>
            </w:r>
            <w:r w:rsidR="00C66877">
              <w:rPr>
                <w:sz w:val="20"/>
                <w:szCs w:val="20"/>
              </w:rPr>
              <w:t xml:space="preserve"> </w:t>
            </w:r>
            <w:r w:rsidRPr="008B52BF">
              <w:rPr>
                <w:sz w:val="20"/>
                <w:szCs w:val="20"/>
              </w:rPr>
              <w:t>Členské státy stanoví, že zneužívající ujednání použitá ve smlouvě uzavřené prodávajícím nebo poskytovatelem se spotřebitelem nejsou podle jejich vnitrostátních právních předpisů pro spotřebitele závazná a že smlouva zůstává pro strany závaznou za stejných podmínek, může-li nadále existovat bez dotyčných zneužívajících ujednání.</w:t>
            </w:r>
          </w:p>
          <w:p w14:paraId="3080DD61" w14:textId="77777777" w:rsidR="00B020DF" w:rsidRPr="008B52BF" w:rsidRDefault="00E040F3" w:rsidP="00E040F3">
            <w:pPr>
              <w:jc w:val="both"/>
              <w:rPr>
                <w:sz w:val="20"/>
                <w:szCs w:val="20"/>
              </w:rPr>
            </w:pPr>
            <w:r w:rsidRPr="008B52BF">
              <w:rPr>
                <w:sz w:val="20"/>
                <w:szCs w:val="20"/>
              </w:rPr>
              <w:t>2.</w:t>
            </w:r>
            <w:r w:rsidR="00C66877">
              <w:rPr>
                <w:sz w:val="20"/>
                <w:szCs w:val="20"/>
              </w:rPr>
              <w:t xml:space="preserve"> </w:t>
            </w:r>
            <w:r w:rsidRPr="008B52BF">
              <w:rPr>
                <w:sz w:val="20"/>
                <w:szCs w:val="20"/>
              </w:rPr>
              <w:t>Členské státy přijmou nezbytná opatření pro zajištění toho, aby spotřebitel neztratil ochranu, kterou mu poskytuje tato směrnice, proto, že si zvolil právní předpisy třetí země jako právní předpisy použitelné na smlouvu, jestliže smlouva úzce souvisí s územím členských států.</w:t>
            </w:r>
          </w:p>
        </w:tc>
        <w:tc>
          <w:tcPr>
            <w:tcW w:w="1006" w:type="dxa"/>
            <w:gridSpan w:val="2"/>
            <w:tcBorders>
              <w:top w:val="single" w:sz="4" w:space="0" w:color="auto"/>
              <w:left w:val="single" w:sz="18" w:space="0" w:color="auto"/>
              <w:bottom w:val="nil"/>
              <w:right w:val="single" w:sz="4" w:space="0" w:color="auto"/>
            </w:tcBorders>
          </w:tcPr>
          <w:p w14:paraId="3080DD62" w14:textId="77777777" w:rsidR="00B020DF" w:rsidRPr="008B52BF" w:rsidRDefault="00B020DF" w:rsidP="00E93B50">
            <w:pPr>
              <w:jc w:val="both"/>
              <w:rPr>
                <w:sz w:val="20"/>
                <w:szCs w:val="20"/>
              </w:rPr>
            </w:pPr>
            <w:r w:rsidRPr="008B52BF">
              <w:rPr>
                <w:sz w:val="20"/>
                <w:szCs w:val="20"/>
              </w:rPr>
              <w:t>89/2012</w:t>
            </w:r>
          </w:p>
        </w:tc>
        <w:tc>
          <w:tcPr>
            <w:tcW w:w="1154" w:type="dxa"/>
            <w:gridSpan w:val="2"/>
            <w:tcBorders>
              <w:top w:val="single" w:sz="4" w:space="0" w:color="auto"/>
              <w:left w:val="single" w:sz="4" w:space="0" w:color="auto"/>
              <w:bottom w:val="nil"/>
              <w:right w:val="single" w:sz="4" w:space="0" w:color="auto"/>
            </w:tcBorders>
          </w:tcPr>
          <w:p w14:paraId="3080DD63" w14:textId="77777777" w:rsidR="00B020DF" w:rsidRPr="008B52BF" w:rsidRDefault="00B020DF" w:rsidP="00C66877">
            <w:pPr>
              <w:jc w:val="both"/>
              <w:rPr>
                <w:sz w:val="20"/>
                <w:szCs w:val="20"/>
              </w:rPr>
            </w:pPr>
            <w:r w:rsidRPr="008B52BF">
              <w:rPr>
                <w:sz w:val="20"/>
                <w:szCs w:val="20"/>
              </w:rPr>
              <w:t>§ 1812 odst. 2</w:t>
            </w:r>
          </w:p>
        </w:tc>
        <w:tc>
          <w:tcPr>
            <w:tcW w:w="5220" w:type="dxa"/>
            <w:gridSpan w:val="4"/>
            <w:tcBorders>
              <w:top w:val="single" w:sz="4" w:space="0" w:color="auto"/>
              <w:left w:val="single" w:sz="4" w:space="0" w:color="auto"/>
              <w:bottom w:val="nil"/>
              <w:right w:val="single" w:sz="4" w:space="0" w:color="auto"/>
            </w:tcBorders>
          </w:tcPr>
          <w:p w14:paraId="3080DD64" w14:textId="77777777" w:rsidR="00B020DF" w:rsidRPr="008B52BF" w:rsidRDefault="00B020DF" w:rsidP="00E93B50">
            <w:pPr>
              <w:pStyle w:val="Textparagrafu0"/>
              <w:spacing w:before="0"/>
              <w:ind w:firstLine="0"/>
              <w:outlineLvl w:val="9"/>
              <w:rPr>
                <w:sz w:val="20"/>
              </w:rPr>
            </w:pPr>
            <w:r w:rsidRPr="008B52BF">
              <w:rPr>
                <w:sz w:val="20"/>
              </w:rPr>
              <w:t>(2) K ujednáním odchylujícím se od ustanovení zákona stanovených k ochraně spotřebitele se nepřihlíží. To platí i v případě, že se spotřebitel vzdá zvláštního práva, které mu zákon poskytuje.</w:t>
            </w:r>
          </w:p>
        </w:tc>
        <w:tc>
          <w:tcPr>
            <w:tcW w:w="900" w:type="dxa"/>
            <w:tcBorders>
              <w:top w:val="single" w:sz="4" w:space="0" w:color="auto"/>
              <w:left w:val="single" w:sz="4" w:space="0" w:color="auto"/>
              <w:bottom w:val="nil"/>
              <w:right w:val="single" w:sz="4" w:space="0" w:color="auto"/>
            </w:tcBorders>
          </w:tcPr>
          <w:p w14:paraId="3080DD65" w14:textId="77777777" w:rsidR="00B020DF" w:rsidRPr="008B52BF" w:rsidRDefault="00B020DF" w:rsidP="00F026EF">
            <w:pPr>
              <w:jc w:val="both"/>
              <w:rPr>
                <w:sz w:val="20"/>
                <w:szCs w:val="20"/>
              </w:rPr>
            </w:pPr>
            <w:r w:rsidRPr="008B52BF">
              <w:rPr>
                <w:sz w:val="20"/>
                <w:szCs w:val="20"/>
              </w:rPr>
              <w:t>PT</w:t>
            </w:r>
          </w:p>
        </w:tc>
        <w:tc>
          <w:tcPr>
            <w:tcW w:w="720" w:type="dxa"/>
            <w:tcBorders>
              <w:top w:val="single" w:sz="4" w:space="0" w:color="auto"/>
              <w:left w:val="single" w:sz="4" w:space="0" w:color="auto"/>
              <w:bottom w:val="nil"/>
              <w:right w:val="single" w:sz="4" w:space="0" w:color="auto"/>
            </w:tcBorders>
          </w:tcPr>
          <w:p w14:paraId="3080DD66" w14:textId="77777777" w:rsidR="00B020DF" w:rsidRPr="008B52BF" w:rsidRDefault="00B020DF" w:rsidP="00F026EF">
            <w:pPr>
              <w:jc w:val="both"/>
              <w:rPr>
                <w:sz w:val="20"/>
                <w:szCs w:val="20"/>
              </w:rPr>
            </w:pPr>
          </w:p>
        </w:tc>
      </w:tr>
      <w:tr w:rsidR="008B52BF" w:rsidRPr="008B52BF" w14:paraId="3080DD6F" w14:textId="77777777" w:rsidTr="17B9503D">
        <w:trPr>
          <w:trHeight w:val="486"/>
        </w:trPr>
        <w:tc>
          <w:tcPr>
            <w:tcW w:w="1440" w:type="dxa"/>
            <w:tcBorders>
              <w:top w:val="nil"/>
              <w:left w:val="single" w:sz="4" w:space="0" w:color="auto"/>
              <w:bottom w:val="nil"/>
              <w:right w:val="single" w:sz="4" w:space="0" w:color="auto"/>
            </w:tcBorders>
          </w:tcPr>
          <w:p w14:paraId="3080DD68" w14:textId="77777777" w:rsidR="00B020DF" w:rsidRPr="008B52BF" w:rsidRDefault="00B020DF"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3080DD69" w14:textId="77777777" w:rsidR="00B020DF" w:rsidRPr="008B52BF" w:rsidRDefault="00B020DF" w:rsidP="0065089A">
            <w:pPr>
              <w:jc w:val="both"/>
              <w:rPr>
                <w:sz w:val="20"/>
                <w:szCs w:val="20"/>
              </w:rPr>
            </w:pPr>
          </w:p>
        </w:tc>
        <w:tc>
          <w:tcPr>
            <w:tcW w:w="1006" w:type="dxa"/>
            <w:gridSpan w:val="2"/>
            <w:tcBorders>
              <w:top w:val="nil"/>
              <w:left w:val="single" w:sz="18" w:space="0" w:color="auto"/>
              <w:bottom w:val="nil"/>
              <w:right w:val="single" w:sz="4" w:space="0" w:color="auto"/>
            </w:tcBorders>
          </w:tcPr>
          <w:p w14:paraId="3080DD6A" w14:textId="77777777" w:rsidR="00B020DF" w:rsidRPr="008B52BF" w:rsidRDefault="00B020DF" w:rsidP="00E93B50">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D6B" w14:textId="77777777" w:rsidR="00B020DF" w:rsidRPr="008B52BF" w:rsidRDefault="00B020DF" w:rsidP="00F026EF">
            <w:pPr>
              <w:jc w:val="both"/>
              <w:rPr>
                <w:sz w:val="20"/>
                <w:szCs w:val="20"/>
              </w:rPr>
            </w:pPr>
            <w:r w:rsidRPr="008B52BF">
              <w:rPr>
                <w:sz w:val="20"/>
                <w:szCs w:val="20"/>
              </w:rPr>
              <w:t>§ 1815</w:t>
            </w:r>
          </w:p>
        </w:tc>
        <w:tc>
          <w:tcPr>
            <w:tcW w:w="5220" w:type="dxa"/>
            <w:gridSpan w:val="4"/>
            <w:tcBorders>
              <w:top w:val="nil"/>
              <w:left w:val="single" w:sz="4" w:space="0" w:color="auto"/>
              <w:bottom w:val="nil"/>
              <w:right w:val="single" w:sz="4" w:space="0" w:color="auto"/>
            </w:tcBorders>
          </w:tcPr>
          <w:p w14:paraId="3080DD6C" w14:textId="77777777" w:rsidR="00B020DF" w:rsidRPr="008B52BF" w:rsidRDefault="00B020DF" w:rsidP="00F026EF">
            <w:pPr>
              <w:pStyle w:val="Textparagrafu0"/>
              <w:spacing w:before="0"/>
              <w:ind w:firstLine="0"/>
              <w:outlineLvl w:val="9"/>
              <w:rPr>
                <w:sz w:val="20"/>
              </w:rPr>
            </w:pPr>
            <w:r w:rsidRPr="008B52BF">
              <w:rPr>
                <w:sz w:val="20"/>
              </w:rPr>
              <w:t>K nepřiměřenému ujednání se nepřihlíží, ledaže se jej spotřebitel dovolá.</w:t>
            </w:r>
          </w:p>
        </w:tc>
        <w:tc>
          <w:tcPr>
            <w:tcW w:w="900" w:type="dxa"/>
            <w:tcBorders>
              <w:top w:val="nil"/>
              <w:left w:val="single" w:sz="4" w:space="0" w:color="auto"/>
              <w:bottom w:val="nil"/>
              <w:right w:val="single" w:sz="4" w:space="0" w:color="auto"/>
            </w:tcBorders>
          </w:tcPr>
          <w:p w14:paraId="3080DD6D" w14:textId="77777777" w:rsidR="00B020DF" w:rsidRPr="008B52BF" w:rsidRDefault="00B020DF" w:rsidP="00F026EF">
            <w:pPr>
              <w:jc w:val="both"/>
              <w:rPr>
                <w:sz w:val="20"/>
                <w:szCs w:val="20"/>
              </w:rPr>
            </w:pPr>
          </w:p>
        </w:tc>
        <w:tc>
          <w:tcPr>
            <w:tcW w:w="720" w:type="dxa"/>
            <w:tcBorders>
              <w:top w:val="nil"/>
              <w:left w:val="single" w:sz="4" w:space="0" w:color="auto"/>
              <w:bottom w:val="nil"/>
              <w:right w:val="single" w:sz="4" w:space="0" w:color="auto"/>
            </w:tcBorders>
          </w:tcPr>
          <w:p w14:paraId="3080DD6E" w14:textId="77777777" w:rsidR="00B020DF" w:rsidRPr="008B52BF" w:rsidRDefault="00B020DF" w:rsidP="00F026EF">
            <w:pPr>
              <w:jc w:val="both"/>
              <w:rPr>
                <w:sz w:val="20"/>
                <w:szCs w:val="20"/>
              </w:rPr>
            </w:pPr>
          </w:p>
        </w:tc>
      </w:tr>
      <w:tr w:rsidR="008B52BF" w:rsidRPr="008B52BF" w14:paraId="3080DD77" w14:textId="77777777" w:rsidTr="17B9503D">
        <w:trPr>
          <w:trHeight w:val="965"/>
        </w:trPr>
        <w:tc>
          <w:tcPr>
            <w:tcW w:w="1440" w:type="dxa"/>
            <w:tcBorders>
              <w:top w:val="nil"/>
              <w:left w:val="single" w:sz="4" w:space="0" w:color="auto"/>
              <w:bottom w:val="nil"/>
              <w:right w:val="single" w:sz="4" w:space="0" w:color="auto"/>
            </w:tcBorders>
          </w:tcPr>
          <w:p w14:paraId="3080DD70" w14:textId="77777777" w:rsidR="00B020DF" w:rsidRPr="008B52BF" w:rsidRDefault="00B020DF"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3080DD71" w14:textId="77777777" w:rsidR="00B020DF" w:rsidRPr="008B52BF" w:rsidRDefault="00B020DF" w:rsidP="0065089A">
            <w:pPr>
              <w:jc w:val="both"/>
              <w:rPr>
                <w:sz w:val="20"/>
                <w:szCs w:val="20"/>
              </w:rPr>
            </w:pPr>
          </w:p>
        </w:tc>
        <w:tc>
          <w:tcPr>
            <w:tcW w:w="1006" w:type="dxa"/>
            <w:gridSpan w:val="2"/>
            <w:tcBorders>
              <w:top w:val="nil"/>
              <w:left w:val="single" w:sz="18" w:space="0" w:color="auto"/>
              <w:bottom w:val="nil"/>
              <w:right w:val="single" w:sz="4" w:space="0" w:color="auto"/>
            </w:tcBorders>
          </w:tcPr>
          <w:p w14:paraId="3080DD72" w14:textId="77777777" w:rsidR="00B020DF" w:rsidRPr="008B52BF" w:rsidRDefault="00B020DF" w:rsidP="00E93B50">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D73" w14:textId="77777777" w:rsidR="00B020DF" w:rsidRPr="008B52BF" w:rsidRDefault="00B020DF" w:rsidP="00E93B50">
            <w:pPr>
              <w:jc w:val="both"/>
              <w:rPr>
                <w:sz w:val="20"/>
                <w:szCs w:val="20"/>
              </w:rPr>
            </w:pPr>
            <w:r w:rsidRPr="008B52BF">
              <w:rPr>
                <w:sz w:val="20"/>
                <w:szCs w:val="20"/>
              </w:rPr>
              <w:t>§ 576</w:t>
            </w:r>
          </w:p>
        </w:tc>
        <w:tc>
          <w:tcPr>
            <w:tcW w:w="5220" w:type="dxa"/>
            <w:gridSpan w:val="4"/>
            <w:tcBorders>
              <w:top w:val="nil"/>
              <w:left w:val="single" w:sz="4" w:space="0" w:color="auto"/>
              <w:bottom w:val="nil"/>
              <w:right w:val="single" w:sz="4" w:space="0" w:color="auto"/>
            </w:tcBorders>
          </w:tcPr>
          <w:p w14:paraId="3080DD74" w14:textId="77777777" w:rsidR="00B020DF" w:rsidRPr="008B52BF" w:rsidRDefault="00B020DF" w:rsidP="009459DD">
            <w:pPr>
              <w:jc w:val="both"/>
              <w:rPr>
                <w:sz w:val="20"/>
                <w:szCs w:val="20"/>
              </w:rPr>
            </w:pPr>
            <w:r w:rsidRPr="008B52BF">
              <w:rPr>
                <w:sz w:val="20"/>
                <w:szCs w:val="20"/>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tc>
        <w:tc>
          <w:tcPr>
            <w:tcW w:w="900" w:type="dxa"/>
            <w:tcBorders>
              <w:top w:val="nil"/>
              <w:left w:val="single" w:sz="4" w:space="0" w:color="auto"/>
              <w:bottom w:val="nil"/>
              <w:right w:val="single" w:sz="4" w:space="0" w:color="auto"/>
            </w:tcBorders>
          </w:tcPr>
          <w:p w14:paraId="3080DD75" w14:textId="77777777" w:rsidR="00B020DF" w:rsidRPr="008B52BF" w:rsidRDefault="00B020DF" w:rsidP="00F026EF">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D76" w14:textId="77777777" w:rsidR="00B020DF" w:rsidRPr="008B52BF" w:rsidRDefault="00B020DF" w:rsidP="00F026EF">
            <w:pPr>
              <w:jc w:val="both"/>
              <w:rPr>
                <w:sz w:val="20"/>
                <w:szCs w:val="20"/>
              </w:rPr>
            </w:pPr>
          </w:p>
        </w:tc>
      </w:tr>
      <w:tr w:rsidR="008B52BF" w:rsidRPr="008B52BF" w14:paraId="3080DD7F" w14:textId="77777777" w:rsidTr="17B9503D">
        <w:trPr>
          <w:trHeight w:val="1183"/>
        </w:trPr>
        <w:tc>
          <w:tcPr>
            <w:tcW w:w="1440" w:type="dxa"/>
            <w:tcBorders>
              <w:top w:val="nil"/>
              <w:left w:val="single" w:sz="4" w:space="0" w:color="auto"/>
              <w:bottom w:val="nil"/>
              <w:right w:val="single" w:sz="4" w:space="0" w:color="auto"/>
            </w:tcBorders>
          </w:tcPr>
          <w:p w14:paraId="3080DD78" w14:textId="77777777" w:rsidR="00B020DF" w:rsidRPr="008B52BF" w:rsidRDefault="00B020DF"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3080DD79" w14:textId="77777777" w:rsidR="00B020DF" w:rsidRPr="008B52BF" w:rsidRDefault="00B020DF" w:rsidP="00F026EF">
            <w:pPr>
              <w:jc w:val="both"/>
              <w:rPr>
                <w:sz w:val="20"/>
                <w:szCs w:val="20"/>
              </w:rPr>
            </w:pPr>
          </w:p>
        </w:tc>
        <w:tc>
          <w:tcPr>
            <w:tcW w:w="1006" w:type="dxa"/>
            <w:gridSpan w:val="2"/>
            <w:tcBorders>
              <w:top w:val="nil"/>
              <w:left w:val="single" w:sz="18" w:space="0" w:color="auto"/>
              <w:bottom w:val="nil"/>
              <w:right w:val="single" w:sz="4" w:space="0" w:color="auto"/>
            </w:tcBorders>
          </w:tcPr>
          <w:p w14:paraId="3080DD7A" w14:textId="77777777" w:rsidR="00B020DF" w:rsidRPr="008B52BF" w:rsidRDefault="00B020DF" w:rsidP="00F026EF">
            <w:pPr>
              <w:jc w:val="both"/>
              <w:rPr>
                <w:sz w:val="20"/>
                <w:szCs w:val="20"/>
              </w:rPr>
            </w:pPr>
            <w:r w:rsidRPr="008B52BF">
              <w:rPr>
                <w:sz w:val="20"/>
                <w:szCs w:val="20"/>
              </w:rPr>
              <w:t>91/2012</w:t>
            </w:r>
          </w:p>
        </w:tc>
        <w:tc>
          <w:tcPr>
            <w:tcW w:w="1154" w:type="dxa"/>
            <w:gridSpan w:val="2"/>
            <w:tcBorders>
              <w:top w:val="nil"/>
              <w:left w:val="single" w:sz="4" w:space="0" w:color="auto"/>
              <w:bottom w:val="nil"/>
              <w:right w:val="single" w:sz="4" w:space="0" w:color="auto"/>
            </w:tcBorders>
          </w:tcPr>
          <w:p w14:paraId="3080DD7B" w14:textId="77777777" w:rsidR="00B020DF" w:rsidRPr="008B52BF" w:rsidRDefault="00B020DF" w:rsidP="00F026EF">
            <w:pPr>
              <w:jc w:val="both"/>
              <w:rPr>
                <w:sz w:val="20"/>
                <w:szCs w:val="20"/>
              </w:rPr>
            </w:pPr>
            <w:r w:rsidRPr="008B52BF">
              <w:rPr>
                <w:sz w:val="20"/>
                <w:szCs w:val="20"/>
              </w:rPr>
              <w:t>§ 87 odst. 2</w:t>
            </w:r>
          </w:p>
        </w:tc>
        <w:tc>
          <w:tcPr>
            <w:tcW w:w="5220" w:type="dxa"/>
            <w:gridSpan w:val="4"/>
            <w:tcBorders>
              <w:top w:val="nil"/>
              <w:left w:val="single" w:sz="4" w:space="0" w:color="auto"/>
              <w:bottom w:val="nil"/>
              <w:right w:val="single" w:sz="4" w:space="0" w:color="auto"/>
            </w:tcBorders>
          </w:tcPr>
          <w:p w14:paraId="3080DD7C" w14:textId="77777777" w:rsidR="00B020DF" w:rsidRPr="008B52BF" w:rsidRDefault="00B020DF" w:rsidP="00F026EF">
            <w:pPr>
              <w:jc w:val="both"/>
              <w:rPr>
                <w:sz w:val="20"/>
                <w:szCs w:val="20"/>
              </w:rPr>
            </w:pPr>
            <w:r w:rsidRPr="008B52BF">
              <w:rPr>
                <w:sz w:val="20"/>
                <w:szCs w:val="20"/>
              </w:rPr>
              <w:t>(2) Pokud právní poměr založený spotřebitelskou smlouvou úzce souvisí s územím některého členského státu Evropské unie, nemůže být spotřebitel zbaven ochrany příslušející mu podle českého práva, jestliže řízení probíhá v České republice, i když pro smlouvu bylo zvoleno nebo i jinak se má použít právo jiného než členského státu Evropské unie.</w:t>
            </w:r>
          </w:p>
        </w:tc>
        <w:tc>
          <w:tcPr>
            <w:tcW w:w="900" w:type="dxa"/>
            <w:tcBorders>
              <w:top w:val="nil"/>
              <w:left w:val="single" w:sz="4" w:space="0" w:color="auto"/>
              <w:bottom w:val="nil"/>
              <w:right w:val="single" w:sz="4" w:space="0" w:color="auto"/>
            </w:tcBorders>
          </w:tcPr>
          <w:p w14:paraId="3080DD7D" w14:textId="77777777" w:rsidR="00B020DF" w:rsidRPr="008B52BF" w:rsidRDefault="00B020DF" w:rsidP="00F026EF">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D7E" w14:textId="77777777" w:rsidR="00B020DF" w:rsidRPr="008B52BF" w:rsidRDefault="00B020DF" w:rsidP="00F026EF">
            <w:pPr>
              <w:jc w:val="both"/>
              <w:rPr>
                <w:sz w:val="20"/>
                <w:szCs w:val="20"/>
              </w:rPr>
            </w:pPr>
          </w:p>
        </w:tc>
      </w:tr>
      <w:tr w:rsidR="008B52BF" w:rsidRPr="008B52BF" w14:paraId="3080DD87" w14:textId="77777777" w:rsidTr="17B9503D">
        <w:trPr>
          <w:trHeight w:val="344"/>
        </w:trPr>
        <w:tc>
          <w:tcPr>
            <w:tcW w:w="1440" w:type="dxa"/>
            <w:tcBorders>
              <w:top w:val="nil"/>
              <w:left w:val="single" w:sz="4" w:space="0" w:color="auto"/>
              <w:bottom w:val="single" w:sz="4" w:space="0" w:color="auto"/>
              <w:right w:val="single" w:sz="4" w:space="0" w:color="auto"/>
            </w:tcBorders>
          </w:tcPr>
          <w:p w14:paraId="3080DD80" w14:textId="77777777" w:rsidR="00B020DF" w:rsidRPr="008B52BF" w:rsidRDefault="00B020DF" w:rsidP="00F026EF">
            <w:pPr>
              <w:jc w:val="both"/>
              <w:rPr>
                <w:sz w:val="20"/>
                <w:szCs w:val="20"/>
              </w:rPr>
            </w:pPr>
          </w:p>
        </w:tc>
        <w:tc>
          <w:tcPr>
            <w:tcW w:w="5400" w:type="dxa"/>
            <w:gridSpan w:val="4"/>
            <w:tcBorders>
              <w:top w:val="nil"/>
              <w:left w:val="single" w:sz="4" w:space="0" w:color="auto"/>
              <w:bottom w:val="single" w:sz="4" w:space="0" w:color="auto"/>
              <w:right w:val="single" w:sz="18" w:space="0" w:color="auto"/>
            </w:tcBorders>
          </w:tcPr>
          <w:p w14:paraId="3080DD81" w14:textId="77777777" w:rsidR="00B020DF" w:rsidRPr="008B52BF" w:rsidRDefault="00B020DF" w:rsidP="00F026EF">
            <w:pPr>
              <w:jc w:val="both"/>
              <w:rPr>
                <w:sz w:val="20"/>
                <w:szCs w:val="20"/>
              </w:rPr>
            </w:pPr>
          </w:p>
        </w:tc>
        <w:tc>
          <w:tcPr>
            <w:tcW w:w="1006" w:type="dxa"/>
            <w:gridSpan w:val="2"/>
            <w:tcBorders>
              <w:top w:val="nil"/>
              <w:left w:val="single" w:sz="18" w:space="0" w:color="auto"/>
              <w:bottom w:val="single" w:sz="4" w:space="0" w:color="auto"/>
              <w:right w:val="single" w:sz="4" w:space="0" w:color="auto"/>
            </w:tcBorders>
          </w:tcPr>
          <w:p w14:paraId="3080DD82" w14:textId="39407F14" w:rsidR="00B020DF" w:rsidRPr="008B52BF" w:rsidRDefault="008920C8" w:rsidP="00A85722">
            <w:pPr>
              <w:jc w:val="both"/>
              <w:rPr>
                <w:sz w:val="20"/>
                <w:szCs w:val="20"/>
              </w:rPr>
            </w:pPr>
            <w:r>
              <w:rPr>
                <w:sz w:val="20"/>
                <w:szCs w:val="20"/>
              </w:rPr>
              <w:t>10042</w:t>
            </w:r>
          </w:p>
        </w:tc>
        <w:tc>
          <w:tcPr>
            <w:tcW w:w="1154" w:type="dxa"/>
            <w:gridSpan w:val="2"/>
            <w:tcBorders>
              <w:top w:val="nil"/>
              <w:left w:val="single" w:sz="4" w:space="0" w:color="auto"/>
              <w:bottom w:val="single" w:sz="4" w:space="0" w:color="auto"/>
              <w:right w:val="single" w:sz="4" w:space="0" w:color="auto"/>
            </w:tcBorders>
          </w:tcPr>
          <w:p w14:paraId="3080DD83" w14:textId="77777777" w:rsidR="00B020DF" w:rsidRPr="008B52BF" w:rsidRDefault="00B020DF" w:rsidP="00F026EF">
            <w:pPr>
              <w:jc w:val="both"/>
              <w:rPr>
                <w:sz w:val="20"/>
                <w:szCs w:val="20"/>
              </w:rPr>
            </w:pPr>
          </w:p>
        </w:tc>
        <w:tc>
          <w:tcPr>
            <w:tcW w:w="5220" w:type="dxa"/>
            <w:gridSpan w:val="4"/>
            <w:tcBorders>
              <w:top w:val="nil"/>
              <w:left w:val="single" w:sz="4" w:space="0" w:color="auto"/>
              <w:bottom w:val="single" w:sz="4" w:space="0" w:color="auto"/>
              <w:right w:val="single" w:sz="4" w:space="0" w:color="auto"/>
            </w:tcBorders>
          </w:tcPr>
          <w:p w14:paraId="3080DD84" w14:textId="77777777" w:rsidR="00B020DF" w:rsidRPr="008B52BF" w:rsidRDefault="00B020DF" w:rsidP="00F026EF">
            <w:pPr>
              <w:jc w:val="both"/>
              <w:rPr>
                <w:sz w:val="20"/>
                <w:szCs w:val="20"/>
              </w:rPr>
            </w:pPr>
          </w:p>
        </w:tc>
        <w:tc>
          <w:tcPr>
            <w:tcW w:w="900" w:type="dxa"/>
            <w:tcBorders>
              <w:top w:val="nil"/>
              <w:left w:val="single" w:sz="4" w:space="0" w:color="auto"/>
              <w:bottom w:val="single" w:sz="4" w:space="0" w:color="auto"/>
              <w:right w:val="single" w:sz="4" w:space="0" w:color="auto"/>
            </w:tcBorders>
          </w:tcPr>
          <w:p w14:paraId="3080DD85" w14:textId="77777777" w:rsidR="00B020DF" w:rsidRPr="008B52BF" w:rsidRDefault="00B020DF" w:rsidP="00F026EF">
            <w:pPr>
              <w:pStyle w:val="Nadpis1"/>
              <w:ind w:left="0"/>
              <w:jc w:val="both"/>
              <w:rPr>
                <w:sz w:val="20"/>
                <w:szCs w:val="20"/>
                <w:u w:val="none"/>
              </w:rPr>
            </w:pPr>
          </w:p>
        </w:tc>
        <w:tc>
          <w:tcPr>
            <w:tcW w:w="720" w:type="dxa"/>
            <w:tcBorders>
              <w:top w:val="nil"/>
              <w:left w:val="single" w:sz="4" w:space="0" w:color="auto"/>
              <w:bottom w:val="single" w:sz="4" w:space="0" w:color="auto"/>
              <w:right w:val="single" w:sz="4" w:space="0" w:color="auto"/>
            </w:tcBorders>
          </w:tcPr>
          <w:p w14:paraId="3080DD86" w14:textId="77777777" w:rsidR="00B020DF" w:rsidRPr="008B52BF" w:rsidRDefault="00B020DF" w:rsidP="00F026EF">
            <w:pPr>
              <w:jc w:val="both"/>
              <w:rPr>
                <w:sz w:val="20"/>
                <w:szCs w:val="20"/>
              </w:rPr>
            </w:pPr>
          </w:p>
        </w:tc>
      </w:tr>
      <w:tr w:rsidR="008B52BF" w:rsidRPr="008B52BF" w14:paraId="3080DD93" w14:textId="77777777" w:rsidTr="17B9503D">
        <w:trPr>
          <w:trHeight w:val="476"/>
        </w:trPr>
        <w:tc>
          <w:tcPr>
            <w:tcW w:w="1440" w:type="dxa"/>
            <w:tcBorders>
              <w:top w:val="single" w:sz="4" w:space="0" w:color="auto"/>
              <w:left w:val="single" w:sz="4" w:space="0" w:color="auto"/>
              <w:bottom w:val="nil"/>
              <w:right w:val="single" w:sz="4" w:space="0" w:color="auto"/>
            </w:tcBorders>
          </w:tcPr>
          <w:p w14:paraId="3080DD88" w14:textId="77777777" w:rsidR="00B020DF" w:rsidRPr="008B52BF" w:rsidRDefault="00B020DF" w:rsidP="00F026EF">
            <w:pPr>
              <w:jc w:val="both"/>
              <w:rPr>
                <w:sz w:val="20"/>
                <w:szCs w:val="20"/>
              </w:rPr>
            </w:pPr>
            <w:r w:rsidRPr="008B52BF">
              <w:rPr>
                <w:sz w:val="20"/>
                <w:szCs w:val="20"/>
              </w:rPr>
              <w:t>Článek 7</w:t>
            </w:r>
          </w:p>
        </w:tc>
        <w:tc>
          <w:tcPr>
            <w:tcW w:w="5400" w:type="dxa"/>
            <w:gridSpan w:val="4"/>
            <w:tcBorders>
              <w:top w:val="single" w:sz="4" w:space="0" w:color="auto"/>
              <w:left w:val="single" w:sz="4" w:space="0" w:color="auto"/>
              <w:bottom w:val="nil"/>
              <w:right w:val="single" w:sz="18" w:space="0" w:color="auto"/>
            </w:tcBorders>
          </w:tcPr>
          <w:p w14:paraId="3080DD89" w14:textId="77777777" w:rsidR="00C20E01" w:rsidRPr="008B52BF" w:rsidRDefault="00C20E01" w:rsidP="00C20E01">
            <w:pPr>
              <w:rPr>
                <w:sz w:val="20"/>
                <w:szCs w:val="20"/>
              </w:rPr>
            </w:pPr>
            <w:r w:rsidRPr="008B52BF">
              <w:rPr>
                <w:sz w:val="20"/>
                <w:szCs w:val="20"/>
              </w:rPr>
              <w:t>1.</w:t>
            </w:r>
            <w:r w:rsidR="00C66877">
              <w:rPr>
                <w:sz w:val="20"/>
                <w:szCs w:val="20"/>
              </w:rPr>
              <w:t xml:space="preserve"> </w:t>
            </w:r>
            <w:r w:rsidRPr="008B52BF">
              <w:rPr>
                <w:sz w:val="20"/>
                <w:szCs w:val="20"/>
              </w:rPr>
              <w:t>Členské státy zajistí, aby v zájmu spotřebitelů a soutěžitelů byly k dispozici odpovídající a účinné prostředky zabraňující dalšímu používání zneužívajících ujednání ve smlouvách, které uzavírají prodávající nebo poskytovatelé se spotřebiteli.</w:t>
            </w:r>
          </w:p>
          <w:p w14:paraId="3080DD8A" w14:textId="77777777" w:rsidR="00C20E01" w:rsidRPr="008B52BF" w:rsidRDefault="00C20E01" w:rsidP="00C20E01">
            <w:pPr>
              <w:rPr>
                <w:sz w:val="20"/>
                <w:szCs w:val="20"/>
              </w:rPr>
            </w:pPr>
            <w:r w:rsidRPr="008B52BF">
              <w:rPr>
                <w:sz w:val="20"/>
                <w:szCs w:val="20"/>
              </w:rPr>
              <w:t>2.</w:t>
            </w:r>
            <w:r w:rsidR="00C66877">
              <w:rPr>
                <w:sz w:val="20"/>
                <w:szCs w:val="20"/>
              </w:rPr>
              <w:t xml:space="preserve"> </w:t>
            </w:r>
            <w:r w:rsidRPr="008B52BF">
              <w:rPr>
                <w:sz w:val="20"/>
                <w:szCs w:val="20"/>
              </w:rPr>
              <w:t xml:space="preserve">Prostředky uvedené v odstavci 1 musí zahrnovat právní předpisy, podle nichž se osoby nebo organizace, které mají podle vnitrostátních právních předpisů oprávněný zájem na ochraně spotřebitelů, mohou v souladu s vnitrostátními právními předpisy obrátit na soud nebo příslušné správní orgány s žádostí o rozhodnutí, zda smluvní ujednání sepsaná pro obecné použití </w:t>
            </w:r>
            <w:r w:rsidRPr="008B52BF">
              <w:rPr>
                <w:sz w:val="20"/>
                <w:szCs w:val="20"/>
              </w:rPr>
              <w:lastRenderedPageBreak/>
              <w:t>jsou zneužívající, aby tak mohly použít vhodné a účinné prostředky k zabránění dalšímu použití takových ujednání.</w:t>
            </w:r>
          </w:p>
          <w:p w14:paraId="3080DD8B" w14:textId="77777777" w:rsidR="00B020DF" w:rsidRPr="008B52BF" w:rsidRDefault="00C20E01" w:rsidP="00861A77">
            <w:pPr>
              <w:rPr>
                <w:sz w:val="20"/>
                <w:szCs w:val="20"/>
              </w:rPr>
            </w:pPr>
            <w:r w:rsidRPr="008B52BF">
              <w:rPr>
                <w:sz w:val="20"/>
                <w:szCs w:val="20"/>
              </w:rPr>
              <w:t>3.</w:t>
            </w:r>
            <w:r w:rsidR="00C66877">
              <w:rPr>
                <w:sz w:val="20"/>
                <w:szCs w:val="20"/>
              </w:rPr>
              <w:t xml:space="preserve"> </w:t>
            </w:r>
            <w:r w:rsidRPr="008B52BF">
              <w:rPr>
                <w:sz w:val="20"/>
                <w:szCs w:val="20"/>
              </w:rPr>
              <w:t>S náležitým ohledem na vnitrostátní právní předpisy mohou být právní prostředky nápravy uvedené v odstavci 2 podávány samostatně nebo kolektivně proti řadě prodávajících nebo poskytovatelů z téhož hospodářského odvětví nebo jejich sdružením používajícím stejné obchodní podmínky nebo podobné podmínky nebo doporučujícím jejich použití.</w:t>
            </w:r>
          </w:p>
        </w:tc>
        <w:tc>
          <w:tcPr>
            <w:tcW w:w="1006" w:type="dxa"/>
            <w:gridSpan w:val="2"/>
            <w:tcBorders>
              <w:top w:val="single" w:sz="4" w:space="0" w:color="auto"/>
              <w:left w:val="single" w:sz="18" w:space="0" w:color="auto"/>
              <w:bottom w:val="nil"/>
              <w:right w:val="single" w:sz="4" w:space="0" w:color="auto"/>
            </w:tcBorders>
          </w:tcPr>
          <w:p w14:paraId="3080DD8C" w14:textId="77777777" w:rsidR="00B020DF" w:rsidRPr="008B52BF" w:rsidRDefault="00B020DF" w:rsidP="00E93B50">
            <w:pPr>
              <w:jc w:val="both"/>
              <w:rPr>
                <w:sz w:val="20"/>
                <w:szCs w:val="20"/>
              </w:rPr>
            </w:pPr>
            <w:r w:rsidRPr="008B52BF">
              <w:rPr>
                <w:sz w:val="20"/>
                <w:szCs w:val="20"/>
              </w:rPr>
              <w:lastRenderedPageBreak/>
              <w:t>634/1992 ve znění 151/2002 229/2006</w:t>
            </w:r>
            <w:r w:rsidR="00E93B50">
              <w:rPr>
                <w:sz w:val="20"/>
                <w:szCs w:val="20"/>
              </w:rPr>
              <w:t xml:space="preserve"> </w:t>
            </w:r>
            <w:r w:rsidRPr="008B52BF">
              <w:rPr>
                <w:sz w:val="20"/>
                <w:szCs w:val="20"/>
              </w:rPr>
              <w:t>28/2011</w:t>
            </w:r>
            <w:r w:rsidR="00C66877">
              <w:rPr>
                <w:sz w:val="20"/>
                <w:szCs w:val="20"/>
              </w:rPr>
              <w:t xml:space="preserve"> </w:t>
            </w:r>
          </w:p>
        </w:tc>
        <w:tc>
          <w:tcPr>
            <w:tcW w:w="1154" w:type="dxa"/>
            <w:gridSpan w:val="2"/>
            <w:tcBorders>
              <w:top w:val="single" w:sz="4" w:space="0" w:color="auto"/>
              <w:left w:val="single" w:sz="4" w:space="0" w:color="auto"/>
              <w:bottom w:val="nil"/>
              <w:right w:val="single" w:sz="4" w:space="0" w:color="auto"/>
            </w:tcBorders>
          </w:tcPr>
          <w:p w14:paraId="3080DD8D" w14:textId="77777777" w:rsidR="00B020DF" w:rsidRPr="008B52BF" w:rsidRDefault="00B020DF" w:rsidP="00E93B50">
            <w:pPr>
              <w:pStyle w:val="Faita"/>
              <w:widowControl/>
              <w:overflowPunct w:val="0"/>
              <w:autoSpaceDE w:val="0"/>
              <w:autoSpaceDN w:val="0"/>
              <w:adjustRightInd w:val="0"/>
              <w:spacing w:before="0" w:after="0"/>
              <w:textAlignment w:val="baseline"/>
              <w:rPr>
                <w:sz w:val="20"/>
              </w:rPr>
            </w:pPr>
            <w:r w:rsidRPr="008B52BF">
              <w:rPr>
                <w:sz w:val="20"/>
              </w:rPr>
              <w:t>§ 25 odst. 2</w:t>
            </w:r>
            <w:r w:rsidR="00C66877">
              <w:rPr>
                <w:sz w:val="20"/>
              </w:rPr>
              <w:t xml:space="preserve">  </w:t>
            </w:r>
          </w:p>
        </w:tc>
        <w:tc>
          <w:tcPr>
            <w:tcW w:w="5220" w:type="dxa"/>
            <w:gridSpan w:val="4"/>
            <w:tcBorders>
              <w:top w:val="single" w:sz="4" w:space="0" w:color="auto"/>
              <w:left w:val="single" w:sz="4" w:space="0" w:color="auto"/>
              <w:bottom w:val="nil"/>
              <w:right w:val="single" w:sz="4" w:space="0" w:color="auto"/>
            </w:tcBorders>
          </w:tcPr>
          <w:p w14:paraId="3080DD8E" w14:textId="77777777" w:rsidR="00B020DF" w:rsidRPr="008B52BF" w:rsidRDefault="00B020DF" w:rsidP="00F026EF">
            <w:pPr>
              <w:pStyle w:val="Nadpis1"/>
              <w:ind w:left="0"/>
              <w:jc w:val="both"/>
              <w:rPr>
                <w:sz w:val="20"/>
                <w:szCs w:val="20"/>
                <w:u w:val="none"/>
              </w:rPr>
            </w:pPr>
            <w:r w:rsidRPr="008B52BF">
              <w:rPr>
                <w:sz w:val="20"/>
                <w:szCs w:val="20"/>
                <w:u w:val="none"/>
              </w:rPr>
              <w:t xml:space="preserve"> (2) Návrh na zahájení řízení u soudu o zdržení se protiprávního jednání ve věci ochrany práv spotřebitelů může podat a účastníkem takového řízení může být</w:t>
            </w:r>
          </w:p>
          <w:p w14:paraId="3080DD8F" w14:textId="77777777" w:rsidR="00B020DF" w:rsidRPr="008B52BF" w:rsidRDefault="00B020DF" w:rsidP="00F026EF">
            <w:pPr>
              <w:pStyle w:val="Nadpis1"/>
              <w:ind w:left="0"/>
              <w:jc w:val="both"/>
              <w:rPr>
                <w:sz w:val="20"/>
                <w:szCs w:val="20"/>
                <w:u w:val="none"/>
              </w:rPr>
            </w:pPr>
            <w:r w:rsidRPr="008B52BF">
              <w:rPr>
                <w:sz w:val="20"/>
                <w:szCs w:val="20"/>
                <w:u w:val="none"/>
              </w:rPr>
              <w:t xml:space="preserve"> a) sdružení nebo profesní organizace, jež mají oprávněný zájem na ochraně spotřebitele, nebo</w:t>
            </w:r>
          </w:p>
          <w:p w14:paraId="3080DD90" w14:textId="77777777" w:rsidR="00B020DF" w:rsidRPr="008B52BF" w:rsidRDefault="00B020DF" w:rsidP="00E93B50">
            <w:pPr>
              <w:pStyle w:val="Nadpis1"/>
              <w:ind w:left="0"/>
              <w:jc w:val="both"/>
              <w:rPr>
                <w:sz w:val="20"/>
                <w:szCs w:val="20"/>
              </w:rPr>
            </w:pPr>
            <w:r w:rsidRPr="008B52BF">
              <w:rPr>
                <w:sz w:val="20"/>
                <w:szCs w:val="20"/>
                <w:u w:val="none"/>
              </w:rPr>
              <w:t xml:space="preserve"> b) subjekt uvedený v seznamu osob oprávněných k podání žalob na zdržení se protiprávního jednání v oblasti ochrany práv spotřebitelů (dále jen "seznam oprávněných osob"), aniž je dotčeno právo soudu přezkoumat, zda návrh na zahájení řízení byl podán oprávněným subjektem.</w:t>
            </w:r>
          </w:p>
        </w:tc>
        <w:tc>
          <w:tcPr>
            <w:tcW w:w="900" w:type="dxa"/>
            <w:tcBorders>
              <w:top w:val="single" w:sz="4" w:space="0" w:color="auto"/>
              <w:left w:val="single" w:sz="4" w:space="0" w:color="auto"/>
              <w:bottom w:val="nil"/>
              <w:right w:val="single" w:sz="4" w:space="0" w:color="auto"/>
            </w:tcBorders>
          </w:tcPr>
          <w:p w14:paraId="3080DD91" w14:textId="77777777" w:rsidR="00B020DF" w:rsidRPr="008B52BF" w:rsidRDefault="00B020DF" w:rsidP="00F026EF">
            <w:pPr>
              <w:jc w:val="both"/>
              <w:rPr>
                <w:sz w:val="20"/>
                <w:szCs w:val="20"/>
              </w:rPr>
            </w:pPr>
            <w:r w:rsidRPr="008B52BF">
              <w:rPr>
                <w:sz w:val="20"/>
                <w:szCs w:val="20"/>
              </w:rPr>
              <w:t>PT</w:t>
            </w:r>
          </w:p>
        </w:tc>
        <w:tc>
          <w:tcPr>
            <w:tcW w:w="720" w:type="dxa"/>
            <w:tcBorders>
              <w:top w:val="single" w:sz="4" w:space="0" w:color="auto"/>
              <w:left w:val="single" w:sz="4" w:space="0" w:color="auto"/>
              <w:bottom w:val="nil"/>
              <w:right w:val="single" w:sz="4" w:space="0" w:color="auto"/>
            </w:tcBorders>
          </w:tcPr>
          <w:p w14:paraId="3080DD92" w14:textId="77777777" w:rsidR="00B020DF" w:rsidRPr="008B52BF" w:rsidRDefault="00B020DF" w:rsidP="00F026EF">
            <w:pPr>
              <w:jc w:val="both"/>
              <w:rPr>
                <w:sz w:val="20"/>
                <w:szCs w:val="20"/>
              </w:rPr>
            </w:pPr>
          </w:p>
        </w:tc>
      </w:tr>
      <w:tr w:rsidR="008B52BF" w:rsidRPr="008B52BF" w14:paraId="3080DD9B" w14:textId="77777777" w:rsidTr="17B9503D">
        <w:trPr>
          <w:trHeight w:val="476"/>
        </w:trPr>
        <w:tc>
          <w:tcPr>
            <w:tcW w:w="1440" w:type="dxa"/>
            <w:tcBorders>
              <w:top w:val="nil"/>
              <w:left w:val="single" w:sz="4" w:space="0" w:color="auto"/>
              <w:bottom w:val="nil"/>
              <w:right w:val="single" w:sz="4" w:space="0" w:color="auto"/>
            </w:tcBorders>
          </w:tcPr>
          <w:p w14:paraId="3080DD94" w14:textId="77777777" w:rsidR="00B020DF" w:rsidRPr="008B52BF" w:rsidRDefault="00B020DF" w:rsidP="00F026EF">
            <w:pPr>
              <w:jc w:val="both"/>
              <w:rPr>
                <w:sz w:val="20"/>
                <w:szCs w:val="20"/>
              </w:rPr>
            </w:pPr>
          </w:p>
        </w:tc>
        <w:tc>
          <w:tcPr>
            <w:tcW w:w="5400" w:type="dxa"/>
            <w:gridSpan w:val="4"/>
            <w:tcBorders>
              <w:top w:val="nil"/>
              <w:left w:val="single" w:sz="4" w:space="0" w:color="auto"/>
              <w:bottom w:val="nil"/>
              <w:right w:val="single" w:sz="18" w:space="0" w:color="auto"/>
            </w:tcBorders>
          </w:tcPr>
          <w:p w14:paraId="3080DD95" w14:textId="77777777" w:rsidR="00B020DF" w:rsidRPr="008B52BF" w:rsidRDefault="00B020DF" w:rsidP="00F026EF">
            <w:pPr>
              <w:jc w:val="both"/>
              <w:rPr>
                <w:sz w:val="20"/>
                <w:szCs w:val="20"/>
              </w:rPr>
            </w:pPr>
          </w:p>
        </w:tc>
        <w:tc>
          <w:tcPr>
            <w:tcW w:w="1006" w:type="dxa"/>
            <w:gridSpan w:val="2"/>
            <w:tcBorders>
              <w:top w:val="nil"/>
              <w:left w:val="single" w:sz="18" w:space="0" w:color="auto"/>
              <w:bottom w:val="nil"/>
              <w:right w:val="single" w:sz="4" w:space="0" w:color="auto"/>
            </w:tcBorders>
          </w:tcPr>
          <w:p w14:paraId="3080DD96" w14:textId="77777777" w:rsidR="00B020DF" w:rsidRPr="008B52BF" w:rsidRDefault="00B020DF" w:rsidP="00E93B50">
            <w:pPr>
              <w:jc w:val="both"/>
              <w:rPr>
                <w:sz w:val="20"/>
                <w:szCs w:val="20"/>
              </w:rPr>
            </w:pPr>
            <w:r w:rsidRPr="008B52BF">
              <w:rPr>
                <w:sz w:val="20"/>
                <w:szCs w:val="20"/>
              </w:rPr>
              <w:t>634/1992 ve znění 104/1995</w:t>
            </w:r>
            <w:r w:rsidR="00E93B50">
              <w:rPr>
                <w:sz w:val="20"/>
                <w:szCs w:val="20"/>
              </w:rPr>
              <w:t xml:space="preserve"> </w:t>
            </w:r>
            <w:r w:rsidRPr="008B52BF">
              <w:rPr>
                <w:sz w:val="20"/>
                <w:szCs w:val="20"/>
              </w:rPr>
              <w:t>229/2006</w:t>
            </w:r>
            <w:r w:rsidR="00E93B50">
              <w:rPr>
                <w:sz w:val="20"/>
                <w:szCs w:val="20"/>
              </w:rPr>
              <w:t xml:space="preserve"> </w:t>
            </w:r>
            <w:r w:rsidRPr="008B52BF">
              <w:rPr>
                <w:sz w:val="20"/>
                <w:szCs w:val="20"/>
              </w:rPr>
              <w:t>28/2011</w:t>
            </w:r>
          </w:p>
        </w:tc>
        <w:tc>
          <w:tcPr>
            <w:tcW w:w="1154" w:type="dxa"/>
            <w:gridSpan w:val="2"/>
            <w:tcBorders>
              <w:top w:val="nil"/>
              <w:left w:val="single" w:sz="4" w:space="0" w:color="auto"/>
              <w:bottom w:val="nil"/>
              <w:right w:val="single" w:sz="4" w:space="0" w:color="auto"/>
            </w:tcBorders>
          </w:tcPr>
          <w:p w14:paraId="3080DD97" w14:textId="77777777" w:rsidR="00B020DF" w:rsidRPr="008B52BF" w:rsidRDefault="00B020DF" w:rsidP="00F026EF">
            <w:pPr>
              <w:pStyle w:val="Faita"/>
              <w:widowControl/>
              <w:overflowPunct w:val="0"/>
              <w:autoSpaceDE w:val="0"/>
              <w:autoSpaceDN w:val="0"/>
              <w:adjustRightInd w:val="0"/>
              <w:spacing w:before="0" w:after="0"/>
              <w:textAlignment w:val="baseline"/>
              <w:rPr>
                <w:sz w:val="20"/>
              </w:rPr>
            </w:pPr>
            <w:r w:rsidRPr="008B52BF">
              <w:rPr>
                <w:sz w:val="20"/>
              </w:rPr>
              <w:t>§ 26</w:t>
            </w:r>
          </w:p>
        </w:tc>
        <w:tc>
          <w:tcPr>
            <w:tcW w:w="5220" w:type="dxa"/>
            <w:gridSpan w:val="4"/>
            <w:tcBorders>
              <w:top w:val="nil"/>
              <w:left w:val="single" w:sz="4" w:space="0" w:color="auto"/>
              <w:bottom w:val="nil"/>
              <w:right w:val="single" w:sz="4" w:space="0" w:color="auto"/>
            </w:tcBorders>
          </w:tcPr>
          <w:p w14:paraId="3080DD98" w14:textId="77777777" w:rsidR="00B020DF" w:rsidRPr="008B52BF" w:rsidRDefault="00B020DF" w:rsidP="00E153FC">
            <w:pPr>
              <w:jc w:val="both"/>
              <w:rPr>
                <w:sz w:val="20"/>
                <w:szCs w:val="20"/>
              </w:rPr>
            </w:pPr>
            <w:r w:rsidRPr="008B52BF">
              <w:rPr>
                <w:sz w:val="20"/>
                <w:szCs w:val="20"/>
              </w:rPr>
              <w:t>Sdružení jsou oprávněna činit podněty orgánům veřejné správy v souvislosti s jejich dozorem nad ochranou zájmů spotřebitelů. Orgány veřejné správy, které tyto podněty obdrží, jsou povinny informovat sdružení o jejich vyřízení bez zbytečného odkladu, nejpozději však do dvou měsíců od obdržení podnětu.</w:t>
            </w:r>
          </w:p>
        </w:tc>
        <w:tc>
          <w:tcPr>
            <w:tcW w:w="900" w:type="dxa"/>
            <w:tcBorders>
              <w:top w:val="nil"/>
              <w:left w:val="single" w:sz="4" w:space="0" w:color="auto"/>
              <w:bottom w:val="nil"/>
              <w:right w:val="single" w:sz="4" w:space="0" w:color="auto"/>
            </w:tcBorders>
          </w:tcPr>
          <w:p w14:paraId="3080DD99" w14:textId="77777777" w:rsidR="00B020DF" w:rsidRPr="008B52BF" w:rsidRDefault="00B020DF" w:rsidP="00F026EF">
            <w:pPr>
              <w:jc w:val="both"/>
              <w:rPr>
                <w:sz w:val="20"/>
                <w:szCs w:val="20"/>
              </w:rPr>
            </w:pPr>
          </w:p>
        </w:tc>
        <w:tc>
          <w:tcPr>
            <w:tcW w:w="720" w:type="dxa"/>
            <w:tcBorders>
              <w:top w:val="nil"/>
              <w:left w:val="single" w:sz="4" w:space="0" w:color="auto"/>
              <w:bottom w:val="nil"/>
              <w:right w:val="single" w:sz="4" w:space="0" w:color="auto"/>
            </w:tcBorders>
          </w:tcPr>
          <w:p w14:paraId="3080DD9A" w14:textId="77777777" w:rsidR="00B020DF" w:rsidRPr="008B52BF" w:rsidRDefault="00B020DF" w:rsidP="00F026EF">
            <w:pPr>
              <w:jc w:val="both"/>
              <w:rPr>
                <w:sz w:val="20"/>
                <w:szCs w:val="20"/>
              </w:rPr>
            </w:pPr>
          </w:p>
        </w:tc>
      </w:tr>
      <w:tr w:rsidR="000A6AA3" w:rsidRPr="008B52BF" w14:paraId="3080DDA3" w14:textId="77777777" w:rsidTr="17B9503D">
        <w:tc>
          <w:tcPr>
            <w:tcW w:w="1440" w:type="dxa"/>
            <w:tcBorders>
              <w:top w:val="single" w:sz="4" w:space="0" w:color="auto"/>
              <w:left w:val="single" w:sz="4" w:space="0" w:color="auto"/>
              <w:bottom w:val="nil"/>
              <w:right w:val="single" w:sz="4" w:space="0" w:color="auto"/>
            </w:tcBorders>
          </w:tcPr>
          <w:p w14:paraId="3080DD9C" w14:textId="77777777" w:rsidR="000A6AA3" w:rsidRPr="008B52BF" w:rsidRDefault="000A6AA3" w:rsidP="000A6AA3">
            <w:pPr>
              <w:jc w:val="both"/>
              <w:rPr>
                <w:sz w:val="20"/>
                <w:szCs w:val="20"/>
              </w:rPr>
            </w:pPr>
            <w:r w:rsidRPr="008B52BF">
              <w:rPr>
                <w:sz w:val="20"/>
                <w:szCs w:val="20"/>
              </w:rPr>
              <w:t>Článek 8</w:t>
            </w:r>
          </w:p>
        </w:tc>
        <w:tc>
          <w:tcPr>
            <w:tcW w:w="5400" w:type="dxa"/>
            <w:gridSpan w:val="4"/>
            <w:tcBorders>
              <w:top w:val="single" w:sz="4" w:space="0" w:color="auto"/>
              <w:left w:val="single" w:sz="4" w:space="0" w:color="auto"/>
              <w:bottom w:val="nil"/>
              <w:right w:val="single" w:sz="18" w:space="0" w:color="auto"/>
            </w:tcBorders>
          </w:tcPr>
          <w:p w14:paraId="3080DD9D" w14:textId="77777777" w:rsidR="000A6AA3" w:rsidRPr="008B52BF" w:rsidRDefault="000A6AA3" w:rsidP="000A6AA3">
            <w:pPr>
              <w:jc w:val="both"/>
              <w:rPr>
                <w:sz w:val="20"/>
                <w:szCs w:val="20"/>
              </w:rPr>
            </w:pPr>
            <w:r w:rsidRPr="008B52BF">
              <w:rPr>
                <w:sz w:val="20"/>
                <w:szCs w:val="20"/>
              </w:rPr>
              <w:t>Členské státy mohou přijmout nebo ponechat v platnosti přísnější ustanovení slučitelná se Smlouvou v oblasti působnosti této směrnice, aby zajistily nejvyšší stupeň ochrany spotřebitele.</w:t>
            </w:r>
          </w:p>
        </w:tc>
        <w:tc>
          <w:tcPr>
            <w:tcW w:w="1006" w:type="dxa"/>
            <w:gridSpan w:val="2"/>
            <w:tcBorders>
              <w:top w:val="single" w:sz="4" w:space="0" w:color="auto"/>
              <w:left w:val="single" w:sz="18" w:space="0" w:color="auto"/>
              <w:bottom w:val="nil"/>
              <w:right w:val="single" w:sz="4" w:space="0" w:color="auto"/>
            </w:tcBorders>
          </w:tcPr>
          <w:p w14:paraId="3080DD9E" w14:textId="7C41308E" w:rsidR="000A6AA3" w:rsidRPr="008B52BF" w:rsidRDefault="000A6AA3" w:rsidP="000A6AA3">
            <w:pPr>
              <w:jc w:val="both"/>
              <w:rPr>
                <w:sz w:val="20"/>
                <w:szCs w:val="20"/>
              </w:rPr>
            </w:pPr>
            <w:r w:rsidRPr="008B52BF">
              <w:rPr>
                <w:sz w:val="20"/>
                <w:szCs w:val="20"/>
              </w:rPr>
              <w:t>89/2012</w:t>
            </w:r>
          </w:p>
        </w:tc>
        <w:tc>
          <w:tcPr>
            <w:tcW w:w="1154" w:type="dxa"/>
            <w:gridSpan w:val="2"/>
            <w:tcBorders>
              <w:top w:val="single" w:sz="4" w:space="0" w:color="auto"/>
              <w:left w:val="single" w:sz="4" w:space="0" w:color="auto"/>
              <w:bottom w:val="nil"/>
              <w:right w:val="single" w:sz="4" w:space="0" w:color="auto"/>
            </w:tcBorders>
          </w:tcPr>
          <w:p w14:paraId="3080DD9F" w14:textId="6BF0A6B4" w:rsidR="000A6AA3" w:rsidRPr="008B52BF" w:rsidRDefault="000A6AA3" w:rsidP="000A6AA3">
            <w:pPr>
              <w:jc w:val="both"/>
              <w:rPr>
                <w:sz w:val="20"/>
                <w:szCs w:val="20"/>
              </w:rPr>
            </w:pPr>
            <w:r w:rsidRPr="008B52BF">
              <w:rPr>
                <w:sz w:val="20"/>
                <w:szCs w:val="20"/>
              </w:rPr>
              <w:t>§ 1813</w:t>
            </w:r>
          </w:p>
        </w:tc>
        <w:tc>
          <w:tcPr>
            <w:tcW w:w="5220" w:type="dxa"/>
            <w:gridSpan w:val="4"/>
            <w:tcBorders>
              <w:top w:val="single" w:sz="4" w:space="0" w:color="auto"/>
              <w:left w:val="single" w:sz="4" w:space="0" w:color="auto"/>
              <w:bottom w:val="nil"/>
              <w:right w:val="single" w:sz="4" w:space="0" w:color="auto"/>
            </w:tcBorders>
          </w:tcPr>
          <w:p w14:paraId="3080DDA0" w14:textId="0CD59A7C" w:rsidR="000A6AA3" w:rsidRPr="00EC4CBA" w:rsidRDefault="000A6AA3" w:rsidP="00EC4CBA">
            <w:pPr>
              <w:pStyle w:val="TextparagrafuChar"/>
              <w:spacing w:before="0"/>
              <w:ind w:firstLine="0"/>
              <w:jc w:val="both"/>
              <w:outlineLvl w:val="9"/>
              <w:rPr>
                <w:sz w:val="20"/>
              </w:rPr>
            </w:pPr>
            <w:r w:rsidRPr="008B52BF">
              <w:rPr>
                <w:sz w:val="20"/>
              </w:rPr>
              <w:t>Má se za to, že zakázaná jsou ujednání, která zakládají v rozporu s požadavkem přiměřenosti významnou nerovnováhu práv nebo povinností stran v neprospěch spotřebitele. To neplatí pro ujednání o předmětu plnění nebo ceně, pokud jsou spotřebiteli poskytnuty jasným a srozumitelným způsobem.</w:t>
            </w:r>
          </w:p>
        </w:tc>
        <w:tc>
          <w:tcPr>
            <w:tcW w:w="900" w:type="dxa"/>
            <w:tcBorders>
              <w:top w:val="single" w:sz="4" w:space="0" w:color="auto"/>
              <w:left w:val="single" w:sz="4" w:space="0" w:color="auto"/>
              <w:bottom w:val="nil"/>
              <w:right w:val="single" w:sz="4" w:space="0" w:color="auto"/>
            </w:tcBorders>
          </w:tcPr>
          <w:p w14:paraId="3080DDA1" w14:textId="1ED63F1C" w:rsidR="000A6AA3" w:rsidRPr="008B52BF" w:rsidRDefault="00EC4CBA" w:rsidP="000A6AA3">
            <w:pPr>
              <w:jc w:val="both"/>
              <w:rPr>
                <w:sz w:val="20"/>
                <w:szCs w:val="20"/>
              </w:rPr>
            </w:pPr>
            <w:r>
              <w:rPr>
                <w:sz w:val="20"/>
                <w:szCs w:val="20"/>
              </w:rPr>
              <w:t>P</w:t>
            </w:r>
            <w:r w:rsidR="000A6AA3" w:rsidRPr="008B52BF">
              <w:rPr>
                <w:sz w:val="20"/>
                <w:szCs w:val="20"/>
              </w:rPr>
              <w:t>T</w:t>
            </w:r>
          </w:p>
        </w:tc>
        <w:tc>
          <w:tcPr>
            <w:tcW w:w="720" w:type="dxa"/>
            <w:tcBorders>
              <w:top w:val="single" w:sz="4" w:space="0" w:color="auto"/>
              <w:left w:val="single" w:sz="4" w:space="0" w:color="auto"/>
              <w:bottom w:val="nil"/>
              <w:right w:val="single" w:sz="4" w:space="0" w:color="auto"/>
            </w:tcBorders>
          </w:tcPr>
          <w:p w14:paraId="3080DDA2" w14:textId="77777777" w:rsidR="000A6AA3" w:rsidRPr="008B52BF" w:rsidRDefault="000A6AA3" w:rsidP="000A6AA3">
            <w:pPr>
              <w:jc w:val="both"/>
              <w:rPr>
                <w:sz w:val="16"/>
                <w:szCs w:val="16"/>
              </w:rPr>
            </w:pPr>
            <w:r>
              <w:rPr>
                <w:sz w:val="16"/>
                <w:szCs w:val="16"/>
              </w:rPr>
              <w:t>4</w:t>
            </w:r>
          </w:p>
        </w:tc>
      </w:tr>
      <w:tr w:rsidR="00AD0A33" w:rsidRPr="008B52BF" w14:paraId="36CA4664" w14:textId="77777777" w:rsidTr="17B9503D">
        <w:tc>
          <w:tcPr>
            <w:tcW w:w="1440" w:type="dxa"/>
            <w:tcBorders>
              <w:top w:val="nil"/>
              <w:left w:val="single" w:sz="4" w:space="0" w:color="auto"/>
              <w:bottom w:val="single" w:sz="4" w:space="0" w:color="auto"/>
              <w:right w:val="single" w:sz="4" w:space="0" w:color="auto"/>
            </w:tcBorders>
          </w:tcPr>
          <w:p w14:paraId="19DDBDD3" w14:textId="77777777" w:rsidR="00AD0A33" w:rsidRPr="008B52BF" w:rsidRDefault="00AD0A33" w:rsidP="000A6AA3">
            <w:pPr>
              <w:jc w:val="both"/>
              <w:rPr>
                <w:sz w:val="20"/>
                <w:szCs w:val="20"/>
              </w:rPr>
            </w:pPr>
          </w:p>
        </w:tc>
        <w:tc>
          <w:tcPr>
            <w:tcW w:w="5400" w:type="dxa"/>
            <w:gridSpan w:val="4"/>
            <w:tcBorders>
              <w:top w:val="nil"/>
              <w:left w:val="single" w:sz="4" w:space="0" w:color="auto"/>
              <w:bottom w:val="single" w:sz="4" w:space="0" w:color="auto"/>
              <w:right w:val="single" w:sz="18" w:space="0" w:color="auto"/>
            </w:tcBorders>
          </w:tcPr>
          <w:p w14:paraId="6AC8114E" w14:textId="77777777" w:rsidR="00AD0A33" w:rsidRPr="008B52BF" w:rsidRDefault="00AD0A33" w:rsidP="000A6AA3">
            <w:pPr>
              <w:jc w:val="both"/>
              <w:rPr>
                <w:sz w:val="20"/>
                <w:szCs w:val="20"/>
              </w:rPr>
            </w:pPr>
          </w:p>
        </w:tc>
        <w:tc>
          <w:tcPr>
            <w:tcW w:w="1006" w:type="dxa"/>
            <w:gridSpan w:val="2"/>
            <w:tcBorders>
              <w:top w:val="nil"/>
              <w:left w:val="single" w:sz="18" w:space="0" w:color="auto"/>
              <w:bottom w:val="single" w:sz="4" w:space="0" w:color="auto"/>
              <w:right w:val="single" w:sz="4" w:space="0" w:color="auto"/>
            </w:tcBorders>
          </w:tcPr>
          <w:p w14:paraId="184CCC62" w14:textId="39587532" w:rsidR="00AD0A33" w:rsidRPr="008B52BF" w:rsidRDefault="008920C8" w:rsidP="000A6AA3">
            <w:pPr>
              <w:jc w:val="both"/>
              <w:rPr>
                <w:sz w:val="20"/>
                <w:szCs w:val="20"/>
              </w:rPr>
            </w:pPr>
            <w:r>
              <w:rPr>
                <w:sz w:val="20"/>
                <w:szCs w:val="20"/>
              </w:rPr>
              <w:t>10042</w:t>
            </w:r>
          </w:p>
        </w:tc>
        <w:tc>
          <w:tcPr>
            <w:tcW w:w="1154" w:type="dxa"/>
            <w:gridSpan w:val="2"/>
            <w:tcBorders>
              <w:top w:val="nil"/>
              <w:left w:val="single" w:sz="4" w:space="0" w:color="auto"/>
              <w:bottom w:val="single" w:sz="4" w:space="0" w:color="auto"/>
              <w:right w:val="single" w:sz="4" w:space="0" w:color="auto"/>
            </w:tcBorders>
          </w:tcPr>
          <w:p w14:paraId="55498692" w14:textId="77777777" w:rsidR="00AD0A33" w:rsidRPr="008B52BF" w:rsidRDefault="00AD0A33" w:rsidP="000A6AA3">
            <w:pPr>
              <w:jc w:val="both"/>
              <w:rPr>
                <w:sz w:val="20"/>
                <w:szCs w:val="20"/>
              </w:rPr>
            </w:pPr>
          </w:p>
        </w:tc>
        <w:tc>
          <w:tcPr>
            <w:tcW w:w="5220" w:type="dxa"/>
            <w:gridSpan w:val="4"/>
            <w:tcBorders>
              <w:top w:val="nil"/>
              <w:left w:val="single" w:sz="4" w:space="0" w:color="auto"/>
              <w:bottom w:val="single" w:sz="4" w:space="0" w:color="auto"/>
              <w:right w:val="single" w:sz="4" w:space="0" w:color="auto"/>
            </w:tcBorders>
          </w:tcPr>
          <w:p w14:paraId="00BC6702" w14:textId="77777777" w:rsidR="00AD0A33" w:rsidRPr="008B52BF" w:rsidRDefault="00AD0A33" w:rsidP="000A6AA3">
            <w:pPr>
              <w:pStyle w:val="TextparagrafuChar"/>
              <w:spacing w:before="0"/>
              <w:ind w:firstLine="0"/>
              <w:jc w:val="both"/>
              <w:outlineLvl w:val="9"/>
              <w:rPr>
                <w:sz w:val="20"/>
              </w:rPr>
            </w:pPr>
          </w:p>
        </w:tc>
        <w:tc>
          <w:tcPr>
            <w:tcW w:w="900" w:type="dxa"/>
            <w:tcBorders>
              <w:top w:val="nil"/>
              <w:left w:val="single" w:sz="4" w:space="0" w:color="auto"/>
              <w:bottom w:val="single" w:sz="4" w:space="0" w:color="auto"/>
              <w:right w:val="single" w:sz="4" w:space="0" w:color="auto"/>
            </w:tcBorders>
          </w:tcPr>
          <w:p w14:paraId="56C874A4" w14:textId="77777777" w:rsidR="00AD0A33" w:rsidRPr="008B52BF" w:rsidRDefault="00AD0A33" w:rsidP="000A6AA3">
            <w:pPr>
              <w:jc w:val="both"/>
              <w:rPr>
                <w:sz w:val="20"/>
                <w:szCs w:val="20"/>
              </w:rPr>
            </w:pPr>
          </w:p>
        </w:tc>
        <w:tc>
          <w:tcPr>
            <w:tcW w:w="720" w:type="dxa"/>
            <w:tcBorders>
              <w:top w:val="nil"/>
              <w:left w:val="single" w:sz="4" w:space="0" w:color="auto"/>
              <w:bottom w:val="single" w:sz="4" w:space="0" w:color="auto"/>
              <w:right w:val="single" w:sz="4" w:space="0" w:color="auto"/>
            </w:tcBorders>
          </w:tcPr>
          <w:p w14:paraId="632FAB44" w14:textId="77777777" w:rsidR="00AD0A33" w:rsidRDefault="00AD0A33" w:rsidP="000A6AA3">
            <w:pPr>
              <w:jc w:val="both"/>
              <w:rPr>
                <w:sz w:val="16"/>
                <w:szCs w:val="16"/>
              </w:rPr>
            </w:pPr>
          </w:p>
        </w:tc>
      </w:tr>
      <w:tr w:rsidR="000A6AA3" w:rsidRPr="008B52BF" w14:paraId="3080DDAF" w14:textId="77777777" w:rsidTr="17B9503D">
        <w:tc>
          <w:tcPr>
            <w:tcW w:w="1440" w:type="dxa"/>
            <w:tcBorders>
              <w:top w:val="single" w:sz="4" w:space="0" w:color="auto"/>
              <w:left w:val="single" w:sz="4" w:space="0" w:color="auto"/>
              <w:bottom w:val="single" w:sz="4" w:space="0" w:color="auto"/>
              <w:right w:val="single" w:sz="4" w:space="0" w:color="auto"/>
            </w:tcBorders>
          </w:tcPr>
          <w:p w14:paraId="3080DDA4" w14:textId="00E05036" w:rsidR="000A6AA3" w:rsidRPr="008B52BF" w:rsidRDefault="000A6AA3" w:rsidP="000A6AA3">
            <w:pPr>
              <w:rPr>
                <w:sz w:val="20"/>
                <w:szCs w:val="20"/>
              </w:rPr>
            </w:pPr>
            <w:r w:rsidRPr="008B52BF">
              <w:rPr>
                <w:sz w:val="20"/>
                <w:szCs w:val="20"/>
              </w:rPr>
              <w:t>Článek 8a</w:t>
            </w:r>
            <w:r>
              <w:rPr>
                <w:sz w:val="20"/>
                <w:szCs w:val="20"/>
              </w:rPr>
              <w:t xml:space="preserve"> odst. 1</w:t>
            </w:r>
          </w:p>
        </w:tc>
        <w:tc>
          <w:tcPr>
            <w:tcW w:w="5400" w:type="dxa"/>
            <w:gridSpan w:val="4"/>
            <w:tcBorders>
              <w:top w:val="single" w:sz="4" w:space="0" w:color="auto"/>
              <w:left w:val="single" w:sz="4" w:space="0" w:color="auto"/>
              <w:bottom w:val="single" w:sz="4" w:space="0" w:color="auto"/>
              <w:right w:val="single" w:sz="18" w:space="0" w:color="auto"/>
            </w:tcBorders>
          </w:tcPr>
          <w:p w14:paraId="3080DDA5" w14:textId="77777777" w:rsidR="000A6AA3" w:rsidRPr="008B52BF" w:rsidRDefault="000A6AA3" w:rsidP="000A6AA3">
            <w:pPr>
              <w:rPr>
                <w:sz w:val="20"/>
                <w:szCs w:val="20"/>
              </w:rPr>
            </w:pPr>
            <w:r w:rsidRPr="008B52BF">
              <w:rPr>
                <w:sz w:val="20"/>
                <w:szCs w:val="20"/>
              </w:rPr>
              <w:t>1.</w:t>
            </w:r>
            <w:r>
              <w:rPr>
                <w:sz w:val="20"/>
                <w:szCs w:val="20"/>
              </w:rPr>
              <w:t xml:space="preserve"> </w:t>
            </w:r>
            <w:r w:rsidRPr="008B52BF">
              <w:rPr>
                <w:sz w:val="20"/>
                <w:szCs w:val="20"/>
              </w:rPr>
              <w:t>Pokud členský stát přijme ustanovení v souladu s článkem 8, uvědomí o nich i o veškerých následných změnách Komisi, zejména pokud tato ustanovení:</w:t>
            </w:r>
          </w:p>
          <w:p w14:paraId="3080DDA6" w14:textId="77777777" w:rsidR="000A6AA3" w:rsidRPr="008B52BF" w:rsidRDefault="000A6AA3" w:rsidP="000A6AA3">
            <w:pPr>
              <w:rPr>
                <w:sz w:val="20"/>
                <w:szCs w:val="20"/>
              </w:rPr>
            </w:pPr>
            <w:r w:rsidRPr="008B52BF">
              <w:rPr>
                <w:sz w:val="20"/>
                <w:szCs w:val="20"/>
              </w:rPr>
              <w:t>— rozšiřují posuzování zneužívající povahy smluvních ujednání na individuálně sjednaná smluvní ujednání nebo na přiměřenost ceny či úhrady, nebo</w:t>
            </w:r>
          </w:p>
          <w:p w14:paraId="3080DDA7" w14:textId="77777777" w:rsidR="000A6AA3" w:rsidRPr="008B52BF" w:rsidRDefault="000A6AA3" w:rsidP="000A6AA3">
            <w:pPr>
              <w:rPr>
                <w:sz w:val="20"/>
                <w:szCs w:val="20"/>
              </w:rPr>
            </w:pPr>
            <w:r w:rsidRPr="008B52BF">
              <w:rPr>
                <w:sz w:val="20"/>
                <w:szCs w:val="20"/>
              </w:rPr>
              <w:t>— obsahují seznam smluvních ujednání považovaných za zneužívající.</w:t>
            </w:r>
          </w:p>
          <w:p w14:paraId="3080DDA9" w14:textId="3091896E" w:rsidR="000A6AA3" w:rsidRPr="008B52BF" w:rsidRDefault="000A6AA3" w:rsidP="000A6AA3">
            <w:pPr>
              <w:rPr>
                <w:sz w:val="20"/>
                <w:szCs w:val="20"/>
              </w:rPr>
            </w:pPr>
          </w:p>
        </w:tc>
        <w:tc>
          <w:tcPr>
            <w:tcW w:w="1006" w:type="dxa"/>
            <w:gridSpan w:val="2"/>
            <w:tcBorders>
              <w:top w:val="single" w:sz="4" w:space="0" w:color="auto"/>
              <w:left w:val="single" w:sz="18" w:space="0" w:color="auto"/>
              <w:bottom w:val="single" w:sz="4" w:space="0" w:color="auto"/>
              <w:right w:val="single" w:sz="4" w:space="0" w:color="auto"/>
            </w:tcBorders>
          </w:tcPr>
          <w:p w14:paraId="3080DDAA" w14:textId="77777777" w:rsidR="000A6AA3" w:rsidRPr="008B52BF" w:rsidRDefault="000A6AA3" w:rsidP="000A6AA3">
            <w:pPr>
              <w:jc w:val="both"/>
              <w:rPr>
                <w:sz w:val="20"/>
                <w:szCs w:val="20"/>
              </w:rPr>
            </w:pPr>
          </w:p>
        </w:tc>
        <w:tc>
          <w:tcPr>
            <w:tcW w:w="1154" w:type="dxa"/>
            <w:gridSpan w:val="2"/>
            <w:tcBorders>
              <w:top w:val="single" w:sz="4" w:space="0" w:color="auto"/>
              <w:left w:val="single" w:sz="4" w:space="0" w:color="auto"/>
              <w:bottom w:val="single" w:sz="4" w:space="0" w:color="auto"/>
              <w:right w:val="single" w:sz="4" w:space="0" w:color="auto"/>
            </w:tcBorders>
          </w:tcPr>
          <w:p w14:paraId="3080DDAB" w14:textId="77777777" w:rsidR="000A6AA3" w:rsidRPr="008B52BF" w:rsidRDefault="000A6AA3" w:rsidP="000A6AA3">
            <w:pPr>
              <w:jc w:val="both"/>
              <w:rPr>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3080DDAC" w14:textId="2A356026" w:rsidR="000A6AA3" w:rsidRPr="008B52BF" w:rsidRDefault="000A6AA3" w:rsidP="000A6AA3">
            <w:pPr>
              <w:jc w:val="both"/>
              <w:rPr>
                <w:i/>
                <w:sz w:val="20"/>
                <w:szCs w:val="20"/>
              </w:rPr>
            </w:pPr>
            <w:r w:rsidRPr="008B52BF">
              <w:rPr>
                <w:i/>
                <w:sz w:val="20"/>
                <w:szCs w:val="20"/>
              </w:rPr>
              <w:t>Nerelevantní z hlediska transpozice.</w:t>
            </w:r>
            <w:r>
              <w:rPr>
                <w:i/>
                <w:sz w:val="20"/>
                <w:szCs w:val="20"/>
              </w:rPr>
              <w:t xml:space="preserve"> </w:t>
            </w:r>
            <w:r w:rsidRPr="00A97DEA">
              <w:rPr>
                <w:i/>
                <w:sz w:val="20"/>
                <w:szCs w:val="20"/>
              </w:rPr>
              <w:t>Jedná se o oznamovací povinnost členského státu vůči Komisi, ustanovení nemá přímý dopad do práv a povinností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3080DDAD" w14:textId="77777777" w:rsidR="000A6AA3" w:rsidRPr="008B52BF" w:rsidRDefault="000A6AA3" w:rsidP="000A6AA3">
            <w:pPr>
              <w:jc w:val="both"/>
              <w:rPr>
                <w:sz w:val="20"/>
                <w:szCs w:val="20"/>
              </w:rPr>
            </w:pPr>
            <w:r>
              <w:rPr>
                <w:sz w:val="20"/>
                <w:szCs w:val="20"/>
              </w:rPr>
              <w:t>NT</w:t>
            </w:r>
          </w:p>
        </w:tc>
        <w:tc>
          <w:tcPr>
            <w:tcW w:w="720" w:type="dxa"/>
            <w:tcBorders>
              <w:top w:val="single" w:sz="4" w:space="0" w:color="auto"/>
              <w:left w:val="single" w:sz="4" w:space="0" w:color="auto"/>
              <w:bottom w:val="single" w:sz="4" w:space="0" w:color="auto"/>
              <w:right w:val="single" w:sz="4" w:space="0" w:color="auto"/>
            </w:tcBorders>
          </w:tcPr>
          <w:p w14:paraId="3080DDAE" w14:textId="77777777" w:rsidR="000A6AA3" w:rsidRPr="008B52BF" w:rsidRDefault="000A6AA3" w:rsidP="000A6AA3">
            <w:pPr>
              <w:jc w:val="both"/>
              <w:rPr>
                <w:sz w:val="16"/>
                <w:szCs w:val="16"/>
              </w:rPr>
            </w:pPr>
          </w:p>
        </w:tc>
      </w:tr>
      <w:tr w:rsidR="000A6AA3" w:rsidRPr="008B52BF" w14:paraId="7741FE55" w14:textId="77777777" w:rsidTr="17B9503D">
        <w:tc>
          <w:tcPr>
            <w:tcW w:w="1440" w:type="dxa"/>
            <w:tcBorders>
              <w:top w:val="single" w:sz="4" w:space="0" w:color="auto"/>
              <w:left w:val="single" w:sz="4" w:space="0" w:color="auto"/>
              <w:bottom w:val="single" w:sz="4" w:space="0" w:color="auto"/>
              <w:right w:val="single" w:sz="4" w:space="0" w:color="auto"/>
            </w:tcBorders>
          </w:tcPr>
          <w:p w14:paraId="349CA193" w14:textId="1CBD92B1" w:rsidR="000A6AA3" w:rsidRPr="008B52BF" w:rsidRDefault="000A6AA3" w:rsidP="000A6AA3">
            <w:pPr>
              <w:rPr>
                <w:sz w:val="20"/>
                <w:szCs w:val="20"/>
              </w:rPr>
            </w:pPr>
            <w:r>
              <w:rPr>
                <w:sz w:val="20"/>
                <w:szCs w:val="20"/>
              </w:rPr>
              <w:t>Článek 8a odst. 2 a 3</w:t>
            </w:r>
          </w:p>
        </w:tc>
        <w:tc>
          <w:tcPr>
            <w:tcW w:w="5400" w:type="dxa"/>
            <w:gridSpan w:val="4"/>
            <w:tcBorders>
              <w:top w:val="single" w:sz="4" w:space="0" w:color="auto"/>
              <w:left w:val="single" w:sz="4" w:space="0" w:color="auto"/>
              <w:bottom w:val="single" w:sz="4" w:space="0" w:color="auto"/>
              <w:right w:val="single" w:sz="18" w:space="0" w:color="auto"/>
            </w:tcBorders>
          </w:tcPr>
          <w:p w14:paraId="5A521B53" w14:textId="77777777" w:rsidR="000A6AA3" w:rsidRPr="008B52BF" w:rsidRDefault="000A6AA3" w:rsidP="000A6AA3">
            <w:pPr>
              <w:rPr>
                <w:sz w:val="20"/>
                <w:szCs w:val="20"/>
              </w:rPr>
            </w:pPr>
            <w:r w:rsidRPr="008B52BF">
              <w:rPr>
                <w:sz w:val="20"/>
                <w:szCs w:val="20"/>
              </w:rPr>
              <w:t>2.</w:t>
            </w:r>
            <w:r>
              <w:rPr>
                <w:sz w:val="20"/>
                <w:szCs w:val="20"/>
              </w:rPr>
              <w:t xml:space="preserve"> </w:t>
            </w:r>
            <w:r w:rsidRPr="008B52BF">
              <w:rPr>
                <w:sz w:val="20"/>
                <w:szCs w:val="20"/>
              </w:rPr>
              <w:t>Komise zajistí, aby údaje uvedené v odstavci 1 byly spotřebitelům a obchodníkům snadno přístupné, mimo jiné na vyhrazených internetových stránkách.</w:t>
            </w:r>
          </w:p>
          <w:p w14:paraId="77EF4FB4" w14:textId="1AEF1B3E" w:rsidR="000A6AA3" w:rsidRPr="008B52BF" w:rsidRDefault="000A6AA3" w:rsidP="000A6AA3">
            <w:pPr>
              <w:rPr>
                <w:sz w:val="20"/>
                <w:szCs w:val="20"/>
              </w:rPr>
            </w:pPr>
            <w:r w:rsidRPr="008B52BF">
              <w:rPr>
                <w:sz w:val="20"/>
                <w:szCs w:val="20"/>
              </w:rPr>
              <w:t>3.</w:t>
            </w:r>
            <w:r>
              <w:rPr>
                <w:sz w:val="20"/>
                <w:szCs w:val="20"/>
              </w:rPr>
              <w:t xml:space="preserve"> </w:t>
            </w:r>
            <w:r w:rsidRPr="008B52BF">
              <w:rPr>
                <w:sz w:val="20"/>
                <w:szCs w:val="20"/>
              </w:rPr>
              <w:t>Komise předá informace uvedené v odstavci 1 ostatním členským státům a Evropskému parlamentu. Komise konzultuje uvedené informace se zúčastněnými stranami.</w:t>
            </w:r>
          </w:p>
        </w:tc>
        <w:tc>
          <w:tcPr>
            <w:tcW w:w="1006" w:type="dxa"/>
            <w:gridSpan w:val="2"/>
            <w:tcBorders>
              <w:top w:val="single" w:sz="4" w:space="0" w:color="auto"/>
              <w:left w:val="single" w:sz="18" w:space="0" w:color="auto"/>
              <w:bottom w:val="single" w:sz="4" w:space="0" w:color="auto"/>
              <w:right w:val="single" w:sz="4" w:space="0" w:color="auto"/>
            </w:tcBorders>
          </w:tcPr>
          <w:p w14:paraId="32D19B49" w14:textId="77777777" w:rsidR="000A6AA3" w:rsidRPr="008B52BF" w:rsidRDefault="000A6AA3" w:rsidP="000A6AA3">
            <w:pPr>
              <w:jc w:val="both"/>
              <w:rPr>
                <w:sz w:val="20"/>
                <w:szCs w:val="20"/>
              </w:rPr>
            </w:pPr>
          </w:p>
        </w:tc>
        <w:tc>
          <w:tcPr>
            <w:tcW w:w="1154" w:type="dxa"/>
            <w:gridSpan w:val="2"/>
            <w:tcBorders>
              <w:top w:val="single" w:sz="4" w:space="0" w:color="auto"/>
              <w:left w:val="single" w:sz="4" w:space="0" w:color="auto"/>
              <w:bottom w:val="single" w:sz="4" w:space="0" w:color="auto"/>
              <w:right w:val="single" w:sz="4" w:space="0" w:color="auto"/>
            </w:tcBorders>
          </w:tcPr>
          <w:p w14:paraId="2E3F12C4" w14:textId="77777777" w:rsidR="000A6AA3" w:rsidRPr="008B52BF" w:rsidRDefault="000A6AA3" w:rsidP="000A6AA3">
            <w:pPr>
              <w:jc w:val="both"/>
              <w:rPr>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44BFBB79" w14:textId="38546DDD" w:rsidR="000A6AA3" w:rsidRPr="008B52BF" w:rsidRDefault="000A6AA3" w:rsidP="000A6AA3">
            <w:pPr>
              <w:jc w:val="both"/>
              <w:rPr>
                <w:i/>
                <w:sz w:val="20"/>
                <w:szCs w:val="20"/>
              </w:rPr>
            </w:pPr>
            <w:r w:rsidRPr="008B52BF">
              <w:rPr>
                <w:i/>
                <w:sz w:val="20"/>
                <w:szCs w:val="20"/>
              </w:rPr>
              <w:t>Nerelevantní z hlediska transpozice.</w:t>
            </w:r>
            <w:r>
              <w:rPr>
                <w:i/>
                <w:sz w:val="20"/>
                <w:szCs w:val="20"/>
              </w:rPr>
              <w:t xml:space="preserve"> </w:t>
            </w:r>
            <w:r w:rsidRPr="00842B7D">
              <w:rPr>
                <w:rFonts w:cs="Tahoma"/>
                <w:i/>
                <w:sz w:val="20"/>
                <w:szCs w:val="20"/>
              </w:rPr>
              <w:t xml:space="preserve">Ustanovení se netýká členských států, upravuje </w:t>
            </w:r>
            <w:r>
              <w:rPr>
                <w:rFonts w:cs="Tahoma"/>
                <w:i/>
                <w:sz w:val="20"/>
                <w:szCs w:val="20"/>
              </w:rPr>
              <w:t xml:space="preserve">informační </w:t>
            </w:r>
            <w:r w:rsidRPr="00842B7D">
              <w:rPr>
                <w:rFonts w:cs="Tahoma"/>
                <w:i/>
                <w:sz w:val="20"/>
                <w:szCs w:val="20"/>
              </w:rPr>
              <w:t>povinnost Komise</w:t>
            </w:r>
            <w:r>
              <w:rPr>
                <w:rFonts w:cs="Tahoma"/>
                <w:i/>
                <w:sz w:val="20"/>
                <w:szCs w:val="20"/>
              </w:rPr>
              <w:t xml:space="preserve"> a povinnost Komise</w:t>
            </w:r>
            <w:r w:rsidRPr="00842B7D">
              <w:rPr>
                <w:rFonts w:cs="Tahoma"/>
                <w:i/>
                <w:sz w:val="20"/>
                <w:szCs w:val="20"/>
              </w:rPr>
              <w:t xml:space="preserve"> vůči Evropskému parlamentu a Radě EU.</w:t>
            </w:r>
          </w:p>
        </w:tc>
        <w:tc>
          <w:tcPr>
            <w:tcW w:w="900" w:type="dxa"/>
            <w:tcBorders>
              <w:top w:val="single" w:sz="4" w:space="0" w:color="auto"/>
              <w:left w:val="single" w:sz="4" w:space="0" w:color="auto"/>
              <w:bottom w:val="single" w:sz="4" w:space="0" w:color="auto"/>
              <w:right w:val="single" w:sz="4" w:space="0" w:color="auto"/>
            </w:tcBorders>
          </w:tcPr>
          <w:p w14:paraId="0A87FBBC" w14:textId="0152684E" w:rsidR="000A6AA3" w:rsidRDefault="00F404C3" w:rsidP="000A6AA3">
            <w:pPr>
              <w:jc w:val="both"/>
              <w:rPr>
                <w:sz w:val="20"/>
                <w:szCs w:val="20"/>
              </w:rPr>
            </w:pPr>
            <w:r>
              <w:rPr>
                <w:sz w:val="20"/>
                <w:szCs w:val="20"/>
              </w:rPr>
              <w:t>NT</w:t>
            </w:r>
          </w:p>
        </w:tc>
        <w:tc>
          <w:tcPr>
            <w:tcW w:w="720" w:type="dxa"/>
            <w:tcBorders>
              <w:top w:val="single" w:sz="4" w:space="0" w:color="auto"/>
              <w:left w:val="single" w:sz="4" w:space="0" w:color="auto"/>
              <w:bottom w:val="single" w:sz="4" w:space="0" w:color="auto"/>
              <w:right w:val="single" w:sz="4" w:space="0" w:color="auto"/>
            </w:tcBorders>
          </w:tcPr>
          <w:p w14:paraId="1DD1088E" w14:textId="77777777" w:rsidR="000A6AA3" w:rsidRPr="008B52BF" w:rsidRDefault="000A6AA3" w:rsidP="000A6AA3">
            <w:pPr>
              <w:jc w:val="both"/>
              <w:rPr>
                <w:sz w:val="16"/>
                <w:szCs w:val="16"/>
              </w:rPr>
            </w:pPr>
          </w:p>
        </w:tc>
      </w:tr>
      <w:tr w:rsidR="000A6AA3" w:rsidRPr="008B52BF" w14:paraId="3080DDB7" w14:textId="77777777" w:rsidTr="17B9503D">
        <w:tc>
          <w:tcPr>
            <w:tcW w:w="1440" w:type="dxa"/>
            <w:tcBorders>
              <w:top w:val="single" w:sz="4" w:space="0" w:color="auto"/>
              <w:left w:val="single" w:sz="4" w:space="0" w:color="auto"/>
              <w:bottom w:val="single" w:sz="4" w:space="0" w:color="auto"/>
              <w:right w:val="single" w:sz="4" w:space="0" w:color="auto"/>
            </w:tcBorders>
          </w:tcPr>
          <w:p w14:paraId="3080DDB0" w14:textId="77777777" w:rsidR="000A6AA3" w:rsidRPr="008B52BF" w:rsidRDefault="000A6AA3" w:rsidP="000A6AA3">
            <w:pPr>
              <w:jc w:val="both"/>
              <w:rPr>
                <w:sz w:val="20"/>
                <w:szCs w:val="20"/>
              </w:rPr>
            </w:pPr>
            <w:r w:rsidRPr="008B52BF">
              <w:rPr>
                <w:sz w:val="20"/>
                <w:szCs w:val="20"/>
              </w:rPr>
              <w:t>Článek 9</w:t>
            </w:r>
          </w:p>
        </w:tc>
        <w:tc>
          <w:tcPr>
            <w:tcW w:w="5400" w:type="dxa"/>
            <w:gridSpan w:val="4"/>
            <w:tcBorders>
              <w:top w:val="single" w:sz="4" w:space="0" w:color="auto"/>
              <w:left w:val="single" w:sz="4" w:space="0" w:color="auto"/>
              <w:bottom w:val="single" w:sz="4" w:space="0" w:color="auto"/>
              <w:right w:val="single" w:sz="18" w:space="0" w:color="auto"/>
            </w:tcBorders>
          </w:tcPr>
          <w:p w14:paraId="3080DDB1" w14:textId="77777777" w:rsidR="000A6AA3" w:rsidRPr="008B52BF" w:rsidRDefault="000A6AA3" w:rsidP="000A6AA3">
            <w:pPr>
              <w:jc w:val="both"/>
              <w:rPr>
                <w:sz w:val="20"/>
                <w:szCs w:val="20"/>
              </w:rPr>
            </w:pPr>
            <w:r w:rsidRPr="008B52BF">
              <w:rPr>
                <w:sz w:val="20"/>
                <w:szCs w:val="20"/>
              </w:rPr>
              <w:t xml:space="preserve">Komise předloží Evropskému parlamentu a Radě zprávu o </w:t>
            </w:r>
            <w:r w:rsidRPr="008B52BF">
              <w:rPr>
                <w:sz w:val="20"/>
                <w:szCs w:val="20"/>
              </w:rPr>
              <w:lastRenderedPageBreak/>
              <w:t>používání této směrnice nejpozději pět let po dni uvedeném v čl. 10 odst. 1.</w:t>
            </w:r>
          </w:p>
        </w:tc>
        <w:tc>
          <w:tcPr>
            <w:tcW w:w="1006" w:type="dxa"/>
            <w:gridSpan w:val="2"/>
            <w:tcBorders>
              <w:top w:val="single" w:sz="4" w:space="0" w:color="auto"/>
              <w:left w:val="single" w:sz="18" w:space="0" w:color="auto"/>
              <w:bottom w:val="single" w:sz="4" w:space="0" w:color="auto"/>
              <w:right w:val="single" w:sz="4" w:space="0" w:color="auto"/>
            </w:tcBorders>
          </w:tcPr>
          <w:p w14:paraId="3080DDB2" w14:textId="77777777" w:rsidR="000A6AA3" w:rsidRPr="008B52BF" w:rsidRDefault="000A6AA3" w:rsidP="000A6AA3">
            <w:pPr>
              <w:jc w:val="both"/>
              <w:rPr>
                <w:sz w:val="20"/>
                <w:szCs w:val="20"/>
              </w:rPr>
            </w:pPr>
          </w:p>
        </w:tc>
        <w:tc>
          <w:tcPr>
            <w:tcW w:w="1154" w:type="dxa"/>
            <w:gridSpan w:val="2"/>
            <w:tcBorders>
              <w:top w:val="single" w:sz="4" w:space="0" w:color="auto"/>
              <w:left w:val="single" w:sz="4" w:space="0" w:color="auto"/>
              <w:bottom w:val="single" w:sz="4" w:space="0" w:color="auto"/>
              <w:right w:val="single" w:sz="4" w:space="0" w:color="auto"/>
            </w:tcBorders>
          </w:tcPr>
          <w:p w14:paraId="3080DDB3" w14:textId="77777777" w:rsidR="000A6AA3" w:rsidRPr="008B52BF" w:rsidRDefault="000A6AA3" w:rsidP="000A6AA3">
            <w:pPr>
              <w:jc w:val="both"/>
              <w:rPr>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3080DDB4" w14:textId="14BA675B" w:rsidR="000A6AA3" w:rsidRPr="008B52BF" w:rsidRDefault="000A6AA3" w:rsidP="000A6AA3">
            <w:pPr>
              <w:jc w:val="both"/>
              <w:rPr>
                <w:i/>
                <w:sz w:val="20"/>
                <w:szCs w:val="20"/>
              </w:rPr>
            </w:pPr>
            <w:r w:rsidRPr="008B52BF">
              <w:rPr>
                <w:i/>
                <w:sz w:val="20"/>
                <w:szCs w:val="20"/>
              </w:rPr>
              <w:t>Nerelevantní z hlediska transpozice.</w:t>
            </w:r>
            <w:r>
              <w:rPr>
                <w:i/>
                <w:sz w:val="20"/>
                <w:szCs w:val="20"/>
              </w:rPr>
              <w:t xml:space="preserve"> </w:t>
            </w:r>
            <w:r w:rsidRPr="00842B7D">
              <w:rPr>
                <w:rFonts w:cs="Tahoma"/>
                <w:i/>
                <w:sz w:val="20"/>
                <w:szCs w:val="20"/>
              </w:rPr>
              <w:t xml:space="preserve">Ustanovení se netýká </w:t>
            </w:r>
            <w:r w:rsidRPr="00842B7D">
              <w:rPr>
                <w:rFonts w:cs="Tahoma"/>
                <w:i/>
                <w:sz w:val="20"/>
                <w:szCs w:val="20"/>
              </w:rPr>
              <w:lastRenderedPageBreak/>
              <w:t>členských států, upravuje povinnost Komise vůči Evropskému parlamentu a Radě EU.</w:t>
            </w:r>
          </w:p>
        </w:tc>
        <w:tc>
          <w:tcPr>
            <w:tcW w:w="900" w:type="dxa"/>
            <w:tcBorders>
              <w:top w:val="single" w:sz="4" w:space="0" w:color="auto"/>
              <w:left w:val="single" w:sz="4" w:space="0" w:color="auto"/>
              <w:bottom w:val="single" w:sz="4" w:space="0" w:color="auto"/>
              <w:right w:val="single" w:sz="4" w:space="0" w:color="auto"/>
            </w:tcBorders>
          </w:tcPr>
          <w:p w14:paraId="3080DDB5" w14:textId="77777777" w:rsidR="000A6AA3" w:rsidRPr="008B52BF" w:rsidRDefault="000A6AA3" w:rsidP="000A6AA3">
            <w:pPr>
              <w:jc w:val="both"/>
              <w:rPr>
                <w:sz w:val="20"/>
                <w:szCs w:val="20"/>
              </w:rPr>
            </w:pPr>
            <w:r w:rsidRPr="008B52BF">
              <w:rPr>
                <w:sz w:val="20"/>
                <w:szCs w:val="20"/>
              </w:rPr>
              <w:lastRenderedPageBreak/>
              <w:t>NT</w:t>
            </w:r>
          </w:p>
        </w:tc>
        <w:tc>
          <w:tcPr>
            <w:tcW w:w="720" w:type="dxa"/>
            <w:tcBorders>
              <w:top w:val="single" w:sz="4" w:space="0" w:color="auto"/>
              <w:left w:val="single" w:sz="4" w:space="0" w:color="auto"/>
              <w:bottom w:val="single" w:sz="4" w:space="0" w:color="auto"/>
              <w:right w:val="single" w:sz="4" w:space="0" w:color="auto"/>
            </w:tcBorders>
          </w:tcPr>
          <w:p w14:paraId="3080DDB6" w14:textId="77777777" w:rsidR="000A6AA3" w:rsidRPr="008B52BF" w:rsidRDefault="000A6AA3" w:rsidP="000A6AA3">
            <w:pPr>
              <w:jc w:val="both"/>
              <w:rPr>
                <w:sz w:val="20"/>
                <w:szCs w:val="20"/>
              </w:rPr>
            </w:pPr>
          </w:p>
        </w:tc>
      </w:tr>
      <w:tr w:rsidR="000A6AA3" w:rsidRPr="008B52BF" w14:paraId="3080DDC2" w14:textId="77777777" w:rsidTr="17B9503D">
        <w:tc>
          <w:tcPr>
            <w:tcW w:w="1440" w:type="dxa"/>
            <w:tcBorders>
              <w:top w:val="single" w:sz="4" w:space="0" w:color="auto"/>
              <w:left w:val="single" w:sz="4" w:space="0" w:color="auto"/>
              <w:bottom w:val="nil"/>
              <w:right w:val="single" w:sz="4" w:space="0" w:color="auto"/>
            </w:tcBorders>
          </w:tcPr>
          <w:p w14:paraId="3080DDB8" w14:textId="26F3F950" w:rsidR="000A6AA3" w:rsidRPr="008B52BF" w:rsidRDefault="000A6AA3" w:rsidP="000A6AA3">
            <w:pPr>
              <w:jc w:val="both"/>
              <w:rPr>
                <w:sz w:val="20"/>
                <w:szCs w:val="20"/>
              </w:rPr>
            </w:pPr>
            <w:r w:rsidRPr="008B52BF">
              <w:rPr>
                <w:sz w:val="20"/>
                <w:szCs w:val="20"/>
              </w:rPr>
              <w:t>Článek 10</w:t>
            </w:r>
            <w:r>
              <w:rPr>
                <w:sz w:val="20"/>
                <w:szCs w:val="20"/>
              </w:rPr>
              <w:t xml:space="preserve"> odst. 1</w:t>
            </w:r>
          </w:p>
        </w:tc>
        <w:tc>
          <w:tcPr>
            <w:tcW w:w="5400" w:type="dxa"/>
            <w:gridSpan w:val="4"/>
            <w:tcBorders>
              <w:top w:val="single" w:sz="4" w:space="0" w:color="auto"/>
              <w:left w:val="single" w:sz="4" w:space="0" w:color="auto"/>
              <w:bottom w:val="nil"/>
              <w:right w:val="single" w:sz="18" w:space="0" w:color="auto"/>
            </w:tcBorders>
          </w:tcPr>
          <w:p w14:paraId="3080DDB9" w14:textId="77777777" w:rsidR="000A6AA3" w:rsidRPr="008B52BF" w:rsidRDefault="000A6AA3" w:rsidP="000A6AA3">
            <w:pPr>
              <w:jc w:val="both"/>
              <w:rPr>
                <w:sz w:val="20"/>
                <w:szCs w:val="20"/>
              </w:rPr>
            </w:pPr>
            <w:r w:rsidRPr="008B52BF">
              <w:rPr>
                <w:sz w:val="20"/>
                <w:szCs w:val="20"/>
              </w:rPr>
              <w:t>1.</w:t>
            </w:r>
            <w:r>
              <w:rPr>
                <w:sz w:val="20"/>
                <w:szCs w:val="20"/>
              </w:rPr>
              <w:t xml:space="preserve"> </w:t>
            </w:r>
            <w:r w:rsidRPr="008B52BF">
              <w:rPr>
                <w:sz w:val="20"/>
                <w:szCs w:val="20"/>
              </w:rPr>
              <w:t>Členské státy uvedou v účinnost právní a správní předpisy nezbytné pro dosažení souladu s touto směrnicí nejpozději do 31. prosince 1994. Neprodleně o nich uvědomí Komisi.</w:t>
            </w:r>
          </w:p>
          <w:p w14:paraId="3080DDBA" w14:textId="77777777" w:rsidR="000A6AA3" w:rsidRPr="008B52BF" w:rsidRDefault="000A6AA3" w:rsidP="000A6AA3">
            <w:pPr>
              <w:jc w:val="both"/>
              <w:rPr>
                <w:sz w:val="20"/>
                <w:szCs w:val="20"/>
              </w:rPr>
            </w:pPr>
            <w:r w:rsidRPr="008B52BF">
              <w:rPr>
                <w:sz w:val="20"/>
                <w:szCs w:val="20"/>
              </w:rPr>
              <w:t>Tato ustanovení jsou použitelná pro všechny smlouvy uzavřené po 31. prosince 1994.</w:t>
            </w:r>
          </w:p>
          <w:p w14:paraId="3080DDBC" w14:textId="66C268C9" w:rsidR="000A6AA3" w:rsidRPr="008B52BF" w:rsidRDefault="000A6AA3" w:rsidP="000A6AA3">
            <w:pPr>
              <w:jc w:val="both"/>
              <w:rPr>
                <w:sz w:val="20"/>
                <w:szCs w:val="20"/>
              </w:rPr>
            </w:pPr>
          </w:p>
        </w:tc>
        <w:tc>
          <w:tcPr>
            <w:tcW w:w="1006" w:type="dxa"/>
            <w:gridSpan w:val="2"/>
            <w:tcBorders>
              <w:top w:val="single" w:sz="4" w:space="0" w:color="auto"/>
              <w:left w:val="single" w:sz="18" w:space="0" w:color="auto"/>
              <w:bottom w:val="nil"/>
              <w:right w:val="single" w:sz="4" w:space="0" w:color="auto"/>
            </w:tcBorders>
          </w:tcPr>
          <w:p w14:paraId="3080DDBD" w14:textId="77777777" w:rsidR="000A6AA3" w:rsidRPr="008B52BF" w:rsidRDefault="000A6AA3" w:rsidP="000A6AA3">
            <w:pPr>
              <w:jc w:val="both"/>
              <w:rPr>
                <w:sz w:val="20"/>
                <w:szCs w:val="20"/>
              </w:rPr>
            </w:pPr>
            <w:r>
              <w:rPr>
                <w:sz w:val="20"/>
                <w:szCs w:val="20"/>
              </w:rPr>
              <w:t xml:space="preserve"> </w:t>
            </w:r>
          </w:p>
        </w:tc>
        <w:tc>
          <w:tcPr>
            <w:tcW w:w="1154" w:type="dxa"/>
            <w:gridSpan w:val="2"/>
            <w:tcBorders>
              <w:top w:val="single" w:sz="4" w:space="0" w:color="auto"/>
              <w:left w:val="single" w:sz="4" w:space="0" w:color="auto"/>
              <w:bottom w:val="nil"/>
              <w:right w:val="single" w:sz="4" w:space="0" w:color="auto"/>
            </w:tcBorders>
          </w:tcPr>
          <w:p w14:paraId="3080DDBE" w14:textId="77777777" w:rsidR="000A6AA3" w:rsidRPr="008B52BF" w:rsidRDefault="000A6AA3" w:rsidP="000A6AA3">
            <w:pPr>
              <w:jc w:val="both"/>
              <w:rPr>
                <w:sz w:val="20"/>
                <w:szCs w:val="20"/>
              </w:rPr>
            </w:pPr>
            <w:r>
              <w:rPr>
                <w:sz w:val="20"/>
                <w:szCs w:val="20"/>
              </w:rPr>
              <w:t xml:space="preserve"> </w:t>
            </w:r>
          </w:p>
        </w:tc>
        <w:tc>
          <w:tcPr>
            <w:tcW w:w="5220" w:type="dxa"/>
            <w:gridSpan w:val="4"/>
            <w:tcBorders>
              <w:top w:val="single" w:sz="4" w:space="0" w:color="auto"/>
              <w:left w:val="single" w:sz="4" w:space="0" w:color="auto"/>
              <w:bottom w:val="nil"/>
              <w:right w:val="single" w:sz="4" w:space="0" w:color="auto"/>
            </w:tcBorders>
          </w:tcPr>
          <w:p w14:paraId="3080DDBF" w14:textId="749DDE88" w:rsidR="000A6AA3" w:rsidRPr="008B52BF" w:rsidRDefault="000A6AA3" w:rsidP="000A6AA3">
            <w:pPr>
              <w:jc w:val="both"/>
              <w:rPr>
                <w:i/>
                <w:sz w:val="20"/>
                <w:szCs w:val="20"/>
              </w:rPr>
            </w:pPr>
            <w:r w:rsidRPr="00A97DEA">
              <w:rPr>
                <w:i/>
                <w:sz w:val="20"/>
                <w:szCs w:val="20"/>
              </w:rPr>
              <w:t>Nerelevantní z hlediska transpozice. Jedná se o oznamovací povinnost členského státu vůči Komisi, ustanovení nemá přímý dopad do práv a povinností fyzických či právnických osob.</w:t>
            </w:r>
          </w:p>
        </w:tc>
        <w:tc>
          <w:tcPr>
            <w:tcW w:w="900" w:type="dxa"/>
            <w:tcBorders>
              <w:top w:val="single" w:sz="4" w:space="0" w:color="auto"/>
              <w:left w:val="single" w:sz="4" w:space="0" w:color="auto"/>
              <w:bottom w:val="nil"/>
              <w:right w:val="single" w:sz="4" w:space="0" w:color="auto"/>
            </w:tcBorders>
          </w:tcPr>
          <w:p w14:paraId="3080DDC0" w14:textId="77777777" w:rsidR="000A6AA3" w:rsidRPr="008B52BF" w:rsidRDefault="000A6AA3" w:rsidP="000A6AA3">
            <w:pPr>
              <w:jc w:val="both"/>
              <w:rPr>
                <w:sz w:val="20"/>
                <w:szCs w:val="20"/>
              </w:rPr>
            </w:pPr>
            <w:r w:rsidRPr="008B52BF">
              <w:rPr>
                <w:sz w:val="20"/>
                <w:szCs w:val="20"/>
              </w:rPr>
              <w:t>NT</w:t>
            </w:r>
          </w:p>
        </w:tc>
        <w:tc>
          <w:tcPr>
            <w:tcW w:w="720" w:type="dxa"/>
            <w:tcBorders>
              <w:top w:val="single" w:sz="4" w:space="0" w:color="auto"/>
              <w:left w:val="single" w:sz="4" w:space="0" w:color="auto"/>
              <w:bottom w:val="nil"/>
              <w:right w:val="single" w:sz="4" w:space="0" w:color="auto"/>
            </w:tcBorders>
          </w:tcPr>
          <w:p w14:paraId="3080DDC1" w14:textId="77777777" w:rsidR="000A6AA3" w:rsidRPr="008B52BF" w:rsidRDefault="000A6AA3" w:rsidP="000A6AA3">
            <w:pPr>
              <w:jc w:val="both"/>
              <w:rPr>
                <w:sz w:val="20"/>
                <w:szCs w:val="20"/>
              </w:rPr>
            </w:pPr>
          </w:p>
        </w:tc>
      </w:tr>
      <w:tr w:rsidR="000A6AA3" w:rsidRPr="008B52BF" w14:paraId="6144ABD4" w14:textId="77777777" w:rsidTr="17B9503D">
        <w:tc>
          <w:tcPr>
            <w:tcW w:w="1440" w:type="dxa"/>
            <w:tcBorders>
              <w:top w:val="single" w:sz="4" w:space="0" w:color="auto"/>
              <w:left w:val="single" w:sz="4" w:space="0" w:color="auto"/>
              <w:bottom w:val="nil"/>
              <w:right w:val="single" w:sz="4" w:space="0" w:color="auto"/>
            </w:tcBorders>
          </w:tcPr>
          <w:p w14:paraId="5D9E3EC9" w14:textId="2FB4C1E7" w:rsidR="000A6AA3" w:rsidRPr="008B52BF" w:rsidRDefault="000A6AA3" w:rsidP="000A6AA3">
            <w:pPr>
              <w:jc w:val="both"/>
              <w:rPr>
                <w:sz w:val="20"/>
                <w:szCs w:val="20"/>
              </w:rPr>
            </w:pPr>
            <w:r>
              <w:rPr>
                <w:sz w:val="20"/>
                <w:szCs w:val="20"/>
              </w:rPr>
              <w:t>Článek 10 odst. 2</w:t>
            </w:r>
          </w:p>
        </w:tc>
        <w:tc>
          <w:tcPr>
            <w:tcW w:w="5400" w:type="dxa"/>
            <w:gridSpan w:val="4"/>
            <w:tcBorders>
              <w:top w:val="single" w:sz="4" w:space="0" w:color="auto"/>
              <w:left w:val="single" w:sz="4" w:space="0" w:color="auto"/>
              <w:bottom w:val="nil"/>
              <w:right w:val="single" w:sz="18" w:space="0" w:color="auto"/>
            </w:tcBorders>
          </w:tcPr>
          <w:p w14:paraId="7330C496" w14:textId="77777777" w:rsidR="000A6AA3" w:rsidRPr="008B52BF" w:rsidRDefault="000A6AA3" w:rsidP="000A6AA3">
            <w:pPr>
              <w:jc w:val="both"/>
              <w:rPr>
                <w:sz w:val="20"/>
                <w:szCs w:val="20"/>
              </w:rPr>
            </w:pPr>
            <w:r w:rsidRPr="008B52BF">
              <w:rPr>
                <w:sz w:val="20"/>
                <w:szCs w:val="20"/>
              </w:rPr>
              <w:t>2.</w:t>
            </w:r>
            <w:r>
              <w:rPr>
                <w:sz w:val="20"/>
                <w:szCs w:val="20"/>
              </w:rPr>
              <w:t xml:space="preserve"> </w:t>
            </w:r>
            <w:r w:rsidRPr="008B52BF">
              <w:rPr>
                <w:sz w:val="20"/>
                <w:szCs w:val="20"/>
              </w:rPr>
              <w:t>Tato opatření přijatá členskými státy musí obsahovat odkaz na tuto směrnici nebo musí být takový odkaz učiněn při jejich úředním vyhlášení. Způsob odkazu si stanoví členské státy.</w:t>
            </w:r>
          </w:p>
          <w:p w14:paraId="1ADB9DF5" w14:textId="77777777" w:rsidR="000A6AA3" w:rsidRPr="008B52BF" w:rsidRDefault="000A6AA3" w:rsidP="000A6AA3">
            <w:pPr>
              <w:jc w:val="both"/>
              <w:rPr>
                <w:sz w:val="20"/>
                <w:szCs w:val="20"/>
              </w:rPr>
            </w:pPr>
          </w:p>
        </w:tc>
        <w:tc>
          <w:tcPr>
            <w:tcW w:w="1006" w:type="dxa"/>
            <w:gridSpan w:val="2"/>
            <w:tcBorders>
              <w:top w:val="single" w:sz="4" w:space="0" w:color="auto"/>
              <w:left w:val="single" w:sz="18" w:space="0" w:color="auto"/>
              <w:bottom w:val="nil"/>
              <w:right w:val="single" w:sz="4" w:space="0" w:color="auto"/>
            </w:tcBorders>
          </w:tcPr>
          <w:p w14:paraId="764779EC" w14:textId="15F54505" w:rsidR="000A6AA3" w:rsidRPr="00F5252A" w:rsidRDefault="000A6AA3" w:rsidP="000A6AA3">
            <w:pPr>
              <w:jc w:val="both"/>
              <w:rPr>
                <w:sz w:val="20"/>
                <w:szCs w:val="20"/>
              </w:rPr>
            </w:pPr>
            <w:r w:rsidRPr="00F5252A">
              <w:rPr>
                <w:sz w:val="20"/>
                <w:szCs w:val="20"/>
              </w:rPr>
              <w:t>89/2012</w:t>
            </w:r>
          </w:p>
        </w:tc>
        <w:tc>
          <w:tcPr>
            <w:tcW w:w="1154" w:type="dxa"/>
            <w:gridSpan w:val="2"/>
            <w:tcBorders>
              <w:top w:val="single" w:sz="4" w:space="0" w:color="auto"/>
              <w:left w:val="single" w:sz="4" w:space="0" w:color="auto"/>
              <w:bottom w:val="nil"/>
              <w:right w:val="single" w:sz="4" w:space="0" w:color="auto"/>
            </w:tcBorders>
          </w:tcPr>
          <w:p w14:paraId="2F1D3C3C" w14:textId="746A6DDC" w:rsidR="000A6AA3" w:rsidRPr="00F5252A" w:rsidRDefault="000A6AA3" w:rsidP="000A6AA3">
            <w:pPr>
              <w:jc w:val="both"/>
              <w:rPr>
                <w:sz w:val="20"/>
                <w:szCs w:val="20"/>
              </w:rPr>
            </w:pPr>
            <w:r w:rsidRPr="00F5252A">
              <w:rPr>
                <w:sz w:val="20"/>
                <w:szCs w:val="20"/>
              </w:rPr>
              <w:t>§ 3051</w:t>
            </w:r>
          </w:p>
        </w:tc>
        <w:tc>
          <w:tcPr>
            <w:tcW w:w="5220" w:type="dxa"/>
            <w:gridSpan w:val="4"/>
            <w:tcBorders>
              <w:top w:val="single" w:sz="4" w:space="0" w:color="auto"/>
              <w:left w:val="single" w:sz="4" w:space="0" w:color="auto"/>
              <w:bottom w:val="nil"/>
              <w:right w:val="single" w:sz="4" w:space="0" w:color="auto"/>
            </w:tcBorders>
          </w:tcPr>
          <w:p w14:paraId="0F9C9A0C" w14:textId="4B89B5E0" w:rsidR="000A6AA3" w:rsidRPr="00F5252A" w:rsidRDefault="000A6AA3" w:rsidP="000A6AA3">
            <w:pPr>
              <w:jc w:val="both"/>
              <w:rPr>
                <w:i/>
                <w:sz w:val="20"/>
                <w:szCs w:val="20"/>
              </w:rPr>
            </w:pPr>
            <w:r w:rsidRPr="00F5252A">
              <w:rPr>
                <w:sz w:val="20"/>
                <w:szCs w:val="20"/>
              </w:rPr>
              <w:t>Tento zákon zapracovává příslušné právní předpisy Evropské unie.</w:t>
            </w:r>
            <w:r w:rsidRPr="00F5252A">
              <w:rPr>
                <w:rStyle w:val="Znakapoznpodarou"/>
                <w:sz w:val="20"/>
                <w:szCs w:val="20"/>
              </w:rPr>
              <w:footnoteReference w:customMarkFollows="1" w:id="1"/>
              <w:t>1)</w:t>
            </w:r>
          </w:p>
        </w:tc>
        <w:tc>
          <w:tcPr>
            <w:tcW w:w="900" w:type="dxa"/>
            <w:tcBorders>
              <w:top w:val="single" w:sz="4" w:space="0" w:color="auto"/>
              <w:left w:val="single" w:sz="4" w:space="0" w:color="auto"/>
              <w:bottom w:val="nil"/>
              <w:right w:val="single" w:sz="4" w:space="0" w:color="auto"/>
            </w:tcBorders>
          </w:tcPr>
          <w:p w14:paraId="05CE8672" w14:textId="0EEB4E83" w:rsidR="000A6AA3" w:rsidRPr="008B52BF" w:rsidRDefault="000A6AA3" w:rsidP="000A6AA3">
            <w:pPr>
              <w:jc w:val="both"/>
              <w:rPr>
                <w:sz w:val="20"/>
                <w:szCs w:val="20"/>
              </w:rPr>
            </w:pPr>
            <w:r>
              <w:rPr>
                <w:sz w:val="20"/>
                <w:szCs w:val="20"/>
              </w:rPr>
              <w:t>PT</w:t>
            </w:r>
          </w:p>
        </w:tc>
        <w:tc>
          <w:tcPr>
            <w:tcW w:w="720" w:type="dxa"/>
            <w:tcBorders>
              <w:top w:val="single" w:sz="4" w:space="0" w:color="auto"/>
              <w:left w:val="single" w:sz="4" w:space="0" w:color="auto"/>
              <w:bottom w:val="nil"/>
              <w:right w:val="single" w:sz="4" w:space="0" w:color="auto"/>
            </w:tcBorders>
          </w:tcPr>
          <w:p w14:paraId="5F086CD9" w14:textId="77777777" w:rsidR="000A6AA3" w:rsidRPr="008B52BF" w:rsidRDefault="000A6AA3" w:rsidP="000A6AA3">
            <w:pPr>
              <w:jc w:val="both"/>
              <w:rPr>
                <w:sz w:val="20"/>
                <w:szCs w:val="20"/>
              </w:rPr>
            </w:pPr>
          </w:p>
        </w:tc>
      </w:tr>
      <w:tr w:rsidR="000A6AA3" w:rsidRPr="008B52BF" w14:paraId="2BD2E308" w14:textId="77777777" w:rsidTr="17B9503D">
        <w:tc>
          <w:tcPr>
            <w:tcW w:w="1440" w:type="dxa"/>
            <w:tcBorders>
              <w:top w:val="nil"/>
              <w:left w:val="single" w:sz="4" w:space="0" w:color="auto"/>
              <w:bottom w:val="single" w:sz="4" w:space="0" w:color="auto"/>
              <w:right w:val="single" w:sz="4" w:space="0" w:color="auto"/>
            </w:tcBorders>
          </w:tcPr>
          <w:p w14:paraId="54FE3371" w14:textId="77777777" w:rsidR="000A6AA3" w:rsidRDefault="000A6AA3" w:rsidP="000A6AA3">
            <w:pPr>
              <w:jc w:val="both"/>
              <w:rPr>
                <w:sz w:val="20"/>
                <w:szCs w:val="20"/>
              </w:rPr>
            </w:pPr>
          </w:p>
        </w:tc>
        <w:tc>
          <w:tcPr>
            <w:tcW w:w="5400" w:type="dxa"/>
            <w:gridSpan w:val="4"/>
            <w:tcBorders>
              <w:top w:val="nil"/>
              <w:left w:val="single" w:sz="4" w:space="0" w:color="auto"/>
              <w:bottom w:val="single" w:sz="4" w:space="0" w:color="auto"/>
              <w:right w:val="single" w:sz="18" w:space="0" w:color="auto"/>
            </w:tcBorders>
          </w:tcPr>
          <w:p w14:paraId="370867A5" w14:textId="77777777" w:rsidR="000A6AA3" w:rsidRPr="008B52BF" w:rsidRDefault="000A6AA3" w:rsidP="000A6AA3">
            <w:pPr>
              <w:jc w:val="both"/>
              <w:rPr>
                <w:sz w:val="20"/>
                <w:szCs w:val="20"/>
              </w:rPr>
            </w:pPr>
          </w:p>
        </w:tc>
        <w:tc>
          <w:tcPr>
            <w:tcW w:w="1006" w:type="dxa"/>
            <w:gridSpan w:val="2"/>
            <w:tcBorders>
              <w:top w:val="nil"/>
              <w:left w:val="single" w:sz="18" w:space="0" w:color="auto"/>
              <w:bottom w:val="single" w:sz="4" w:space="0" w:color="auto"/>
              <w:right w:val="single" w:sz="4" w:space="0" w:color="auto"/>
            </w:tcBorders>
          </w:tcPr>
          <w:p w14:paraId="587CF1F7" w14:textId="4DB0D88A" w:rsidR="000A6AA3" w:rsidRDefault="000A6AA3" w:rsidP="000A6AA3">
            <w:pPr>
              <w:jc w:val="both"/>
              <w:rPr>
                <w:sz w:val="20"/>
                <w:szCs w:val="20"/>
              </w:rPr>
            </w:pPr>
            <w:r>
              <w:rPr>
                <w:sz w:val="20"/>
                <w:szCs w:val="20"/>
              </w:rPr>
              <w:t>10042</w:t>
            </w:r>
          </w:p>
        </w:tc>
        <w:tc>
          <w:tcPr>
            <w:tcW w:w="1154" w:type="dxa"/>
            <w:gridSpan w:val="2"/>
            <w:tcBorders>
              <w:top w:val="nil"/>
              <w:left w:val="single" w:sz="4" w:space="0" w:color="auto"/>
              <w:bottom w:val="single" w:sz="4" w:space="0" w:color="auto"/>
              <w:right w:val="single" w:sz="4" w:space="0" w:color="auto"/>
            </w:tcBorders>
          </w:tcPr>
          <w:p w14:paraId="4C5B8671" w14:textId="77777777" w:rsidR="000A6AA3" w:rsidRDefault="000A6AA3" w:rsidP="000A6AA3">
            <w:pPr>
              <w:jc w:val="both"/>
              <w:rPr>
                <w:sz w:val="20"/>
                <w:szCs w:val="20"/>
              </w:rPr>
            </w:pPr>
          </w:p>
        </w:tc>
        <w:tc>
          <w:tcPr>
            <w:tcW w:w="5220" w:type="dxa"/>
            <w:gridSpan w:val="4"/>
            <w:tcBorders>
              <w:top w:val="nil"/>
              <w:left w:val="single" w:sz="4" w:space="0" w:color="auto"/>
              <w:bottom w:val="single" w:sz="4" w:space="0" w:color="auto"/>
              <w:right w:val="single" w:sz="4" w:space="0" w:color="auto"/>
            </w:tcBorders>
          </w:tcPr>
          <w:p w14:paraId="6E418499" w14:textId="77777777" w:rsidR="000A6AA3" w:rsidRPr="008B52BF" w:rsidRDefault="000A6AA3" w:rsidP="000A6AA3">
            <w:pPr>
              <w:jc w:val="both"/>
              <w:rPr>
                <w:i/>
                <w:sz w:val="20"/>
                <w:szCs w:val="20"/>
              </w:rPr>
            </w:pPr>
          </w:p>
        </w:tc>
        <w:tc>
          <w:tcPr>
            <w:tcW w:w="900" w:type="dxa"/>
            <w:tcBorders>
              <w:top w:val="nil"/>
              <w:left w:val="single" w:sz="4" w:space="0" w:color="auto"/>
              <w:bottom w:val="single" w:sz="4" w:space="0" w:color="auto"/>
              <w:right w:val="single" w:sz="4" w:space="0" w:color="auto"/>
            </w:tcBorders>
          </w:tcPr>
          <w:p w14:paraId="6288E2D5" w14:textId="77777777" w:rsidR="000A6AA3" w:rsidRPr="008B52BF" w:rsidRDefault="000A6AA3" w:rsidP="000A6AA3">
            <w:pPr>
              <w:jc w:val="both"/>
              <w:rPr>
                <w:sz w:val="20"/>
                <w:szCs w:val="20"/>
              </w:rPr>
            </w:pPr>
          </w:p>
        </w:tc>
        <w:tc>
          <w:tcPr>
            <w:tcW w:w="720" w:type="dxa"/>
            <w:tcBorders>
              <w:top w:val="nil"/>
              <w:left w:val="single" w:sz="4" w:space="0" w:color="auto"/>
              <w:bottom w:val="single" w:sz="4" w:space="0" w:color="auto"/>
              <w:right w:val="single" w:sz="4" w:space="0" w:color="auto"/>
            </w:tcBorders>
          </w:tcPr>
          <w:p w14:paraId="3872EBF5" w14:textId="77777777" w:rsidR="000A6AA3" w:rsidRPr="008B52BF" w:rsidRDefault="000A6AA3" w:rsidP="000A6AA3">
            <w:pPr>
              <w:jc w:val="both"/>
              <w:rPr>
                <w:sz w:val="20"/>
                <w:szCs w:val="20"/>
              </w:rPr>
            </w:pPr>
          </w:p>
        </w:tc>
      </w:tr>
      <w:tr w:rsidR="000A6AA3" w:rsidRPr="008B52BF" w14:paraId="3135B730" w14:textId="77777777" w:rsidTr="17B9503D">
        <w:tc>
          <w:tcPr>
            <w:tcW w:w="1440" w:type="dxa"/>
            <w:tcBorders>
              <w:top w:val="single" w:sz="4" w:space="0" w:color="auto"/>
              <w:left w:val="single" w:sz="4" w:space="0" w:color="auto"/>
              <w:bottom w:val="nil"/>
              <w:right w:val="single" w:sz="4" w:space="0" w:color="auto"/>
            </w:tcBorders>
          </w:tcPr>
          <w:p w14:paraId="56D9BFDA" w14:textId="0226E6D9" w:rsidR="000A6AA3" w:rsidRPr="008B52BF" w:rsidRDefault="000A6AA3" w:rsidP="000A6AA3">
            <w:pPr>
              <w:jc w:val="both"/>
              <w:rPr>
                <w:sz w:val="20"/>
                <w:szCs w:val="20"/>
              </w:rPr>
            </w:pPr>
            <w:r>
              <w:rPr>
                <w:sz w:val="20"/>
                <w:szCs w:val="20"/>
              </w:rPr>
              <w:t>Článek 10 odst. 3</w:t>
            </w:r>
          </w:p>
        </w:tc>
        <w:tc>
          <w:tcPr>
            <w:tcW w:w="5400" w:type="dxa"/>
            <w:gridSpan w:val="4"/>
            <w:tcBorders>
              <w:top w:val="single" w:sz="4" w:space="0" w:color="auto"/>
              <w:left w:val="single" w:sz="4" w:space="0" w:color="auto"/>
              <w:bottom w:val="nil"/>
              <w:right w:val="single" w:sz="18" w:space="0" w:color="auto"/>
            </w:tcBorders>
          </w:tcPr>
          <w:p w14:paraId="7AA20242" w14:textId="4B3AD4B7" w:rsidR="000A6AA3" w:rsidRPr="008B52BF" w:rsidRDefault="000A6AA3" w:rsidP="000A6AA3">
            <w:pPr>
              <w:jc w:val="both"/>
              <w:rPr>
                <w:sz w:val="20"/>
                <w:szCs w:val="20"/>
              </w:rPr>
            </w:pPr>
            <w:r w:rsidRPr="008B52BF">
              <w:rPr>
                <w:sz w:val="20"/>
                <w:szCs w:val="20"/>
              </w:rPr>
              <w:t>3.</w:t>
            </w:r>
            <w:r>
              <w:rPr>
                <w:sz w:val="20"/>
                <w:szCs w:val="20"/>
              </w:rPr>
              <w:t xml:space="preserve"> </w:t>
            </w:r>
            <w:r w:rsidRPr="008B52BF">
              <w:rPr>
                <w:sz w:val="20"/>
                <w:szCs w:val="20"/>
              </w:rPr>
              <w:t>Členské státy sdělí Komisi znění hlavních ustanovení vnitrostátních právních předpisů, které přijmou v oblasti působnosti této směrnice.</w:t>
            </w:r>
          </w:p>
        </w:tc>
        <w:tc>
          <w:tcPr>
            <w:tcW w:w="1006" w:type="dxa"/>
            <w:gridSpan w:val="2"/>
            <w:tcBorders>
              <w:top w:val="single" w:sz="4" w:space="0" w:color="auto"/>
              <w:left w:val="single" w:sz="18" w:space="0" w:color="auto"/>
              <w:bottom w:val="nil"/>
              <w:right w:val="single" w:sz="4" w:space="0" w:color="auto"/>
            </w:tcBorders>
          </w:tcPr>
          <w:p w14:paraId="343D85AE" w14:textId="77777777" w:rsidR="000A6AA3" w:rsidRDefault="000A6AA3" w:rsidP="000A6AA3">
            <w:pPr>
              <w:jc w:val="both"/>
              <w:rPr>
                <w:sz w:val="20"/>
                <w:szCs w:val="20"/>
              </w:rPr>
            </w:pPr>
          </w:p>
        </w:tc>
        <w:tc>
          <w:tcPr>
            <w:tcW w:w="1154" w:type="dxa"/>
            <w:gridSpan w:val="2"/>
            <w:tcBorders>
              <w:top w:val="single" w:sz="4" w:space="0" w:color="auto"/>
              <w:left w:val="single" w:sz="4" w:space="0" w:color="auto"/>
              <w:bottom w:val="nil"/>
              <w:right w:val="single" w:sz="4" w:space="0" w:color="auto"/>
            </w:tcBorders>
          </w:tcPr>
          <w:p w14:paraId="373E26AC" w14:textId="77777777" w:rsidR="000A6AA3" w:rsidRDefault="000A6AA3" w:rsidP="000A6AA3">
            <w:pPr>
              <w:jc w:val="both"/>
              <w:rPr>
                <w:sz w:val="20"/>
                <w:szCs w:val="20"/>
              </w:rPr>
            </w:pPr>
          </w:p>
        </w:tc>
        <w:tc>
          <w:tcPr>
            <w:tcW w:w="5220" w:type="dxa"/>
            <w:gridSpan w:val="4"/>
            <w:tcBorders>
              <w:top w:val="single" w:sz="4" w:space="0" w:color="auto"/>
              <w:left w:val="single" w:sz="4" w:space="0" w:color="auto"/>
              <w:bottom w:val="nil"/>
              <w:right w:val="single" w:sz="4" w:space="0" w:color="auto"/>
            </w:tcBorders>
          </w:tcPr>
          <w:p w14:paraId="665E72BE" w14:textId="59A14A21" w:rsidR="000A6AA3" w:rsidRPr="008B52BF" w:rsidRDefault="000A6AA3" w:rsidP="000A6AA3">
            <w:pPr>
              <w:jc w:val="both"/>
              <w:rPr>
                <w:i/>
                <w:sz w:val="20"/>
                <w:szCs w:val="20"/>
              </w:rPr>
            </w:pPr>
            <w:r w:rsidRPr="00734186">
              <w:rPr>
                <w:i/>
                <w:sz w:val="20"/>
                <w:szCs w:val="20"/>
              </w:rPr>
              <w:t>Nerelevantní z hlediska transpozice. Jedná se o oznamovací povinnost členského státu vůči Komisi, ustanovení nemá přímý dopad do práv a povinností fyzických či právnických osob.</w:t>
            </w:r>
          </w:p>
        </w:tc>
        <w:tc>
          <w:tcPr>
            <w:tcW w:w="900" w:type="dxa"/>
            <w:tcBorders>
              <w:top w:val="single" w:sz="4" w:space="0" w:color="auto"/>
              <w:left w:val="single" w:sz="4" w:space="0" w:color="auto"/>
              <w:bottom w:val="nil"/>
              <w:right w:val="single" w:sz="4" w:space="0" w:color="auto"/>
            </w:tcBorders>
          </w:tcPr>
          <w:p w14:paraId="5064D031" w14:textId="63130C39" w:rsidR="000A6AA3" w:rsidRPr="008B52BF" w:rsidRDefault="000A6AA3" w:rsidP="000A6AA3">
            <w:pPr>
              <w:jc w:val="both"/>
              <w:rPr>
                <w:sz w:val="20"/>
                <w:szCs w:val="20"/>
              </w:rPr>
            </w:pPr>
            <w:r>
              <w:rPr>
                <w:sz w:val="20"/>
                <w:szCs w:val="20"/>
              </w:rPr>
              <w:t>NT</w:t>
            </w:r>
          </w:p>
        </w:tc>
        <w:tc>
          <w:tcPr>
            <w:tcW w:w="720" w:type="dxa"/>
            <w:tcBorders>
              <w:top w:val="single" w:sz="4" w:space="0" w:color="auto"/>
              <w:left w:val="single" w:sz="4" w:space="0" w:color="auto"/>
              <w:bottom w:val="nil"/>
              <w:right w:val="single" w:sz="4" w:space="0" w:color="auto"/>
            </w:tcBorders>
          </w:tcPr>
          <w:p w14:paraId="4693DA97" w14:textId="77777777" w:rsidR="000A6AA3" w:rsidRPr="008B52BF" w:rsidRDefault="000A6AA3" w:rsidP="000A6AA3">
            <w:pPr>
              <w:jc w:val="both"/>
              <w:rPr>
                <w:sz w:val="20"/>
                <w:szCs w:val="20"/>
              </w:rPr>
            </w:pPr>
          </w:p>
        </w:tc>
      </w:tr>
      <w:tr w:rsidR="000A6AA3" w:rsidRPr="008B52BF" w14:paraId="3080DDCA" w14:textId="77777777" w:rsidTr="17B9503D">
        <w:tc>
          <w:tcPr>
            <w:tcW w:w="1440" w:type="dxa"/>
            <w:tcBorders>
              <w:top w:val="single" w:sz="4" w:space="0" w:color="auto"/>
              <w:left w:val="single" w:sz="4" w:space="0" w:color="auto"/>
              <w:bottom w:val="single" w:sz="4" w:space="0" w:color="auto"/>
              <w:right w:val="single" w:sz="4" w:space="0" w:color="auto"/>
            </w:tcBorders>
          </w:tcPr>
          <w:p w14:paraId="3080DDC3" w14:textId="77777777" w:rsidR="000A6AA3" w:rsidRPr="008B52BF" w:rsidRDefault="000A6AA3" w:rsidP="000A6AA3">
            <w:pPr>
              <w:jc w:val="both"/>
              <w:rPr>
                <w:sz w:val="20"/>
                <w:szCs w:val="20"/>
              </w:rPr>
            </w:pPr>
            <w:r w:rsidRPr="008B52BF">
              <w:rPr>
                <w:sz w:val="20"/>
                <w:szCs w:val="20"/>
              </w:rPr>
              <w:t>Článek 11</w:t>
            </w:r>
          </w:p>
        </w:tc>
        <w:tc>
          <w:tcPr>
            <w:tcW w:w="5400" w:type="dxa"/>
            <w:gridSpan w:val="4"/>
            <w:tcBorders>
              <w:top w:val="single" w:sz="4" w:space="0" w:color="auto"/>
              <w:left w:val="single" w:sz="4" w:space="0" w:color="auto"/>
              <w:bottom w:val="single" w:sz="4" w:space="0" w:color="auto"/>
              <w:right w:val="single" w:sz="18" w:space="0" w:color="auto"/>
            </w:tcBorders>
          </w:tcPr>
          <w:p w14:paraId="3080DDC4" w14:textId="77777777" w:rsidR="000A6AA3" w:rsidRPr="008B52BF" w:rsidRDefault="000A6AA3" w:rsidP="000A6AA3">
            <w:pPr>
              <w:jc w:val="both"/>
              <w:rPr>
                <w:sz w:val="20"/>
                <w:szCs w:val="20"/>
              </w:rPr>
            </w:pPr>
            <w:r w:rsidRPr="008B52BF">
              <w:rPr>
                <w:sz w:val="20"/>
                <w:szCs w:val="20"/>
              </w:rPr>
              <w:t xml:space="preserve">Tato směrnice je určena členským státům. </w:t>
            </w:r>
          </w:p>
        </w:tc>
        <w:tc>
          <w:tcPr>
            <w:tcW w:w="1006" w:type="dxa"/>
            <w:gridSpan w:val="2"/>
            <w:tcBorders>
              <w:top w:val="single" w:sz="4" w:space="0" w:color="auto"/>
              <w:left w:val="single" w:sz="18" w:space="0" w:color="auto"/>
              <w:bottom w:val="single" w:sz="4" w:space="0" w:color="auto"/>
              <w:right w:val="single" w:sz="4" w:space="0" w:color="auto"/>
            </w:tcBorders>
          </w:tcPr>
          <w:p w14:paraId="3080DDC5" w14:textId="77777777" w:rsidR="000A6AA3" w:rsidRPr="008B52BF" w:rsidRDefault="000A6AA3" w:rsidP="000A6AA3">
            <w:pPr>
              <w:jc w:val="both"/>
              <w:rPr>
                <w:sz w:val="20"/>
                <w:szCs w:val="20"/>
              </w:rPr>
            </w:pPr>
          </w:p>
        </w:tc>
        <w:tc>
          <w:tcPr>
            <w:tcW w:w="1154" w:type="dxa"/>
            <w:gridSpan w:val="2"/>
            <w:tcBorders>
              <w:top w:val="single" w:sz="4" w:space="0" w:color="auto"/>
              <w:left w:val="single" w:sz="4" w:space="0" w:color="auto"/>
              <w:bottom w:val="single" w:sz="4" w:space="0" w:color="auto"/>
              <w:right w:val="single" w:sz="4" w:space="0" w:color="auto"/>
            </w:tcBorders>
          </w:tcPr>
          <w:p w14:paraId="3080DDC6" w14:textId="77777777" w:rsidR="000A6AA3" w:rsidRPr="008B52BF" w:rsidRDefault="000A6AA3" w:rsidP="000A6AA3">
            <w:pPr>
              <w:jc w:val="both"/>
              <w:rPr>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3080DDC7" w14:textId="3151B875" w:rsidR="000A6AA3" w:rsidRPr="008B52BF" w:rsidRDefault="000A6AA3" w:rsidP="000A6AA3">
            <w:pPr>
              <w:jc w:val="both"/>
              <w:rPr>
                <w:i/>
                <w:sz w:val="20"/>
                <w:szCs w:val="20"/>
              </w:rPr>
            </w:pPr>
            <w:r w:rsidRPr="008B52BF">
              <w:rPr>
                <w:i/>
                <w:sz w:val="20"/>
                <w:szCs w:val="20"/>
              </w:rPr>
              <w:t>Nerelevantní z hlediska transpozice.</w:t>
            </w:r>
            <w:r>
              <w:rPr>
                <w:i/>
                <w:sz w:val="20"/>
                <w:szCs w:val="20"/>
              </w:rPr>
              <w:t xml:space="preserve"> Jedná se o u</w:t>
            </w:r>
            <w:r w:rsidRPr="00406F7F">
              <w:rPr>
                <w:i/>
                <w:sz w:val="20"/>
                <w:szCs w:val="20"/>
              </w:rPr>
              <w:t>stanovení deklaratorní povahy, které vymezuje účel přijetí směrnice a nemá přímý dopad do práv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3080DDC8" w14:textId="77777777" w:rsidR="000A6AA3" w:rsidRPr="008B52BF" w:rsidRDefault="000A6AA3" w:rsidP="000A6AA3">
            <w:pPr>
              <w:pStyle w:val="Nadpis1"/>
              <w:ind w:left="0"/>
              <w:jc w:val="both"/>
              <w:rPr>
                <w:sz w:val="20"/>
                <w:szCs w:val="20"/>
                <w:u w:val="none"/>
              </w:rPr>
            </w:pPr>
            <w:r w:rsidRPr="008B52BF">
              <w:rPr>
                <w:sz w:val="20"/>
                <w:szCs w:val="20"/>
                <w:u w:val="none"/>
              </w:rPr>
              <w:t>NT</w:t>
            </w:r>
          </w:p>
        </w:tc>
        <w:tc>
          <w:tcPr>
            <w:tcW w:w="720" w:type="dxa"/>
            <w:tcBorders>
              <w:top w:val="single" w:sz="4" w:space="0" w:color="auto"/>
              <w:left w:val="single" w:sz="4" w:space="0" w:color="auto"/>
              <w:bottom w:val="single" w:sz="4" w:space="0" w:color="auto"/>
              <w:right w:val="single" w:sz="4" w:space="0" w:color="auto"/>
            </w:tcBorders>
          </w:tcPr>
          <w:p w14:paraId="3080DDC9" w14:textId="77777777" w:rsidR="000A6AA3" w:rsidRPr="008B52BF" w:rsidRDefault="000A6AA3" w:rsidP="000A6AA3">
            <w:pPr>
              <w:jc w:val="both"/>
              <w:rPr>
                <w:sz w:val="20"/>
                <w:szCs w:val="20"/>
              </w:rPr>
            </w:pPr>
          </w:p>
        </w:tc>
      </w:tr>
      <w:tr w:rsidR="000A6AA3" w:rsidRPr="008B52BF" w14:paraId="3080DDE6" w14:textId="77777777" w:rsidTr="17B9503D">
        <w:trPr>
          <w:trHeight w:val="1977"/>
        </w:trPr>
        <w:tc>
          <w:tcPr>
            <w:tcW w:w="1440" w:type="dxa"/>
            <w:tcBorders>
              <w:top w:val="single" w:sz="4" w:space="0" w:color="auto"/>
              <w:left w:val="single" w:sz="4" w:space="0" w:color="auto"/>
              <w:bottom w:val="nil"/>
              <w:right w:val="single" w:sz="4" w:space="0" w:color="auto"/>
            </w:tcBorders>
          </w:tcPr>
          <w:p w14:paraId="3080DDCB" w14:textId="77777777" w:rsidR="000A6AA3" w:rsidRPr="008B52BF" w:rsidRDefault="000A6AA3" w:rsidP="000A6AA3">
            <w:pPr>
              <w:jc w:val="both"/>
              <w:rPr>
                <w:sz w:val="20"/>
                <w:szCs w:val="20"/>
              </w:rPr>
            </w:pPr>
            <w:r w:rsidRPr="008B52BF">
              <w:rPr>
                <w:sz w:val="20"/>
                <w:szCs w:val="20"/>
              </w:rPr>
              <w:lastRenderedPageBreak/>
              <w:t>Příloha</w:t>
            </w:r>
            <w:r>
              <w:rPr>
                <w:sz w:val="20"/>
                <w:szCs w:val="20"/>
              </w:rPr>
              <w:t xml:space="preserve"> odst. 1</w:t>
            </w:r>
          </w:p>
        </w:tc>
        <w:tc>
          <w:tcPr>
            <w:tcW w:w="5400" w:type="dxa"/>
            <w:gridSpan w:val="4"/>
            <w:tcBorders>
              <w:top w:val="single" w:sz="4" w:space="0" w:color="auto"/>
              <w:left w:val="single" w:sz="4" w:space="0" w:color="auto"/>
              <w:bottom w:val="nil"/>
              <w:right w:val="single" w:sz="18" w:space="0" w:color="auto"/>
            </w:tcBorders>
          </w:tcPr>
          <w:p w14:paraId="3080DDCC" w14:textId="77777777" w:rsidR="000A6AA3" w:rsidRPr="008B52BF" w:rsidRDefault="000A6AA3" w:rsidP="000A6AA3">
            <w:pPr>
              <w:jc w:val="both"/>
              <w:rPr>
                <w:b/>
                <w:sz w:val="20"/>
                <w:szCs w:val="20"/>
              </w:rPr>
            </w:pPr>
            <w:r w:rsidRPr="008B52BF">
              <w:rPr>
                <w:b/>
                <w:sz w:val="20"/>
                <w:szCs w:val="20"/>
              </w:rPr>
              <w:t xml:space="preserve">UJEDNÁNÍ PODLE ČL. 3 ODST. 3 </w:t>
            </w:r>
          </w:p>
          <w:p w14:paraId="3080DDCD" w14:textId="77777777" w:rsidR="000A6AA3" w:rsidRPr="008B52BF" w:rsidRDefault="000A6AA3" w:rsidP="000A6AA3">
            <w:pPr>
              <w:jc w:val="both"/>
              <w:rPr>
                <w:sz w:val="20"/>
                <w:szCs w:val="20"/>
              </w:rPr>
            </w:pPr>
            <w:r w:rsidRPr="008B52BF">
              <w:rPr>
                <w:sz w:val="20"/>
                <w:szCs w:val="20"/>
              </w:rPr>
              <w:t>1.</w:t>
            </w:r>
            <w:r>
              <w:rPr>
                <w:sz w:val="20"/>
                <w:szCs w:val="20"/>
              </w:rPr>
              <w:t xml:space="preserve"> </w:t>
            </w:r>
            <w:r w:rsidRPr="008B52BF">
              <w:rPr>
                <w:sz w:val="20"/>
                <w:szCs w:val="20"/>
              </w:rPr>
              <w:t>Ujednání, jejichž předmětem nebo účinkem je:</w:t>
            </w:r>
            <w:r>
              <w:rPr>
                <w:sz w:val="20"/>
                <w:szCs w:val="20"/>
              </w:rPr>
              <w:t xml:space="preserve"> </w:t>
            </w:r>
          </w:p>
          <w:p w14:paraId="3080DDCE" w14:textId="77777777" w:rsidR="000A6AA3" w:rsidRPr="008B52BF" w:rsidRDefault="000A6AA3" w:rsidP="000A6AA3">
            <w:pPr>
              <w:jc w:val="both"/>
              <w:rPr>
                <w:sz w:val="20"/>
                <w:szCs w:val="20"/>
              </w:rPr>
            </w:pPr>
            <w:r w:rsidRPr="008B52BF">
              <w:rPr>
                <w:sz w:val="20"/>
                <w:szCs w:val="20"/>
              </w:rPr>
              <w:t>a) vyloučit nebo omezit zákonnou odpovědnost prodávajícího nebo poskytovatele v případě smrti spotřebitele nebo újmy na jeho zdraví způsobených jednáním nebo opomenutím prodávajícího nebo poskytovatele;</w:t>
            </w:r>
          </w:p>
          <w:p w14:paraId="3080DDCF" w14:textId="77777777" w:rsidR="000A6AA3" w:rsidRPr="008B52BF" w:rsidRDefault="000A6AA3" w:rsidP="000A6AA3">
            <w:pPr>
              <w:jc w:val="both"/>
              <w:rPr>
                <w:sz w:val="20"/>
                <w:szCs w:val="20"/>
              </w:rPr>
            </w:pPr>
            <w:r w:rsidRPr="008B52BF">
              <w:rPr>
                <w:sz w:val="20"/>
                <w:szCs w:val="20"/>
              </w:rPr>
              <w:t>b) nespravedlivě vyloučit nebo omezit zákonná práva spotřebitele vůči prodávajícímu nebo poskytovateli nebo jiné straně v případě úplného nebo částečného nesplnění nebo v případě vadného plnění některého ze smluvních závazků ze strany prodávajícího nebo poskytovatele, včetně možnosti započtení případné pohledávky spotřebitele proti pohledávce prodávajícího nebo poskytovatele;</w:t>
            </w:r>
          </w:p>
          <w:p w14:paraId="3080DDD0" w14:textId="77777777" w:rsidR="000A6AA3" w:rsidRPr="008B52BF" w:rsidRDefault="000A6AA3" w:rsidP="000A6AA3">
            <w:pPr>
              <w:jc w:val="both"/>
              <w:rPr>
                <w:sz w:val="20"/>
                <w:szCs w:val="20"/>
              </w:rPr>
            </w:pPr>
            <w:r w:rsidRPr="008B52BF">
              <w:rPr>
                <w:sz w:val="20"/>
                <w:szCs w:val="20"/>
              </w:rPr>
              <w:t>c) stanovit nepodmíněnou povinnost spotřebitele plnit, zatímco prodávající nebo poskytovatel váže své plnění na podmínku, jejíž uskutečnění závisí pouze na jeho vlastní vůli;</w:t>
            </w:r>
          </w:p>
          <w:p w14:paraId="3080DDD1" w14:textId="77777777" w:rsidR="000A6AA3" w:rsidRPr="008B52BF" w:rsidRDefault="000A6AA3" w:rsidP="000A6AA3">
            <w:pPr>
              <w:jc w:val="both"/>
              <w:rPr>
                <w:sz w:val="20"/>
                <w:szCs w:val="20"/>
              </w:rPr>
            </w:pPr>
            <w:r w:rsidRPr="008B52BF">
              <w:rPr>
                <w:sz w:val="20"/>
                <w:szCs w:val="20"/>
              </w:rPr>
              <w:t>d) umožnit, aby si prodávající nebo poskytovatel ponechal částky zaplacené spotřebitelem, jestliže se spotřebitel rozhodne neuzavřít nebo neplnit smlouvu, aniž spotřebiteli vznikne vůči prodávajícímu nebo poskytovateli právo na náhradu v přiměřené výši, jestliže je prodávající nebo poskytovatel stranou, která zrušuje smlouvu;</w:t>
            </w:r>
          </w:p>
          <w:p w14:paraId="3080DDD2" w14:textId="77777777" w:rsidR="000A6AA3" w:rsidRPr="008B52BF" w:rsidRDefault="000A6AA3" w:rsidP="000A6AA3">
            <w:pPr>
              <w:jc w:val="both"/>
              <w:rPr>
                <w:sz w:val="20"/>
                <w:szCs w:val="20"/>
              </w:rPr>
            </w:pPr>
            <w:r w:rsidRPr="008B52BF">
              <w:rPr>
                <w:sz w:val="20"/>
                <w:szCs w:val="20"/>
              </w:rPr>
              <w:t>e) zavázat spotřebitele, který neplní svůj závazek, k nepřiměřeně vysoké náhradě;</w:t>
            </w:r>
          </w:p>
          <w:p w14:paraId="3080DDD3" w14:textId="77777777" w:rsidR="000A6AA3" w:rsidRPr="008B52BF" w:rsidRDefault="000A6AA3" w:rsidP="000A6AA3">
            <w:pPr>
              <w:jc w:val="both"/>
              <w:rPr>
                <w:sz w:val="20"/>
                <w:szCs w:val="20"/>
              </w:rPr>
            </w:pPr>
            <w:r w:rsidRPr="008B52BF">
              <w:rPr>
                <w:sz w:val="20"/>
                <w:szCs w:val="20"/>
              </w:rPr>
              <w:t>f) dovolit prodávajícímu nebo poskytovateli odstoupit od smlouvy na základě svého volného uvážení, jestliže stejné právo není přiznáno spotřebiteli, nebo umožnit, aby si prodávající nebo poskytovatel v případě, že sám zruší smlouvu, ponechal částky zaplacené za služby, které dosud neposkytl;</w:t>
            </w:r>
          </w:p>
          <w:p w14:paraId="3080DDD4" w14:textId="77777777" w:rsidR="000A6AA3" w:rsidRPr="008B52BF" w:rsidRDefault="000A6AA3" w:rsidP="000A6AA3">
            <w:pPr>
              <w:jc w:val="both"/>
              <w:rPr>
                <w:sz w:val="20"/>
                <w:szCs w:val="20"/>
              </w:rPr>
            </w:pPr>
            <w:r w:rsidRPr="008B52BF">
              <w:rPr>
                <w:sz w:val="20"/>
                <w:szCs w:val="20"/>
              </w:rPr>
              <w:t>g) umožnit, aby prodávající nebo poskytovatel ukončil smlouvu uzavřenou na dobu neurčitou bez výpovědní doby, ledaže pro to jsou vážné důvody;</w:t>
            </w:r>
          </w:p>
          <w:p w14:paraId="3080DDD5" w14:textId="77777777" w:rsidR="000A6AA3" w:rsidRPr="008B52BF" w:rsidRDefault="000A6AA3" w:rsidP="000A6AA3">
            <w:pPr>
              <w:jc w:val="both"/>
              <w:rPr>
                <w:sz w:val="20"/>
                <w:szCs w:val="20"/>
              </w:rPr>
            </w:pPr>
            <w:r w:rsidRPr="008B52BF">
              <w:rPr>
                <w:sz w:val="20"/>
                <w:szCs w:val="20"/>
              </w:rPr>
              <w:t>h) automaticky prodloužit smlouvu uzavřenou na dobu určitou, pokud se spotřebitel nevyjádřil jinak, je-li lhůta stanovená spotřebiteli k odmítnutí prodloužení smlouvy nepřiměřeně krátká;</w:t>
            </w:r>
          </w:p>
          <w:p w14:paraId="3080DDD6" w14:textId="77777777" w:rsidR="000A6AA3" w:rsidRPr="008B52BF" w:rsidRDefault="000A6AA3" w:rsidP="000A6AA3">
            <w:pPr>
              <w:jc w:val="both"/>
              <w:rPr>
                <w:sz w:val="20"/>
                <w:szCs w:val="20"/>
              </w:rPr>
            </w:pPr>
            <w:r w:rsidRPr="008B52BF">
              <w:rPr>
                <w:sz w:val="20"/>
                <w:szCs w:val="20"/>
              </w:rPr>
              <w:t xml:space="preserve">i) zavázat spotřebitele neodvolatelně k přijetí ujednání, s nimiž se </w:t>
            </w:r>
            <w:r w:rsidRPr="008B52BF">
              <w:rPr>
                <w:sz w:val="20"/>
                <w:szCs w:val="20"/>
              </w:rPr>
              <w:lastRenderedPageBreak/>
              <w:t>nemohl seznámit před uzavřením smlouvy;</w:t>
            </w:r>
          </w:p>
          <w:p w14:paraId="3080DDD7" w14:textId="77777777" w:rsidR="000A6AA3" w:rsidRPr="008B52BF" w:rsidRDefault="000A6AA3" w:rsidP="000A6AA3">
            <w:pPr>
              <w:jc w:val="both"/>
              <w:rPr>
                <w:sz w:val="20"/>
                <w:szCs w:val="20"/>
              </w:rPr>
            </w:pPr>
            <w:r w:rsidRPr="008B52BF">
              <w:rPr>
                <w:sz w:val="20"/>
                <w:szCs w:val="20"/>
              </w:rPr>
              <w:t>j) umožnit, aby prodávající nebo poskytovatel jednostranně změnil smluvní ujednání bez rozumného důvodu přesně uvedeného ve smlouvě;</w:t>
            </w:r>
          </w:p>
          <w:p w14:paraId="3080DDD8" w14:textId="77777777" w:rsidR="000A6AA3" w:rsidRPr="008B52BF" w:rsidRDefault="000A6AA3" w:rsidP="000A6AA3">
            <w:pPr>
              <w:jc w:val="both"/>
              <w:rPr>
                <w:sz w:val="20"/>
                <w:szCs w:val="20"/>
              </w:rPr>
            </w:pPr>
            <w:r w:rsidRPr="008B52BF">
              <w:rPr>
                <w:sz w:val="20"/>
                <w:szCs w:val="20"/>
              </w:rPr>
              <w:t>k) umožnit, aby prodávající nebo poskytovatel jednostranně změnil bez rozumného důvodu jakékoli vlastnosti zboží, které má být dodáno, nebo služby, která má být poskytnuta;</w:t>
            </w:r>
          </w:p>
          <w:p w14:paraId="3080DDD9" w14:textId="77777777" w:rsidR="000A6AA3" w:rsidRPr="008B52BF" w:rsidRDefault="000A6AA3" w:rsidP="000A6AA3">
            <w:pPr>
              <w:jc w:val="both"/>
              <w:rPr>
                <w:sz w:val="20"/>
                <w:szCs w:val="20"/>
              </w:rPr>
            </w:pPr>
            <w:r w:rsidRPr="008B52BF">
              <w:rPr>
                <w:sz w:val="20"/>
                <w:szCs w:val="20"/>
              </w:rPr>
              <w:t>l) umožnit, aby cena zboží byla stanovena v okamžiku dodání nebo aby prodávající nebo poskytovatel zvýšil cenu, aniž by v obou případech přiznal spotřebiteli odpovídající právo odstoupit od smlouvy, jestliže je konečná cena příliš vysoká v poměru k ceně dohodnuté při uzavírání smlouvy;</w:t>
            </w:r>
          </w:p>
          <w:p w14:paraId="3080DDDA" w14:textId="77777777" w:rsidR="000A6AA3" w:rsidRPr="008B52BF" w:rsidRDefault="000A6AA3" w:rsidP="000A6AA3">
            <w:pPr>
              <w:jc w:val="both"/>
              <w:rPr>
                <w:sz w:val="20"/>
                <w:szCs w:val="20"/>
              </w:rPr>
            </w:pPr>
            <w:r w:rsidRPr="008B52BF">
              <w:rPr>
                <w:sz w:val="20"/>
                <w:szCs w:val="20"/>
              </w:rPr>
              <w:t>m) poskytnout prodávajícímu právo určovat, zda dodané zboží nebo poskytnutá služba je v souladu se smlouvou, nebo výlučné právo vykládat kterékoli smluvní ujednání;</w:t>
            </w:r>
          </w:p>
          <w:p w14:paraId="3080DDDB" w14:textId="77777777" w:rsidR="000A6AA3" w:rsidRPr="008B52BF" w:rsidRDefault="000A6AA3" w:rsidP="000A6AA3">
            <w:pPr>
              <w:jc w:val="both"/>
              <w:rPr>
                <w:sz w:val="20"/>
                <w:szCs w:val="20"/>
              </w:rPr>
            </w:pPr>
            <w:r w:rsidRPr="008B52BF">
              <w:rPr>
                <w:sz w:val="20"/>
                <w:szCs w:val="20"/>
              </w:rPr>
              <w:t>n) zúžit povinnosti prodávajícího nebo poskytovatele dodržovat závazky, na které přistoupili jeho zástupci, nebo podmínit tyto závazky dodržením jiné zvláštní formality;</w:t>
            </w:r>
          </w:p>
          <w:p w14:paraId="3080DDDC" w14:textId="77777777" w:rsidR="000A6AA3" w:rsidRPr="008B52BF" w:rsidRDefault="000A6AA3" w:rsidP="000A6AA3">
            <w:pPr>
              <w:jc w:val="both"/>
              <w:rPr>
                <w:sz w:val="20"/>
                <w:szCs w:val="20"/>
              </w:rPr>
            </w:pPr>
            <w:r w:rsidRPr="008B52BF">
              <w:rPr>
                <w:sz w:val="20"/>
                <w:szCs w:val="20"/>
              </w:rPr>
              <w:t>o) zavázat spotřebitele ke splnění jeho povinností, i když prodávající nebo poskytovatel své povinnosti neplní;</w:t>
            </w:r>
          </w:p>
          <w:p w14:paraId="3080DDDD" w14:textId="77777777" w:rsidR="000A6AA3" w:rsidRPr="008B52BF" w:rsidRDefault="000A6AA3" w:rsidP="000A6AA3">
            <w:pPr>
              <w:jc w:val="both"/>
              <w:rPr>
                <w:sz w:val="20"/>
                <w:szCs w:val="20"/>
              </w:rPr>
            </w:pPr>
            <w:r w:rsidRPr="008B52BF">
              <w:rPr>
                <w:sz w:val="20"/>
                <w:szCs w:val="20"/>
              </w:rPr>
              <w:t>p) umožnit prodávajícímu nebo poskytovateli bez souhlasu spotřebitele postoupit smlouvu, jestliže to může vést ke snížení záruk pro spotřebitele;</w:t>
            </w:r>
          </w:p>
          <w:p w14:paraId="3080DDDE" w14:textId="77777777" w:rsidR="000A6AA3" w:rsidRPr="008B52BF" w:rsidRDefault="000A6AA3" w:rsidP="000A6AA3">
            <w:pPr>
              <w:jc w:val="both"/>
              <w:rPr>
                <w:sz w:val="20"/>
                <w:szCs w:val="20"/>
              </w:rPr>
            </w:pPr>
            <w:r w:rsidRPr="008B52BF">
              <w:rPr>
                <w:sz w:val="20"/>
                <w:szCs w:val="20"/>
              </w:rPr>
              <w:t>q) vyloučit nebo omezit právo spotřebitele podat žalobu nebo použít jiný právní prostředek nápravy, zejména požadovat na spotřebiteli, aby předkládal spory výlučně rozhodčímu soudu, na který se nevztahují ustanovení právních předpisů, nebo bránit uplatnění tohoto práva, nepřiměřeně omezit důkazní prostředky, které má spotřebitel k dispozici, nebo uložit spotřebiteli důkazní břemeno, které by podle použitelného práva měla nést druhá smluvní strana.</w:t>
            </w:r>
          </w:p>
          <w:p w14:paraId="3080DDDF" w14:textId="77777777" w:rsidR="000A6AA3" w:rsidRPr="008B52BF" w:rsidRDefault="000A6AA3" w:rsidP="000A6AA3">
            <w:pPr>
              <w:jc w:val="both"/>
              <w:rPr>
                <w:sz w:val="20"/>
                <w:szCs w:val="20"/>
              </w:rPr>
            </w:pPr>
          </w:p>
        </w:tc>
        <w:tc>
          <w:tcPr>
            <w:tcW w:w="1006" w:type="dxa"/>
            <w:gridSpan w:val="2"/>
            <w:tcBorders>
              <w:top w:val="single" w:sz="4" w:space="0" w:color="auto"/>
              <w:left w:val="single" w:sz="18" w:space="0" w:color="auto"/>
              <w:bottom w:val="nil"/>
              <w:right w:val="single" w:sz="4" w:space="0" w:color="auto"/>
            </w:tcBorders>
          </w:tcPr>
          <w:p w14:paraId="3080DDE0" w14:textId="77777777" w:rsidR="000A6AA3" w:rsidRPr="008B52BF" w:rsidRDefault="000A6AA3" w:rsidP="000A6AA3">
            <w:pPr>
              <w:jc w:val="both"/>
              <w:rPr>
                <w:sz w:val="20"/>
                <w:szCs w:val="20"/>
              </w:rPr>
            </w:pPr>
            <w:r w:rsidRPr="008B52BF">
              <w:rPr>
                <w:sz w:val="20"/>
                <w:szCs w:val="20"/>
              </w:rPr>
              <w:lastRenderedPageBreak/>
              <w:t>89/2012</w:t>
            </w:r>
          </w:p>
        </w:tc>
        <w:tc>
          <w:tcPr>
            <w:tcW w:w="1154" w:type="dxa"/>
            <w:gridSpan w:val="2"/>
            <w:tcBorders>
              <w:top w:val="single" w:sz="4" w:space="0" w:color="auto"/>
              <w:left w:val="single" w:sz="4" w:space="0" w:color="auto"/>
              <w:bottom w:val="nil"/>
              <w:right w:val="single" w:sz="4" w:space="0" w:color="auto"/>
            </w:tcBorders>
          </w:tcPr>
          <w:p w14:paraId="3080DDE1" w14:textId="77777777" w:rsidR="000A6AA3" w:rsidRPr="008B52BF" w:rsidRDefault="000A6AA3" w:rsidP="000A6AA3">
            <w:pPr>
              <w:jc w:val="both"/>
              <w:rPr>
                <w:sz w:val="20"/>
                <w:szCs w:val="20"/>
              </w:rPr>
            </w:pPr>
            <w:r w:rsidRPr="008B52BF">
              <w:rPr>
                <w:sz w:val="20"/>
                <w:szCs w:val="20"/>
              </w:rPr>
              <w:t>§ 1814</w:t>
            </w:r>
            <w:r>
              <w:rPr>
                <w:sz w:val="20"/>
                <w:szCs w:val="20"/>
              </w:rPr>
              <w:t xml:space="preserve"> </w:t>
            </w:r>
            <w:r w:rsidRPr="008B52BF">
              <w:rPr>
                <w:sz w:val="20"/>
                <w:szCs w:val="20"/>
              </w:rPr>
              <w:t>písm. a)</w:t>
            </w:r>
          </w:p>
        </w:tc>
        <w:tc>
          <w:tcPr>
            <w:tcW w:w="5220" w:type="dxa"/>
            <w:gridSpan w:val="4"/>
            <w:tcBorders>
              <w:top w:val="single" w:sz="4" w:space="0" w:color="auto"/>
              <w:left w:val="single" w:sz="4" w:space="0" w:color="auto"/>
              <w:bottom w:val="nil"/>
              <w:right w:val="single" w:sz="4" w:space="0" w:color="auto"/>
            </w:tcBorders>
          </w:tcPr>
          <w:p w14:paraId="3080DDE2" w14:textId="77777777" w:rsidR="000A6AA3" w:rsidRPr="008B52BF" w:rsidRDefault="000A6AA3" w:rsidP="000A6AA3">
            <w:pPr>
              <w:pStyle w:val="Textodstavce0"/>
              <w:tabs>
                <w:tab w:val="clear" w:pos="782"/>
              </w:tabs>
              <w:spacing w:before="0" w:after="0"/>
              <w:ind w:firstLine="0"/>
              <w:outlineLvl w:val="9"/>
              <w:rPr>
                <w:sz w:val="20"/>
              </w:rPr>
            </w:pPr>
            <w:r w:rsidRPr="008B52BF">
              <w:rPr>
                <w:sz w:val="20"/>
              </w:rPr>
              <w:t>Zvláště se zakazují ujednání, která</w:t>
            </w:r>
          </w:p>
          <w:p w14:paraId="3080DDE3" w14:textId="77777777" w:rsidR="000A6AA3" w:rsidRPr="008B52BF" w:rsidRDefault="000A6AA3" w:rsidP="000A6AA3">
            <w:pPr>
              <w:tabs>
                <w:tab w:val="left" w:pos="426"/>
              </w:tabs>
              <w:jc w:val="both"/>
              <w:rPr>
                <w:sz w:val="20"/>
              </w:rPr>
            </w:pPr>
            <w:r w:rsidRPr="008B52BF">
              <w:rPr>
                <w:sz w:val="20"/>
                <w:szCs w:val="20"/>
              </w:rPr>
              <w:t>a) vylučují nebo omezují spotřebitelova práva z vadného plnění nebo na náhradu újmy,</w:t>
            </w:r>
          </w:p>
        </w:tc>
        <w:tc>
          <w:tcPr>
            <w:tcW w:w="900" w:type="dxa"/>
            <w:tcBorders>
              <w:top w:val="single" w:sz="4" w:space="0" w:color="auto"/>
              <w:left w:val="single" w:sz="4" w:space="0" w:color="auto"/>
              <w:bottom w:val="nil"/>
              <w:right w:val="single" w:sz="4" w:space="0" w:color="auto"/>
            </w:tcBorders>
          </w:tcPr>
          <w:p w14:paraId="3080DDE4" w14:textId="77777777" w:rsidR="000A6AA3" w:rsidRPr="008B52BF" w:rsidRDefault="000A6AA3" w:rsidP="000A6AA3">
            <w:pPr>
              <w:pStyle w:val="Nadpis1"/>
              <w:ind w:left="0"/>
              <w:jc w:val="both"/>
              <w:rPr>
                <w:sz w:val="20"/>
                <w:szCs w:val="20"/>
                <w:u w:val="none"/>
              </w:rPr>
            </w:pPr>
            <w:r w:rsidRPr="008B52BF">
              <w:rPr>
                <w:sz w:val="20"/>
                <w:szCs w:val="20"/>
                <w:u w:val="none"/>
              </w:rPr>
              <w:t>PT</w:t>
            </w:r>
          </w:p>
        </w:tc>
        <w:tc>
          <w:tcPr>
            <w:tcW w:w="720" w:type="dxa"/>
            <w:tcBorders>
              <w:top w:val="single" w:sz="4" w:space="0" w:color="auto"/>
              <w:left w:val="single" w:sz="4" w:space="0" w:color="auto"/>
              <w:bottom w:val="nil"/>
              <w:right w:val="single" w:sz="4" w:space="0" w:color="auto"/>
            </w:tcBorders>
          </w:tcPr>
          <w:p w14:paraId="3080DDE5" w14:textId="77777777" w:rsidR="000A6AA3" w:rsidRPr="008B52BF" w:rsidRDefault="000A6AA3" w:rsidP="000A6AA3">
            <w:pPr>
              <w:jc w:val="both"/>
              <w:rPr>
                <w:sz w:val="16"/>
                <w:szCs w:val="16"/>
              </w:rPr>
            </w:pPr>
          </w:p>
        </w:tc>
      </w:tr>
      <w:tr w:rsidR="000A6AA3" w:rsidRPr="008B52BF" w14:paraId="3080DDEE" w14:textId="77777777" w:rsidTr="17B9503D">
        <w:trPr>
          <w:trHeight w:val="412"/>
        </w:trPr>
        <w:tc>
          <w:tcPr>
            <w:tcW w:w="1440" w:type="dxa"/>
            <w:tcBorders>
              <w:top w:val="nil"/>
              <w:left w:val="single" w:sz="4" w:space="0" w:color="auto"/>
              <w:bottom w:val="nil"/>
              <w:right w:val="single" w:sz="4" w:space="0" w:color="auto"/>
            </w:tcBorders>
          </w:tcPr>
          <w:p w14:paraId="3080DDE7"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DE8"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DE9"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DEA" w14:textId="77777777" w:rsidR="000A6AA3" w:rsidRPr="008B52BF" w:rsidRDefault="000A6AA3" w:rsidP="000A6AA3">
            <w:pPr>
              <w:rPr>
                <w:sz w:val="20"/>
                <w:szCs w:val="20"/>
              </w:rPr>
            </w:pPr>
            <w:r w:rsidRPr="008B52BF">
              <w:rPr>
                <w:sz w:val="20"/>
                <w:szCs w:val="20"/>
              </w:rPr>
              <w:t>§ 1814 písm. a)</w:t>
            </w:r>
          </w:p>
        </w:tc>
        <w:tc>
          <w:tcPr>
            <w:tcW w:w="5220" w:type="dxa"/>
            <w:gridSpan w:val="4"/>
            <w:tcBorders>
              <w:top w:val="nil"/>
              <w:left w:val="single" w:sz="4" w:space="0" w:color="auto"/>
              <w:bottom w:val="nil"/>
              <w:right w:val="single" w:sz="4" w:space="0" w:color="auto"/>
            </w:tcBorders>
          </w:tcPr>
          <w:p w14:paraId="3080DDEB" w14:textId="77777777" w:rsidR="000A6AA3" w:rsidRPr="008B52BF" w:rsidRDefault="000A6AA3" w:rsidP="000A6AA3">
            <w:pPr>
              <w:tabs>
                <w:tab w:val="left" w:pos="426"/>
              </w:tabs>
              <w:jc w:val="both"/>
              <w:rPr>
                <w:sz w:val="20"/>
                <w:szCs w:val="20"/>
              </w:rPr>
            </w:pPr>
            <w:r w:rsidRPr="008B52BF">
              <w:rPr>
                <w:sz w:val="20"/>
                <w:szCs w:val="20"/>
              </w:rPr>
              <w:t>a) vylučují nebo omezují spotřebitelova práva z vadného plnění nebo na náhradu újmy,</w:t>
            </w:r>
          </w:p>
        </w:tc>
        <w:tc>
          <w:tcPr>
            <w:tcW w:w="900" w:type="dxa"/>
            <w:tcBorders>
              <w:top w:val="nil"/>
              <w:left w:val="single" w:sz="4" w:space="0" w:color="auto"/>
              <w:bottom w:val="nil"/>
              <w:right w:val="single" w:sz="4" w:space="0" w:color="auto"/>
            </w:tcBorders>
          </w:tcPr>
          <w:p w14:paraId="3080DDEC"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DED" w14:textId="77777777" w:rsidR="000A6AA3" w:rsidRPr="008B52BF" w:rsidRDefault="000A6AA3" w:rsidP="000A6AA3">
            <w:pPr>
              <w:jc w:val="both"/>
              <w:rPr>
                <w:sz w:val="16"/>
                <w:szCs w:val="16"/>
              </w:rPr>
            </w:pPr>
          </w:p>
        </w:tc>
      </w:tr>
      <w:tr w:rsidR="000A6AA3" w:rsidRPr="008B52BF" w14:paraId="3080DDF6" w14:textId="77777777" w:rsidTr="17B9503D">
        <w:trPr>
          <w:trHeight w:val="504"/>
        </w:trPr>
        <w:tc>
          <w:tcPr>
            <w:tcW w:w="1440" w:type="dxa"/>
            <w:tcBorders>
              <w:top w:val="nil"/>
              <w:left w:val="single" w:sz="4" w:space="0" w:color="auto"/>
              <w:bottom w:val="nil"/>
              <w:right w:val="single" w:sz="4" w:space="0" w:color="auto"/>
            </w:tcBorders>
          </w:tcPr>
          <w:p w14:paraId="3080DDEF"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DF0"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DF1"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DF2" w14:textId="77777777" w:rsidR="000A6AA3" w:rsidRPr="008B52BF" w:rsidRDefault="000A6AA3" w:rsidP="000A6AA3">
            <w:pPr>
              <w:rPr>
                <w:sz w:val="20"/>
                <w:szCs w:val="20"/>
              </w:rPr>
            </w:pPr>
            <w:r w:rsidRPr="008B52BF">
              <w:rPr>
                <w:sz w:val="20"/>
                <w:szCs w:val="20"/>
              </w:rPr>
              <w:t>§ 1814 písm. b)</w:t>
            </w:r>
          </w:p>
        </w:tc>
        <w:tc>
          <w:tcPr>
            <w:tcW w:w="5220" w:type="dxa"/>
            <w:gridSpan w:val="4"/>
            <w:tcBorders>
              <w:top w:val="nil"/>
              <w:left w:val="single" w:sz="4" w:space="0" w:color="auto"/>
              <w:bottom w:val="nil"/>
              <w:right w:val="single" w:sz="4" w:space="0" w:color="auto"/>
            </w:tcBorders>
          </w:tcPr>
          <w:p w14:paraId="3080DDF3" w14:textId="77777777" w:rsidR="000A6AA3" w:rsidRPr="008B52BF" w:rsidRDefault="000A6AA3" w:rsidP="000A6AA3">
            <w:pPr>
              <w:pStyle w:val="Textodstavce0"/>
              <w:tabs>
                <w:tab w:val="clear" w:pos="782"/>
              </w:tabs>
              <w:spacing w:before="0" w:after="0"/>
              <w:ind w:firstLine="0"/>
              <w:outlineLvl w:val="9"/>
              <w:rPr>
                <w:sz w:val="20"/>
              </w:rPr>
            </w:pPr>
            <w:r w:rsidRPr="008B52BF">
              <w:rPr>
                <w:sz w:val="20"/>
              </w:rPr>
              <w:t>b) spotřebitele zavazují plnit, zatímco podnikateli vznikne povinnost plnit splněním podmínky závislé na jeho vůli,</w:t>
            </w:r>
          </w:p>
        </w:tc>
        <w:tc>
          <w:tcPr>
            <w:tcW w:w="900" w:type="dxa"/>
            <w:tcBorders>
              <w:top w:val="nil"/>
              <w:left w:val="single" w:sz="4" w:space="0" w:color="auto"/>
              <w:bottom w:val="nil"/>
              <w:right w:val="single" w:sz="4" w:space="0" w:color="auto"/>
            </w:tcBorders>
          </w:tcPr>
          <w:p w14:paraId="3080DDF4"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DF5" w14:textId="77777777" w:rsidR="000A6AA3" w:rsidRPr="008B52BF" w:rsidRDefault="000A6AA3" w:rsidP="000A6AA3">
            <w:pPr>
              <w:jc w:val="both"/>
              <w:rPr>
                <w:sz w:val="16"/>
                <w:szCs w:val="16"/>
              </w:rPr>
            </w:pPr>
          </w:p>
        </w:tc>
      </w:tr>
      <w:tr w:rsidR="000A6AA3" w:rsidRPr="008B52BF" w14:paraId="3080DDFE" w14:textId="77777777" w:rsidTr="17B9503D">
        <w:trPr>
          <w:trHeight w:val="762"/>
        </w:trPr>
        <w:tc>
          <w:tcPr>
            <w:tcW w:w="1440" w:type="dxa"/>
            <w:tcBorders>
              <w:top w:val="nil"/>
              <w:left w:val="single" w:sz="4" w:space="0" w:color="auto"/>
              <w:bottom w:val="nil"/>
              <w:right w:val="single" w:sz="4" w:space="0" w:color="auto"/>
            </w:tcBorders>
          </w:tcPr>
          <w:p w14:paraId="3080DDF7"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DF8"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DF9"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DFA" w14:textId="77777777" w:rsidR="000A6AA3" w:rsidRPr="008B52BF" w:rsidRDefault="000A6AA3" w:rsidP="000A6AA3">
            <w:pPr>
              <w:rPr>
                <w:sz w:val="20"/>
                <w:szCs w:val="20"/>
              </w:rPr>
            </w:pPr>
            <w:r w:rsidRPr="008B52BF">
              <w:rPr>
                <w:sz w:val="20"/>
                <w:szCs w:val="20"/>
              </w:rPr>
              <w:t>§ 1814 písm. c)</w:t>
            </w:r>
          </w:p>
        </w:tc>
        <w:tc>
          <w:tcPr>
            <w:tcW w:w="5220" w:type="dxa"/>
            <w:gridSpan w:val="4"/>
            <w:tcBorders>
              <w:top w:val="nil"/>
              <w:left w:val="single" w:sz="4" w:space="0" w:color="auto"/>
              <w:bottom w:val="nil"/>
              <w:right w:val="single" w:sz="4" w:space="0" w:color="auto"/>
            </w:tcBorders>
          </w:tcPr>
          <w:p w14:paraId="3080DDFB" w14:textId="77777777" w:rsidR="000A6AA3" w:rsidRPr="008B52BF" w:rsidRDefault="000A6AA3" w:rsidP="000A6AA3">
            <w:pPr>
              <w:tabs>
                <w:tab w:val="left" w:pos="426"/>
              </w:tabs>
              <w:jc w:val="both"/>
              <w:rPr>
                <w:sz w:val="20"/>
                <w:szCs w:val="20"/>
              </w:rPr>
            </w:pPr>
            <w:r w:rsidRPr="008B52BF">
              <w:rPr>
                <w:sz w:val="20"/>
                <w:szCs w:val="20"/>
              </w:rPr>
              <w:t>c) umožňují, aby podnikatel nevydal spotřebiteli, co mu spotřebitel vydal, i v případě, že spotřebitel smlouvu neuzavře či od ní odstoupí,</w:t>
            </w:r>
          </w:p>
        </w:tc>
        <w:tc>
          <w:tcPr>
            <w:tcW w:w="900" w:type="dxa"/>
            <w:tcBorders>
              <w:top w:val="nil"/>
              <w:left w:val="single" w:sz="4" w:space="0" w:color="auto"/>
              <w:bottom w:val="nil"/>
              <w:right w:val="single" w:sz="4" w:space="0" w:color="auto"/>
            </w:tcBorders>
          </w:tcPr>
          <w:p w14:paraId="3080DDFC"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DFD" w14:textId="77777777" w:rsidR="000A6AA3" w:rsidRPr="008B52BF" w:rsidRDefault="000A6AA3" w:rsidP="000A6AA3">
            <w:pPr>
              <w:jc w:val="both"/>
              <w:rPr>
                <w:sz w:val="16"/>
                <w:szCs w:val="16"/>
              </w:rPr>
            </w:pPr>
          </w:p>
        </w:tc>
      </w:tr>
      <w:tr w:rsidR="000A6AA3" w:rsidRPr="008B52BF" w14:paraId="3080DE06" w14:textId="77777777" w:rsidTr="17B9503D">
        <w:trPr>
          <w:trHeight w:val="488"/>
        </w:trPr>
        <w:tc>
          <w:tcPr>
            <w:tcW w:w="1440" w:type="dxa"/>
            <w:tcBorders>
              <w:top w:val="nil"/>
              <w:left w:val="single" w:sz="4" w:space="0" w:color="auto"/>
              <w:bottom w:val="nil"/>
              <w:right w:val="single" w:sz="4" w:space="0" w:color="auto"/>
            </w:tcBorders>
          </w:tcPr>
          <w:p w14:paraId="3080DDFF"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E00"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E01"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E02" w14:textId="77777777" w:rsidR="000A6AA3" w:rsidRPr="008B52BF" w:rsidRDefault="000A6AA3" w:rsidP="000A6AA3">
            <w:pPr>
              <w:jc w:val="both"/>
              <w:rPr>
                <w:sz w:val="20"/>
                <w:szCs w:val="20"/>
              </w:rPr>
            </w:pPr>
            <w:r w:rsidRPr="008B52BF">
              <w:rPr>
                <w:sz w:val="20"/>
                <w:szCs w:val="20"/>
              </w:rPr>
              <w:t>§ 2051</w:t>
            </w:r>
          </w:p>
        </w:tc>
        <w:tc>
          <w:tcPr>
            <w:tcW w:w="5220" w:type="dxa"/>
            <w:gridSpan w:val="4"/>
            <w:tcBorders>
              <w:top w:val="nil"/>
              <w:left w:val="single" w:sz="4" w:space="0" w:color="auto"/>
              <w:bottom w:val="nil"/>
              <w:right w:val="single" w:sz="4" w:space="0" w:color="auto"/>
            </w:tcBorders>
          </w:tcPr>
          <w:p w14:paraId="3080DE03" w14:textId="77777777" w:rsidR="000A6AA3" w:rsidRPr="008B52BF" w:rsidRDefault="000A6AA3" w:rsidP="000A6AA3">
            <w:pPr>
              <w:pStyle w:val="TextparagrafuCharCharChar"/>
              <w:spacing w:before="0"/>
              <w:ind w:firstLine="0"/>
              <w:jc w:val="both"/>
              <w:outlineLvl w:val="9"/>
              <w:rPr>
                <w:sz w:val="20"/>
              </w:rPr>
            </w:pPr>
            <w:r w:rsidRPr="008B52BF">
              <w:rPr>
                <w:sz w:val="20"/>
              </w:rPr>
              <w:t>Nepřiměřeně vysokou smluvní pokutu může soud na návrh dlužníka snížit s přihlédnutím k hodnotě a významu zajišťované povinnosti až do výše škody vzniklé do doby rozhodnutí porušením té povinnosti, na kterou se vztahuje smluvní pokuta. K náhradě škody, vznikne-li na ni později právo, je poškozený oprávněn do výše smluvní pokuty.</w:t>
            </w:r>
          </w:p>
        </w:tc>
        <w:tc>
          <w:tcPr>
            <w:tcW w:w="900" w:type="dxa"/>
            <w:tcBorders>
              <w:top w:val="nil"/>
              <w:left w:val="single" w:sz="4" w:space="0" w:color="auto"/>
              <w:bottom w:val="nil"/>
              <w:right w:val="single" w:sz="4" w:space="0" w:color="auto"/>
            </w:tcBorders>
          </w:tcPr>
          <w:p w14:paraId="3080DE04"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E05" w14:textId="77777777" w:rsidR="000A6AA3" w:rsidRPr="008B52BF" w:rsidRDefault="000A6AA3" w:rsidP="000A6AA3">
            <w:pPr>
              <w:jc w:val="both"/>
              <w:rPr>
                <w:sz w:val="16"/>
                <w:szCs w:val="16"/>
              </w:rPr>
            </w:pPr>
          </w:p>
        </w:tc>
      </w:tr>
      <w:tr w:rsidR="000A6AA3" w:rsidRPr="008B52BF" w14:paraId="3080DE0E" w14:textId="77777777" w:rsidTr="17B9503D">
        <w:trPr>
          <w:trHeight w:val="552"/>
        </w:trPr>
        <w:tc>
          <w:tcPr>
            <w:tcW w:w="1440" w:type="dxa"/>
            <w:tcBorders>
              <w:top w:val="nil"/>
              <w:left w:val="single" w:sz="4" w:space="0" w:color="auto"/>
              <w:bottom w:val="nil"/>
              <w:right w:val="single" w:sz="4" w:space="0" w:color="auto"/>
            </w:tcBorders>
          </w:tcPr>
          <w:p w14:paraId="3080DE07"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E08"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E09"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E0A" w14:textId="77777777" w:rsidR="000A6AA3" w:rsidRPr="008B52BF" w:rsidRDefault="000A6AA3" w:rsidP="000A6AA3">
            <w:pPr>
              <w:rPr>
                <w:sz w:val="20"/>
                <w:szCs w:val="20"/>
              </w:rPr>
            </w:pPr>
            <w:r w:rsidRPr="008B52BF">
              <w:rPr>
                <w:sz w:val="20"/>
                <w:szCs w:val="20"/>
              </w:rPr>
              <w:t>§ 1814 písm. d)</w:t>
            </w:r>
          </w:p>
        </w:tc>
        <w:tc>
          <w:tcPr>
            <w:tcW w:w="5220" w:type="dxa"/>
            <w:gridSpan w:val="4"/>
            <w:tcBorders>
              <w:top w:val="nil"/>
              <w:left w:val="single" w:sz="4" w:space="0" w:color="auto"/>
              <w:bottom w:val="nil"/>
              <w:right w:val="single" w:sz="4" w:space="0" w:color="auto"/>
            </w:tcBorders>
          </w:tcPr>
          <w:p w14:paraId="3080DE0B" w14:textId="77777777" w:rsidR="000A6AA3" w:rsidRPr="008B52BF" w:rsidRDefault="000A6AA3" w:rsidP="000A6AA3">
            <w:pPr>
              <w:tabs>
                <w:tab w:val="left" w:pos="426"/>
              </w:tabs>
              <w:jc w:val="both"/>
              <w:rPr>
                <w:sz w:val="20"/>
                <w:szCs w:val="20"/>
              </w:rPr>
            </w:pPr>
            <w:r w:rsidRPr="008B52BF">
              <w:rPr>
                <w:sz w:val="20"/>
                <w:szCs w:val="20"/>
              </w:rPr>
              <w:t xml:space="preserve">d) </w:t>
            </w:r>
            <w:r w:rsidRPr="008B52BF">
              <w:rPr>
                <w:sz w:val="20"/>
                <w:szCs w:val="20"/>
              </w:rPr>
              <w:tab/>
              <w:t>zakládají podnikateli právo odstoupit od smlouvy bez důvodu, zatímco spotřebiteli nikoli,</w:t>
            </w:r>
          </w:p>
        </w:tc>
        <w:tc>
          <w:tcPr>
            <w:tcW w:w="900" w:type="dxa"/>
            <w:tcBorders>
              <w:top w:val="nil"/>
              <w:left w:val="single" w:sz="4" w:space="0" w:color="auto"/>
              <w:bottom w:val="nil"/>
              <w:right w:val="single" w:sz="4" w:space="0" w:color="auto"/>
            </w:tcBorders>
          </w:tcPr>
          <w:p w14:paraId="3080DE0C" w14:textId="77777777" w:rsidR="000A6AA3" w:rsidRPr="008B52BF" w:rsidRDefault="000A6AA3" w:rsidP="000A6AA3">
            <w:pPr>
              <w:pStyle w:val="Nadpis1"/>
              <w:ind w:left="0"/>
              <w:jc w:val="both"/>
              <w:rPr>
                <w:b/>
                <w:sz w:val="20"/>
                <w:szCs w:val="20"/>
                <w:u w:val="none"/>
              </w:rPr>
            </w:pPr>
          </w:p>
        </w:tc>
        <w:tc>
          <w:tcPr>
            <w:tcW w:w="720" w:type="dxa"/>
            <w:tcBorders>
              <w:top w:val="nil"/>
              <w:left w:val="single" w:sz="4" w:space="0" w:color="auto"/>
              <w:bottom w:val="nil"/>
              <w:right w:val="single" w:sz="4" w:space="0" w:color="auto"/>
            </w:tcBorders>
          </w:tcPr>
          <w:p w14:paraId="3080DE0D" w14:textId="77777777" w:rsidR="000A6AA3" w:rsidRPr="008B52BF" w:rsidRDefault="000A6AA3" w:rsidP="000A6AA3">
            <w:pPr>
              <w:jc w:val="both"/>
              <w:rPr>
                <w:sz w:val="16"/>
                <w:szCs w:val="16"/>
              </w:rPr>
            </w:pPr>
          </w:p>
        </w:tc>
      </w:tr>
      <w:tr w:rsidR="000A6AA3" w:rsidRPr="008B52BF" w14:paraId="3080DE16" w14:textId="77777777" w:rsidTr="17B9503D">
        <w:trPr>
          <w:trHeight w:val="747"/>
        </w:trPr>
        <w:tc>
          <w:tcPr>
            <w:tcW w:w="1440" w:type="dxa"/>
            <w:tcBorders>
              <w:top w:val="nil"/>
              <w:left w:val="single" w:sz="4" w:space="0" w:color="auto"/>
              <w:bottom w:val="nil"/>
              <w:right w:val="single" w:sz="4" w:space="0" w:color="auto"/>
            </w:tcBorders>
          </w:tcPr>
          <w:p w14:paraId="3080DE0F"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E10"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E11"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E12" w14:textId="77777777" w:rsidR="000A6AA3" w:rsidRPr="008B52BF" w:rsidRDefault="000A6AA3" w:rsidP="000A6AA3">
            <w:pPr>
              <w:rPr>
                <w:sz w:val="20"/>
                <w:szCs w:val="20"/>
              </w:rPr>
            </w:pPr>
            <w:r w:rsidRPr="008B52BF">
              <w:rPr>
                <w:sz w:val="20"/>
                <w:szCs w:val="20"/>
              </w:rPr>
              <w:t>§ 1814 písm. e)</w:t>
            </w:r>
          </w:p>
        </w:tc>
        <w:tc>
          <w:tcPr>
            <w:tcW w:w="5220" w:type="dxa"/>
            <w:gridSpan w:val="4"/>
            <w:tcBorders>
              <w:top w:val="nil"/>
              <w:left w:val="single" w:sz="4" w:space="0" w:color="auto"/>
              <w:bottom w:val="nil"/>
              <w:right w:val="single" w:sz="4" w:space="0" w:color="auto"/>
            </w:tcBorders>
          </w:tcPr>
          <w:p w14:paraId="3080DE13" w14:textId="77777777" w:rsidR="000A6AA3" w:rsidRPr="008B52BF" w:rsidRDefault="000A6AA3" w:rsidP="000A6AA3">
            <w:pPr>
              <w:tabs>
                <w:tab w:val="left" w:pos="426"/>
              </w:tabs>
              <w:jc w:val="both"/>
              <w:rPr>
                <w:sz w:val="20"/>
                <w:szCs w:val="20"/>
              </w:rPr>
            </w:pPr>
            <w:r w:rsidRPr="008B52BF">
              <w:rPr>
                <w:sz w:val="20"/>
                <w:szCs w:val="20"/>
              </w:rPr>
              <w:t xml:space="preserve">e) </w:t>
            </w:r>
            <w:r w:rsidRPr="008B52BF">
              <w:rPr>
                <w:sz w:val="20"/>
                <w:szCs w:val="20"/>
              </w:rPr>
              <w:tab/>
              <w:t>zakládají podnikateli právo vypovědět závazek bez důvodu hodného zvláštní zřetele bez přiměřené výpovědní doby,</w:t>
            </w:r>
          </w:p>
        </w:tc>
        <w:tc>
          <w:tcPr>
            <w:tcW w:w="900" w:type="dxa"/>
            <w:tcBorders>
              <w:top w:val="nil"/>
              <w:left w:val="single" w:sz="4" w:space="0" w:color="auto"/>
              <w:bottom w:val="nil"/>
              <w:right w:val="single" w:sz="4" w:space="0" w:color="auto"/>
            </w:tcBorders>
          </w:tcPr>
          <w:p w14:paraId="3080DE14"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E15" w14:textId="77777777" w:rsidR="000A6AA3" w:rsidRPr="008B52BF" w:rsidRDefault="000A6AA3" w:rsidP="000A6AA3">
            <w:pPr>
              <w:jc w:val="both"/>
              <w:rPr>
                <w:sz w:val="16"/>
                <w:szCs w:val="16"/>
              </w:rPr>
            </w:pPr>
          </w:p>
        </w:tc>
      </w:tr>
      <w:tr w:rsidR="000A6AA3" w:rsidRPr="008B52BF" w14:paraId="3080DE1E" w14:textId="77777777" w:rsidTr="17B9503D">
        <w:trPr>
          <w:trHeight w:val="542"/>
        </w:trPr>
        <w:tc>
          <w:tcPr>
            <w:tcW w:w="1440" w:type="dxa"/>
            <w:tcBorders>
              <w:top w:val="nil"/>
              <w:left w:val="single" w:sz="4" w:space="0" w:color="auto"/>
              <w:bottom w:val="nil"/>
              <w:right w:val="single" w:sz="4" w:space="0" w:color="auto"/>
            </w:tcBorders>
          </w:tcPr>
          <w:p w14:paraId="3080DE17"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E18"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E19"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E1A" w14:textId="77777777" w:rsidR="000A6AA3" w:rsidRPr="008B52BF" w:rsidRDefault="000A6AA3" w:rsidP="000A6AA3">
            <w:pPr>
              <w:rPr>
                <w:sz w:val="20"/>
                <w:szCs w:val="20"/>
              </w:rPr>
            </w:pPr>
            <w:r w:rsidRPr="008B52BF">
              <w:rPr>
                <w:sz w:val="20"/>
                <w:szCs w:val="20"/>
              </w:rPr>
              <w:t>§ 1814</w:t>
            </w:r>
            <w:r>
              <w:rPr>
                <w:sz w:val="20"/>
                <w:szCs w:val="20"/>
              </w:rPr>
              <w:t xml:space="preserve"> </w:t>
            </w:r>
            <w:r w:rsidRPr="008B52BF">
              <w:rPr>
                <w:sz w:val="20"/>
                <w:szCs w:val="20"/>
              </w:rPr>
              <w:t xml:space="preserve">písm. g) </w:t>
            </w:r>
          </w:p>
        </w:tc>
        <w:tc>
          <w:tcPr>
            <w:tcW w:w="5220" w:type="dxa"/>
            <w:gridSpan w:val="4"/>
            <w:tcBorders>
              <w:top w:val="nil"/>
              <w:left w:val="single" w:sz="4" w:space="0" w:color="auto"/>
              <w:bottom w:val="nil"/>
              <w:right w:val="single" w:sz="4" w:space="0" w:color="auto"/>
            </w:tcBorders>
          </w:tcPr>
          <w:p w14:paraId="3080DE1B" w14:textId="77777777" w:rsidR="000A6AA3" w:rsidRPr="008B52BF" w:rsidRDefault="000A6AA3" w:rsidP="000A6AA3">
            <w:pPr>
              <w:tabs>
                <w:tab w:val="left" w:pos="426"/>
              </w:tabs>
              <w:jc w:val="both"/>
              <w:rPr>
                <w:sz w:val="20"/>
                <w:szCs w:val="20"/>
              </w:rPr>
            </w:pPr>
            <w:r w:rsidRPr="008B52BF">
              <w:rPr>
                <w:sz w:val="20"/>
                <w:szCs w:val="20"/>
              </w:rPr>
              <w:t xml:space="preserve">g) </w:t>
            </w:r>
            <w:r w:rsidRPr="008B52BF">
              <w:rPr>
                <w:sz w:val="20"/>
                <w:szCs w:val="20"/>
              </w:rPr>
              <w:tab/>
              <w:t>dovolují podnikateli, aby ze své vůle změnil práva či povinnosti stran,</w:t>
            </w:r>
          </w:p>
        </w:tc>
        <w:tc>
          <w:tcPr>
            <w:tcW w:w="900" w:type="dxa"/>
            <w:tcBorders>
              <w:top w:val="nil"/>
              <w:left w:val="single" w:sz="4" w:space="0" w:color="auto"/>
              <w:bottom w:val="nil"/>
              <w:right w:val="single" w:sz="4" w:space="0" w:color="auto"/>
            </w:tcBorders>
          </w:tcPr>
          <w:p w14:paraId="3080DE1C"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E1D" w14:textId="77777777" w:rsidR="000A6AA3" w:rsidRPr="008B52BF" w:rsidRDefault="000A6AA3" w:rsidP="000A6AA3">
            <w:pPr>
              <w:jc w:val="both"/>
              <w:rPr>
                <w:sz w:val="16"/>
                <w:szCs w:val="16"/>
              </w:rPr>
            </w:pPr>
          </w:p>
        </w:tc>
      </w:tr>
      <w:tr w:rsidR="000A6AA3" w:rsidRPr="008B52BF" w14:paraId="3080DE26" w14:textId="77777777" w:rsidTr="17B9503D">
        <w:trPr>
          <w:trHeight w:val="538"/>
        </w:trPr>
        <w:tc>
          <w:tcPr>
            <w:tcW w:w="1440" w:type="dxa"/>
            <w:tcBorders>
              <w:top w:val="nil"/>
              <w:left w:val="single" w:sz="4" w:space="0" w:color="auto"/>
              <w:bottom w:val="nil"/>
              <w:right w:val="single" w:sz="4" w:space="0" w:color="auto"/>
            </w:tcBorders>
          </w:tcPr>
          <w:p w14:paraId="3080DE1F"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E20"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E21"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E22" w14:textId="77777777" w:rsidR="000A6AA3" w:rsidRPr="008B52BF" w:rsidRDefault="000A6AA3" w:rsidP="000A6AA3">
            <w:pPr>
              <w:rPr>
                <w:sz w:val="20"/>
                <w:szCs w:val="20"/>
              </w:rPr>
            </w:pPr>
            <w:r w:rsidRPr="008B52BF">
              <w:rPr>
                <w:sz w:val="20"/>
                <w:szCs w:val="20"/>
              </w:rPr>
              <w:t>§ 1814 písm. f)</w:t>
            </w:r>
          </w:p>
        </w:tc>
        <w:tc>
          <w:tcPr>
            <w:tcW w:w="5220" w:type="dxa"/>
            <w:gridSpan w:val="4"/>
            <w:tcBorders>
              <w:top w:val="nil"/>
              <w:left w:val="single" w:sz="4" w:space="0" w:color="auto"/>
              <w:bottom w:val="nil"/>
              <w:right w:val="single" w:sz="4" w:space="0" w:color="auto"/>
            </w:tcBorders>
          </w:tcPr>
          <w:p w14:paraId="3080DE23" w14:textId="77777777" w:rsidR="000A6AA3" w:rsidRPr="008B52BF" w:rsidRDefault="000A6AA3" w:rsidP="000A6AA3">
            <w:pPr>
              <w:tabs>
                <w:tab w:val="left" w:pos="426"/>
              </w:tabs>
              <w:jc w:val="both"/>
              <w:rPr>
                <w:sz w:val="20"/>
              </w:rPr>
            </w:pPr>
            <w:r w:rsidRPr="008B52BF">
              <w:rPr>
                <w:sz w:val="20"/>
                <w:szCs w:val="20"/>
              </w:rPr>
              <w:t xml:space="preserve">f) </w:t>
            </w:r>
            <w:r w:rsidRPr="008B52BF">
              <w:rPr>
                <w:sz w:val="20"/>
                <w:szCs w:val="20"/>
              </w:rPr>
              <w:tab/>
              <w:t>zavazují spotřebitele neodvolatelně k plnění za podmínek, s nimiž neměl možnost seznámit se před uzavřením smlouvy,</w:t>
            </w:r>
          </w:p>
        </w:tc>
        <w:tc>
          <w:tcPr>
            <w:tcW w:w="900" w:type="dxa"/>
            <w:tcBorders>
              <w:top w:val="nil"/>
              <w:left w:val="single" w:sz="4" w:space="0" w:color="auto"/>
              <w:bottom w:val="nil"/>
              <w:right w:val="single" w:sz="4" w:space="0" w:color="auto"/>
            </w:tcBorders>
          </w:tcPr>
          <w:p w14:paraId="3080DE24"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E25" w14:textId="77777777" w:rsidR="000A6AA3" w:rsidRPr="008B52BF" w:rsidRDefault="000A6AA3" w:rsidP="000A6AA3">
            <w:pPr>
              <w:jc w:val="both"/>
              <w:rPr>
                <w:sz w:val="16"/>
                <w:szCs w:val="16"/>
              </w:rPr>
            </w:pPr>
          </w:p>
        </w:tc>
      </w:tr>
      <w:tr w:rsidR="000A6AA3" w:rsidRPr="008B52BF" w14:paraId="3080DE2E" w14:textId="77777777" w:rsidTr="17B9503D">
        <w:trPr>
          <w:trHeight w:val="983"/>
        </w:trPr>
        <w:tc>
          <w:tcPr>
            <w:tcW w:w="1440" w:type="dxa"/>
            <w:tcBorders>
              <w:top w:val="nil"/>
              <w:left w:val="single" w:sz="4" w:space="0" w:color="auto"/>
              <w:bottom w:val="nil"/>
              <w:right w:val="single" w:sz="4" w:space="0" w:color="auto"/>
            </w:tcBorders>
          </w:tcPr>
          <w:p w14:paraId="3080DE27"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E28"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E29"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E2A" w14:textId="77777777" w:rsidR="000A6AA3" w:rsidRPr="008B52BF" w:rsidRDefault="000A6AA3" w:rsidP="000A6AA3">
            <w:pPr>
              <w:rPr>
                <w:sz w:val="20"/>
                <w:szCs w:val="20"/>
              </w:rPr>
            </w:pPr>
            <w:r w:rsidRPr="008B52BF">
              <w:rPr>
                <w:sz w:val="20"/>
                <w:szCs w:val="20"/>
              </w:rPr>
              <w:t>§ 1814 písm. h)</w:t>
            </w:r>
          </w:p>
        </w:tc>
        <w:tc>
          <w:tcPr>
            <w:tcW w:w="5220" w:type="dxa"/>
            <w:gridSpan w:val="4"/>
            <w:tcBorders>
              <w:top w:val="nil"/>
              <w:left w:val="single" w:sz="4" w:space="0" w:color="auto"/>
              <w:bottom w:val="nil"/>
              <w:right w:val="single" w:sz="4" w:space="0" w:color="auto"/>
            </w:tcBorders>
          </w:tcPr>
          <w:p w14:paraId="3080DE2B" w14:textId="77777777" w:rsidR="000A6AA3" w:rsidRPr="008B52BF" w:rsidRDefault="000A6AA3" w:rsidP="000A6AA3">
            <w:pPr>
              <w:tabs>
                <w:tab w:val="left" w:pos="426"/>
              </w:tabs>
              <w:jc w:val="both"/>
              <w:rPr>
                <w:sz w:val="20"/>
                <w:szCs w:val="20"/>
              </w:rPr>
            </w:pPr>
            <w:r w:rsidRPr="008B52BF">
              <w:rPr>
                <w:sz w:val="20"/>
                <w:szCs w:val="20"/>
              </w:rPr>
              <w:t xml:space="preserve">h) </w:t>
            </w:r>
            <w:r w:rsidRPr="008B52BF">
              <w:rPr>
                <w:sz w:val="20"/>
                <w:szCs w:val="20"/>
              </w:rPr>
              <w:tab/>
              <w:t>odkládají určení ceny až na dobu plnění,</w:t>
            </w:r>
          </w:p>
        </w:tc>
        <w:tc>
          <w:tcPr>
            <w:tcW w:w="900" w:type="dxa"/>
            <w:tcBorders>
              <w:top w:val="nil"/>
              <w:left w:val="single" w:sz="4" w:space="0" w:color="auto"/>
              <w:bottom w:val="nil"/>
              <w:right w:val="single" w:sz="4" w:space="0" w:color="auto"/>
            </w:tcBorders>
          </w:tcPr>
          <w:p w14:paraId="3080DE2C"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E2D" w14:textId="77777777" w:rsidR="000A6AA3" w:rsidRPr="008B52BF" w:rsidRDefault="000A6AA3" w:rsidP="000A6AA3">
            <w:pPr>
              <w:jc w:val="both"/>
              <w:rPr>
                <w:sz w:val="16"/>
                <w:szCs w:val="16"/>
              </w:rPr>
            </w:pPr>
          </w:p>
        </w:tc>
      </w:tr>
      <w:tr w:rsidR="000A6AA3" w:rsidRPr="008B52BF" w14:paraId="3080DE36" w14:textId="77777777" w:rsidTr="17B9503D">
        <w:trPr>
          <w:trHeight w:val="983"/>
        </w:trPr>
        <w:tc>
          <w:tcPr>
            <w:tcW w:w="1440" w:type="dxa"/>
            <w:tcBorders>
              <w:top w:val="nil"/>
              <w:left w:val="single" w:sz="4" w:space="0" w:color="auto"/>
              <w:bottom w:val="nil"/>
              <w:right w:val="single" w:sz="4" w:space="0" w:color="auto"/>
            </w:tcBorders>
          </w:tcPr>
          <w:p w14:paraId="3080DE2F"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E30"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E31"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E32" w14:textId="77777777" w:rsidR="000A6AA3" w:rsidRPr="008B52BF" w:rsidRDefault="000A6AA3" w:rsidP="000A6AA3">
            <w:pPr>
              <w:rPr>
                <w:sz w:val="20"/>
                <w:szCs w:val="20"/>
              </w:rPr>
            </w:pPr>
            <w:r w:rsidRPr="008B52BF">
              <w:rPr>
                <w:sz w:val="20"/>
                <w:szCs w:val="20"/>
              </w:rPr>
              <w:t>§ 1814 písm. i)</w:t>
            </w:r>
          </w:p>
        </w:tc>
        <w:tc>
          <w:tcPr>
            <w:tcW w:w="5220" w:type="dxa"/>
            <w:gridSpan w:val="4"/>
            <w:tcBorders>
              <w:top w:val="nil"/>
              <w:left w:val="single" w:sz="4" w:space="0" w:color="auto"/>
              <w:bottom w:val="nil"/>
              <w:right w:val="single" w:sz="4" w:space="0" w:color="auto"/>
            </w:tcBorders>
          </w:tcPr>
          <w:p w14:paraId="3080DE33" w14:textId="77777777" w:rsidR="000A6AA3" w:rsidRPr="008B52BF" w:rsidRDefault="000A6AA3" w:rsidP="000A6AA3">
            <w:pPr>
              <w:tabs>
                <w:tab w:val="left" w:pos="426"/>
              </w:tabs>
              <w:jc w:val="both"/>
              <w:rPr>
                <w:sz w:val="20"/>
                <w:szCs w:val="20"/>
              </w:rPr>
            </w:pPr>
            <w:r w:rsidRPr="008B52BF">
              <w:rPr>
                <w:sz w:val="20"/>
                <w:szCs w:val="20"/>
              </w:rPr>
              <w:t xml:space="preserve">i) </w:t>
            </w:r>
            <w:r w:rsidRPr="008B52BF">
              <w:rPr>
                <w:sz w:val="20"/>
                <w:szCs w:val="20"/>
              </w:rPr>
              <w:tab/>
              <w:t>umožňují podnikateli cenu zvýšit, aniž bude mít spotřebitel při podstatném zvýšení ceny právo od smlouvy odstoupit,</w:t>
            </w:r>
          </w:p>
        </w:tc>
        <w:tc>
          <w:tcPr>
            <w:tcW w:w="900" w:type="dxa"/>
            <w:tcBorders>
              <w:top w:val="nil"/>
              <w:left w:val="single" w:sz="4" w:space="0" w:color="auto"/>
              <w:bottom w:val="nil"/>
              <w:right w:val="single" w:sz="4" w:space="0" w:color="auto"/>
            </w:tcBorders>
          </w:tcPr>
          <w:p w14:paraId="3080DE34"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E35" w14:textId="77777777" w:rsidR="000A6AA3" w:rsidRPr="008B52BF" w:rsidRDefault="000A6AA3" w:rsidP="000A6AA3">
            <w:pPr>
              <w:jc w:val="both"/>
              <w:rPr>
                <w:sz w:val="16"/>
                <w:szCs w:val="16"/>
              </w:rPr>
            </w:pPr>
          </w:p>
        </w:tc>
      </w:tr>
      <w:tr w:rsidR="000A6AA3" w:rsidRPr="008B52BF" w14:paraId="3080DE3E" w14:textId="77777777" w:rsidTr="17B9503D">
        <w:trPr>
          <w:trHeight w:val="983"/>
        </w:trPr>
        <w:tc>
          <w:tcPr>
            <w:tcW w:w="1440" w:type="dxa"/>
            <w:tcBorders>
              <w:top w:val="nil"/>
              <w:left w:val="single" w:sz="4" w:space="0" w:color="auto"/>
              <w:bottom w:val="nil"/>
              <w:right w:val="single" w:sz="4" w:space="0" w:color="auto"/>
            </w:tcBorders>
          </w:tcPr>
          <w:p w14:paraId="3080DE37" w14:textId="77777777" w:rsidR="000A6AA3" w:rsidRPr="008B52BF" w:rsidRDefault="000A6AA3" w:rsidP="000A6AA3">
            <w:pPr>
              <w:jc w:val="both"/>
              <w:rPr>
                <w:sz w:val="20"/>
                <w:szCs w:val="20"/>
              </w:rPr>
            </w:pPr>
          </w:p>
        </w:tc>
        <w:tc>
          <w:tcPr>
            <w:tcW w:w="5400" w:type="dxa"/>
            <w:gridSpan w:val="4"/>
            <w:tcBorders>
              <w:top w:val="nil"/>
              <w:left w:val="single" w:sz="4" w:space="0" w:color="auto"/>
              <w:bottom w:val="nil"/>
              <w:right w:val="single" w:sz="18" w:space="0" w:color="auto"/>
            </w:tcBorders>
          </w:tcPr>
          <w:p w14:paraId="3080DE38" w14:textId="77777777" w:rsidR="000A6AA3" w:rsidRPr="008B52BF" w:rsidRDefault="000A6AA3"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nil"/>
              <w:right w:val="single" w:sz="4" w:space="0" w:color="auto"/>
            </w:tcBorders>
          </w:tcPr>
          <w:p w14:paraId="3080DE39" w14:textId="77777777" w:rsidR="000A6AA3" w:rsidRPr="008B52BF" w:rsidRDefault="000A6AA3" w:rsidP="000A6AA3">
            <w:pPr>
              <w:jc w:val="both"/>
              <w:rPr>
                <w:sz w:val="20"/>
                <w:szCs w:val="20"/>
              </w:rPr>
            </w:pPr>
            <w:r w:rsidRPr="008B52BF">
              <w:rPr>
                <w:sz w:val="20"/>
                <w:szCs w:val="20"/>
              </w:rPr>
              <w:t>89/2012</w:t>
            </w:r>
          </w:p>
        </w:tc>
        <w:tc>
          <w:tcPr>
            <w:tcW w:w="1154" w:type="dxa"/>
            <w:gridSpan w:val="2"/>
            <w:tcBorders>
              <w:top w:val="nil"/>
              <w:left w:val="single" w:sz="4" w:space="0" w:color="auto"/>
              <w:bottom w:val="nil"/>
              <w:right w:val="single" w:sz="4" w:space="0" w:color="auto"/>
            </w:tcBorders>
          </w:tcPr>
          <w:p w14:paraId="3080DE3A" w14:textId="77777777" w:rsidR="000A6AA3" w:rsidRPr="008B52BF" w:rsidRDefault="000A6AA3" w:rsidP="000A6AA3">
            <w:pPr>
              <w:rPr>
                <w:sz w:val="20"/>
                <w:szCs w:val="20"/>
              </w:rPr>
            </w:pPr>
            <w:r w:rsidRPr="008B52BF">
              <w:rPr>
                <w:sz w:val="20"/>
                <w:szCs w:val="20"/>
              </w:rPr>
              <w:t>§ 1814 písm. j)</w:t>
            </w:r>
          </w:p>
        </w:tc>
        <w:tc>
          <w:tcPr>
            <w:tcW w:w="5220" w:type="dxa"/>
            <w:gridSpan w:val="4"/>
            <w:tcBorders>
              <w:top w:val="nil"/>
              <w:left w:val="single" w:sz="4" w:space="0" w:color="auto"/>
              <w:bottom w:val="nil"/>
              <w:right w:val="single" w:sz="4" w:space="0" w:color="auto"/>
            </w:tcBorders>
          </w:tcPr>
          <w:p w14:paraId="3080DE3B" w14:textId="77777777" w:rsidR="000A6AA3" w:rsidRPr="008B52BF" w:rsidRDefault="000A6AA3" w:rsidP="000A6AA3">
            <w:pPr>
              <w:tabs>
                <w:tab w:val="left" w:pos="426"/>
              </w:tabs>
              <w:jc w:val="both"/>
              <w:rPr>
                <w:sz w:val="20"/>
              </w:rPr>
            </w:pPr>
            <w:r w:rsidRPr="008B52BF">
              <w:rPr>
                <w:sz w:val="20"/>
                <w:szCs w:val="20"/>
              </w:rPr>
              <w:t xml:space="preserve">j) </w:t>
            </w:r>
            <w:r w:rsidRPr="008B52BF">
              <w:rPr>
                <w:sz w:val="20"/>
                <w:szCs w:val="20"/>
              </w:rPr>
              <w:tab/>
              <w:t>zbavují spotřebitele práva podat žalobu nebo použít jiný procesní prostředek či mu v uplatnění takového práva brání, nebo ukládají spotřebiteli povinnost uplatnit právo výlučně u rozhodčího soudu nebo rozhodce, který není vázán právními předpisy stanovenými na ochranu spotřebitele,</w:t>
            </w:r>
          </w:p>
        </w:tc>
        <w:tc>
          <w:tcPr>
            <w:tcW w:w="900" w:type="dxa"/>
            <w:tcBorders>
              <w:top w:val="nil"/>
              <w:left w:val="single" w:sz="4" w:space="0" w:color="auto"/>
              <w:bottom w:val="nil"/>
              <w:right w:val="single" w:sz="4" w:space="0" w:color="auto"/>
            </w:tcBorders>
          </w:tcPr>
          <w:p w14:paraId="3080DE3C" w14:textId="77777777" w:rsidR="000A6AA3" w:rsidRPr="008B52BF" w:rsidRDefault="000A6AA3" w:rsidP="000A6AA3">
            <w:pPr>
              <w:pStyle w:val="Nadpis1"/>
              <w:ind w:left="0"/>
              <w:jc w:val="both"/>
              <w:rPr>
                <w:sz w:val="20"/>
                <w:szCs w:val="20"/>
                <w:u w:val="none"/>
              </w:rPr>
            </w:pPr>
          </w:p>
        </w:tc>
        <w:tc>
          <w:tcPr>
            <w:tcW w:w="720" w:type="dxa"/>
            <w:tcBorders>
              <w:top w:val="nil"/>
              <w:left w:val="single" w:sz="4" w:space="0" w:color="auto"/>
              <w:bottom w:val="nil"/>
              <w:right w:val="single" w:sz="4" w:space="0" w:color="auto"/>
            </w:tcBorders>
          </w:tcPr>
          <w:p w14:paraId="3080DE3D" w14:textId="77777777" w:rsidR="000A6AA3" w:rsidRPr="008B52BF" w:rsidRDefault="000A6AA3" w:rsidP="000A6AA3">
            <w:pPr>
              <w:jc w:val="both"/>
              <w:rPr>
                <w:sz w:val="16"/>
                <w:szCs w:val="16"/>
              </w:rPr>
            </w:pPr>
          </w:p>
        </w:tc>
      </w:tr>
      <w:tr w:rsidR="00764AE6" w:rsidRPr="008B52BF" w14:paraId="74E35910" w14:textId="77777777" w:rsidTr="17B9503D">
        <w:trPr>
          <w:trHeight w:val="286"/>
        </w:trPr>
        <w:tc>
          <w:tcPr>
            <w:tcW w:w="1440" w:type="dxa"/>
            <w:tcBorders>
              <w:top w:val="nil"/>
              <w:left w:val="single" w:sz="4" w:space="0" w:color="auto"/>
              <w:bottom w:val="single" w:sz="4" w:space="0" w:color="auto"/>
              <w:right w:val="single" w:sz="4" w:space="0" w:color="auto"/>
            </w:tcBorders>
          </w:tcPr>
          <w:p w14:paraId="0F329936" w14:textId="77777777" w:rsidR="00764AE6" w:rsidRPr="008B52BF" w:rsidRDefault="00764AE6" w:rsidP="000A6AA3">
            <w:pPr>
              <w:jc w:val="both"/>
              <w:rPr>
                <w:sz w:val="20"/>
                <w:szCs w:val="20"/>
              </w:rPr>
            </w:pPr>
          </w:p>
        </w:tc>
        <w:tc>
          <w:tcPr>
            <w:tcW w:w="5400" w:type="dxa"/>
            <w:gridSpan w:val="4"/>
            <w:tcBorders>
              <w:top w:val="nil"/>
              <w:left w:val="single" w:sz="4" w:space="0" w:color="auto"/>
              <w:bottom w:val="single" w:sz="4" w:space="0" w:color="auto"/>
              <w:right w:val="single" w:sz="18" w:space="0" w:color="auto"/>
            </w:tcBorders>
          </w:tcPr>
          <w:p w14:paraId="232C6EC8" w14:textId="77777777" w:rsidR="00764AE6" w:rsidRPr="008B52BF" w:rsidRDefault="00764AE6" w:rsidP="000A6AA3">
            <w:pPr>
              <w:pStyle w:val="Normlnweb"/>
              <w:spacing w:before="0" w:beforeAutospacing="0" w:after="0" w:afterAutospacing="0"/>
              <w:jc w:val="both"/>
              <w:rPr>
                <w:rFonts w:ascii="Times New Roman" w:hAnsi="Times New Roman" w:cs="Times New Roman"/>
                <w:b/>
                <w:bCs/>
                <w:color w:val="auto"/>
                <w:sz w:val="20"/>
                <w:szCs w:val="20"/>
              </w:rPr>
            </w:pPr>
          </w:p>
        </w:tc>
        <w:tc>
          <w:tcPr>
            <w:tcW w:w="1006" w:type="dxa"/>
            <w:gridSpan w:val="2"/>
            <w:tcBorders>
              <w:top w:val="nil"/>
              <w:left w:val="single" w:sz="18" w:space="0" w:color="auto"/>
              <w:bottom w:val="single" w:sz="4" w:space="0" w:color="auto"/>
              <w:right w:val="single" w:sz="4" w:space="0" w:color="auto"/>
            </w:tcBorders>
          </w:tcPr>
          <w:p w14:paraId="7AA2B10A" w14:textId="30017702" w:rsidR="00764AE6" w:rsidRPr="008B52BF" w:rsidRDefault="00764AE6" w:rsidP="000A6AA3">
            <w:pPr>
              <w:jc w:val="both"/>
              <w:rPr>
                <w:sz w:val="20"/>
                <w:szCs w:val="20"/>
              </w:rPr>
            </w:pPr>
            <w:r>
              <w:rPr>
                <w:sz w:val="20"/>
                <w:szCs w:val="20"/>
              </w:rPr>
              <w:t>10042</w:t>
            </w:r>
          </w:p>
        </w:tc>
        <w:tc>
          <w:tcPr>
            <w:tcW w:w="1154" w:type="dxa"/>
            <w:gridSpan w:val="2"/>
            <w:tcBorders>
              <w:top w:val="nil"/>
              <w:left w:val="single" w:sz="4" w:space="0" w:color="auto"/>
              <w:bottom w:val="single" w:sz="4" w:space="0" w:color="auto"/>
              <w:right w:val="single" w:sz="4" w:space="0" w:color="auto"/>
            </w:tcBorders>
          </w:tcPr>
          <w:p w14:paraId="4E6ECA49" w14:textId="77777777" w:rsidR="00764AE6" w:rsidRPr="008B52BF" w:rsidRDefault="00764AE6" w:rsidP="000A6AA3">
            <w:pPr>
              <w:rPr>
                <w:sz w:val="20"/>
                <w:szCs w:val="20"/>
              </w:rPr>
            </w:pPr>
          </w:p>
        </w:tc>
        <w:tc>
          <w:tcPr>
            <w:tcW w:w="5220" w:type="dxa"/>
            <w:gridSpan w:val="4"/>
            <w:tcBorders>
              <w:top w:val="nil"/>
              <w:left w:val="single" w:sz="4" w:space="0" w:color="auto"/>
              <w:bottom w:val="single" w:sz="4" w:space="0" w:color="auto"/>
              <w:right w:val="single" w:sz="4" w:space="0" w:color="auto"/>
            </w:tcBorders>
          </w:tcPr>
          <w:p w14:paraId="0B5343E4" w14:textId="77777777" w:rsidR="00764AE6" w:rsidRPr="008B52BF" w:rsidRDefault="00764AE6" w:rsidP="000A6AA3">
            <w:pPr>
              <w:tabs>
                <w:tab w:val="left" w:pos="426"/>
              </w:tabs>
              <w:jc w:val="both"/>
              <w:rPr>
                <w:sz w:val="20"/>
                <w:szCs w:val="20"/>
              </w:rPr>
            </w:pPr>
          </w:p>
        </w:tc>
        <w:tc>
          <w:tcPr>
            <w:tcW w:w="900" w:type="dxa"/>
            <w:tcBorders>
              <w:top w:val="nil"/>
              <w:left w:val="single" w:sz="4" w:space="0" w:color="auto"/>
              <w:bottom w:val="single" w:sz="4" w:space="0" w:color="auto"/>
              <w:right w:val="single" w:sz="4" w:space="0" w:color="auto"/>
            </w:tcBorders>
          </w:tcPr>
          <w:p w14:paraId="14602E7D" w14:textId="77777777" w:rsidR="00764AE6" w:rsidRPr="008B52BF" w:rsidRDefault="00764AE6" w:rsidP="000A6AA3">
            <w:pPr>
              <w:pStyle w:val="Nadpis1"/>
              <w:ind w:left="0"/>
              <w:jc w:val="both"/>
              <w:rPr>
                <w:sz w:val="20"/>
                <w:szCs w:val="20"/>
                <w:u w:val="none"/>
              </w:rPr>
            </w:pPr>
          </w:p>
        </w:tc>
        <w:tc>
          <w:tcPr>
            <w:tcW w:w="720" w:type="dxa"/>
            <w:tcBorders>
              <w:top w:val="nil"/>
              <w:left w:val="single" w:sz="4" w:space="0" w:color="auto"/>
              <w:bottom w:val="single" w:sz="4" w:space="0" w:color="auto"/>
              <w:right w:val="single" w:sz="4" w:space="0" w:color="auto"/>
            </w:tcBorders>
          </w:tcPr>
          <w:p w14:paraId="48E42EC7" w14:textId="038DCF31" w:rsidR="00764AE6" w:rsidRPr="008B52BF" w:rsidRDefault="00764AE6" w:rsidP="000A6AA3">
            <w:pPr>
              <w:jc w:val="both"/>
              <w:rPr>
                <w:sz w:val="16"/>
                <w:szCs w:val="16"/>
              </w:rPr>
            </w:pPr>
            <w:r>
              <w:rPr>
                <w:sz w:val="16"/>
                <w:szCs w:val="16"/>
              </w:rPr>
              <w:t>5.</w:t>
            </w:r>
          </w:p>
        </w:tc>
      </w:tr>
      <w:tr w:rsidR="000A6AA3" w:rsidRPr="008B52BF" w14:paraId="3080DE55" w14:textId="77777777" w:rsidTr="17B9503D">
        <w:tc>
          <w:tcPr>
            <w:tcW w:w="1440" w:type="dxa"/>
            <w:tcBorders>
              <w:top w:val="single" w:sz="4" w:space="0" w:color="auto"/>
              <w:left w:val="single" w:sz="4" w:space="0" w:color="auto"/>
              <w:bottom w:val="nil"/>
              <w:right w:val="single" w:sz="4" w:space="0" w:color="auto"/>
            </w:tcBorders>
          </w:tcPr>
          <w:p w14:paraId="3080DE47" w14:textId="77777777" w:rsidR="000A6AA3" w:rsidRPr="008B52BF" w:rsidRDefault="000A6AA3" w:rsidP="000A6AA3">
            <w:pPr>
              <w:jc w:val="both"/>
              <w:rPr>
                <w:sz w:val="20"/>
                <w:szCs w:val="20"/>
              </w:rPr>
            </w:pPr>
            <w:r>
              <w:rPr>
                <w:sz w:val="20"/>
                <w:szCs w:val="20"/>
              </w:rPr>
              <w:t>Příloha odst. 2</w:t>
            </w:r>
          </w:p>
        </w:tc>
        <w:tc>
          <w:tcPr>
            <w:tcW w:w="5400" w:type="dxa"/>
            <w:gridSpan w:val="4"/>
            <w:tcBorders>
              <w:top w:val="single" w:sz="4" w:space="0" w:color="auto"/>
              <w:left w:val="single" w:sz="4" w:space="0" w:color="auto"/>
              <w:bottom w:val="nil"/>
              <w:right w:val="single" w:sz="18" w:space="0" w:color="auto"/>
            </w:tcBorders>
          </w:tcPr>
          <w:p w14:paraId="3080DE48" w14:textId="77777777" w:rsidR="000A6AA3" w:rsidRPr="008B52BF" w:rsidRDefault="000A6AA3" w:rsidP="000A6AA3">
            <w:pPr>
              <w:jc w:val="both"/>
              <w:rPr>
                <w:b/>
                <w:sz w:val="20"/>
                <w:szCs w:val="20"/>
              </w:rPr>
            </w:pPr>
            <w:r w:rsidRPr="008B52BF">
              <w:rPr>
                <w:b/>
                <w:sz w:val="20"/>
                <w:szCs w:val="20"/>
              </w:rPr>
              <w:t>2.</w:t>
            </w:r>
            <w:r>
              <w:rPr>
                <w:b/>
                <w:sz w:val="20"/>
                <w:szCs w:val="20"/>
              </w:rPr>
              <w:t xml:space="preserve"> </w:t>
            </w:r>
            <w:r w:rsidRPr="008B52BF">
              <w:rPr>
                <w:b/>
                <w:sz w:val="20"/>
                <w:szCs w:val="20"/>
              </w:rPr>
              <w:t>Oblast působnosti odst. 1 písm. g), j) a l)</w:t>
            </w:r>
            <w:r>
              <w:rPr>
                <w:b/>
                <w:sz w:val="20"/>
                <w:szCs w:val="20"/>
              </w:rPr>
              <w:t xml:space="preserve"> </w:t>
            </w:r>
          </w:p>
          <w:p w14:paraId="3080DE49" w14:textId="77777777" w:rsidR="000A6AA3" w:rsidRPr="008B52BF" w:rsidRDefault="000A6AA3" w:rsidP="000A6AA3">
            <w:pPr>
              <w:jc w:val="both"/>
              <w:rPr>
                <w:sz w:val="20"/>
                <w:szCs w:val="20"/>
              </w:rPr>
            </w:pPr>
            <w:r w:rsidRPr="008B52BF">
              <w:rPr>
                <w:sz w:val="20"/>
                <w:szCs w:val="20"/>
              </w:rPr>
              <w:t xml:space="preserve">a) Ustanovení odst. 1 písm. g) nebrání ujednáním, jimiž si </w:t>
            </w:r>
            <w:r w:rsidRPr="008B52BF">
              <w:rPr>
                <w:sz w:val="20"/>
                <w:szCs w:val="20"/>
              </w:rPr>
              <w:lastRenderedPageBreak/>
              <w:t>poskytovatel finančních služeb vyhrazuje právo vypovědět smlouvu uzavřenou na dobu neurčitou, a to i bez výpovědní lhůty, je-li k tomu rozumný důvod, za předpokladu, že má poskytovatel povinnost informovat o tom bezodkladně druhou smluvní stranu nebo strany.</w:t>
            </w:r>
          </w:p>
          <w:p w14:paraId="3080DE4A" w14:textId="77777777" w:rsidR="000A6AA3" w:rsidRPr="008B52BF" w:rsidRDefault="000A6AA3" w:rsidP="000A6AA3">
            <w:pPr>
              <w:jc w:val="both"/>
              <w:rPr>
                <w:sz w:val="20"/>
                <w:szCs w:val="20"/>
              </w:rPr>
            </w:pPr>
            <w:r w:rsidRPr="008B52BF">
              <w:rPr>
                <w:sz w:val="20"/>
                <w:szCs w:val="20"/>
              </w:rPr>
              <w:t>b) Ustanovení odst. 1 písm. j) nebrání ujednáním, jimiž si poskytovatel finančních služeb vyhrazuje právo bez předchozího oznámení změnit úrokovou sazbu, kterou má platit spotřebitel nebo která má být spotřebiteli placena, nebo jinou úplatu za finanční služby, v případě, kdy je k tomu rozumný důvod, za předpokladu, že poskytovatel má povinnost informovat o tom při nejbližší příležitosti druhou smluvní stranu nebo strany, a že tato strana nebo strany mají možnost vypovědět smlouvu okamžitě.</w:t>
            </w:r>
          </w:p>
          <w:p w14:paraId="3080DE4B" w14:textId="77777777" w:rsidR="000A6AA3" w:rsidRPr="008B52BF" w:rsidRDefault="000A6AA3" w:rsidP="000A6AA3">
            <w:pPr>
              <w:jc w:val="both"/>
              <w:rPr>
                <w:sz w:val="20"/>
                <w:szCs w:val="20"/>
              </w:rPr>
            </w:pPr>
            <w:r w:rsidRPr="008B52BF">
              <w:rPr>
                <w:sz w:val="20"/>
                <w:szCs w:val="20"/>
              </w:rPr>
              <w:t>Ustanovení odst. 1 písm. j) také nebrání ujednáním, jimiž si prodávající nebo poskytovatel vyhrazuje právo jednostranně změnit smluvní ujednání uzavřená na dobu neurčitou, za předpokladu, že má povinnost o tom informovat spotřebitele v dostatečném předstihu a že spotřebitel má možnost vypovědět smlouvu.</w:t>
            </w:r>
          </w:p>
          <w:p w14:paraId="3080DE4C" w14:textId="77777777" w:rsidR="000A6AA3" w:rsidRPr="008B52BF" w:rsidRDefault="000A6AA3" w:rsidP="000A6AA3">
            <w:pPr>
              <w:jc w:val="both"/>
              <w:rPr>
                <w:sz w:val="20"/>
                <w:szCs w:val="20"/>
              </w:rPr>
            </w:pPr>
            <w:r w:rsidRPr="008B52BF">
              <w:rPr>
                <w:sz w:val="20"/>
                <w:szCs w:val="20"/>
              </w:rPr>
              <w:t>c) Ustanovení odst. 1 písm. g), j) a l) se nevztahují na:</w:t>
            </w:r>
          </w:p>
          <w:p w14:paraId="3080DE4D" w14:textId="77777777" w:rsidR="000A6AA3" w:rsidRPr="008B52BF" w:rsidRDefault="000A6AA3" w:rsidP="000A6AA3">
            <w:pPr>
              <w:jc w:val="both"/>
              <w:rPr>
                <w:sz w:val="20"/>
                <w:szCs w:val="20"/>
              </w:rPr>
            </w:pPr>
            <w:r w:rsidRPr="008B52BF">
              <w:rPr>
                <w:sz w:val="20"/>
                <w:szCs w:val="20"/>
              </w:rPr>
              <w:t>— obchody s převoditelnými cennými papíry, finančními nástroji a s jinými produkty nebo službami, u nichž je cena závislá na fluktuaci kurzů nebo burzovních indexů nebo úrokových sazeb na finančních trzích, na něž nemá prodávající nebo poskytovatel žádný vliv,</w:t>
            </w:r>
          </w:p>
          <w:p w14:paraId="3080DE4E" w14:textId="77777777" w:rsidR="000A6AA3" w:rsidRPr="008B52BF" w:rsidRDefault="000A6AA3" w:rsidP="000A6AA3">
            <w:pPr>
              <w:jc w:val="both"/>
              <w:rPr>
                <w:sz w:val="20"/>
                <w:szCs w:val="20"/>
              </w:rPr>
            </w:pPr>
            <w:r w:rsidRPr="008B52BF">
              <w:rPr>
                <w:sz w:val="20"/>
                <w:szCs w:val="20"/>
              </w:rPr>
              <w:t>— smlouvy o nákupu nebo prodeji cizí měny, cestovních šeků nebo mezinárodních peněžních poukázek vystavených v cizí měně.</w:t>
            </w:r>
          </w:p>
          <w:p w14:paraId="3080DE4F" w14:textId="77777777" w:rsidR="000A6AA3" w:rsidRPr="008B52BF" w:rsidRDefault="000A6AA3" w:rsidP="000A6AA3">
            <w:pPr>
              <w:pStyle w:val="Zkladntextodsazen"/>
              <w:ind w:left="0"/>
              <w:rPr>
                <w:sz w:val="20"/>
                <w:szCs w:val="20"/>
              </w:rPr>
            </w:pPr>
            <w:r w:rsidRPr="008B52BF">
              <w:rPr>
                <w:sz w:val="20"/>
                <w:szCs w:val="20"/>
              </w:rPr>
              <w:t>d) Ustanovení odst. 1 písm. l) nebrání ujednáním o cenové indexaci, pokud jsou v souladu se zákonem a pokud je výslovně popsán způsob, kterým se ceny mění.</w:t>
            </w:r>
          </w:p>
        </w:tc>
        <w:tc>
          <w:tcPr>
            <w:tcW w:w="1006" w:type="dxa"/>
            <w:gridSpan w:val="2"/>
            <w:tcBorders>
              <w:top w:val="single" w:sz="4" w:space="0" w:color="auto"/>
              <w:left w:val="single" w:sz="18" w:space="0" w:color="auto"/>
              <w:bottom w:val="nil"/>
              <w:right w:val="single" w:sz="4" w:space="0" w:color="auto"/>
            </w:tcBorders>
          </w:tcPr>
          <w:p w14:paraId="3080DE50" w14:textId="77777777" w:rsidR="000A6AA3" w:rsidRPr="008B52BF" w:rsidRDefault="000A6AA3" w:rsidP="000A6AA3">
            <w:pPr>
              <w:jc w:val="both"/>
              <w:rPr>
                <w:sz w:val="20"/>
                <w:szCs w:val="20"/>
              </w:rPr>
            </w:pPr>
            <w:r w:rsidRPr="008B52BF">
              <w:rPr>
                <w:sz w:val="20"/>
                <w:szCs w:val="20"/>
              </w:rPr>
              <w:lastRenderedPageBreak/>
              <w:t>89/2012</w:t>
            </w:r>
          </w:p>
        </w:tc>
        <w:tc>
          <w:tcPr>
            <w:tcW w:w="1154" w:type="dxa"/>
            <w:gridSpan w:val="2"/>
            <w:tcBorders>
              <w:top w:val="single" w:sz="4" w:space="0" w:color="auto"/>
              <w:left w:val="single" w:sz="4" w:space="0" w:color="auto"/>
              <w:bottom w:val="nil"/>
              <w:right w:val="single" w:sz="4" w:space="0" w:color="auto"/>
            </w:tcBorders>
          </w:tcPr>
          <w:p w14:paraId="3080DE51" w14:textId="77777777" w:rsidR="000A6AA3" w:rsidRPr="008B52BF" w:rsidRDefault="000A6AA3" w:rsidP="000A6AA3">
            <w:pPr>
              <w:rPr>
                <w:sz w:val="20"/>
                <w:szCs w:val="20"/>
              </w:rPr>
            </w:pPr>
            <w:r w:rsidRPr="008B52BF">
              <w:rPr>
                <w:sz w:val="20"/>
                <w:szCs w:val="20"/>
              </w:rPr>
              <w:t>§ 1814 písm. k)</w:t>
            </w:r>
          </w:p>
        </w:tc>
        <w:tc>
          <w:tcPr>
            <w:tcW w:w="5220" w:type="dxa"/>
            <w:gridSpan w:val="4"/>
            <w:tcBorders>
              <w:top w:val="single" w:sz="4" w:space="0" w:color="auto"/>
              <w:left w:val="single" w:sz="4" w:space="0" w:color="auto"/>
              <w:bottom w:val="nil"/>
              <w:right w:val="single" w:sz="4" w:space="0" w:color="auto"/>
            </w:tcBorders>
          </w:tcPr>
          <w:p w14:paraId="3080DE52" w14:textId="77777777" w:rsidR="000A6AA3" w:rsidRPr="008B52BF" w:rsidRDefault="000A6AA3" w:rsidP="000A6AA3">
            <w:pPr>
              <w:tabs>
                <w:tab w:val="left" w:pos="426"/>
              </w:tabs>
              <w:jc w:val="both"/>
              <w:rPr>
                <w:sz w:val="20"/>
                <w:szCs w:val="20"/>
              </w:rPr>
            </w:pPr>
            <w:r w:rsidRPr="008B52BF">
              <w:rPr>
                <w:sz w:val="20"/>
                <w:szCs w:val="20"/>
              </w:rPr>
              <w:t>k)</w:t>
            </w:r>
            <w:r w:rsidRPr="008B52BF">
              <w:rPr>
                <w:sz w:val="20"/>
                <w:szCs w:val="20"/>
              </w:rPr>
              <w:tab/>
              <w:t xml:space="preserve">přenášejí na spotřebitele povinnost prokázat splnění povinnosti podnikatele, kterou mu ukládají ustanovení </w:t>
            </w:r>
            <w:r w:rsidRPr="008B52BF">
              <w:rPr>
                <w:sz w:val="20"/>
                <w:szCs w:val="20"/>
              </w:rPr>
              <w:lastRenderedPageBreak/>
              <w:t>o smlouvě o finanční službě.</w:t>
            </w:r>
          </w:p>
        </w:tc>
        <w:tc>
          <w:tcPr>
            <w:tcW w:w="900" w:type="dxa"/>
            <w:tcBorders>
              <w:top w:val="single" w:sz="4" w:space="0" w:color="auto"/>
              <w:left w:val="single" w:sz="4" w:space="0" w:color="auto"/>
              <w:bottom w:val="nil"/>
              <w:right w:val="single" w:sz="4" w:space="0" w:color="auto"/>
            </w:tcBorders>
          </w:tcPr>
          <w:p w14:paraId="3080DE53" w14:textId="77777777" w:rsidR="000A6AA3" w:rsidRPr="008B52BF" w:rsidRDefault="000A6AA3" w:rsidP="000A6AA3">
            <w:pPr>
              <w:jc w:val="both"/>
              <w:rPr>
                <w:sz w:val="20"/>
                <w:szCs w:val="20"/>
              </w:rPr>
            </w:pPr>
          </w:p>
        </w:tc>
        <w:tc>
          <w:tcPr>
            <w:tcW w:w="720" w:type="dxa"/>
            <w:tcBorders>
              <w:top w:val="single" w:sz="4" w:space="0" w:color="auto"/>
              <w:left w:val="single" w:sz="4" w:space="0" w:color="auto"/>
              <w:bottom w:val="nil"/>
              <w:right w:val="single" w:sz="4" w:space="0" w:color="auto"/>
            </w:tcBorders>
          </w:tcPr>
          <w:p w14:paraId="3080DE54" w14:textId="77777777" w:rsidR="000A6AA3" w:rsidRPr="008B52BF" w:rsidRDefault="000A6AA3" w:rsidP="000A6AA3">
            <w:pPr>
              <w:jc w:val="both"/>
              <w:rPr>
                <w:sz w:val="20"/>
                <w:szCs w:val="20"/>
              </w:rPr>
            </w:pPr>
          </w:p>
        </w:tc>
      </w:tr>
      <w:tr w:rsidR="00764AE6" w:rsidRPr="008B52BF" w14:paraId="69D44E9F" w14:textId="77777777" w:rsidTr="17B9503D">
        <w:tc>
          <w:tcPr>
            <w:tcW w:w="1440" w:type="dxa"/>
            <w:tcBorders>
              <w:top w:val="nil"/>
              <w:left w:val="single" w:sz="4" w:space="0" w:color="auto"/>
              <w:bottom w:val="single" w:sz="4" w:space="0" w:color="auto"/>
              <w:right w:val="single" w:sz="4" w:space="0" w:color="auto"/>
            </w:tcBorders>
          </w:tcPr>
          <w:p w14:paraId="7F5525BF" w14:textId="77777777" w:rsidR="00764AE6" w:rsidRPr="008B52BF" w:rsidRDefault="00764AE6" w:rsidP="000A6AA3">
            <w:pPr>
              <w:jc w:val="both"/>
              <w:rPr>
                <w:sz w:val="20"/>
                <w:szCs w:val="20"/>
              </w:rPr>
            </w:pPr>
          </w:p>
        </w:tc>
        <w:tc>
          <w:tcPr>
            <w:tcW w:w="5400" w:type="dxa"/>
            <w:gridSpan w:val="4"/>
            <w:tcBorders>
              <w:top w:val="nil"/>
              <w:left w:val="single" w:sz="4" w:space="0" w:color="auto"/>
              <w:bottom w:val="single" w:sz="4" w:space="0" w:color="auto"/>
              <w:right w:val="single" w:sz="18" w:space="0" w:color="auto"/>
            </w:tcBorders>
          </w:tcPr>
          <w:p w14:paraId="00960FFE" w14:textId="77777777" w:rsidR="00764AE6" w:rsidRPr="008B52BF" w:rsidRDefault="00764AE6" w:rsidP="000A6AA3">
            <w:pPr>
              <w:jc w:val="both"/>
              <w:rPr>
                <w:b/>
                <w:sz w:val="20"/>
                <w:szCs w:val="20"/>
              </w:rPr>
            </w:pPr>
          </w:p>
        </w:tc>
        <w:tc>
          <w:tcPr>
            <w:tcW w:w="1006" w:type="dxa"/>
            <w:gridSpan w:val="2"/>
            <w:tcBorders>
              <w:top w:val="nil"/>
              <w:left w:val="single" w:sz="18" w:space="0" w:color="auto"/>
              <w:bottom w:val="single" w:sz="4" w:space="0" w:color="auto"/>
              <w:right w:val="single" w:sz="4" w:space="0" w:color="auto"/>
            </w:tcBorders>
          </w:tcPr>
          <w:p w14:paraId="17F043A4" w14:textId="16ED19FF" w:rsidR="00764AE6" w:rsidRPr="008B52BF" w:rsidRDefault="00764AE6" w:rsidP="000A6AA3">
            <w:pPr>
              <w:jc w:val="both"/>
              <w:rPr>
                <w:sz w:val="20"/>
                <w:szCs w:val="20"/>
              </w:rPr>
            </w:pPr>
            <w:r>
              <w:rPr>
                <w:sz w:val="20"/>
                <w:szCs w:val="20"/>
              </w:rPr>
              <w:t>10042</w:t>
            </w:r>
          </w:p>
        </w:tc>
        <w:tc>
          <w:tcPr>
            <w:tcW w:w="1154" w:type="dxa"/>
            <w:gridSpan w:val="2"/>
            <w:tcBorders>
              <w:top w:val="nil"/>
              <w:left w:val="single" w:sz="4" w:space="0" w:color="auto"/>
              <w:bottom w:val="single" w:sz="4" w:space="0" w:color="auto"/>
              <w:right w:val="single" w:sz="4" w:space="0" w:color="auto"/>
            </w:tcBorders>
          </w:tcPr>
          <w:p w14:paraId="775F9F2D" w14:textId="77777777" w:rsidR="00764AE6" w:rsidRPr="008B52BF" w:rsidRDefault="00764AE6" w:rsidP="000A6AA3">
            <w:pPr>
              <w:rPr>
                <w:sz w:val="20"/>
                <w:szCs w:val="20"/>
              </w:rPr>
            </w:pPr>
          </w:p>
        </w:tc>
        <w:tc>
          <w:tcPr>
            <w:tcW w:w="5220" w:type="dxa"/>
            <w:gridSpan w:val="4"/>
            <w:tcBorders>
              <w:top w:val="nil"/>
              <w:left w:val="single" w:sz="4" w:space="0" w:color="auto"/>
              <w:bottom w:val="single" w:sz="4" w:space="0" w:color="auto"/>
              <w:right w:val="single" w:sz="4" w:space="0" w:color="auto"/>
            </w:tcBorders>
          </w:tcPr>
          <w:p w14:paraId="2A6A7A52" w14:textId="77777777" w:rsidR="00764AE6" w:rsidRPr="008B52BF" w:rsidRDefault="00764AE6" w:rsidP="000A6AA3">
            <w:pPr>
              <w:tabs>
                <w:tab w:val="left" w:pos="426"/>
              </w:tabs>
              <w:jc w:val="both"/>
              <w:rPr>
                <w:sz w:val="20"/>
                <w:szCs w:val="20"/>
              </w:rPr>
            </w:pPr>
          </w:p>
        </w:tc>
        <w:tc>
          <w:tcPr>
            <w:tcW w:w="900" w:type="dxa"/>
            <w:tcBorders>
              <w:top w:val="nil"/>
              <w:left w:val="single" w:sz="4" w:space="0" w:color="auto"/>
              <w:bottom w:val="single" w:sz="4" w:space="0" w:color="auto"/>
              <w:right w:val="single" w:sz="4" w:space="0" w:color="auto"/>
            </w:tcBorders>
          </w:tcPr>
          <w:p w14:paraId="51E36C7C" w14:textId="77777777" w:rsidR="00764AE6" w:rsidRPr="008B52BF" w:rsidRDefault="00764AE6" w:rsidP="000A6AA3">
            <w:pPr>
              <w:jc w:val="both"/>
              <w:rPr>
                <w:sz w:val="20"/>
                <w:szCs w:val="20"/>
              </w:rPr>
            </w:pPr>
          </w:p>
        </w:tc>
        <w:tc>
          <w:tcPr>
            <w:tcW w:w="720" w:type="dxa"/>
            <w:tcBorders>
              <w:top w:val="nil"/>
              <w:left w:val="single" w:sz="4" w:space="0" w:color="auto"/>
              <w:bottom w:val="single" w:sz="4" w:space="0" w:color="auto"/>
              <w:right w:val="single" w:sz="4" w:space="0" w:color="auto"/>
            </w:tcBorders>
          </w:tcPr>
          <w:p w14:paraId="1CC5C2F1" w14:textId="40F1EA4A" w:rsidR="00764AE6" w:rsidRPr="008B52BF" w:rsidRDefault="00764AE6" w:rsidP="000A6AA3">
            <w:pPr>
              <w:jc w:val="both"/>
              <w:rPr>
                <w:sz w:val="20"/>
                <w:szCs w:val="20"/>
              </w:rPr>
            </w:pPr>
            <w:r>
              <w:rPr>
                <w:sz w:val="20"/>
                <w:szCs w:val="20"/>
              </w:rPr>
              <w:t>5.</w:t>
            </w:r>
          </w:p>
        </w:tc>
      </w:tr>
    </w:tbl>
    <w:p w14:paraId="3080DE5E" w14:textId="77777777" w:rsidR="0079504A" w:rsidRPr="008B52BF" w:rsidRDefault="0079504A" w:rsidP="00F026EF">
      <w:pPr>
        <w:pStyle w:val="Nadpis1"/>
        <w:ind w:left="0"/>
        <w:jc w:val="both"/>
        <w:rPr>
          <w:sz w:val="20"/>
          <w:szCs w:val="20"/>
        </w:rPr>
      </w:pPr>
    </w:p>
    <w:p w14:paraId="3080DE5F" w14:textId="77777777" w:rsidR="00C66877" w:rsidRDefault="0079504A" w:rsidP="00F026EF">
      <w:pPr>
        <w:pStyle w:val="Nadpis1"/>
        <w:ind w:left="0"/>
        <w:jc w:val="both"/>
        <w:rPr>
          <w:sz w:val="20"/>
        </w:rPr>
      </w:pPr>
      <w:r w:rsidRPr="008B52BF">
        <w:rPr>
          <w:sz w:val="20"/>
          <w:szCs w:val="20"/>
        </w:rPr>
        <w:br w:type="page"/>
      </w:r>
      <w:r w:rsidRPr="008B52BF">
        <w:rPr>
          <w:sz w:val="20"/>
        </w:rPr>
        <w:lastRenderedPageBreak/>
        <w:t>Rekapitulace platných předpisů a</w:t>
      </w:r>
      <w:r w:rsidR="0065089A" w:rsidRPr="008B52BF">
        <w:rPr>
          <w:sz w:val="20"/>
        </w:rPr>
        <w:t> </w:t>
      </w:r>
      <w:r w:rsidRPr="008B52BF">
        <w:rPr>
          <w:sz w:val="20"/>
        </w:rPr>
        <w:t>legislativních návrhů, jejichž prostřednictvím je implementován předpis</w:t>
      </w:r>
      <w:r w:rsidR="00C66877">
        <w:rPr>
          <w:sz w:val="20"/>
        </w:rPr>
        <w:t xml:space="preserve"> </w:t>
      </w:r>
      <w:r w:rsidRPr="008B52BF">
        <w:rPr>
          <w:sz w:val="20"/>
        </w:rPr>
        <w:t>ES/EU</w:t>
      </w:r>
      <w:r w:rsidR="00C66877">
        <w:rPr>
          <w:sz w:val="20"/>
        </w:rPr>
        <w:t xml:space="preserve">  </w:t>
      </w:r>
    </w:p>
    <w:p w14:paraId="3080DE60" w14:textId="77777777" w:rsidR="0079504A" w:rsidRPr="008B52BF" w:rsidRDefault="0079504A">
      <w:pPr>
        <w:ind w:left="-900"/>
        <w:rPr>
          <w:b/>
          <w:bCs/>
          <w:sz w:val="20"/>
        </w:rPr>
      </w:pPr>
      <w:r w:rsidRPr="008B52BF">
        <w:rPr>
          <w:b/>
          <w:bCs/>
          <w:sz w:val="20"/>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080"/>
        <w:gridCol w:w="12780"/>
        <w:gridCol w:w="1440"/>
      </w:tblGrid>
      <w:tr w:rsidR="008B52BF" w:rsidRPr="008B52BF" w14:paraId="3080DE65" w14:textId="77777777">
        <w:tc>
          <w:tcPr>
            <w:tcW w:w="540" w:type="dxa"/>
          </w:tcPr>
          <w:p w14:paraId="3080DE61" w14:textId="77777777" w:rsidR="0079504A" w:rsidRPr="008B52BF" w:rsidRDefault="0079504A">
            <w:pPr>
              <w:spacing w:before="60" w:after="60"/>
              <w:jc w:val="center"/>
              <w:rPr>
                <w:sz w:val="20"/>
              </w:rPr>
            </w:pPr>
            <w:r w:rsidRPr="008B52BF">
              <w:rPr>
                <w:sz w:val="20"/>
              </w:rPr>
              <w:t>Poř. č</w:t>
            </w:r>
          </w:p>
        </w:tc>
        <w:tc>
          <w:tcPr>
            <w:tcW w:w="1080" w:type="dxa"/>
          </w:tcPr>
          <w:p w14:paraId="3080DE62" w14:textId="77777777" w:rsidR="0079504A" w:rsidRPr="008B52BF" w:rsidRDefault="0079504A">
            <w:pPr>
              <w:spacing w:before="60" w:after="60"/>
              <w:jc w:val="center"/>
              <w:rPr>
                <w:sz w:val="20"/>
              </w:rPr>
            </w:pPr>
            <w:r w:rsidRPr="008B52BF">
              <w:rPr>
                <w:sz w:val="20"/>
              </w:rPr>
              <w:t>Číslo.Sb.</w:t>
            </w:r>
          </w:p>
        </w:tc>
        <w:tc>
          <w:tcPr>
            <w:tcW w:w="12780" w:type="dxa"/>
          </w:tcPr>
          <w:p w14:paraId="3080DE63" w14:textId="77777777" w:rsidR="0079504A" w:rsidRPr="008B52BF" w:rsidRDefault="0079504A">
            <w:pPr>
              <w:spacing w:before="60" w:after="60"/>
              <w:jc w:val="center"/>
              <w:rPr>
                <w:sz w:val="20"/>
              </w:rPr>
            </w:pPr>
            <w:r w:rsidRPr="008B52BF">
              <w:rPr>
                <w:sz w:val="20"/>
              </w:rPr>
              <w:t>Název předpisu</w:t>
            </w:r>
          </w:p>
        </w:tc>
        <w:tc>
          <w:tcPr>
            <w:tcW w:w="1440" w:type="dxa"/>
          </w:tcPr>
          <w:p w14:paraId="3080DE64" w14:textId="77777777" w:rsidR="0079504A" w:rsidRPr="008B52BF" w:rsidRDefault="0079504A">
            <w:pPr>
              <w:spacing w:before="60" w:after="60"/>
              <w:jc w:val="center"/>
              <w:rPr>
                <w:sz w:val="20"/>
              </w:rPr>
            </w:pPr>
            <w:r w:rsidRPr="008B52BF">
              <w:rPr>
                <w:sz w:val="20"/>
              </w:rPr>
              <w:t>Účinnost předpisu</w:t>
            </w:r>
          </w:p>
        </w:tc>
      </w:tr>
      <w:tr w:rsidR="008B52BF" w:rsidRPr="008B52BF" w14:paraId="3080DE6A" w14:textId="77777777">
        <w:tc>
          <w:tcPr>
            <w:tcW w:w="540" w:type="dxa"/>
          </w:tcPr>
          <w:p w14:paraId="3080DE66" w14:textId="77777777" w:rsidR="00152AB2" w:rsidRPr="008B52BF" w:rsidRDefault="00152AB2">
            <w:pPr>
              <w:numPr>
                <w:ilvl w:val="0"/>
                <w:numId w:val="5"/>
              </w:numPr>
              <w:ind w:left="0" w:firstLine="0"/>
              <w:rPr>
                <w:sz w:val="20"/>
              </w:rPr>
            </w:pPr>
          </w:p>
        </w:tc>
        <w:tc>
          <w:tcPr>
            <w:tcW w:w="1080" w:type="dxa"/>
          </w:tcPr>
          <w:p w14:paraId="3080DE67" w14:textId="77777777" w:rsidR="00152AB2" w:rsidRPr="008B52BF" w:rsidRDefault="00152AB2">
            <w:pPr>
              <w:rPr>
                <w:sz w:val="20"/>
                <w:szCs w:val="21"/>
              </w:rPr>
            </w:pPr>
            <w:r w:rsidRPr="008B52BF">
              <w:rPr>
                <w:sz w:val="20"/>
                <w:szCs w:val="21"/>
              </w:rPr>
              <w:t>89/2012</w:t>
            </w:r>
          </w:p>
        </w:tc>
        <w:tc>
          <w:tcPr>
            <w:tcW w:w="12780" w:type="dxa"/>
          </w:tcPr>
          <w:p w14:paraId="3080DE68" w14:textId="77777777" w:rsidR="00152AB2" w:rsidRPr="008B52BF" w:rsidRDefault="00152AB2" w:rsidP="004C5AC5">
            <w:pPr>
              <w:rPr>
                <w:sz w:val="20"/>
                <w:szCs w:val="20"/>
              </w:rPr>
            </w:pPr>
            <w:r w:rsidRPr="008B52BF">
              <w:rPr>
                <w:sz w:val="20"/>
                <w:szCs w:val="20"/>
              </w:rPr>
              <w:t>Zákon č.</w:t>
            </w:r>
            <w:r w:rsidR="00874B2B" w:rsidRPr="008B52BF">
              <w:rPr>
                <w:sz w:val="20"/>
                <w:szCs w:val="20"/>
              </w:rPr>
              <w:t xml:space="preserve"> </w:t>
            </w:r>
            <w:r w:rsidRPr="008B52BF">
              <w:rPr>
                <w:sz w:val="20"/>
                <w:szCs w:val="20"/>
              </w:rPr>
              <w:t>89/2012 Sb., občanský zákoník</w:t>
            </w:r>
            <w:r w:rsidR="003C5213">
              <w:rPr>
                <w:sz w:val="20"/>
                <w:szCs w:val="20"/>
              </w:rPr>
              <w:t>, ve znění pozdějších předpisů.</w:t>
            </w:r>
          </w:p>
        </w:tc>
        <w:tc>
          <w:tcPr>
            <w:tcW w:w="1440" w:type="dxa"/>
          </w:tcPr>
          <w:p w14:paraId="3080DE69" w14:textId="77777777" w:rsidR="00152AB2" w:rsidRPr="008B52BF" w:rsidRDefault="00152AB2" w:rsidP="004C5AC5">
            <w:pPr>
              <w:rPr>
                <w:sz w:val="20"/>
                <w:szCs w:val="20"/>
              </w:rPr>
            </w:pPr>
            <w:r w:rsidRPr="008B52BF">
              <w:rPr>
                <w:sz w:val="20"/>
                <w:szCs w:val="20"/>
              </w:rPr>
              <w:t>1. 1. 2014</w:t>
            </w:r>
          </w:p>
        </w:tc>
      </w:tr>
      <w:tr w:rsidR="008B52BF" w:rsidRPr="008B52BF" w14:paraId="3080DE6F" w14:textId="77777777">
        <w:tc>
          <w:tcPr>
            <w:tcW w:w="540" w:type="dxa"/>
          </w:tcPr>
          <w:p w14:paraId="3080DE6B" w14:textId="77777777" w:rsidR="00152AB2" w:rsidRPr="008B52BF" w:rsidRDefault="00152AB2">
            <w:pPr>
              <w:numPr>
                <w:ilvl w:val="0"/>
                <w:numId w:val="5"/>
              </w:numPr>
              <w:ind w:left="0" w:firstLine="0"/>
              <w:rPr>
                <w:sz w:val="20"/>
              </w:rPr>
            </w:pPr>
          </w:p>
        </w:tc>
        <w:tc>
          <w:tcPr>
            <w:tcW w:w="1080" w:type="dxa"/>
          </w:tcPr>
          <w:p w14:paraId="3080DE6C" w14:textId="77777777" w:rsidR="00152AB2" w:rsidRPr="008B52BF" w:rsidRDefault="00152AB2">
            <w:pPr>
              <w:rPr>
                <w:sz w:val="20"/>
                <w:szCs w:val="21"/>
              </w:rPr>
            </w:pPr>
            <w:r w:rsidRPr="008B52BF">
              <w:rPr>
                <w:sz w:val="20"/>
                <w:szCs w:val="21"/>
              </w:rPr>
              <w:t>99/1963</w:t>
            </w:r>
          </w:p>
        </w:tc>
        <w:tc>
          <w:tcPr>
            <w:tcW w:w="12780" w:type="dxa"/>
          </w:tcPr>
          <w:p w14:paraId="3080DE6D" w14:textId="77777777" w:rsidR="00152AB2" w:rsidRPr="008B52BF" w:rsidRDefault="00152AB2" w:rsidP="004C5AC5">
            <w:pPr>
              <w:rPr>
                <w:sz w:val="20"/>
                <w:szCs w:val="20"/>
              </w:rPr>
            </w:pPr>
            <w:r w:rsidRPr="008B52BF">
              <w:rPr>
                <w:sz w:val="20"/>
                <w:szCs w:val="20"/>
              </w:rPr>
              <w:t>Zákon č. 99/1963 Sb., občanský soudní řád, ve znění pozdějších předpisů</w:t>
            </w:r>
          </w:p>
        </w:tc>
        <w:tc>
          <w:tcPr>
            <w:tcW w:w="1440" w:type="dxa"/>
          </w:tcPr>
          <w:p w14:paraId="3080DE6E" w14:textId="77777777" w:rsidR="00152AB2" w:rsidRPr="008B52BF" w:rsidRDefault="00152AB2" w:rsidP="004C5AC5">
            <w:pPr>
              <w:rPr>
                <w:sz w:val="20"/>
                <w:szCs w:val="20"/>
              </w:rPr>
            </w:pPr>
            <w:r w:rsidRPr="008B52BF">
              <w:rPr>
                <w:sz w:val="20"/>
                <w:szCs w:val="20"/>
              </w:rPr>
              <w:t>1. 4. 1964</w:t>
            </w:r>
          </w:p>
        </w:tc>
      </w:tr>
      <w:tr w:rsidR="008B52BF" w:rsidRPr="008B52BF" w14:paraId="3080DE74" w14:textId="77777777">
        <w:tc>
          <w:tcPr>
            <w:tcW w:w="540" w:type="dxa"/>
          </w:tcPr>
          <w:p w14:paraId="3080DE70" w14:textId="77777777" w:rsidR="00152AB2" w:rsidRPr="008B52BF" w:rsidRDefault="00152AB2">
            <w:pPr>
              <w:numPr>
                <w:ilvl w:val="0"/>
                <w:numId w:val="5"/>
              </w:numPr>
              <w:ind w:left="0" w:firstLine="0"/>
              <w:rPr>
                <w:sz w:val="20"/>
              </w:rPr>
            </w:pPr>
          </w:p>
        </w:tc>
        <w:tc>
          <w:tcPr>
            <w:tcW w:w="1080" w:type="dxa"/>
          </w:tcPr>
          <w:p w14:paraId="3080DE71" w14:textId="77777777" w:rsidR="00152AB2" w:rsidRPr="008B52BF" w:rsidRDefault="00152AB2">
            <w:pPr>
              <w:rPr>
                <w:sz w:val="20"/>
                <w:szCs w:val="21"/>
              </w:rPr>
            </w:pPr>
            <w:r w:rsidRPr="008B52BF">
              <w:rPr>
                <w:sz w:val="20"/>
                <w:szCs w:val="21"/>
              </w:rPr>
              <w:t>634/1992</w:t>
            </w:r>
          </w:p>
        </w:tc>
        <w:tc>
          <w:tcPr>
            <w:tcW w:w="12780" w:type="dxa"/>
          </w:tcPr>
          <w:p w14:paraId="3080DE72" w14:textId="77777777" w:rsidR="00152AB2" w:rsidRPr="008B52BF" w:rsidRDefault="00152AB2" w:rsidP="0065089A">
            <w:pPr>
              <w:rPr>
                <w:sz w:val="20"/>
                <w:szCs w:val="20"/>
              </w:rPr>
            </w:pPr>
            <w:r w:rsidRPr="008B52BF">
              <w:rPr>
                <w:sz w:val="20"/>
                <w:szCs w:val="20"/>
              </w:rPr>
              <w:t>Zákon č. 634/1992 Sb., o</w:t>
            </w:r>
            <w:r w:rsidR="0065089A" w:rsidRPr="008B52BF">
              <w:rPr>
                <w:sz w:val="20"/>
                <w:szCs w:val="20"/>
              </w:rPr>
              <w:t> </w:t>
            </w:r>
            <w:r w:rsidRPr="008B52BF">
              <w:rPr>
                <w:sz w:val="20"/>
                <w:szCs w:val="20"/>
              </w:rPr>
              <w:t>ochraně spotřebitele, ve znění pozdějších předpisů</w:t>
            </w:r>
          </w:p>
        </w:tc>
        <w:tc>
          <w:tcPr>
            <w:tcW w:w="1440" w:type="dxa"/>
          </w:tcPr>
          <w:p w14:paraId="3080DE73" w14:textId="77777777" w:rsidR="00152AB2" w:rsidRPr="008B52BF" w:rsidRDefault="00152AB2" w:rsidP="004C5AC5">
            <w:pPr>
              <w:rPr>
                <w:sz w:val="20"/>
                <w:szCs w:val="20"/>
              </w:rPr>
            </w:pPr>
            <w:r w:rsidRPr="008B52BF">
              <w:rPr>
                <w:sz w:val="20"/>
                <w:szCs w:val="20"/>
              </w:rPr>
              <w:t>31. 12. 1992</w:t>
            </w:r>
          </w:p>
        </w:tc>
      </w:tr>
      <w:tr w:rsidR="008B52BF" w:rsidRPr="008B52BF" w14:paraId="3080DE79" w14:textId="77777777">
        <w:tc>
          <w:tcPr>
            <w:tcW w:w="540" w:type="dxa"/>
          </w:tcPr>
          <w:p w14:paraId="3080DE75" w14:textId="77777777" w:rsidR="00152AB2" w:rsidRPr="008B52BF" w:rsidRDefault="00152AB2">
            <w:pPr>
              <w:numPr>
                <w:ilvl w:val="0"/>
                <w:numId w:val="5"/>
              </w:numPr>
              <w:ind w:left="0" w:firstLine="0"/>
              <w:rPr>
                <w:sz w:val="20"/>
              </w:rPr>
            </w:pPr>
          </w:p>
        </w:tc>
        <w:tc>
          <w:tcPr>
            <w:tcW w:w="1080" w:type="dxa"/>
          </w:tcPr>
          <w:p w14:paraId="3080DE76" w14:textId="77777777" w:rsidR="00152AB2" w:rsidRPr="008B52BF" w:rsidRDefault="00152AB2">
            <w:pPr>
              <w:rPr>
                <w:sz w:val="20"/>
                <w:szCs w:val="21"/>
              </w:rPr>
            </w:pPr>
            <w:r w:rsidRPr="008B52BF">
              <w:rPr>
                <w:sz w:val="20"/>
                <w:szCs w:val="21"/>
              </w:rPr>
              <w:t>91/2012</w:t>
            </w:r>
          </w:p>
        </w:tc>
        <w:tc>
          <w:tcPr>
            <w:tcW w:w="12780" w:type="dxa"/>
          </w:tcPr>
          <w:p w14:paraId="3080DE77" w14:textId="77777777" w:rsidR="00152AB2" w:rsidRPr="008B52BF" w:rsidRDefault="00152AB2" w:rsidP="0065089A">
            <w:pPr>
              <w:rPr>
                <w:sz w:val="20"/>
                <w:szCs w:val="21"/>
              </w:rPr>
            </w:pPr>
            <w:r w:rsidRPr="008B52BF">
              <w:rPr>
                <w:sz w:val="20"/>
                <w:szCs w:val="21"/>
              </w:rPr>
              <w:t>Zákon č. 91/2012 Sb., o</w:t>
            </w:r>
            <w:r w:rsidR="0065089A" w:rsidRPr="008B52BF">
              <w:rPr>
                <w:sz w:val="20"/>
                <w:szCs w:val="21"/>
              </w:rPr>
              <w:t> </w:t>
            </w:r>
            <w:r w:rsidRPr="008B52BF">
              <w:rPr>
                <w:sz w:val="20"/>
                <w:szCs w:val="21"/>
              </w:rPr>
              <w:t>mezinárodním právu soukromém</w:t>
            </w:r>
          </w:p>
        </w:tc>
        <w:tc>
          <w:tcPr>
            <w:tcW w:w="1440" w:type="dxa"/>
          </w:tcPr>
          <w:p w14:paraId="3080DE78" w14:textId="77777777" w:rsidR="00152AB2" w:rsidRPr="008B52BF" w:rsidRDefault="00152AB2" w:rsidP="00152AB2">
            <w:pPr>
              <w:rPr>
                <w:sz w:val="20"/>
              </w:rPr>
            </w:pPr>
            <w:r w:rsidRPr="008B52BF">
              <w:rPr>
                <w:sz w:val="20"/>
              </w:rPr>
              <w:t>1. 1. 2014</w:t>
            </w:r>
          </w:p>
        </w:tc>
      </w:tr>
      <w:tr w:rsidR="008B52BF" w:rsidRPr="008B52BF" w14:paraId="3080DE7E" w14:textId="77777777">
        <w:tc>
          <w:tcPr>
            <w:tcW w:w="540" w:type="dxa"/>
          </w:tcPr>
          <w:p w14:paraId="3080DE7A" w14:textId="77777777" w:rsidR="00874B2B" w:rsidRPr="008B52BF" w:rsidRDefault="00874B2B">
            <w:pPr>
              <w:numPr>
                <w:ilvl w:val="0"/>
                <w:numId w:val="5"/>
              </w:numPr>
              <w:ind w:left="0" w:firstLine="0"/>
              <w:rPr>
                <w:sz w:val="20"/>
              </w:rPr>
            </w:pPr>
          </w:p>
        </w:tc>
        <w:tc>
          <w:tcPr>
            <w:tcW w:w="1080" w:type="dxa"/>
          </w:tcPr>
          <w:p w14:paraId="3080DE7B" w14:textId="77777777" w:rsidR="00874B2B" w:rsidRPr="008B52BF" w:rsidRDefault="00874B2B">
            <w:pPr>
              <w:rPr>
                <w:sz w:val="20"/>
                <w:szCs w:val="21"/>
              </w:rPr>
            </w:pPr>
            <w:r w:rsidRPr="008B52BF">
              <w:rPr>
                <w:sz w:val="20"/>
                <w:szCs w:val="21"/>
              </w:rPr>
              <w:t>171/1993</w:t>
            </w:r>
          </w:p>
        </w:tc>
        <w:tc>
          <w:tcPr>
            <w:tcW w:w="12780" w:type="dxa"/>
          </w:tcPr>
          <w:p w14:paraId="3080DE7C" w14:textId="77777777" w:rsidR="00874B2B" w:rsidRPr="008B52BF" w:rsidRDefault="00874B2B" w:rsidP="0065089A">
            <w:pPr>
              <w:rPr>
                <w:sz w:val="20"/>
                <w:szCs w:val="21"/>
              </w:rPr>
            </w:pPr>
            <w:r w:rsidRPr="008B52BF">
              <w:rPr>
                <w:sz w:val="20"/>
                <w:szCs w:val="20"/>
              </w:rPr>
              <w:t>Zákon č.</w:t>
            </w:r>
            <w:r w:rsidRPr="008B52BF">
              <w:rPr>
                <w:sz w:val="20"/>
                <w:szCs w:val="21"/>
              </w:rPr>
              <w:t xml:space="preserve"> 171/1993</w:t>
            </w:r>
            <w:r w:rsidRPr="008B52BF">
              <w:rPr>
                <w:sz w:val="20"/>
                <w:szCs w:val="20"/>
              </w:rPr>
              <w:t xml:space="preserve"> Sb., kterým se mění a doplňuje občanský soudní řád</w:t>
            </w:r>
          </w:p>
        </w:tc>
        <w:tc>
          <w:tcPr>
            <w:tcW w:w="1440" w:type="dxa"/>
          </w:tcPr>
          <w:p w14:paraId="3080DE7D" w14:textId="77777777" w:rsidR="00874B2B" w:rsidRPr="008B52BF" w:rsidRDefault="00874B2B" w:rsidP="00152AB2">
            <w:pPr>
              <w:rPr>
                <w:sz w:val="20"/>
              </w:rPr>
            </w:pPr>
            <w:r w:rsidRPr="008B52BF">
              <w:rPr>
                <w:sz w:val="20"/>
              </w:rPr>
              <w:t>1. 9. 1993</w:t>
            </w:r>
          </w:p>
        </w:tc>
      </w:tr>
      <w:tr w:rsidR="008B52BF" w:rsidRPr="008B52BF" w14:paraId="3080DE83" w14:textId="77777777">
        <w:tc>
          <w:tcPr>
            <w:tcW w:w="540" w:type="dxa"/>
          </w:tcPr>
          <w:p w14:paraId="3080DE7F" w14:textId="77777777" w:rsidR="00874B2B" w:rsidRPr="008B52BF" w:rsidRDefault="00874B2B">
            <w:pPr>
              <w:numPr>
                <w:ilvl w:val="0"/>
                <w:numId w:val="5"/>
              </w:numPr>
              <w:ind w:left="0" w:firstLine="0"/>
              <w:rPr>
                <w:sz w:val="20"/>
              </w:rPr>
            </w:pPr>
          </w:p>
        </w:tc>
        <w:tc>
          <w:tcPr>
            <w:tcW w:w="1080" w:type="dxa"/>
          </w:tcPr>
          <w:p w14:paraId="3080DE80" w14:textId="77777777" w:rsidR="00874B2B" w:rsidRPr="008B52BF" w:rsidRDefault="00874B2B">
            <w:pPr>
              <w:rPr>
                <w:sz w:val="20"/>
                <w:szCs w:val="21"/>
              </w:rPr>
            </w:pPr>
            <w:r w:rsidRPr="008B52BF">
              <w:rPr>
                <w:sz w:val="20"/>
                <w:szCs w:val="21"/>
              </w:rPr>
              <w:t>151/2002</w:t>
            </w:r>
          </w:p>
        </w:tc>
        <w:tc>
          <w:tcPr>
            <w:tcW w:w="12780" w:type="dxa"/>
          </w:tcPr>
          <w:p w14:paraId="3080DE81" w14:textId="77777777" w:rsidR="00874B2B" w:rsidRPr="008B52BF" w:rsidRDefault="00224796" w:rsidP="0065089A">
            <w:pPr>
              <w:rPr>
                <w:sz w:val="20"/>
                <w:szCs w:val="21"/>
              </w:rPr>
            </w:pPr>
            <w:r w:rsidRPr="008B52BF">
              <w:rPr>
                <w:sz w:val="20"/>
                <w:szCs w:val="20"/>
              </w:rPr>
              <w:t xml:space="preserve">Zákon č. </w:t>
            </w:r>
            <w:r w:rsidRPr="008B52BF">
              <w:rPr>
                <w:sz w:val="20"/>
                <w:szCs w:val="21"/>
              </w:rPr>
              <w:t>151/2002</w:t>
            </w:r>
            <w:r w:rsidRPr="008B52BF">
              <w:rPr>
                <w:sz w:val="20"/>
                <w:szCs w:val="20"/>
              </w:rPr>
              <w:t xml:space="preserve"> Sb., kterým se mění některé zákony v souvislosti s přijetím soudního řádu správního</w:t>
            </w:r>
          </w:p>
        </w:tc>
        <w:tc>
          <w:tcPr>
            <w:tcW w:w="1440" w:type="dxa"/>
          </w:tcPr>
          <w:p w14:paraId="3080DE82" w14:textId="77777777" w:rsidR="00874B2B" w:rsidRPr="008B52BF" w:rsidRDefault="00874B2B" w:rsidP="00224796">
            <w:pPr>
              <w:rPr>
                <w:sz w:val="20"/>
              </w:rPr>
            </w:pPr>
            <w:r w:rsidRPr="008B52BF">
              <w:rPr>
                <w:sz w:val="20"/>
              </w:rPr>
              <w:t>1. 1. 20</w:t>
            </w:r>
            <w:r w:rsidR="00224796" w:rsidRPr="008B52BF">
              <w:rPr>
                <w:sz w:val="20"/>
              </w:rPr>
              <w:t>03</w:t>
            </w:r>
          </w:p>
        </w:tc>
      </w:tr>
      <w:tr w:rsidR="008B52BF" w:rsidRPr="008B52BF" w14:paraId="3080DE88" w14:textId="77777777">
        <w:tc>
          <w:tcPr>
            <w:tcW w:w="540" w:type="dxa"/>
          </w:tcPr>
          <w:p w14:paraId="3080DE84" w14:textId="77777777" w:rsidR="00874B2B" w:rsidRPr="008B52BF" w:rsidRDefault="00874B2B">
            <w:pPr>
              <w:numPr>
                <w:ilvl w:val="0"/>
                <w:numId w:val="5"/>
              </w:numPr>
              <w:ind w:left="0" w:firstLine="0"/>
              <w:rPr>
                <w:sz w:val="20"/>
              </w:rPr>
            </w:pPr>
          </w:p>
        </w:tc>
        <w:tc>
          <w:tcPr>
            <w:tcW w:w="1080" w:type="dxa"/>
          </w:tcPr>
          <w:p w14:paraId="3080DE85" w14:textId="77777777" w:rsidR="00874B2B" w:rsidRPr="008B52BF" w:rsidRDefault="00874B2B">
            <w:pPr>
              <w:rPr>
                <w:sz w:val="20"/>
                <w:szCs w:val="21"/>
              </w:rPr>
            </w:pPr>
            <w:r w:rsidRPr="008B52BF">
              <w:rPr>
                <w:sz w:val="20"/>
                <w:szCs w:val="21"/>
              </w:rPr>
              <w:t>229/2006</w:t>
            </w:r>
          </w:p>
        </w:tc>
        <w:tc>
          <w:tcPr>
            <w:tcW w:w="12780" w:type="dxa"/>
          </w:tcPr>
          <w:p w14:paraId="3080DE86" w14:textId="77777777" w:rsidR="00874B2B" w:rsidRPr="008B52BF" w:rsidRDefault="00224796" w:rsidP="0065089A">
            <w:pPr>
              <w:rPr>
                <w:sz w:val="20"/>
                <w:szCs w:val="21"/>
              </w:rPr>
            </w:pPr>
            <w:r w:rsidRPr="008B52BF">
              <w:rPr>
                <w:sz w:val="20"/>
                <w:szCs w:val="20"/>
              </w:rPr>
              <w:t xml:space="preserve">Zákon č. </w:t>
            </w:r>
            <w:r w:rsidRPr="008B52BF">
              <w:rPr>
                <w:sz w:val="20"/>
                <w:szCs w:val="21"/>
              </w:rPr>
              <w:t>229/2006</w:t>
            </w:r>
            <w:r w:rsidRPr="008B52BF">
              <w:rPr>
                <w:sz w:val="20"/>
                <w:szCs w:val="20"/>
              </w:rPr>
              <w:t xml:space="preserve"> Sb., kterým se mění zákon č. 634/1992 Sb., o ochraně spotřebitele, ve znění pozdějších předpisů, a některé další zákony, ve znění pozdějších předpisů</w:t>
            </w:r>
          </w:p>
        </w:tc>
        <w:tc>
          <w:tcPr>
            <w:tcW w:w="1440" w:type="dxa"/>
          </w:tcPr>
          <w:p w14:paraId="3080DE87" w14:textId="77777777" w:rsidR="00874B2B" w:rsidRPr="008B52BF" w:rsidRDefault="00224796" w:rsidP="00224796">
            <w:pPr>
              <w:rPr>
                <w:sz w:val="20"/>
              </w:rPr>
            </w:pPr>
            <w:r w:rsidRPr="008B52BF">
              <w:rPr>
                <w:sz w:val="20"/>
              </w:rPr>
              <w:t>29</w:t>
            </w:r>
            <w:r w:rsidR="00874B2B" w:rsidRPr="008B52BF">
              <w:rPr>
                <w:sz w:val="20"/>
              </w:rPr>
              <w:t xml:space="preserve">. </w:t>
            </w:r>
            <w:r w:rsidRPr="008B52BF">
              <w:rPr>
                <w:sz w:val="20"/>
              </w:rPr>
              <w:t>5</w:t>
            </w:r>
            <w:r w:rsidR="00874B2B" w:rsidRPr="008B52BF">
              <w:rPr>
                <w:sz w:val="20"/>
              </w:rPr>
              <w:t>. 20</w:t>
            </w:r>
            <w:r w:rsidRPr="008B52BF">
              <w:rPr>
                <w:sz w:val="20"/>
              </w:rPr>
              <w:t>06</w:t>
            </w:r>
          </w:p>
        </w:tc>
      </w:tr>
      <w:tr w:rsidR="008B52BF" w:rsidRPr="008B52BF" w14:paraId="3080DE8D" w14:textId="77777777">
        <w:tc>
          <w:tcPr>
            <w:tcW w:w="540" w:type="dxa"/>
          </w:tcPr>
          <w:p w14:paraId="3080DE89" w14:textId="77777777" w:rsidR="00874B2B" w:rsidRPr="008B52BF" w:rsidRDefault="00874B2B">
            <w:pPr>
              <w:numPr>
                <w:ilvl w:val="0"/>
                <w:numId w:val="5"/>
              </w:numPr>
              <w:ind w:left="0" w:firstLine="0"/>
              <w:rPr>
                <w:sz w:val="20"/>
              </w:rPr>
            </w:pPr>
          </w:p>
        </w:tc>
        <w:tc>
          <w:tcPr>
            <w:tcW w:w="1080" w:type="dxa"/>
          </w:tcPr>
          <w:p w14:paraId="3080DE8A" w14:textId="77777777" w:rsidR="00874B2B" w:rsidRPr="008B52BF" w:rsidRDefault="00874B2B">
            <w:pPr>
              <w:rPr>
                <w:sz w:val="20"/>
                <w:szCs w:val="21"/>
              </w:rPr>
            </w:pPr>
            <w:r w:rsidRPr="008B52BF">
              <w:rPr>
                <w:sz w:val="20"/>
                <w:szCs w:val="21"/>
              </w:rPr>
              <w:t>28/2011</w:t>
            </w:r>
          </w:p>
        </w:tc>
        <w:tc>
          <w:tcPr>
            <w:tcW w:w="12780" w:type="dxa"/>
          </w:tcPr>
          <w:p w14:paraId="3080DE8B" w14:textId="77777777" w:rsidR="00874B2B" w:rsidRPr="008B52BF" w:rsidRDefault="00224796" w:rsidP="0065089A">
            <w:pPr>
              <w:rPr>
                <w:sz w:val="20"/>
                <w:szCs w:val="21"/>
              </w:rPr>
            </w:pPr>
            <w:r w:rsidRPr="008B52BF">
              <w:rPr>
                <w:sz w:val="20"/>
                <w:szCs w:val="20"/>
              </w:rPr>
              <w:t xml:space="preserve">Zákon č. </w:t>
            </w:r>
            <w:r w:rsidRPr="008B52BF">
              <w:rPr>
                <w:sz w:val="20"/>
                <w:szCs w:val="21"/>
              </w:rPr>
              <w:t>28/2011</w:t>
            </w:r>
            <w:r w:rsidRPr="008B52BF">
              <w:rPr>
                <w:sz w:val="20"/>
                <w:szCs w:val="20"/>
              </w:rPr>
              <w:t xml:space="preserve"> Sb., kterým se mění zákon č. 40/1964 Sb., občanský zákoník, ve znění pozdějších předpisů, a další související zákony</w:t>
            </w:r>
          </w:p>
        </w:tc>
        <w:tc>
          <w:tcPr>
            <w:tcW w:w="1440" w:type="dxa"/>
          </w:tcPr>
          <w:p w14:paraId="3080DE8C" w14:textId="77777777" w:rsidR="00874B2B" w:rsidRPr="008B52BF" w:rsidRDefault="00224796" w:rsidP="00224796">
            <w:pPr>
              <w:rPr>
                <w:sz w:val="20"/>
              </w:rPr>
            </w:pPr>
            <w:r w:rsidRPr="008B52BF">
              <w:rPr>
                <w:sz w:val="20"/>
              </w:rPr>
              <w:t>23</w:t>
            </w:r>
            <w:r w:rsidR="00874B2B" w:rsidRPr="008B52BF">
              <w:rPr>
                <w:sz w:val="20"/>
              </w:rPr>
              <w:t xml:space="preserve">. </w:t>
            </w:r>
            <w:r w:rsidRPr="008B52BF">
              <w:rPr>
                <w:sz w:val="20"/>
              </w:rPr>
              <w:t>2</w:t>
            </w:r>
            <w:r w:rsidR="00874B2B" w:rsidRPr="008B52BF">
              <w:rPr>
                <w:sz w:val="20"/>
              </w:rPr>
              <w:t>. 201</w:t>
            </w:r>
            <w:r w:rsidRPr="008B52BF">
              <w:rPr>
                <w:sz w:val="20"/>
              </w:rPr>
              <w:t>1</w:t>
            </w:r>
          </w:p>
        </w:tc>
      </w:tr>
      <w:tr w:rsidR="008B52BF" w:rsidRPr="008B52BF" w14:paraId="3080DE92" w14:textId="77777777">
        <w:tc>
          <w:tcPr>
            <w:tcW w:w="540" w:type="dxa"/>
          </w:tcPr>
          <w:p w14:paraId="3080DE8E" w14:textId="77777777" w:rsidR="00224796" w:rsidRPr="008B52BF" w:rsidRDefault="00224796">
            <w:pPr>
              <w:numPr>
                <w:ilvl w:val="0"/>
                <w:numId w:val="5"/>
              </w:numPr>
              <w:ind w:left="0" w:firstLine="0"/>
              <w:rPr>
                <w:sz w:val="20"/>
              </w:rPr>
            </w:pPr>
          </w:p>
        </w:tc>
        <w:tc>
          <w:tcPr>
            <w:tcW w:w="1080" w:type="dxa"/>
          </w:tcPr>
          <w:p w14:paraId="3080DE8F" w14:textId="77777777" w:rsidR="00224796" w:rsidRPr="008B52BF" w:rsidRDefault="00224796">
            <w:pPr>
              <w:rPr>
                <w:sz w:val="20"/>
                <w:szCs w:val="21"/>
              </w:rPr>
            </w:pPr>
            <w:r w:rsidRPr="008B52BF">
              <w:rPr>
                <w:sz w:val="20"/>
                <w:szCs w:val="21"/>
              </w:rPr>
              <w:t>104/1995</w:t>
            </w:r>
          </w:p>
        </w:tc>
        <w:tc>
          <w:tcPr>
            <w:tcW w:w="12780" w:type="dxa"/>
          </w:tcPr>
          <w:p w14:paraId="3080DE90" w14:textId="77777777" w:rsidR="00224796" w:rsidRPr="008B52BF" w:rsidRDefault="00224796" w:rsidP="0065089A">
            <w:pPr>
              <w:rPr>
                <w:sz w:val="20"/>
                <w:szCs w:val="20"/>
              </w:rPr>
            </w:pPr>
            <w:r w:rsidRPr="008B52BF">
              <w:rPr>
                <w:sz w:val="20"/>
                <w:szCs w:val="20"/>
              </w:rPr>
              <w:t xml:space="preserve">Zákon č. </w:t>
            </w:r>
            <w:r w:rsidRPr="008B52BF">
              <w:rPr>
                <w:sz w:val="20"/>
                <w:szCs w:val="21"/>
              </w:rPr>
              <w:t>104/1995</w:t>
            </w:r>
            <w:r w:rsidRPr="008B52BF">
              <w:rPr>
                <w:sz w:val="20"/>
                <w:szCs w:val="20"/>
              </w:rPr>
              <w:t xml:space="preserve"> Sb., kterým se mění a doplňuje zákon č. 634/1992 Sb., o ochraně spotřebitele, ve znění zákona č. 217/1993 Sb. a zákona č. 40/1995 Sb., a mění zákon č. 40/1964 Sb., občanský zákoník, ve znění pozdějších předpisů</w:t>
            </w:r>
          </w:p>
        </w:tc>
        <w:tc>
          <w:tcPr>
            <w:tcW w:w="1440" w:type="dxa"/>
          </w:tcPr>
          <w:p w14:paraId="3080DE91" w14:textId="77777777" w:rsidR="00224796" w:rsidRPr="008B52BF" w:rsidRDefault="00224796" w:rsidP="00224796">
            <w:pPr>
              <w:rPr>
                <w:sz w:val="20"/>
              </w:rPr>
            </w:pPr>
            <w:r w:rsidRPr="008B52BF">
              <w:rPr>
                <w:sz w:val="20"/>
              </w:rPr>
              <w:t>1. 7. 1995</w:t>
            </w:r>
          </w:p>
        </w:tc>
      </w:tr>
    </w:tbl>
    <w:p w14:paraId="3080DE93" w14:textId="77777777" w:rsidR="00C66877" w:rsidRDefault="00C66877">
      <w:pPr>
        <w:rPr>
          <w:sz w:val="20"/>
        </w:rPr>
      </w:pPr>
      <w:r>
        <w:rPr>
          <w:sz w:val="20"/>
        </w:rPr>
        <w:t xml:space="preserve"> </w:t>
      </w:r>
    </w:p>
    <w:p w14:paraId="3080DE94" w14:textId="77777777" w:rsidR="0079504A" w:rsidRPr="008B52BF" w:rsidRDefault="0079504A">
      <w:pPr>
        <w:ind w:left="-900"/>
        <w:rPr>
          <w:b/>
          <w:bCs/>
          <w:sz w:val="20"/>
        </w:rPr>
      </w:pPr>
      <w:r w:rsidRPr="008B52BF">
        <w:rPr>
          <w:b/>
          <w:bCs/>
          <w:sz w:val="20"/>
        </w:rPr>
        <w:t>2. Seznam návrhů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244"/>
        <w:gridCol w:w="8769"/>
        <w:gridCol w:w="1457"/>
        <w:gridCol w:w="1457"/>
        <w:gridCol w:w="1457"/>
      </w:tblGrid>
      <w:tr w:rsidR="008B52BF" w:rsidRPr="008B52BF" w14:paraId="3080DE9C" w14:textId="77777777">
        <w:tc>
          <w:tcPr>
            <w:tcW w:w="546" w:type="dxa"/>
          </w:tcPr>
          <w:p w14:paraId="3080DE95" w14:textId="77777777" w:rsidR="0079504A" w:rsidRPr="008B52BF" w:rsidRDefault="0079504A">
            <w:pPr>
              <w:spacing w:before="60" w:after="60"/>
              <w:jc w:val="center"/>
              <w:rPr>
                <w:sz w:val="20"/>
              </w:rPr>
            </w:pPr>
            <w:r w:rsidRPr="008B52BF">
              <w:rPr>
                <w:sz w:val="20"/>
              </w:rPr>
              <w:t>Poř.č.</w:t>
            </w:r>
          </w:p>
        </w:tc>
        <w:tc>
          <w:tcPr>
            <w:tcW w:w="910" w:type="dxa"/>
          </w:tcPr>
          <w:p w14:paraId="3080DE96" w14:textId="77777777" w:rsidR="0079504A" w:rsidRPr="008B52BF" w:rsidRDefault="0079504A">
            <w:pPr>
              <w:spacing w:before="60" w:after="60"/>
              <w:jc w:val="center"/>
              <w:rPr>
                <w:sz w:val="20"/>
              </w:rPr>
            </w:pPr>
            <w:r w:rsidRPr="008B52BF">
              <w:rPr>
                <w:sz w:val="20"/>
              </w:rPr>
              <w:t>Číslo ID</w:t>
            </w:r>
          </w:p>
        </w:tc>
        <w:tc>
          <w:tcPr>
            <w:tcW w:w="1244" w:type="dxa"/>
          </w:tcPr>
          <w:p w14:paraId="3080DE97" w14:textId="77777777" w:rsidR="0079504A" w:rsidRPr="008B52BF" w:rsidRDefault="0079504A">
            <w:pPr>
              <w:spacing w:before="60" w:after="60"/>
              <w:jc w:val="center"/>
              <w:rPr>
                <w:sz w:val="20"/>
              </w:rPr>
            </w:pPr>
            <w:r w:rsidRPr="008B52BF">
              <w:rPr>
                <w:sz w:val="20"/>
              </w:rPr>
              <w:t>Předkladatel</w:t>
            </w:r>
          </w:p>
        </w:tc>
        <w:tc>
          <w:tcPr>
            <w:tcW w:w="8769" w:type="dxa"/>
          </w:tcPr>
          <w:p w14:paraId="3080DE98" w14:textId="77777777" w:rsidR="0079504A" w:rsidRPr="008B52BF" w:rsidRDefault="0079504A">
            <w:pPr>
              <w:spacing w:before="60" w:after="60"/>
              <w:jc w:val="center"/>
              <w:rPr>
                <w:sz w:val="20"/>
              </w:rPr>
            </w:pPr>
            <w:r w:rsidRPr="008B52BF">
              <w:rPr>
                <w:sz w:val="20"/>
              </w:rPr>
              <w:t>Název návrhu předpisu</w:t>
            </w:r>
          </w:p>
        </w:tc>
        <w:tc>
          <w:tcPr>
            <w:tcW w:w="1457" w:type="dxa"/>
          </w:tcPr>
          <w:p w14:paraId="3080DE99" w14:textId="77777777" w:rsidR="0079504A" w:rsidRPr="008B52BF" w:rsidRDefault="0079504A">
            <w:pPr>
              <w:spacing w:before="60" w:after="60"/>
              <w:jc w:val="center"/>
              <w:rPr>
                <w:sz w:val="20"/>
              </w:rPr>
            </w:pPr>
            <w:r w:rsidRPr="008B52BF">
              <w:rPr>
                <w:sz w:val="20"/>
              </w:rPr>
              <w:t>Předpokládané datum zahájení přípravy / stav přípravy</w:t>
            </w:r>
          </w:p>
        </w:tc>
        <w:tc>
          <w:tcPr>
            <w:tcW w:w="1457" w:type="dxa"/>
          </w:tcPr>
          <w:p w14:paraId="3080DE9A" w14:textId="77777777" w:rsidR="0079504A" w:rsidRPr="008B52BF" w:rsidRDefault="0079504A">
            <w:pPr>
              <w:spacing w:before="60" w:after="60"/>
              <w:jc w:val="center"/>
              <w:rPr>
                <w:sz w:val="20"/>
              </w:rPr>
            </w:pPr>
            <w:r w:rsidRPr="008B52BF">
              <w:rPr>
                <w:sz w:val="20"/>
              </w:rPr>
              <w:t xml:space="preserve">Předpokládané datum předložení vládě </w:t>
            </w:r>
          </w:p>
        </w:tc>
        <w:tc>
          <w:tcPr>
            <w:tcW w:w="1457" w:type="dxa"/>
          </w:tcPr>
          <w:p w14:paraId="3080DE9B" w14:textId="77777777" w:rsidR="0079504A" w:rsidRPr="008B52BF" w:rsidRDefault="0079504A">
            <w:pPr>
              <w:spacing w:before="60" w:after="60"/>
              <w:jc w:val="center"/>
              <w:rPr>
                <w:sz w:val="20"/>
              </w:rPr>
            </w:pPr>
            <w:r w:rsidRPr="008B52BF">
              <w:rPr>
                <w:sz w:val="20"/>
              </w:rPr>
              <w:t>Předpokládané datum nabytí účinnosti</w:t>
            </w:r>
          </w:p>
        </w:tc>
      </w:tr>
      <w:tr w:rsidR="00BD0C26" w:rsidRPr="00BD0C26" w14:paraId="105548A1" w14:textId="77777777" w:rsidTr="00C21775">
        <w:tc>
          <w:tcPr>
            <w:tcW w:w="546" w:type="dxa"/>
            <w:vAlign w:val="center"/>
          </w:tcPr>
          <w:p w14:paraId="7143A0CE" w14:textId="77777777" w:rsidR="00BD0C26" w:rsidRPr="00BD0C26" w:rsidRDefault="00BD0C26" w:rsidP="00BD0C26">
            <w:pPr>
              <w:numPr>
                <w:ilvl w:val="0"/>
                <w:numId w:val="4"/>
              </w:numPr>
              <w:ind w:left="0" w:firstLine="0"/>
              <w:jc w:val="center"/>
              <w:rPr>
                <w:sz w:val="20"/>
                <w:szCs w:val="20"/>
              </w:rPr>
            </w:pPr>
          </w:p>
        </w:tc>
        <w:tc>
          <w:tcPr>
            <w:tcW w:w="910" w:type="dxa"/>
            <w:vAlign w:val="center"/>
          </w:tcPr>
          <w:p w14:paraId="4A7CF9F1" w14:textId="35BA3E49" w:rsidR="00BD0C26" w:rsidRPr="00BD0C26" w:rsidRDefault="00337E2B" w:rsidP="00BD0C26">
            <w:pPr>
              <w:jc w:val="center"/>
              <w:rPr>
                <w:sz w:val="20"/>
                <w:szCs w:val="20"/>
              </w:rPr>
            </w:pPr>
            <w:r>
              <w:rPr>
                <w:sz w:val="20"/>
                <w:szCs w:val="20"/>
              </w:rPr>
              <w:t>10042</w:t>
            </w:r>
          </w:p>
        </w:tc>
        <w:tc>
          <w:tcPr>
            <w:tcW w:w="1244" w:type="dxa"/>
            <w:vAlign w:val="center"/>
          </w:tcPr>
          <w:p w14:paraId="378D7D2D" w14:textId="41F009DC" w:rsidR="00BD0C26" w:rsidRPr="00BD0C26" w:rsidRDefault="00BD0C26" w:rsidP="00BD0C26">
            <w:pPr>
              <w:jc w:val="center"/>
              <w:rPr>
                <w:sz w:val="20"/>
                <w:szCs w:val="20"/>
              </w:rPr>
            </w:pPr>
            <w:r w:rsidRPr="00BD0C26">
              <w:rPr>
                <w:sz w:val="20"/>
                <w:szCs w:val="20"/>
              </w:rPr>
              <w:t>MPO</w:t>
            </w:r>
          </w:p>
        </w:tc>
        <w:tc>
          <w:tcPr>
            <w:tcW w:w="8769" w:type="dxa"/>
          </w:tcPr>
          <w:p w14:paraId="4A07ED08" w14:textId="30B70FCB" w:rsidR="00BD0C26" w:rsidRPr="00BD0C26" w:rsidRDefault="00BD0C26" w:rsidP="00BD0C26">
            <w:pPr>
              <w:rPr>
                <w:sz w:val="20"/>
                <w:szCs w:val="20"/>
              </w:rPr>
            </w:pPr>
            <w:r w:rsidRPr="00BD0C26">
              <w:rPr>
                <w:sz w:val="20"/>
                <w:szCs w:val="20"/>
              </w:rPr>
              <w:t>Návrh zákona, kterým se mění zákon č. 634/1992 Sb., o ochraně spotřebitele, ve znění pozdějších předpisů, a zákon č. 89/2012 Sb., občanský zákoník, ve znění pozdějších předpisů</w:t>
            </w:r>
          </w:p>
        </w:tc>
        <w:tc>
          <w:tcPr>
            <w:tcW w:w="1457" w:type="dxa"/>
            <w:vAlign w:val="center"/>
          </w:tcPr>
          <w:p w14:paraId="2D1D22E6" w14:textId="5ED9CAA6" w:rsidR="00BD0C26" w:rsidRPr="00BD0C26" w:rsidRDefault="00BD0C26" w:rsidP="00C21775">
            <w:pPr>
              <w:jc w:val="center"/>
              <w:rPr>
                <w:sz w:val="20"/>
                <w:szCs w:val="20"/>
              </w:rPr>
            </w:pPr>
            <w:r w:rsidRPr="00BD0C26">
              <w:rPr>
                <w:sz w:val="20"/>
                <w:szCs w:val="20"/>
              </w:rPr>
              <w:t>01. 1. 2020</w:t>
            </w:r>
          </w:p>
        </w:tc>
        <w:tc>
          <w:tcPr>
            <w:tcW w:w="1457" w:type="dxa"/>
            <w:vAlign w:val="center"/>
          </w:tcPr>
          <w:p w14:paraId="51D0A6F9" w14:textId="009BA81B" w:rsidR="00BD0C26" w:rsidRPr="00BD0C26" w:rsidRDefault="00BD0C26" w:rsidP="00C21775">
            <w:pPr>
              <w:jc w:val="center"/>
              <w:rPr>
                <w:sz w:val="20"/>
                <w:szCs w:val="20"/>
              </w:rPr>
            </w:pPr>
            <w:r w:rsidRPr="00BD0C26">
              <w:rPr>
                <w:sz w:val="20"/>
                <w:szCs w:val="20"/>
              </w:rPr>
              <w:t>28. 2. 2021</w:t>
            </w:r>
          </w:p>
        </w:tc>
        <w:tc>
          <w:tcPr>
            <w:tcW w:w="1457" w:type="dxa"/>
            <w:vAlign w:val="center"/>
          </w:tcPr>
          <w:p w14:paraId="4CA27AFE" w14:textId="5D1B99A6" w:rsidR="00BD0C26" w:rsidRPr="00BD0C26" w:rsidRDefault="008920C8" w:rsidP="00C21775">
            <w:pPr>
              <w:jc w:val="center"/>
              <w:rPr>
                <w:sz w:val="20"/>
                <w:szCs w:val="20"/>
              </w:rPr>
            </w:pPr>
            <w:r>
              <w:rPr>
                <w:sz w:val="20"/>
                <w:szCs w:val="20"/>
              </w:rPr>
              <w:t>1</w:t>
            </w:r>
            <w:r w:rsidR="00BD0C26" w:rsidRPr="00BD0C26">
              <w:rPr>
                <w:sz w:val="20"/>
                <w:szCs w:val="20"/>
              </w:rPr>
              <w:t xml:space="preserve">. </w:t>
            </w:r>
            <w:r>
              <w:rPr>
                <w:sz w:val="20"/>
                <w:szCs w:val="20"/>
              </w:rPr>
              <w:t>1</w:t>
            </w:r>
            <w:r w:rsidR="00BD0C26" w:rsidRPr="00BD0C26">
              <w:rPr>
                <w:sz w:val="20"/>
                <w:szCs w:val="20"/>
              </w:rPr>
              <w:t>. 2022</w:t>
            </w:r>
          </w:p>
        </w:tc>
      </w:tr>
    </w:tbl>
    <w:p w14:paraId="3080DEA5" w14:textId="77777777" w:rsidR="0079504A" w:rsidRPr="008B52BF" w:rsidRDefault="0079504A">
      <w:pPr>
        <w:rPr>
          <w:sz w:val="20"/>
        </w:rPr>
      </w:pPr>
    </w:p>
    <w:p w14:paraId="3080DEA6" w14:textId="77777777" w:rsidR="0079504A" w:rsidRPr="008B52BF" w:rsidRDefault="0079504A">
      <w:pPr>
        <w:ind w:left="-900"/>
        <w:rPr>
          <w:b/>
          <w:bCs/>
          <w:sz w:val="20"/>
        </w:rPr>
      </w:pPr>
      <w:r w:rsidRPr="008B52BF">
        <w:rPr>
          <w:b/>
          <w:bCs/>
          <w:sz w:val="20"/>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8B52BF" w:rsidRPr="008B52BF" w14:paraId="3080DEA9" w14:textId="77777777">
        <w:tc>
          <w:tcPr>
            <w:tcW w:w="540" w:type="dxa"/>
          </w:tcPr>
          <w:p w14:paraId="3080DEA7" w14:textId="77777777" w:rsidR="0079504A" w:rsidRPr="008B52BF" w:rsidRDefault="0079504A">
            <w:pPr>
              <w:jc w:val="center"/>
              <w:rPr>
                <w:sz w:val="20"/>
              </w:rPr>
            </w:pPr>
            <w:r w:rsidRPr="008B52BF">
              <w:rPr>
                <w:sz w:val="20"/>
              </w:rPr>
              <w:t>Poř.č.</w:t>
            </w:r>
          </w:p>
        </w:tc>
        <w:tc>
          <w:tcPr>
            <w:tcW w:w="15300" w:type="dxa"/>
          </w:tcPr>
          <w:p w14:paraId="3080DEA8" w14:textId="77777777" w:rsidR="0079504A" w:rsidRPr="008B52BF" w:rsidRDefault="0079504A">
            <w:pPr>
              <w:jc w:val="center"/>
              <w:rPr>
                <w:sz w:val="20"/>
              </w:rPr>
            </w:pPr>
            <w:r w:rsidRPr="008B52BF">
              <w:rPr>
                <w:sz w:val="20"/>
              </w:rPr>
              <w:t>Text poznámky</w:t>
            </w:r>
          </w:p>
        </w:tc>
      </w:tr>
      <w:tr w:rsidR="008B52BF" w:rsidRPr="008B52BF" w14:paraId="3080DEAC" w14:textId="77777777">
        <w:tc>
          <w:tcPr>
            <w:tcW w:w="540" w:type="dxa"/>
          </w:tcPr>
          <w:p w14:paraId="3080DEAA" w14:textId="77777777" w:rsidR="0079504A" w:rsidRPr="008B52BF" w:rsidRDefault="00DB4D2F">
            <w:pPr>
              <w:jc w:val="center"/>
              <w:rPr>
                <w:sz w:val="20"/>
              </w:rPr>
            </w:pPr>
            <w:r>
              <w:rPr>
                <w:sz w:val="20"/>
              </w:rPr>
              <w:t>1</w:t>
            </w:r>
          </w:p>
        </w:tc>
        <w:tc>
          <w:tcPr>
            <w:tcW w:w="15300" w:type="dxa"/>
          </w:tcPr>
          <w:p w14:paraId="3080DEAB" w14:textId="6CE6010E" w:rsidR="0079504A" w:rsidRPr="008B52BF" w:rsidRDefault="00DB4D2F">
            <w:pPr>
              <w:jc w:val="both"/>
              <w:rPr>
                <w:sz w:val="20"/>
              </w:rPr>
            </w:pPr>
            <w:r w:rsidRPr="00DB4D2F">
              <w:rPr>
                <w:sz w:val="20"/>
              </w:rPr>
              <w:t>Transponováno prostřednictvím čl. 3</w:t>
            </w:r>
            <w:r w:rsidR="00764AE6">
              <w:rPr>
                <w:sz w:val="20"/>
              </w:rPr>
              <w:t>.</w:t>
            </w:r>
          </w:p>
        </w:tc>
      </w:tr>
      <w:tr w:rsidR="008B52BF" w:rsidRPr="008B52BF" w14:paraId="3080DEAF" w14:textId="77777777">
        <w:tc>
          <w:tcPr>
            <w:tcW w:w="540" w:type="dxa"/>
          </w:tcPr>
          <w:p w14:paraId="3080DEAD" w14:textId="77777777" w:rsidR="0079504A" w:rsidRPr="008B52BF" w:rsidRDefault="00955E34">
            <w:pPr>
              <w:jc w:val="center"/>
              <w:rPr>
                <w:sz w:val="20"/>
              </w:rPr>
            </w:pPr>
            <w:r>
              <w:rPr>
                <w:sz w:val="20"/>
              </w:rPr>
              <w:t>2</w:t>
            </w:r>
          </w:p>
        </w:tc>
        <w:tc>
          <w:tcPr>
            <w:tcW w:w="15300" w:type="dxa"/>
          </w:tcPr>
          <w:p w14:paraId="3080DEAE" w14:textId="1918F119" w:rsidR="0079504A" w:rsidRPr="008B52BF" w:rsidRDefault="00955E34">
            <w:pPr>
              <w:jc w:val="both"/>
              <w:rPr>
                <w:sz w:val="20"/>
              </w:rPr>
            </w:pPr>
            <w:r w:rsidRPr="00955E34">
              <w:rPr>
                <w:sz w:val="20"/>
              </w:rPr>
              <w:t>Transpozice ve prospěch spotřebitele, úprava se vztahuje na všechna smluvní ujednání mezi obchodníkem a spotřebitelem</w:t>
            </w:r>
            <w:r w:rsidR="00764AE6">
              <w:rPr>
                <w:sz w:val="20"/>
              </w:rPr>
              <w:t>.</w:t>
            </w:r>
          </w:p>
        </w:tc>
      </w:tr>
      <w:tr w:rsidR="008B52BF" w:rsidRPr="008B52BF" w14:paraId="3080DEB2" w14:textId="77777777">
        <w:tc>
          <w:tcPr>
            <w:tcW w:w="540" w:type="dxa"/>
          </w:tcPr>
          <w:p w14:paraId="3080DEB0" w14:textId="77777777" w:rsidR="0079504A" w:rsidRPr="008B52BF" w:rsidRDefault="00955E34">
            <w:pPr>
              <w:jc w:val="center"/>
              <w:rPr>
                <w:sz w:val="20"/>
              </w:rPr>
            </w:pPr>
            <w:r>
              <w:rPr>
                <w:sz w:val="20"/>
              </w:rPr>
              <w:t>3</w:t>
            </w:r>
          </w:p>
        </w:tc>
        <w:tc>
          <w:tcPr>
            <w:tcW w:w="15300" w:type="dxa"/>
          </w:tcPr>
          <w:p w14:paraId="3080DEB1" w14:textId="4CE8C6A1" w:rsidR="0079504A" w:rsidRPr="008B52BF" w:rsidRDefault="00955E34">
            <w:pPr>
              <w:jc w:val="both"/>
              <w:rPr>
                <w:sz w:val="20"/>
              </w:rPr>
            </w:pPr>
            <w:r w:rsidRPr="00955E34">
              <w:rPr>
                <w:sz w:val="20"/>
              </w:rPr>
              <w:t>Transpozice ve prospěch spotřebitele</w:t>
            </w:r>
            <w:r w:rsidR="00764AE6">
              <w:rPr>
                <w:sz w:val="20"/>
              </w:rPr>
              <w:t>.</w:t>
            </w:r>
          </w:p>
        </w:tc>
      </w:tr>
      <w:tr w:rsidR="008B52BF" w:rsidRPr="008B52BF" w14:paraId="3080DEB5" w14:textId="77777777">
        <w:tc>
          <w:tcPr>
            <w:tcW w:w="540" w:type="dxa"/>
          </w:tcPr>
          <w:p w14:paraId="3080DEB3" w14:textId="77777777" w:rsidR="0079504A" w:rsidRPr="008B52BF" w:rsidRDefault="00955E34">
            <w:pPr>
              <w:jc w:val="center"/>
              <w:rPr>
                <w:sz w:val="20"/>
              </w:rPr>
            </w:pPr>
            <w:r>
              <w:rPr>
                <w:sz w:val="20"/>
              </w:rPr>
              <w:t>4</w:t>
            </w:r>
          </w:p>
        </w:tc>
        <w:tc>
          <w:tcPr>
            <w:tcW w:w="15300" w:type="dxa"/>
          </w:tcPr>
          <w:p w14:paraId="3080DEB4" w14:textId="77777777" w:rsidR="0079504A" w:rsidRPr="008B52BF" w:rsidRDefault="00955E34">
            <w:pPr>
              <w:jc w:val="both"/>
              <w:rPr>
                <w:sz w:val="20"/>
              </w:rPr>
            </w:pPr>
            <w:r w:rsidRPr="00955E34">
              <w:rPr>
                <w:sz w:val="20"/>
              </w:rPr>
              <w:t>Možnost využita, viz výše.</w:t>
            </w:r>
          </w:p>
        </w:tc>
      </w:tr>
      <w:tr w:rsidR="00764AE6" w:rsidRPr="008B52BF" w14:paraId="66B4F4E0" w14:textId="77777777">
        <w:tc>
          <w:tcPr>
            <w:tcW w:w="540" w:type="dxa"/>
          </w:tcPr>
          <w:p w14:paraId="7EB38950" w14:textId="472313A2" w:rsidR="00764AE6" w:rsidRDefault="00764AE6">
            <w:pPr>
              <w:jc w:val="center"/>
              <w:rPr>
                <w:sz w:val="20"/>
              </w:rPr>
            </w:pPr>
            <w:r>
              <w:rPr>
                <w:sz w:val="20"/>
              </w:rPr>
              <w:t>5</w:t>
            </w:r>
          </w:p>
        </w:tc>
        <w:tc>
          <w:tcPr>
            <w:tcW w:w="15300" w:type="dxa"/>
          </w:tcPr>
          <w:p w14:paraId="48A7C171" w14:textId="3974B24B" w:rsidR="00764AE6" w:rsidRPr="00955E34" w:rsidRDefault="00764AE6">
            <w:pPr>
              <w:jc w:val="both"/>
              <w:rPr>
                <w:sz w:val="20"/>
              </w:rPr>
            </w:pPr>
            <w:r w:rsidRPr="00764AE6">
              <w:rPr>
                <w:sz w:val="20"/>
              </w:rPr>
              <w:t>Transpoziční ustanovení je předkládáno LRV/vládě ve variantách, po rozhodnutí LRV/vlády bude ST upravena.</w:t>
            </w:r>
          </w:p>
        </w:tc>
      </w:tr>
    </w:tbl>
    <w:p w14:paraId="3080DEB6" w14:textId="77777777" w:rsidR="0079504A" w:rsidRPr="008B52BF" w:rsidRDefault="0079504A">
      <w:pPr>
        <w:pStyle w:val="Zpat"/>
        <w:tabs>
          <w:tab w:val="clear" w:pos="4536"/>
          <w:tab w:val="clear" w:pos="9072"/>
        </w:tabs>
      </w:pPr>
    </w:p>
    <w:sectPr w:rsidR="0079504A" w:rsidRPr="008B52BF">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20" w:right="459" w:bottom="899"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173A" w14:textId="77777777" w:rsidR="00191261" w:rsidRDefault="00191261">
      <w:r>
        <w:separator/>
      </w:r>
    </w:p>
  </w:endnote>
  <w:endnote w:type="continuationSeparator" w:id="0">
    <w:p w14:paraId="47D3B573" w14:textId="77777777" w:rsidR="00191261" w:rsidRDefault="0019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26212" w14:textId="77777777" w:rsidR="0074121E" w:rsidRDefault="007412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DEBC" w14:textId="0EAE78FC" w:rsidR="00874B2B" w:rsidRDefault="00874B2B">
    <w:pPr>
      <w:ind w:left="-900"/>
      <w:rPr>
        <w:sz w:val="16"/>
      </w:rPr>
    </w:pPr>
    <w:r>
      <w:rPr>
        <w:sz w:val="16"/>
      </w:rPr>
      <w:t>*/ použijte zkratky : PT- plná transpozice, DT- dílčí transpozice, NT- netransponováno</w:t>
    </w:r>
    <w:r w:rsidR="00C66877">
      <w:rPr>
        <w:sz w:val="16"/>
      </w:rPr>
      <w:t xml:space="preserve">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sidR="009539DE">
      <w:rPr>
        <w:rStyle w:val="slostrnky"/>
        <w:noProof/>
        <w:snapToGrid w:val="0"/>
        <w:sz w:val="18"/>
      </w:rPr>
      <w:t>XI_srovnávací tabulka.docx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r>
    <w:r w:rsidR="00C66877">
      <w:rPr>
        <w:rStyle w:val="slostrnky"/>
        <w:snapToGrid w:val="0"/>
        <w:sz w:val="16"/>
      </w:rPr>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E651EE">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E651EE">
      <w:rPr>
        <w:rStyle w:val="slostrnky"/>
        <w:noProof/>
        <w:sz w:val="18"/>
      </w:rPr>
      <w:t>11</w:t>
    </w:r>
    <w:r>
      <w:rPr>
        <w:rStyle w:val="slostrnky"/>
        <w:sz w:val="18"/>
      </w:rPr>
      <w:fldChar w:fldCharType="end"/>
    </w:r>
    <w:r w:rsidR="00C66877">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0366" w14:textId="77777777" w:rsidR="0074121E" w:rsidRDefault="007412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982E" w14:textId="77777777" w:rsidR="00191261" w:rsidRDefault="00191261">
      <w:r>
        <w:separator/>
      </w:r>
    </w:p>
  </w:footnote>
  <w:footnote w:type="continuationSeparator" w:id="0">
    <w:p w14:paraId="0896BAA7" w14:textId="77777777" w:rsidR="00191261" w:rsidRDefault="00191261">
      <w:r>
        <w:continuationSeparator/>
      </w:r>
    </w:p>
  </w:footnote>
  <w:footnote w:id="1">
    <w:p w14:paraId="7D1332E1" w14:textId="77777777" w:rsidR="000A6AA3" w:rsidRDefault="000A6AA3" w:rsidP="0091184E">
      <w:pPr>
        <w:pStyle w:val="Textpoznpodarou"/>
      </w:pPr>
      <w:r>
        <w:rPr>
          <w:rStyle w:val="Znakapoznpodarou"/>
        </w:rPr>
        <w:t>1)</w:t>
      </w:r>
      <w:r>
        <w:t xml:space="preserve">   Směrnice Rady ze dne 25. července 1985 o sbližování právních a správních předpisů členských států týkajících se odpovědnosti za vadné výrobky (85/374/EHS).</w:t>
      </w:r>
    </w:p>
    <w:p w14:paraId="6493E024" w14:textId="77777777" w:rsidR="000A6AA3" w:rsidRDefault="000A6AA3" w:rsidP="0091184E">
      <w:pPr>
        <w:pStyle w:val="Textpoznpodarou"/>
        <w:ind w:left="284"/>
      </w:pPr>
      <w:r>
        <w:t>Směrnice Rady ze dne 20. prosince 1985 na ochranu spotřebitele v případě smluv uzavřených mimo obchodní prostory (85/577/EHS).</w:t>
      </w:r>
    </w:p>
    <w:p w14:paraId="180AAF67" w14:textId="77777777" w:rsidR="000A6AA3" w:rsidRDefault="000A6AA3" w:rsidP="0091184E">
      <w:pPr>
        <w:pStyle w:val="Textpoznpodarou"/>
        <w:ind w:left="284"/>
      </w:pPr>
      <w:r>
        <w:t>Směrnice Rady ze dne 18. prosince 1986 o koordinaci právní úpravy členských států týkající se nezávislých obchodních zástupců (86/653/EHS).</w:t>
      </w:r>
    </w:p>
    <w:p w14:paraId="6CF7D297" w14:textId="77777777" w:rsidR="000A6AA3" w:rsidRDefault="000A6AA3" w:rsidP="0091184E">
      <w:pPr>
        <w:pStyle w:val="Textpoznpodarou"/>
        <w:ind w:left="284"/>
      </w:pPr>
      <w:r>
        <w:t>Směrnice Rady ze dne 22. června 1987 o koordinaci právních a správních předpisů týkajících se pojištění právní ochrany (87/344/EHS).</w:t>
      </w:r>
    </w:p>
    <w:p w14:paraId="7A56D254" w14:textId="77777777" w:rsidR="000A6AA3" w:rsidRDefault="000A6AA3" w:rsidP="0091184E">
      <w:pPr>
        <w:pStyle w:val="Textpoznpodarou"/>
        <w:ind w:left="284"/>
      </w:pPr>
      <w:r>
        <w:t>Směrnice Rady ze dne 13. června 1990 o souborných službách pro cesty, pobyty a zájezdy (90/314/EHS).</w:t>
      </w:r>
    </w:p>
    <w:p w14:paraId="6FCFDADF" w14:textId="77777777" w:rsidR="000A6AA3" w:rsidRPr="005275B3" w:rsidRDefault="000A6AA3" w:rsidP="0091184E">
      <w:pPr>
        <w:pStyle w:val="Textpoznpodarou"/>
        <w:ind w:left="284"/>
        <w:rPr>
          <w:b/>
          <w:bCs/>
        </w:rPr>
      </w:pPr>
      <w:r w:rsidRPr="005275B3">
        <w:rPr>
          <w:b/>
          <w:bCs/>
        </w:rPr>
        <w:t>Směrnice Rady ze dne 5. dubna 1993 o nepřiměřených podmínkách ve spotřebitelských smlouvách (93/13/EHS).</w:t>
      </w:r>
    </w:p>
    <w:p w14:paraId="140C8EAE" w14:textId="77777777" w:rsidR="000A6AA3" w:rsidRDefault="000A6AA3" w:rsidP="0091184E">
      <w:pPr>
        <w:pStyle w:val="Textpoznpodarou"/>
        <w:ind w:left="284"/>
      </w:pPr>
      <w:r>
        <w:t>Směrnice Evropského parlamentu a Rady ze dne 20. května 1997 o ochraně spotřebitele v případě smluv uzavřených na dálku (97/7/ES).</w:t>
      </w:r>
    </w:p>
    <w:p w14:paraId="40CA71D1" w14:textId="77777777" w:rsidR="000A6AA3" w:rsidRDefault="000A6AA3" w:rsidP="0091184E">
      <w:pPr>
        <w:pStyle w:val="Textpoznpodarou"/>
        <w:ind w:left="284"/>
      </w:pPr>
      <w:r>
        <w:t>Směrnice Evropského parlamentu a Rady ze dne 6. října 1997, kterou se mění směrnice 84/450/EHS o klamavé reklamě tak, aby zahrnovala srovnávací reklamu (97/55/ES).</w:t>
      </w:r>
    </w:p>
    <w:p w14:paraId="317D3924" w14:textId="77777777" w:rsidR="000A6AA3" w:rsidRDefault="000A6AA3" w:rsidP="0091184E">
      <w:pPr>
        <w:pStyle w:val="Textpoznpodarou"/>
        <w:ind w:left="284"/>
      </w:pPr>
      <w:r>
        <w:t>Směrnice Evropského parlamentu a Rady ze dne 16. února 1998 o ochraně spotřebitele při označování cen výrobků nabízených spotřebiteli (98/6/ES).</w:t>
      </w:r>
    </w:p>
    <w:p w14:paraId="2C05E83B" w14:textId="77777777" w:rsidR="000A6AA3" w:rsidRPr="0091184E" w:rsidRDefault="000A6AA3" w:rsidP="0091184E">
      <w:pPr>
        <w:pStyle w:val="Textpoznpodarou"/>
        <w:ind w:left="284"/>
        <w:rPr>
          <w:bCs/>
        </w:rPr>
      </w:pPr>
      <w:r w:rsidRPr="0091184E">
        <w:rPr>
          <w:bCs/>
        </w:rPr>
        <w:t>Směrnice Evropského parlamentu a Rady ze dne 25. května 1999 o určitých aspektech nákupu spotřebního zboží a záruk za spotřební zboží (1999/44/ES).</w:t>
      </w:r>
    </w:p>
    <w:p w14:paraId="79AAE437" w14:textId="77777777" w:rsidR="000A6AA3" w:rsidRDefault="000A6AA3" w:rsidP="0091184E">
      <w:pPr>
        <w:pStyle w:val="Textpoznpodarou"/>
        <w:ind w:left="284"/>
      </w:pPr>
      <w:r>
        <w:t>Směrnice Evropského parlamentu a Rady ze dne 29. června 2000 o postupu proti opožděným platbám v obchodních transakcích (2000/35/ES).</w:t>
      </w:r>
    </w:p>
    <w:p w14:paraId="2C020872" w14:textId="77777777" w:rsidR="000A6AA3" w:rsidRDefault="000A6AA3" w:rsidP="0091184E">
      <w:pPr>
        <w:pStyle w:val="Textpoznpodarou"/>
        <w:ind w:left="284"/>
      </w:pPr>
      <w:r>
        <w:t>Směrnice Evropského parlamentu a Rady ze dne 12. prosince 2006 o klamavé a srovnávací reklamě (2006/114/ES).</w:t>
      </w:r>
    </w:p>
    <w:p w14:paraId="650AB7A2" w14:textId="77777777" w:rsidR="000A6AA3" w:rsidRDefault="000A6AA3" w:rsidP="0091184E">
      <w:pPr>
        <w:pStyle w:val="Textpoznpodarou"/>
        <w:ind w:left="284"/>
      </w:pPr>
      <w:r>
        <w:t>Směrnice Evropského parlamentu a Rady ze dne 14. ledna 2009 o ochraně spotřebitele ve vztahu k některým aspektům smluv o dočasném užívání ubytovacího zařízení (timeshare), o dlouhodobých rekreačních produktech, o dalším prodeji a o výměně (2008/122/ES).</w:t>
      </w:r>
    </w:p>
    <w:p w14:paraId="6733A0DC" w14:textId="77777777" w:rsidR="000A6AA3" w:rsidRDefault="000A6AA3" w:rsidP="0091184E">
      <w:pPr>
        <w:pStyle w:val="Textpoznpodarou"/>
        <w:ind w:left="284"/>
      </w:pPr>
      <w:r>
        <w:t>Směrnice Evropského parlamentu a Rady 2009/101/ES ze dne 16. září 2009 o koordinaci ochranných opatření, která jsou na ochranu zájmů společníků a třetích osob vyžadována v členských státech od společností ve smyslu čl. 48 druhého pododstavce Smlouvy, za účelem dosažení rovnocennosti těchto opatření.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33DC9" w14:textId="77777777" w:rsidR="0074121E" w:rsidRDefault="007412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DEBB" w14:textId="77777777" w:rsidR="00874B2B" w:rsidRDefault="00874B2B">
    <w:pPr>
      <w:pStyle w:val="Zhlav"/>
      <w:jc w:val="center"/>
      <w:rPr>
        <w:sz w:val="20"/>
      </w:rPr>
    </w:pPr>
    <w:r>
      <w:rPr>
        <w:sz w:val="20"/>
      </w:rPr>
      <w:t>Srovnávací tabulka</w:t>
    </w:r>
    <w:r>
      <w:rPr>
        <w:rStyle w:val="slostrnky"/>
        <w:snapToGrid w:val="0"/>
        <w:sz w:val="20"/>
      </w:rPr>
      <w:t xml:space="preserve"> pro posouzení implementace předpisu Evropské unie</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BBFE" w14:textId="77777777" w:rsidR="0074121E" w:rsidRDefault="007412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34C"/>
    <w:multiLevelType w:val="hybridMultilevel"/>
    <w:tmpl w:val="05A0089C"/>
    <w:lvl w:ilvl="0" w:tplc="FC3E77D0">
      <w:start w:val="1"/>
      <w:numFmt w:val="lowerLetter"/>
      <w:lvlText w:val="%1)"/>
      <w:lvlJc w:val="left"/>
      <w:pPr>
        <w:tabs>
          <w:tab w:val="num" w:pos="317"/>
        </w:tabs>
        <w:ind w:left="317" w:hanging="360"/>
      </w:pPr>
      <w:rPr>
        <w:rFonts w:hint="default"/>
      </w:rPr>
    </w:lvl>
    <w:lvl w:ilvl="1" w:tplc="04050019" w:tentative="1">
      <w:start w:val="1"/>
      <w:numFmt w:val="lowerLetter"/>
      <w:lvlText w:val="%2."/>
      <w:lvlJc w:val="left"/>
      <w:pPr>
        <w:tabs>
          <w:tab w:val="num" w:pos="1037"/>
        </w:tabs>
        <w:ind w:left="1037" w:hanging="360"/>
      </w:pPr>
    </w:lvl>
    <w:lvl w:ilvl="2" w:tplc="0405001B" w:tentative="1">
      <w:start w:val="1"/>
      <w:numFmt w:val="lowerRoman"/>
      <w:lvlText w:val="%3."/>
      <w:lvlJc w:val="right"/>
      <w:pPr>
        <w:tabs>
          <w:tab w:val="num" w:pos="1757"/>
        </w:tabs>
        <w:ind w:left="1757" w:hanging="180"/>
      </w:pPr>
    </w:lvl>
    <w:lvl w:ilvl="3" w:tplc="0405000F" w:tentative="1">
      <w:start w:val="1"/>
      <w:numFmt w:val="decimal"/>
      <w:lvlText w:val="%4."/>
      <w:lvlJc w:val="left"/>
      <w:pPr>
        <w:tabs>
          <w:tab w:val="num" w:pos="2477"/>
        </w:tabs>
        <w:ind w:left="2477" w:hanging="360"/>
      </w:pPr>
    </w:lvl>
    <w:lvl w:ilvl="4" w:tplc="04050019" w:tentative="1">
      <w:start w:val="1"/>
      <w:numFmt w:val="lowerLetter"/>
      <w:lvlText w:val="%5."/>
      <w:lvlJc w:val="left"/>
      <w:pPr>
        <w:tabs>
          <w:tab w:val="num" w:pos="3197"/>
        </w:tabs>
        <w:ind w:left="3197" w:hanging="360"/>
      </w:pPr>
    </w:lvl>
    <w:lvl w:ilvl="5" w:tplc="0405001B" w:tentative="1">
      <w:start w:val="1"/>
      <w:numFmt w:val="lowerRoman"/>
      <w:lvlText w:val="%6."/>
      <w:lvlJc w:val="right"/>
      <w:pPr>
        <w:tabs>
          <w:tab w:val="num" w:pos="3917"/>
        </w:tabs>
        <w:ind w:left="3917" w:hanging="180"/>
      </w:pPr>
    </w:lvl>
    <w:lvl w:ilvl="6" w:tplc="0405000F" w:tentative="1">
      <w:start w:val="1"/>
      <w:numFmt w:val="decimal"/>
      <w:lvlText w:val="%7."/>
      <w:lvlJc w:val="left"/>
      <w:pPr>
        <w:tabs>
          <w:tab w:val="num" w:pos="4637"/>
        </w:tabs>
        <w:ind w:left="4637" w:hanging="360"/>
      </w:pPr>
    </w:lvl>
    <w:lvl w:ilvl="7" w:tplc="04050019" w:tentative="1">
      <w:start w:val="1"/>
      <w:numFmt w:val="lowerLetter"/>
      <w:lvlText w:val="%8."/>
      <w:lvlJc w:val="left"/>
      <w:pPr>
        <w:tabs>
          <w:tab w:val="num" w:pos="5357"/>
        </w:tabs>
        <w:ind w:left="5357" w:hanging="360"/>
      </w:pPr>
    </w:lvl>
    <w:lvl w:ilvl="8" w:tplc="0405001B" w:tentative="1">
      <w:start w:val="1"/>
      <w:numFmt w:val="lowerRoman"/>
      <w:lvlText w:val="%9."/>
      <w:lvlJc w:val="right"/>
      <w:pPr>
        <w:tabs>
          <w:tab w:val="num" w:pos="6077"/>
        </w:tabs>
        <w:ind w:left="6077" w:hanging="180"/>
      </w:pPr>
    </w:lvl>
  </w:abstractNum>
  <w:abstractNum w:abstractNumId="1" w15:restartNumberingAfterBreak="0">
    <w:nsid w:val="1A5F5319"/>
    <w:multiLevelType w:val="hybridMultilevel"/>
    <w:tmpl w:val="0DB2A3CA"/>
    <w:lvl w:ilvl="0" w:tplc="2E585CF6">
      <w:start w:val="1"/>
      <w:numFmt w:val="decimal"/>
      <w:pStyle w:val="textodstavce"/>
      <w:lvlText w:val="%1."/>
      <w:lvlJc w:val="left"/>
      <w:pPr>
        <w:tabs>
          <w:tab w:val="num" w:pos="720"/>
        </w:tabs>
        <w:ind w:left="720" w:hanging="360"/>
      </w:pPr>
      <w:rPr>
        <w:rFonts w:hint="default"/>
      </w:rPr>
    </w:lvl>
    <w:lvl w:ilvl="1" w:tplc="C9E291C6" w:tentative="1">
      <w:start w:val="1"/>
      <w:numFmt w:val="lowerLetter"/>
      <w:pStyle w:val="textpsmene"/>
      <w:lvlText w:val="%2."/>
      <w:lvlJc w:val="left"/>
      <w:pPr>
        <w:tabs>
          <w:tab w:val="num" w:pos="1440"/>
        </w:tabs>
        <w:ind w:left="1440" w:hanging="360"/>
      </w:pPr>
    </w:lvl>
    <w:lvl w:ilvl="2" w:tplc="E8CA4E2E" w:tentative="1">
      <w:start w:val="1"/>
      <w:numFmt w:val="lowerRoman"/>
      <w:lvlText w:val="%3."/>
      <w:lvlJc w:val="right"/>
      <w:pPr>
        <w:tabs>
          <w:tab w:val="num" w:pos="2160"/>
        </w:tabs>
        <w:ind w:left="2160" w:hanging="180"/>
      </w:pPr>
    </w:lvl>
    <w:lvl w:ilvl="3" w:tplc="A342A806" w:tentative="1">
      <w:start w:val="1"/>
      <w:numFmt w:val="decimal"/>
      <w:lvlText w:val="%4."/>
      <w:lvlJc w:val="left"/>
      <w:pPr>
        <w:tabs>
          <w:tab w:val="num" w:pos="2880"/>
        </w:tabs>
        <w:ind w:left="2880" w:hanging="360"/>
      </w:pPr>
    </w:lvl>
    <w:lvl w:ilvl="4" w:tplc="A34079B4" w:tentative="1">
      <w:start w:val="1"/>
      <w:numFmt w:val="lowerLetter"/>
      <w:lvlText w:val="%5."/>
      <w:lvlJc w:val="left"/>
      <w:pPr>
        <w:tabs>
          <w:tab w:val="num" w:pos="3600"/>
        </w:tabs>
        <w:ind w:left="3600" w:hanging="360"/>
      </w:pPr>
    </w:lvl>
    <w:lvl w:ilvl="5" w:tplc="524C8C80" w:tentative="1">
      <w:start w:val="1"/>
      <w:numFmt w:val="lowerRoman"/>
      <w:lvlText w:val="%6."/>
      <w:lvlJc w:val="right"/>
      <w:pPr>
        <w:tabs>
          <w:tab w:val="num" w:pos="4320"/>
        </w:tabs>
        <w:ind w:left="4320" w:hanging="180"/>
      </w:pPr>
    </w:lvl>
    <w:lvl w:ilvl="6" w:tplc="AEA81326" w:tentative="1">
      <w:start w:val="1"/>
      <w:numFmt w:val="decimal"/>
      <w:lvlText w:val="%7."/>
      <w:lvlJc w:val="left"/>
      <w:pPr>
        <w:tabs>
          <w:tab w:val="num" w:pos="5040"/>
        </w:tabs>
        <w:ind w:left="5040" w:hanging="360"/>
      </w:pPr>
    </w:lvl>
    <w:lvl w:ilvl="7" w:tplc="0A22084A" w:tentative="1">
      <w:start w:val="1"/>
      <w:numFmt w:val="lowerLetter"/>
      <w:lvlText w:val="%8."/>
      <w:lvlJc w:val="left"/>
      <w:pPr>
        <w:tabs>
          <w:tab w:val="num" w:pos="5760"/>
        </w:tabs>
        <w:ind w:left="5760" w:hanging="360"/>
      </w:pPr>
    </w:lvl>
    <w:lvl w:ilvl="8" w:tplc="394A4570" w:tentative="1">
      <w:start w:val="1"/>
      <w:numFmt w:val="lowerRoman"/>
      <w:lvlText w:val="%9."/>
      <w:lvlJc w:val="right"/>
      <w:pPr>
        <w:tabs>
          <w:tab w:val="num" w:pos="6480"/>
        </w:tabs>
        <w:ind w:left="6480" w:hanging="180"/>
      </w:pPr>
    </w:lvl>
  </w:abstractNum>
  <w:abstractNum w:abstractNumId="2" w15:restartNumberingAfterBreak="0">
    <w:nsid w:val="27BA5407"/>
    <w:multiLevelType w:val="hybridMultilevel"/>
    <w:tmpl w:val="9A2AD5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9F107D"/>
    <w:multiLevelType w:val="hybridMultilevel"/>
    <w:tmpl w:val="887C70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B923694"/>
    <w:multiLevelType w:val="hybridMultilevel"/>
    <w:tmpl w:val="79A414FE"/>
    <w:lvl w:ilvl="0" w:tplc="93E408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E26123"/>
    <w:multiLevelType w:val="hybridMultilevel"/>
    <w:tmpl w:val="B7FE0384"/>
    <w:lvl w:ilvl="0" w:tplc="66CAD838">
      <w:start w:val="1"/>
      <w:numFmt w:val="decimal"/>
      <w:lvlText w:val="%1."/>
      <w:lvlJc w:val="left"/>
      <w:pPr>
        <w:tabs>
          <w:tab w:val="num" w:pos="720"/>
        </w:tabs>
        <w:ind w:left="720" w:hanging="360"/>
      </w:pPr>
      <w:rPr>
        <w:rFonts w:hint="default"/>
      </w:rPr>
    </w:lvl>
    <w:lvl w:ilvl="1" w:tplc="6CE27FF6" w:tentative="1">
      <w:start w:val="1"/>
      <w:numFmt w:val="lowerLetter"/>
      <w:lvlText w:val="%2."/>
      <w:lvlJc w:val="left"/>
      <w:pPr>
        <w:tabs>
          <w:tab w:val="num" w:pos="1440"/>
        </w:tabs>
        <w:ind w:left="1440" w:hanging="360"/>
      </w:pPr>
    </w:lvl>
    <w:lvl w:ilvl="2" w:tplc="8FFE79C8" w:tentative="1">
      <w:start w:val="1"/>
      <w:numFmt w:val="lowerRoman"/>
      <w:lvlText w:val="%3."/>
      <w:lvlJc w:val="right"/>
      <w:pPr>
        <w:tabs>
          <w:tab w:val="num" w:pos="2160"/>
        </w:tabs>
        <w:ind w:left="2160" w:hanging="180"/>
      </w:pPr>
    </w:lvl>
    <w:lvl w:ilvl="3" w:tplc="65A02FEA" w:tentative="1">
      <w:start w:val="1"/>
      <w:numFmt w:val="decimal"/>
      <w:lvlText w:val="%4."/>
      <w:lvlJc w:val="left"/>
      <w:pPr>
        <w:tabs>
          <w:tab w:val="num" w:pos="2880"/>
        </w:tabs>
        <w:ind w:left="2880" w:hanging="360"/>
      </w:pPr>
    </w:lvl>
    <w:lvl w:ilvl="4" w:tplc="883AA398" w:tentative="1">
      <w:start w:val="1"/>
      <w:numFmt w:val="lowerLetter"/>
      <w:lvlText w:val="%5."/>
      <w:lvlJc w:val="left"/>
      <w:pPr>
        <w:tabs>
          <w:tab w:val="num" w:pos="3600"/>
        </w:tabs>
        <w:ind w:left="3600" w:hanging="360"/>
      </w:pPr>
    </w:lvl>
    <w:lvl w:ilvl="5" w:tplc="AA54F664" w:tentative="1">
      <w:start w:val="1"/>
      <w:numFmt w:val="lowerRoman"/>
      <w:lvlText w:val="%6."/>
      <w:lvlJc w:val="right"/>
      <w:pPr>
        <w:tabs>
          <w:tab w:val="num" w:pos="4320"/>
        </w:tabs>
        <w:ind w:left="4320" w:hanging="180"/>
      </w:pPr>
    </w:lvl>
    <w:lvl w:ilvl="6" w:tplc="EFDEB304" w:tentative="1">
      <w:start w:val="1"/>
      <w:numFmt w:val="decimal"/>
      <w:lvlText w:val="%7."/>
      <w:lvlJc w:val="left"/>
      <w:pPr>
        <w:tabs>
          <w:tab w:val="num" w:pos="5040"/>
        </w:tabs>
        <w:ind w:left="5040" w:hanging="360"/>
      </w:pPr>
    </w:lvl>
    <w:lvl w:ilvl="7" w:tplc="45DEC5E2" w:tentative="1">
      <w:start w:val="1"/>
      <w:numFmt w:val="lowerLetter"/>
      <w:lvlText w:val="%8."/>
      <w:lvlJc w:val="left"/>
      <w:pPr>
        <w:tabs>
          <w:tab w:val="num" w:pos="5760"/>
        </w:tabs>
        <w:ind w:left="5760" w:hanging="360"/>
      </w:pPr>
    </w:lvl>
    <w:lvl w:ilvl="8" w:tplc="E466AE10" w:tentative="1">
      <w:start w:val="1"/>
      <w:numFmt w:val="lowerRoman"/>
      <w:lvlText w:val="%9."/>
      <w:lvlJc w:val="right"/>
      <w:pPr>
        <w:tabs>
          <w:tab w:val="num" w:pos="6480"/>
        </w:tabs>
        <w:ind w:left="6480" w:hanging="180"/>
      </w:pPr>
    </w:lvl>
  </w:abstractNum>
  <w:abstractNum w:abstractNumId="6" w15:restartNumberingAfterBreak="0">
    <w:nsid w:val="3A2D03E3"/>
    <w:multiLevelType w:val="hybridMultilevel"/>
    <w:tmpl w:val="9E88371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B241B6E"/>
    <w:multiLevelType w:val="hybridMultilevel"/>
    <w:tmpl w:val="5DE0D87E"/>
    <w:lvl w:ilvl="0" w:tplc="7022538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7F024B"/>
    <w:multiLevelType w:val="singleLevel"/>
    <w:tmpl w:val="7E585672"/>
    <w:lvl w:ilvl="0">
      <w:start w:val="8"/>
      <w:numFmt w:val="bullet"/>
      <w:lvlText w:val="-"/>
      <w:lvlJc w:val="left"/>
      <w:pPr>
        <w:tabs>
          <w:tab w:val="num" w:pos="1065"/>
        </w:tabs>
        <w:ind w:left="1065" w:hanging="360"/>
      </w:pPr>
      <w:rPr>
        <w:rFonts w:ascii="Times New Roman" w:hAnsi="Times New Roman" w:hint="default"/>
      </w:rPr>
    </w:lvl>
  </w:abstractNum>
  <w:abstractNum w:abstractNumId="9" w15:restartNumberingAfterBreak="0">
    <w:nsid w:val="46601770"/>
    <w:multiLevelType w:val="multilevel"/>
    <w:tmpl w:val="EDA2F96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511676A6"/>
    <w:multiLevelType w:val="hybridMultilevel"/>
    <w:tmpl w:val="DEBA30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C952BF"/>
    <w:multiLevelType w:val="hybridMultilevel"/>
    <w:tmpl w:val="BF70A482"/>
    <w:lvl w:ilvl="0" w:tplc="62FA7270">
      <w:start w:val="7"/>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5A836AD"/>
    <w:multiLevelType w:val="hybridMultilevel"/>
    <w:tmpl w:val="A050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6F816FBA"/>
    <w:multiLevelType w:val="hybridMultilevel"/>
    <w:tmpl w:val="01E63F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CD5A18"/>
    <w:multiLevelType w:val="hybridMultilevel"/>
    <w:tmpl w:val="0F76A44C"/>
    <w:lvl w:ilvl="0" w:tplc="7022538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418006B"/>
    <w:multiLevelType w:val="hybridMultilevel"/>
    <w:tmpl w:val="B6767A34"/>
    <w:lvl w:ilvl="0" w:tplc="71D6C2E8">
      <w:start w:val="8"/>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3"/>
  </w:num>
  <w:num w:numId="4">
    <w:abstractNumId w:val="14"/>
  </w:num>
  <w:num w:numId="5">
    <w:abstractNumId w:val="12"/>
  </w:num>
  <w:num w:numId="6">
    <w:abstractNumId w:val="9"/>
  </w:num>
  <w:num w:numId="7">
    <w:abstractNumId w:val="7"/>
  </w:num>
  <w:num w:numId="8">
    <w:abstractNumId w:val="15"/>
  </w:num>
  <w:num w:numId="9">
    <w:abstractNumId w:val="4"/>
  </w:num>
  <w:num w:numId="10">
    <w:abstractNumId w:val="2"/>
  </w:num>
  <w:num w:numId="11">
    <w:abstractNumId w:val="10"/>
  </w:num>
  <w:num w:numId="12">
    <w:abstractNumId w:val="6"/>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B5"/>
    <w:rsid w:val="00011A2B"/>
    <w:rsid w:val="00013C86"/>
    <w:rsid w:val="00020C88"/>
    <w:rsid w:val="000264BF"/>
    <w:rsid w:val="000267A4"/>
    <w:rsid w:val="0004108D"/>
    <w:rsid w:val="000421EE"/>
    <w:rsid w:val="00052643"/>
    <w:rsid w:val="00057A87"/>
    <w:rsid w:val="00063382"/>
    <w:rsid w:val="00070F66"/>
    <w:rsid w:val="000A15A4"/>
    <w:rsid w:val="000A6AA3"/>
    <w:rsid w:val="000E2962"/>
    <w:rsid w:val="000F2ED9"/>
    <w:rsid w:val="000F62E8"/>
    <w:rsid w:val="00101AB7"/>
    <w:rsid w:val="00114489"/>
    <w:rsid w:val="00152AB2"/>
    <w:rsid w:val="00163AA9"/>
    <w:rsid w:val="001654F0"/>
    <w:rsid w:val="00165635"/>
    <w:rsid w:val="00191261"/>
    <w:rsid w:val="00192AE8"/>
    <w:rsid w:val="001B30B0"/>
    <w:rsid w:val="001C5AD0"/>
    <w:rsid w:val="001D75B8"/>
    <w:rsid w:val="002031C7"/>
    <w:rsid w:val="00207582"/>
    <w:rsid w:val="00224796"/>
    <w:rsid w:val="002263C5"/>
    <w:rsid w:val="00244A1D"/>
    <w:rsid w:val="00260FB6"/>
    <w:rsid w:val="0027163E"/>
    <w:rsid w:val="00271803"/>
    <w:rsid w:val="00276470"/>
    <w:rsid w:val="00290E8A"/>
    <w:rsid w:val="002968D9"/>
    <w:rsid w:val="002A1481"/>
    <w:rsid w:val="002A2A8B"/>
    <w:rsid w:val="002E53F1"/>
    <w:rsid w:val="00307EF3"/>
    <w:rsid w:val="00315E32"/>
    <w:rsid w:val="00337E2B"/>
    <w:rsid w:val="003441CF"/>
    <w:rsid w:val="00361769"/>
    <w:rsid w:val="003714FF"/>
    <w:rsid w:val="00377B88"/>
    <w:rsid w:val="003863D1"/>
    <w:rsid w:val="003A24B3"/>
    <w:rsid w:val="003B723E"/>
    <w:rsid w:val="003C5213"/>
    <w:rsid w:val="003E5034"/>
    <w:rsid w:val="003E63DB"/>
    <w:rsid w:val="004025F9"/>
    <w:rsid w:val="00406F7F"/>
    <w:rsid w:val="004301FE"/>
    <w:rsid w:val="00432D2E"/>
    <w:rsid w:val="00446203"/>
    <w:rsid w:val="00452197"/>
    <w:rsid w:val="00454499"/>
    <w:rsid w:val="00463FFC"/>
    <w:rsid w:val="004A74AF"/>
    <w:rsid w:val="004B4A76"/>
    <w:rsid w:val="004C5AC5"/>
    <w:rsid w:val="004E518B"/>
    <w:rsid w:val="004E6F67"/>
    <w:rsid w:val="00506F68"/>
    <w:rsid w:val="005275B3"/>
    <w:rsid w:val="005412C1"/>
    <w:rsid w:val="0054154A"/>
    <w:rsid w:val="00575211"/>
    <w:rsid w:val="00582480"/>
    <w:rsid w:val="00583B26"/>
    <w:rsid w:val="00591695"/>
    <w:rsid w:val="005B081F"/>
    <w:rsid w:val="005B2253"/>
    <w:rsid w:val="00603FC9"/>
    <w:rsid w:val="006076DC"/>
    <w:rsid w:val="0062654E"/>
    <w:rsid w:val="0065089A"/>
    <w:rsid w:val="00695427"/>
    <w:rsid w:val="006C3731"/>
    <w:rsid w:val="006C58E9"/>
    <w:rsid w:val="00734186"/>
    <w:rsid w:val="00734559"/>
    <w:rsid w:val="0074121E"/>
    <w:rsid w:val="007429A7"/>
    <w:rsid w:val="00744825"/>
    <w:rsid w:val="007462C3"/>
    <w:rsid w:val="00764AE6"/>
    <w:rsid w:val="0079365B"/>
    <w:rsid w:val="0079504A"/>
    <w:rsid w:val="00797007"/>
    <w:rsid w:val="007A192B"/>
    <w:rsid w:val="007C0BB5"/>
    <w:rsid w:val="007C142F"/>
    <w:rsid w:val="007D514C"/>
    <w:rsid w:val="007E25C5"/>
    <w:rsid w:val="007F0A5B"/>
    <w:rsid w:val="00834CE1"/>
    <w:rsid w:val="0083656B"/>
    <w:rsid w:val="00842B7D"/>
    <w:rsid w:val="00861A77"/>
    <w:rsid w:val="0087041A"/>
    <w:rsid w:val="00874B2B"/>
    <w:rsid w:val="00883D53"/>
    <w:rsid w:val="008920C8"/>
    <w:rsid w:val="008958CD"/>
    <w:rsid w:val="008B52BF"/>
    <w:rsid w:val="008C0001"/>
    <w:rsid w:val="008C3471"/>
    <w:rsid w:val="008D14FE"/>
    <w:rsid w:val="008E4A00"/>
    <w:rsid w:val="00911471"/>
    <w:rsid w:val="0091184E"/>
    <w:rsid w:val="00915E85"/>
    <w:rsid w:val="00933556"/>
    <w:rsid w:val="009459DD"/>
    <w:rsid w:val="00947FDF"/>
    <w:rsid w:val="009539DE"/>
    <w:rsid w:val="00955E34"/>
    <w:rsid w:val="00980A34"/>
    <w:rsid w:val="00981CF7"/>
    <w:rsid w:val="00995AF0"/>
    <w:rsid w:val="009B3261"/>
    <w:rsid w:val="009D03A3"/>
    <w:rsid w:val="009F1770"/>
    <w:rsid w:val="009F2762"/>
    <w:rsid w:val="00A26464"/>
    <w:rsid w:val="00A413FE"/>
    <w:rsid w:val="00A448B0"/>
    <w:rsid w:val="00A572AD"/>
    <w:rsid w:val="00A80C0F"/>
    <w:rsid w:val="00A82717"/>
    <w:rsid w:val="00A85722"/>
    <w:rsid w:val="00A97DEA"/>
    <w:rsid w:val="00AB349F"/>
    <w:rsid w:val="00AC6F65"/>
    <w:rsid w:val="00AD0A33"/>
    <w:rsid w:val="00AE5A7E"/>
    <w:rsid w:val="00AF3860"/>
    <w:rsid w:val="00B0130C"/>
    <w:rsid w:val="00B020DF"/>
    <w:rsid w:val="00B22F34"/>
    <w:rsid w:val="00B44ED1"/>
    <w:rsid w:val="00B60E3A"/>
    <w:rsid w:val="00B8670F"/>
    <w:rsid w:val="00B93D75"/>
    <w:rsid w:val="00B9597B"/>
    <w:rsid w:val="00BA797B"/>
    <w:rsid w:val="00BD0C26"/>
    <w:rsid w:val="00BD6DB2"/>
    <w:rsid w:val="00BE40E3"/>
    <w:rsid w:val="00C109AF"/>
    <w:rsid w:val="00C20733"/>
    <w:rsid w:val="00C20E01"/>
    <w:rsid w:val="00C21775"/>
    <w:rsid w:val="00C244CE"/>
    <w:rsid w:val="00C26260"/>
    <w:rsid w:val="00C5376B"/>
    <w:rsid w:val="00C564C9"/>
    <w:rsid w:val="00C66877"/>
    <w:rsid w:val="00C71C9B"/>
    <w:rsid w:val="00C92706"/>
    <w:rsid w:val="00C95463"/>
    <w:rsid w:val="00CC40CD"/>
    <w:rsid w:val="00CE259B"/>
    <w:rsid w:val="00CF7B59"/>
    <w:rsid w:val="00D049CA"/>
    <w:rsid w:val="00D143E1"/>
    <w:rsid w:val="00D4603B"/>
    <w:rsid w:val="00D92FDD"/>
    <w:rsid w:val="00D93CE3"/>
    <w:rsid w:val="00DA2A59"/>
    <w:rsid w:val="00DA692B"/>
    <w:rsid w:val="00DB2A46"/>
    <w:rsid w:val="00DB4D2F"/>
    <w:rsid w:val="00DC12BF"/>
    <w:rsid w:val="00DC696E"/>
    <w:rsid w:val="00DF1080"/>
    <w:rsid w:val="00E008A8"/>
    <w:rsid w:val="00E040F3"/>
    <w:rsid w:val="00E11FD7"/>
    <w:rsid w:val="00E153FC"/>
    <w:rsid w:val="00E22A47"/>
    <w:rsid w:val="00E257A9"/>
    <w:rsid w:val="00E412F9"/>
    <w:rsid w:val="00E41D5E"/>
    <w:rsid w:val="00E651EE"/>
    <w:rsid w:val="00E93B50"/>
    <w:rsid w:val="00E93F48"/>
    <w:rsid w:val="00E953AD"/>
    <w:rsid w:val="00E95A10"/>
    <w:rsid w:val="00EB5169"/>
    <w:rsid w:val="00EC4CBA"/>
    <w:rsid w:val="00EE4FB9"/>
    <w:rsid w:val="00F00EF1"/>
    <w:rsid w:val="00F026EF"/>
    <w:rsid w:val="00F074D5"/>
    <w:rsid w:val="00F13FA4"/>
    <w:rsid w:val="00F15418"/>
    <w:rsid w:val="00F404C3"/>
    <w:rsid w:val="00F41EF1"/>
    <w:rsid w:val="00F432A7"/>
    <w:rsid w:val="00F459AD"/>
    <w:rsid w:val="00F5252A"/>
    <w:rsid w:val="00F6453C"/>
    <w:rsid w:val="00F64FA5"/>
    <w:rsid w:val="00F925FF"/>
    <w:rsid w:val="00FB5261"/>
    <w:rsid w:val="00FE748C"/>
    <w:rsid w:val="00FF25C0"/>
    <w:rsid w:val="17B9503D"/>
    <w:rsid w:val="342AF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80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Text1">
    <w:name w:val="Text 1"/>
    <w:basedOn w:val="Normln"/>
    <w:pPr>
      <w:spacing w:before="120" w:after="120"/>
      <w:ind w:left="851"/>
      <w:jc w:val="both"/>
    </w:pPr>
    <w:rPr>
      <w:szCs w:val="20"/>
    </w:rPr>
  </w:style>
  <w:style w:type="paragraph" w:customStyle="1" w:styleId="Text3">
    <w:name w:val="Text 3"/>
    <w:basedOn w:val="Normln"/>
    <w:pPr>
      <w:spacing w:before="120" w:after="120"/>
      <w:ind w:left="851"/>
      <w:jc w:val="both"/>
    </w:pPr>
    <w:rPr>
      <w:szCs w:val="20"/>
    </w:rPr>
  </w:style>
  <w:style w:type="paragraph" w:customStyle="1" w:styleId="NormalCentered">
    <w:name w:val="Normal Centered"/>
    <w:basedOn w:val="Normln"/>
    <w:pPr>
      <w:spacing w:before="120" w:after="120"/>
      <w:jc w:val="center"/>
    </w:pPr>
    <w:rPr>
      <w:szCs w:val="20"/>
    </w:rPr>
  </w:style>
  <w:style w:type="paragraph" w:styleId="Zkladntext">
    <w:name w:val="Body Text"/>
    <w:basedOn w:val="Normln"/>
    <w:pPr>
      <w:tabs>
        <w:tab w:val="left" w:pos="851"/>
      </w:tabs>
      <w:spacing w:before="100" w:beforeAutospacing="1" w:after="100" w:afterAutospacing="1" w:line="240" w:lineRule="atLeast"/>
    </w:pPr>
    <w:rPr>
      <w:snapToGrid w:val="0"/>
      <w:color w:val="000000"/>
      <w:sz w:val="18"/>
    </w:rPr>
  </w:style>
  <w:style w:type="paragraph" w:styleId="Zkladntext3">
    <w:name w:val="Body Text 3"/>
    <w:basedOn w:val="Normln"/>
    <w:pPr>
      <w:spacing w:before="100" w:beforeAutospacing="1" w:after="100" w:afterAutospacing="1"/>
    </w:pPr>
    <w:rPr>
      <w:sz w:val="18"/>
    </w:rPr>
  </w:style>
  <w:style w:type="paragraph" w:customStyle="1" w:styleId="NumPar1">
    <w:name w:val="NumPar 1"/>
    <w:basedOn w:val="Normln"/>
    <w:next w:val="Normln"/>
    <w:pPr>
      <w:tabs>
        <w:tab w:val="left" w:pos="851"/>
      </w:tabs>
      <w:spacing w:before="120" w:after="120"/>
      <w:jc w:val="both"/>
    </w:pPr>
    <w:rPr>
      <w:szCs w:val="20"/>
    </w:rPr>
  </w:style>
  <w:style w:type="paragraph" w:customStyle="1" w:styleId="NumPar2">
    <w:name w:val="NumPar 2"/>
    <w:basedOn w:val="Normln"/>
    <w:next w:val="Normln"/>
    <w:pPr>
      <w:spacing w:before="120" w:after="120"/>
      <w:jc w:val="both"/>
    </w:pPr>
    <w:rPr>
      <w:szCs w:val="20"/>
    </w:rPr>
  </w:style>
  <w:style w:type="paragraph" w:customStyle="1" w:styleId="Point0">
    <w:name w:val="Point 0"/>
    <w:basedOn w:val="Normln"/>
    <w:pPr>
      <w:tabs>
        <w:tab w:val="left" w:pos="851"/>
      </w:tabs>
      <w:spacing w:before="120" w:after="120"/>
      <w:ind w:left="851" w:hanging="851"/>
      <w:jc w:val="both"/>
    </w:pPr>
    <w:rPr>
      <w:szCs w:val="20"/>
    </w:rPr>
  </w:style>
  <w:style w:type="paragraph" w:customStyle="1" w:styleId="Datedadoption">
    <w:name w:val="Date d'adoption"/>
    <w:basedOn w:val="Normln"/>
    <w:next w:val="Titreobjet"/>
    <w:pPr>
      <w:tabs>
        <w:tab w:val="left" w:pos="851"/>
      </w:tabs>
      <w:spacing w:before="360"/>
      <w:jc w:val="center"/>
    </w:pPr>
    <w:rPr>
      <w:b/>
      <w:szCs w:val="20"/>
    </w:rPr>
  </w:style>
  <w:style w:type="paragraph" w:customStyle="1" w:styleId="Titreobjet">
    <w:name w:val="Titre objet"/>
    <w:basedOn w:val="Normln"/>
    <w:next w:val="Normln"/>
    <w:pPr>
      <w:tabs>
        <w:tab w:val="left" w:pos="851"/>
      </w:tabs>
      <w:spacing w:before="360" w:after="360"/>
      <w:jc w:val="center"/>
    </w:pPr>
    <w:rPr>
      <w:b/>
      <w:szCs w:val="20"/>
    </w:rPr>
  </w:style>
  <w:style w:type="paragraph" w:customStyle="1" w:styleId="Faita">
    <w:name w:val="Fait a"/>
    <w:basedOn w:val="Normln"/>
    <w:next w:val="Normln"/>
    <w:pPr>
      <w:widowControl w:val="0"/>
      <w:spacing w:before="120" w:after="120"/>
      <w:jc w:val="both"/>
    </w:pPr>
    <w:rPr>
      <w:szCs w:val="20"/>
    </w:rPr>
  </w:style>
  <w:style w:type="paragraph" w:customStyle="1" w:styleId="Typedudocument">
    <w:name w:val="Type du document"/>
    <w:basedOn w:val="Normln"/>
    <w:next w:val="Datedadoption"/>
    <w:pPr>
      <w:tabs>
        <w:tab w:val="left" w:pos="851"/>
      </w:tabs>
      <w:spacing w:before="360"/>
      <w:jc w:val="center"/>
    </w:pPr>
    <w:rPr>
      <w:b/>
      <w:szCs w:val="20"/>
    </w:rPr>
  </w:style>
  <w:style w:type="paragraph" w:styleId="Zkladntext2">
    <w:name w:val="Body Text 2"/>
    <w:basedOn w:val="Normln"/>
    <w:pPr>
      <w:overflowPunct w:val="0"/>
      <w:autoSpaceDE w:val="0"/>
      <w:autoSpaceDN w:val="0"/>
      <w:adjustRightInd w:val="0"/>
      <w:jc w:val="both"/>
      <w:textAlignment w:val="baseline"/>
    </w:pPr>
    <w:rPr>
      <w:szCs w:val="20"/>
    </w:rPr>
  </w:style>
  <w:style w:type="character" w:styleId="Znakapoznpodarou">
    <w:name w:val="footnote reference"/>
    <w:uiPriority w:val="99"/>
    <w:semiHidden/>
    <w:rPr>
      <w:vertAlign w:val="superscript"/>
    </w:rPr>
  </w:style>
  <w:style w:type="paragraph" w:styleId="Textpoznpodarou">
    <w:name w:val="footnote text"/>
    <w:basedOn w:val="Normln"/>
    <w:link w:val="TextpoznpodarouChar"/>
    <w:uiPriority w:val="99"/>
    <w:semiHidden/>
    <w:pPr>
      <w:overflowPunct w:val="0"/>
      <w:autoSpaceDE w:val="0"/>
      <w:autoSpaceDN w:val="0"/>
      <w:adjustRightInd w:val="0"/>
      <w:textAlignment w:val="baseline"/>
    </w:pPr>
    <w:rPr>
      <w:sz w:val="20"/>
      <w:szCs w:val="20"/>
    </w:rPr>
  </w:style>
  <w:style w:type="paragraph" w:styleId="Normlnweb">
    <w:name w:val="Normal (Web)"/>
    <w:basedOn w:val="Normln"/>
    <w:pPr>
      <w:spacing w:before="100" w:beforeAutospacing="1" w:after="100" w:afterAutospacing="1"/>
    </w:pPr>
    <w:rPr>
      <w:rFonts w:ascii="Arial Unicode MS" w:eastAsia="Arial Unicode MS" w:hAnsi="Arial Unicode MS" w:cs="Arial Unicode MS"/>
      <w:color w:val="000000"/>
    </w:rPr>
  </w:style>
  <w:style w:type="paragraph" w:styleId="Zkladntextodsazen">
    <w:name w:val="Body Text Indent"/>
    <w:basedOn w:val="Normln"/>
    <w:pPr>
      <w:overflowPunct w:val="0"/>
      <w:autoSpaceDE w:val="0"/>
      <w:autoSpaceDN w:val="0"/>
      <w:adjustRightInd w:val="0"/>
      <w:ind w:left="2160"/>
      <w:jc w:val="both"/>
      <w:textAlignment w:val="baseline"/>
    </w:pPr>
    <w:rPr>
      <w:sz w:val="27"/>
      <w:szCs w:val="27"/>
    </w:rPr>
  </w:style>
  <w:style w:type="character" w:styleId="Zdraznn">
    <w:name w:val="Emphasis"/>
    <w:qFormat/>
    <w:rPr>
      <w:i/>
      <w:iCs/>
    </w:rPr>
  </w:style>
  <w:style w:type="paragraph" w:customStyle="1" w:styleId="textparagrafu">
    <w:name w:val="textparagrafu"/>
    <w:basedOn w:val="Normln"/>
    <w:pPr>
      <w:spacing w:before="240"/>
      <w:ind w:firstLine="425"/>
      <w:jc w:val="both"/>
    </w:pPr>
  </w:style>
  <w:style w:type="paragraph" w:customStyle="1" w:styleId="textpsmene">
    <w:name w:val="textpsmene"/>
    <w:basedOn w:val="Normln"/>
    <w:pPr>
      <w:numPr>
        <w:ilvl w:val="1"/>
        <w:numId w:val="2"/>
      </w:numPr>
      <w:jc w:val="both"/>
    </w:pPr>
  </w:style>
  <w:style w:type="paragraph" w:customStyle="1" w:styleId="textodstavce">
    <w:name w:val="textodstavce"/>
    <w:basedOn w:val="Normln"/>
    <w:pPr>
      <w:numPr>
        <w:numId w:val="2"/>
      </w:numPr>
      <w:spacing w:before="120" w:after="120"/>
      <w:jc w:val="both"/>
    </w:pPr>
  </w:style>
  <w:style w:type="paragraph" w:styleId="Textbubliny">
    <w:name w:val="Balloon Text"/>
    <w:basedOn w:val="Normln"/>
    <w:semiHidden/>
    <w:rsid w:val="007C0BB5"/>
    <w:rPr>
      <w:rFonts w:ascii="Tahoma" w:hAnsi="Tahoma" w:cs="Tahoma"/>
      <w:sz w:val="16"/>
      <w:szCs w:val="16"/>
    </w:rPr>
  </w:style>
  <w:style w:type="paragraph" w:customStyle="1" w:styleId="TextparagrafuCharCharChar">
    <w:name w:val="Text paragrafu Char Char Char"/>
    <w:basedOn w:val="Normln"/>
    <w:rsid w:val="00013C86"/>
    <w:pPr>
      <w:spacing w:before="240"/>
      <w:ind w:firstLine="425"/>
      <w:outlineLvl w:val="5"/>
    </w:pPr>
    <w:rPr>
      <w:szCs w:val="20"/>
    </w:rPr>
  </w:style>
  <w:style w:type="paragraph" w:customStyle="1" w:styleId="Textodstavce0">
    <w:name w:val="Text odstavce"/>
    <w:basedOn w:val="Normln"/>
    <w:rsid w:val="00506F68"/>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506F68"/>
    <w:pPr>
      <w:tabs>
        <w:tab w:val="num" w:pos="850"/>
      </w:tabs>
      <w:ind w:left="850" w:hanging="425"/>
      <w:jc w:val="both"/>
      <w:outlineLvl w:val="8"/>
    </w:pPr>
    <w:rPr>
      <w:szCs w:val="20"/>
    </w:rPr>
  </w:style>
  <w:style w:type="paragraph" w:customStyle="1" w:styleId="Textpsmene0">
    <w:name w:val="Text písmene"/>
    <w:basedOn w:val="Normln"/>
    <w:rsid w:val="00506F68"/>
    <w:pPr>
      <w:tabs>
        <w:tab w:val="num" w:pos="425"/>
      </w:tabs>
      <w:ind w:left="425" w:hanging="425"/>
      <w:jc w:val="both"/>
      <w:outlineLvl w:val="7"/>
    </w:pPr>
    <w:rPr>
      <w:szCs w:val="20"/>
    </w:rPr>
  </w:style>
  <w:style w:type="paragraph" w:customStyle="1" w:styleId="TextodstavceChar2">
    <w:name w:val="Text odstavce Char2"/>
    <w:basedOn w:val="Normln"/>
    <w:rsid w:val="00506F68"/>
    <w:pPr>
      <w:tabs>
        <w:tab w:val="num" w:pos="782"/>
        <w:tab w:val="left" w:pos="851"/>
      </w:tabs>
      <w:spacing w:before="120" w:after="120"/>
      <w:ind w:firstLine="425"/>
      <w:outlineLvl w:val="6"/>
    </w:pPr>
    <w:rPr>
      <w:szCs w:val="20"/>
    </w:rPr>
  </w:style>
  <w:style w:type="paragraph" w:customStyle="1" w:styleId="TextparagrafuChar">
    <w:name w:val="Text paragrafu Char"/>
    <w:basedOn w:val="Normln"/>
    <w:rsid w:val="00506F68"/>
    <w:pPr>
      <w:spacing w:before="240"/>
      <w:ind w:firstLine="425"/>
      <w:outlineLvl w:val="5"/>
    </w:pPr>
    <w:rPr>
      <w:szCs w:val="20"/>
    </w:rPr>
  </w:style>
  <w:style w:type="paragraph" w:customStyle="1" w:styleId="Paragraf">
    <w:name w:val="Paragraf"/>
    <w:basedOn w:val="Normln"/>
    <w:next w:val="Textodstavce0"/>
    <w:rsid w:val="00506F68"/>
    <w:pPr>
      <w:keepNext/>
      <w:keepLines/>
      <w:spacing w:before="240"/>
      <w:jc w:val="center"/>
      <w:outlineLvl w:val="5"/>
    </w:pPr>
    <w:rPr>
      <w:szCs w:val="20"/>
    </w:rPr>
  </w:style>
  <w:style w:type="paragraph" w:customStyle="1" w:styleId="Textparagrafu0">
    <w:name w:val="Text paragrafu"/>
    <w:basedOn w:val="Normln"/>
    <w:rsid w:val="001654F0"/>
    <w:pPr>
      <w:spacing w:before="240"/>
      <w:ind w:firstLine="425"/>
      <w:jc w:val="both"/>
      <w:outlineLvl w:val="5"/>
    </w:pPr>
    <w:rPr>
      <w:szCs w:val="20"/>
    </w:rPr>
  </w:style>
  <w:style w:type="character" w:customStyle="1" w:styleId="Nadpis1Char">
    <w:name w:val="Nadpis 1 Char"/>
    <w:link w:val="Nadpis1"/>
    <w:rsid w:val="00052643"/>
    <w:rPr>
      <w:sz w:val="18"/>
      <w:szCs w:val="24"/>
      <w:u w:val="single"/>
    </w:rPr>
  </w:style>
  <w:style w:type="character" w:customStyle="1" w:styleId="TextpoznpodarouChar">
    <w:name w:val="Text pozn. pod čarou Char"/>
    <w:link w:val="Textpoznpodarou"/>
    <w:uiPriority w:val="99"/>
    <w:semiHidden/>
    <w:rsid w:val="00052643"/>
  </w:style>
  <w:style w:type="paragraph" w:customStyle="1" w:styleId="ParagrafChar">
    <w:name w:val="Paragraf Char"/>
    <w:basedOn w:val="Normln"/>
    <w:next w:val="Normln"/>
    <w:rsid w:val="002031C7"/>
    <w:pPr>
      <w:keepNext/>
      <w:keepLines/>
      <w:spacing w:before="240"/>
      <w:jc w:val="center"/>
      <w:outlineLvl w:val="5"/>
    </w:pPr>
    <w:rPr>
      <w:szCs w:val="20"/>
    </w:rPr>
  </w:style>
  <w:style w:type="paragraph" w:customStyle="1" w:styleId="NadpisparagrafuChar">
    <w:name w:val="Nadpis paragrafu Char"/>
    <w:basedOn w:val="ParagrafChar"/>
    <w:next w:val="Normln"/>
    <w:rsid w:val="002031C7"/>
    <w:rPr>
      <w:b/>
    </w:rPr>
  </w:style>
  <w:style w:type="paragraph" w:customStyle="1" w:styleId="CELEX">
    <w:name w:val="CELEX"/>
    <w:basedOn w:val="Normln"/>
    <w:next w:val="Normln"/>
    <w:rsid w:val="007A192B"/>
    <w:pPr>
      <w:spacing w:before="60"/>
      <w:jc w:val="both"/>
    </w:pPr>
    <w:rPr>
      <w:i/>
      <w:sz w:val="20"/>
      <w:szCs w:val="20"/>
    </w:rPr>
  </w:style>
  <w:style w:type="paragraph" w:styleId="Odstavecseseznamem">
    <w:name w:val="List Paragraph"/>
    <w:basedOn w:val="Normln"/>
    <w:uiPriority w:val="34"/>
    <w:qFormat/>
    <w:rsid w:val="002A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7248">
      <w:bodyDiv w:val="1"/>
      <w:marLeft w:val="0"/>
      <w:marRight w:val="0"/>
      <w:marTop w:val="0"/>
      <w:marBottom w:val="0"/>
      <w:divBdr>
        <w:top w:val="none" w:sz="0" w:space="0" w:color="auto"/>
        <w:left w:val="none" w:sz="0" w:space="0" w:color="auto"/>
        <w:bottom w:val="none" w:sz="0" w:space="0" w:color="auto"/>
        <w:right w:val="none" w:sz="0" w:space="0" w:color="auto"/>
      </w:divBdr>
    </w:div>
    <w:div w:id="1379934773">
      <w:bodyDiv w:val="1"/>
      <w:marLeft w:val="0"/>
      <w:marRight w:val="0"/>
      <w:marTop w:val="0"/>
      <w:marBottom w:val="0"/>
      <w:divBdr>
        <w:top w:val="none" w:sz="0" w:space="0" w:color="auto"/>
        <w:left w:val="none" w:sz="0" w:space="0" w:color="auto"/>
        <w:bottom w:val="none" w:sz="0" w:space="0" w:color="auto"/>
        <w:right w:val="none" w:sz="0" w:space="0" w:color="auto"/>
      </w:divBdr>
    </w:div>
    <w:div w:id="14315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3428</Words>
  <Characters>20232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2022-12-16T08:07:00Z</dcterms:created>
  <dcterms:modified xsi:type="dcterms:W3CDTF">2022-12-16T08:07:00Z</dcterms:modified>
</cp:coreProperties>
</file>