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A5" w:rsidRDefault="004A16A5" w:rsidP="004A16A5">
      <w:pPr>
        <w:pStyle w:val="NAdpis2styl"/>
        <w:rPr>
          <w:color w:val="000000" w:themeColor="text1"/>
        </w:rPr>
      </w:pPr>
      <w:bookmarkStart w:id="0" w:name="_Toc115186562"/>
      <w:bookmarkStart w:id="1" w:name="_GoBack"/>
      <w:bookmarkEnd w:id="1"/>
      <w:r>
        <w:rPr>
          <w:color w:val="000000" w:themeColor="text1"/>
        </w:rPr>
        <w:t>Oddělení strategické komunikace</w:t>
      </w:r>
      <w:bookmarkEnd w:id="0"/>
    </w:p>
    <w:p w:rsidR="004A16A5" w:rsidRDefault="004A16A5" w:rsidP="004A16A5">
      <w:pPr>
        <w:spacing w:before="120" w:after="120"/>
        <w:rPr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Oddělení strategické komunikace</w:t>
      </w:r>
      <w:r w:rsidRPr="00BB4A2E">
        <w:rPr>
          <w:color w:val="000000" w:themeColor="text1"/>
          <w:szCs w:val="22"/>
        </w:rPr>
        <w:t xml:space="preserve"> má postavení oddělení nezačleněné</w:t>
      </w:r>
      <w:r>
        <w:rPr>
          <w:color w:val="000000" w:themeColor="text1"/>
          <w:szCs w:val="22"/>
        </w:rPr>
        <w:t>ho</w:t>
      </w:r>
      <w:r w:rsidRPr="00BB4A2E">
        <w:rPr>
          <w:color w:val="000000" w:themeColor="text1"/>
          <w:szCs w:val="22"/>
        </w:rPr>
        <w:t xml:space="preserve"> do odboru.</w:t>
      </w:r>
    </w:p>
    <w:p w:rsidR="004A16A5" w:rsidRPr="00DD5113" w:rsidRDefault="004A16A5" w:rsidP="004A16A5">
      <w:pPr>
        <w:autoSpaceDE w:val="0"/>
        <w:autoSpaceDN w:val="0"/>
        <w:adjustRightInd w:val="0"/>
        <w:spacing w:before="120" w:after="120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>Vedoucího O</w:t>
      </w:r>
      <w:r w:rsidRPr="00BB4A2E">
        <w:rPr>
          <w:rFonts w:cs="Arial"/>
          <w:bCs/>
          <w:color w:val="000000" w:themeColor="text1"/>
          <w:szCs w:val="22"/>
        </w:rPr>
        <w:t xml:space="preserve">ddělení </w:t>
      </w:r>
      <w:r>
        <w:rPr>
          <w:rFonts w:cs="Arial"/>
          <w:bCs/>
          <w:color w:val="000000" w:themeColor="text1"/>
          <w:szCs w:val="22"/>
        </w:rPr>
        <w:t xml:space="preserve">strategické komunikace </w:t>
      </w:r>
      <w:r w:rsidRPr="00BB4A2E">
        <w:rPr>
          <w:rFonts w:cs="Arial"/>
          <w:color w:val="000000" w:themeColor="text1"/>
        </w:rPr>
        <w:t xml:space="preserve">řídí přímo </w:t>
      </w:r>
      <w:r w:rsidRPr="00BB4A2E">
        <w:rPr>
          <w:rFonts w:cs="Arial"/>
          <w:color w:val="000000" w:themeColor="text1"/>
          <w:szCs w:val="22"/>
        </w:rPr>
        <w:t>náměstek pro řízení Sekce Kabinetu předsedy vlády ČR</w:t>
      </w:r>
      <w:r w:rsidRPr="00BB4A2E">
        <w:rPr>
          <w:rFonts w:cs="Arial"/>
          <w:color w:val="000000" w:themeColor="text1"/>
        </w:rPr>
        <w:t>.</w:t>
      </w:r>
    </w:p>
    <w:p w:rsidR="004A16A5" w:rsidRPr="00BB4A2E" w:rsidRDefault="004A16A5" w:rsidP="004A16A5">
      <w:pPr>
        <w:spacing w:before="120" w:after="240"/>
        <w:rPr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Oddělení strategické komunikace</w:t>
      </w:r>
      <w:r w:rsidRPr="00BB4A2E">
        <w:rPr>
          <w:color w:val="000000" w:themeColor="text1"/>
          <w:szCs w:val="22"/>
        </w:rPr>
        <w:t xml:space="preserve"> </w:t>
      </w:r>
      <w:r w:rsidRPr="00BB4A2E">
        <w:rPr>
          <w:rFonts w:cs="Arial"/>
          <w:color w:val="000000" w:themeColor="text1"/>
          <w:szCs w:val="22"/>
        </w:rPr>
        <w:t>nemá obor státní služby a zaměstnanci vykonávají činnosti v pracovněprávním vztahu.</w:t>
      </w:r>
      <w:r w:rsidRPr="00BB4A2E">
        <w:rPr>
          <w:rFonts w:cs="Arial"/>
          <w:color w:val="000000" w:themeColor="text1"/>
          <w:szCs w:val="22"/>
          <w:highlight w:val="white"/>
        </w:rPr>
        <w:t xml:space="preserve"> </w:t>
      </w:r>
    </w:p>
    <w:p w:rsidR="004A16A5" w:rsidRPr="00633DD2" w:rsidRDefault="004A16A5" w:rsidP="004A16A5">
      <w:pPr>
        <w:pStyle w:val="Styl24"/>
        <w:spacing w:after="240"/>
      </w:pPr>
      <w:r w:rsidRPr="00633DD2">
        <w:t xml:space="preserve">Oddělení strategické komunikace ve své působnosti </w:t>
      </w:r>
    </w:p>
    <w:p w:rsidR="004A16A5" w:rsidRDefault="004A16A5" w:rsidP="004A16A5">
      <w:pPr>
        <w:numPr>
          <w:ilvl w:val="0"/>
          <w:numId w:val="1"/>
        </w:numPr>
        <w:spacing w:before="240" w:after="120" w:line="276" w:lineRule="auto"/>
        <w:ind w:left="714" w:hanging="357"/>
        <w:jc w:val="left"/>
      </w:pPr>
      <w:r>
        <w:t>Zajišťuje</w:t>
      </w:r>
    </w:p>
    <w:p w:rsidR="004A16A5" w:rsidRDefault="004A16A5" w:rsidP="004A16A5">
      <w:pPr>
        <w:numPr>
          <w:ilvl w:val="0"/>
          <w:numId w:val="3"/>
        </w:numPr>
        <w:spacing w:before="200" w:line="276" w:lineRule="auto"/>
        <w:jc w:val="left"/>
      </w:pPr>
      <w:r>
        <w:t>přípravu pravidelných analýz informačního prostředí, určených pro členy vlády a další relevantní adresáty napříč státní správou,</w:t>
      </w:r>
    </w:p>
    <w:p w:rsidR="004A16A5" w:rsidRDefault="004A16A5" w:rsidP="004A16A5">
      <w:pPr>
        <w:numPr>
          <w:ilvl w:val="0"/>
          <w:numId w:val="3"/>
        </w:numPr>
        <w:spacing w:before="200" w:line="276" w:lineRule="auto"/>
        <w:jc w:val="left"/>
      </w:pPr>
      <w:r>
        <w:t>přípravu individuálních analýz souvisejících se strategickou komunikací,</w:t>
      </w:r>
    </w:p>
    <w:p w:rsidR="004A16A5" w:rsidRDefault="004A16A5" w:rsidP="004A16A5">
      <w:pPr>
        <w:numPr>
          <w:ilvl w:val="0"/>
          <w:numId w:val="3"/>
        </w:numPr>
        <w:spacing w:before="200" w:line="276" w:lineRule="auto"/>
        <w:jc w:val="left"/>
      </w:pPr>
      <w:r>
        <w:t>přípravu komunikačních doporučení pro členy vlády, jednotlivé resorty a další adresáty napříč státní správou</w:t>
      </w:r>
    </w:p>
    <w:p w:rsidR="004A16A5" w:rsidRDefault="004A16A5" w:rsidP="004A16A5">
      <w:pPr>
        <w:numPr>
          <w:ilvl w:val="0"/>
          <w:numId w:val="3"/>
        </w:numPr>
        <w:spacing w:before="200" w:line="276" w:lineRule="auto"/>
        <w:jc w:val="left"/>
      </w:pPr>
      <w:r>
        <w:t>monitoring a analýzu potenciálních hrozeb v informačním prostoru souvisejících s komunikační oblastí a doporučení adekvátní reakce, ve spolupráci s dalšími partnery ze státní správy</w:t>
      </w:r>
    </w:p>
    <w:p w:rsidR="004A16A5" w:rsidRDefault="004A16A5" w:rsidP="004A16A5">
      <w:pPr>
        <w:numPr>
          <w:ilvl w:val="0"/>
          <w:numId w:val="3"/>
        </w:numPr>
        <w:spacing w:before="200" w:line="276" w:lineRule="auto"/>
        <w:jc w:val="left"/>
      </w:pPr>
      <w:r>
        <w:t>koordinaci strategické komunikace mezi jednotlivými ústředními správními úřady v nadresortních a strategických tématech a situační povědomí mezi jednotlivými aktéry</w:t>
      </w:r>
    </w:p>
    <w:p w:rsidR="004A16A5" w:rsidRDefault="004A16A5" w:rsidP="004A16A5">
      <w:pPr>
        <w:numPr>
          <w:ilvl w:val="0"/>
          <w:numId w:val="3"/>
        </w:numPr>
        <w:spacing w:before="200" w:line="276" w:lineRule="auto"/>
        <w:jc w:val="left"/>
      </w:pPr>
      <w:r>
        <w:t>zadávání průzkumů veřejného mínění v otázkách relevantních pro strategickou komunikaci státu</w:t>
      </w:r>
    </w:p>
    <w:p w:rsidR="004A16A5" w:rsidRDefault="004A16A5" w:rsidP="004A16A5">
      <w:pPr>
        <w:numPr>
          <w:ilvl w:val="0"/>
          <w:numId w:val="3"/>
        </w:numPr>
        <w:spacing w:before="200" w:line="276" w:lineRule="auto"/>
        <w:jc w:val="left"/>
      </w:pPr>
      <w:r>
        <w:t>koordinaci komunikace klíčových složek státu v případě krizových situací, ve spolupráci s Ústředním krizovým štábem a jeho příslušnými orgány, tedy s Odbornou pracovní skupinou Ústředního krizového štábu pro koordinaci krizové komunikace (PSKK)</w:t>
      </w:r>
    </w:p>
    <w:p w:rsidR="004A16A5" w:rsidRDefault="004A16A5" w:rsidP="004A16A5">
      <w:pPr>
        <w:numPr>
          <w:ilvl w:val="0"/>
          <w:numId w:val="3"/>
        </w:numPr>
        <w:spacing w:before="200" w:line="276" w:lineRule="auto"/>
        <w:jc w:val="left"/>
      </w:pPr>
      <w:r>
        <w:t>naplňování stanovených nadresortních a strategických úkolů v oblasti dezinformací</w:t>
      </w:r>
    </w:p>
    <w:p w:rsidR="004A16A5" w:rsidRDefault="004A16A5" w:rsidP="004A16A5">
      <w:pPr>
        <w:numPr>
          <w:ilvl w:val="0"/>
          <w:numId w:val="3"/>
        </w:numPr>
        <w:spacing w:before="200" w:line="276" w:lineRule="auto"/>
        <w:jc w:val="left"/>
      </w:pPr>
      <w:r>
        <w:t>odbornou přípravu a zajištění mediálních kampaní vycházejících z komunikačních potřeb státu</w:t>
      </w:r>
    </w:p>
    <w:p w:rsidR="004A16A5" w:rsidRDefault="004A16A5" w:rsidP="004A16A5">
      <w:pPr>
        <w:numPr>
          <w:ilvl w:val="0"/>
          <w:numId w:val="3"/>
        </w:numPr>
        <w:spacing w:before="200" w:line="276" w:lineRule="auto"/>
        <w:jc w:val="left"/>
      </w:pPr>
      <w:r>
        <w:t>komunikaci se subjekty z oblasti médií, výzkumných, reklamních a mediálních agentur</w:t>
      </w:r>
    </w:p>
    <w:p w:rsidR="004A16A5" w:rsidRDefault="004A16A5" w:rsidP="004A16A5">
      <w:pPr>
        <w:numPr>
          <w:ilvl w:val="0"/>
          <w:numId w:val="1"/>
        </w:numPr>
        <w:spacing w:before="200" w:line="276" w:lineRule="auto"/>
        <w:jc w:val="left"/>
      </w:pPr>
      <w:r>
        <w:t>Zpracovává</w:t>
      </w:r>
    </w:p>
    <w:p w:rsidR="004A16A5" w:rsidRDefault="004A16A5" w:rsidP="004A16A5">
      <w:pPr>
        <w:numPr>
          <w:ilvl w:val="0"/>
          <w:numId w:val="4"/>
        </w:numPr>
        <w:spacing w:before="200" w:line="276" w:lineRule="auto"/>
        <w:jc w:val="left"/>
      </w:pPr>
      <w:r>
        <w:t xml:space="preserve">přípravu strategických a koncepčních dokumentů v oblasti dezinformací, ve spolupráci s vládním zmocněncem pro média a dezinformace </w:t>
      </w:r>
    </w:p>
    <w:p w:rsidR="004A16A5" w:rsidRDefault="004A16A5" w:rsidP="004A16A5">
      <w:pPr>
        <w:numPr>
          <w:ilvl w:val="0"/>
          <w:numId w:val="4"/>
        </w:numPr>
        <w:spacing w:before="200" w:line="276" w:lineRule="auto"/>
        <w:jc w:val="left"/>
      </w:pPr>
      <w:r>
        <w:t>reporty a přehledy mapující mediální ukazatele zásahu realizovaných mediálních kampaní</w:t>
      </w:r>
    </w:p>
    <w:p w:rsidR="004A16A5" w:rsidRDefault="004A16A5" w:rsidP="004A16A5">
      <w:pPr>
        <w:numPr>
          <w:ilvl w:val="0"/>
          <w:numId w:val="1"/>
        </w:numPr>
        <w:spacing w:before="200" w:line="276" w:lineRule="auto"/>
        <w:jc w:val="left"/>
      </w:pPr>
      <w:r>
        <w:t xml:space="preserve">Podílí se </w:t>
      </w:r>
    </w:p>
    <w:p w:rsidR="004A16A5" w:rsidRDefault="004A16A5" w:rsidP="004A16A5">
      <w:pPr>
        <w:numPr>
          <w:ilvl w:val="0"/>
          <w:numId w:val="2"/>
        </w:numPr>
        <w:spacing w:before="200" w:after="120" w:line="276" w:lineRule="auto"/>
      </w:pPr>
      <w:r>
        <w:lastRenderedPageBreak/>
        <w:t>na řízení a plánování dlouhodobé politiky státu v oblasti dezinformací a za řízení a koordinaci společného postupu při čelení dezinformačním vlnám významného rozsahu, pod vedením zmocněnce pro média a dezinformace</w:t>
      </w:r>
    </w:p>
    <w:p w:rsidR="004A16A5" w:rsidRDefault="004A16A5" w:rsidP="004A16A5">
      <w:pPr>
        <w:numPr>
          <w:ilvl w:val="0"/>
          <w:numId w:val="2"/>
        </w:numPr>
        <w:spacing w:before="200" w:line="276" w:lineRule="auto"/>
        <w:jc w:val="left"/>
      </w:pPr>
      <w:r>
        <w:t>na koordinaci přípravy komunikačních témat a koordinaci realizace mediálních kampaní napříč státní správou</w:t>
      </w:r>
    </w:p>
    <w:p w:rsidR="004A16A5" w:rsidRPr="004A16A5" w:rsidRDefault="004A16A5" w:rsidP="004A16A5">
      <w:pPr>
        <w:numPr>
          <w:ilvl w:val="0"/>
          <w:numId w:val="2"/>
        </w:numPr>
        <w:spacing w:before="200" w:line="276" w:lineRule="auto"/>
        <w:jc w:val="left"/>
      </w:pPr>
      <w:r>
        <w:t>na odborné a metodické pomoci napříč státní správou v oblasti přípravy a realizace mediálních kampaní</w:t>
      </w:r>
    </w:p>
    <w:p w:rsidR="00E21858" w:rsidRDefault="00A2435C"/>
    <w:sectPr w:rsidR="00E21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3002"/>
    <w:multiLevelType w:val="multilevel"/>
    <w:tmpl w:val="1354DD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4F37A7"/>
    <w:multiLevelType w:val="multilevel"/>
    <w:tmpl w:val="65C238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8A0A4C"/>
    <w:multiLevelType w:val="multilevel"/>
    <w:tmpl w:val="82DCA6E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ED36F0E"/>
    <w:multiLevelType w:val="multilevel"/>
    <w:tmpl w:val="633A26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A5"/>
    <w:rsid w:val="004A16A5"/>
    <w:rsid w:val="00666BE1"/>
    <w:rsid w:val="00681443"/>
    <w:rsid w:val="00937479"/>
    <w:rsid w:val="00A2435C"/>
    <w:rsid w:val="00B50F51"/>
    <w:rsid w:val="00DA7B43"/>
    <w:rsid w:val="00F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382DB-99BF-41FD-A330-3E99FC7A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A16A5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styl">
    <w:name w:val="NAdpis 2 styl"/>
    <w:basedOn w:val="Normln"/>
    <w:link w:val="NAdpis2stylChar"/>
    <w:qFormat/>
    <w:rsid w:val="004A16A5"/>
    <w:pPr>
      <w:keepNext/>
      <w:spacing w:before="240" w:after="120"/>
      <w:jc w:val="center"/>
      <w:outlineLvl w:val="1"/>
    </w:pPr>
    <w:rPr>
      <w:rFonts w:eastAsia="Calibri" w:cs="Arial"/>
      <w:b/>
      <w:iCs/>
      <w:color w:val="FF0000"/>
      <w:sz w:val="26"/>
      <w:szCs w:val="28"/>
      <w:lang w:eastAsia="en-US"/>
    </w:rPr>
  </w:style>
  <w:style w:type="character" w:customStyle="1" w:styleId="NAdpis2stylChar">
    <w:name w:val="NAdpis 2 styl Char"/>
    <w:link w:val="NAdpis2styl"/>
    <w:rsid w:val="004A16A5"/>
    <w:rPr>
      <w:rFonts w:ascii="Arial" w:eastAsia="Calibri" w:hAnsi="Arial" w:cs="Arial"/>
      <w:b/>
      <w:iCs/>
      <w:color w:val="FF0000"/>
      <w:sz w:val="26"/>
      <w:szCs w:val="28"/>
    </w:rPr>
  </w:style>
  <w:style w:type="paragraph" w:customStyle="1" w:styleId="Styl24">
    <w:name w:val="Styl24"/>
    <w:basedOn w:val="Bezmezer"/>
    <w:link w:val="Styl24Char"/>
    <w:qFormat/>
    <w:rsid w:val="004A16A5"/>
    <w:pPr>
      <w:spacing w:before="120" w:after="120"/>
    </w:pPr>
    <w:rPr>
      <w:rFonts w:cs="Arial"/>
      <w:color w:val="000000" w:themeColor="text1"/>
    </w:rPr>
  </w:style>
  <w:style w:type="character" w:customStyle="1" w:styleId="Styl24Char">
    <w:name w:val="Styl24 Char"/>
    <w:basedOn w:val="Standardnpsmoodstavce"/>
    <w:link w:val="Styl24"/>
    <w:rsid w:val="004A16A5"/>
    <w:rPr>
      <w:rFonts w:ascii="Arial" w:eastAsia="Times New Roman" w:hAnsi="Arial" w:cs="Arial"/>
      <w:color w:val="000000" w:themeColor="text1"/>
      <w:szCs w:val="24"/>
      <w:lang w:eastAsia="cs-CZ"/>
    </w:rPr>
  </w:style>
  <w:style w:type="paragraph" w:styleId="Bezmezer">
    <w:name w:val="No Spacing"/>
    <w:uiPriority w:val="1"/>
    <w:qFormat/>
    <w:rsid w:val="004A16A5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6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6A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Černušák Štěpán</dc:creator>
  <cp:lastModifiedBy>Střeštíková Hana</cp:lastModifiedBy>
  <cp:revision>2</cp:revision>
  <dcterms:created xsi:type="dcterms:W3CDTF">2022-10-11T06:14:00Z</dcterms:created>
  <dcterms:modified xsi:type="dcterms:W3CDTF">2022-10-11T06:14:00Z</dcterms:modified>
</cp:coreProperties>
</file>