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3C4E25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VIII.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Default="003C4E25" w:rsidP="00FE2BBA">
      <w:pPr>
        <w:spacing w:before="120" w:after="60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Cs w:val="22"/>
        </w:rPr>
        <w:t>Nařízení vlády, kterým se mění nařízení vlády č. 272/2011 Sb., o ochraně zdraví před nepříznivými účinky hluku a vibrací</w:t>
      </w:r>
    </w:p>
    <w:p w:rsidR="0057623B" w:rsidRPr="00F67C37" w:rsidRDefault="0057623B" w:rsidP="0057623B">
      <w:pPr>
        <w:spacing w:line="360" w:lineRule="auto"/>
        <w:jc w:val="both"/>
        <w:rPr>
          <w:rFonts w:cs="Arial"/>
        </w:rPr>
      </w:pPr>
      <w:r>
        <w:rPr>
          <w:rFonts w:cs="Arial"/>
        </w:rPr>
        <w:t>Vláda na svém jednání dne …</w:t>
      </w:r>
      <w:proofErr w:type="gramStart"/>
      <w:r>
        <w:rPr>
          <w:rFonts w:cs="Arial"/>
        </w:rPr>
        <w:t>….. 2016</w:t>
      </w:r>
      <w:proofErr w:type="gramEnd"/>
      <w:r>
        <w:rPr>
          <w:rFonts w:cs="Arial"/>
        </w:rPr>
        <w:t xml:space="preserve"> schválila</w:t>
      </w:r>
      <w:r w:rsidRPr="00F67C37">
        <w:rPr>
          <w:rFonts w:cs="Arial"/>
        </w:rPr>
        <w:t xml:space="preserve"> </w:t>
      </w:r>
      <w:r>
        <w:rPr>
          <w:rFonts w:cs="Arial"/>
        </w:rPr>
        <w:t xml:space="preserve">nařízení vlády, kterým se mění nařízení vlády č. 272/2011 Sb., o ochraně zdraví před nepříznivými účinky hluku a vibrací. </w:t>
      </w:r>
    </w:p>
    <w:p w:rsidR="00F64318" w:rsidRDefault="003C4E25" w:rsidP="0057623B">
      <w:pPr>
        <w:spacing w:before="120" w:line="360" w:lineRule="auto"/>
        <w:jc w:val="both"/>
      </w:pPr>
      <w:r>
        <w:t xml:space="preserve">Novela reaguje jednak na změny v zákoně o ochraně veřejného zdraví a jednak na požadavky praxe v oblasti hlukové problematiky. Smyslem je upřesnit stávající právní úpravu tak, aby mohly být naplněny cíle zákona a jasněji vymezeny povinnosti adresátů normy. </w:t>
      </w:r>
    </w:p>
    <w:p w:rsidR="0057623B" w:rsidRPr="001A7098" w:rsidRDefault="003C4E25" w:rsidP="0057623B">
      <w:pPr>
        <w:spacing w:before="120" w:line="360" w:lineRule="auto"/>
        <w:jc w:val="both"/>
      </w:pPr>
      <w:r>
        <w:t>N</w:t>
      </w:r>
      <w:r w:rsidR="0057623B">
        <w:t xml:space="preserve">ařízení vlády </w:t>
      </w:r>
      <w:r>
        <w:t xml:space="preserve">pro účely zákona o ochraně veřejného zdraví </w:t>
      </w:r>
      <w:r w:rsidR="0057623B" w:rsidRPr="001A7098">
        <w:t xml:space="preserve">stanoví, co se rozumí </w:t>
      </w:r>
      <w:r w:rsidR="0057623B" w:rsidRPr="001A7098">
        <w:rPr>
          <w:bCs/>
          <w:spacing w:val="-3"/>
        </w:rPr>
        <w:t>prostorem významným z hlediska pronikání hluku</w:t>
      </w:r>
      <w:r w:rsidR="0057623B" w:rsidRPr="001A7098">
        <w:t xml:space="preserve"> z venkovních prostor staveb do vnitřních chráněných prostor. </w:t>
      </w:r>
    </w:p>
    <w:p w:rsidR="0057623B" w:rsidRPr="001A7098" w:rsidRDefault="0057623B" w:rsidP="0057623B">
      <w:pPr>
        <w:spacing w:before="120" w:line="360" w:lineRule="auto"/>
        <w:jc w:val="both"/>
      </w:pPr>
      <w:r w:rsidRPr="001A7098">
        <w:t xml:space="preserve">V  souvislosti se zavedením tzv. priority vstupu do území zdroje hluku nebo chráněné stavby byla v souladu s požadavkem obsaženým v novele zákona definována hodnota představující prokazatelné navýšení hluku a stanoveny podmínky pro její použití. </w:t>
      </w:r>
    </w:p>
    <w:bookmarkEnd w:id="0"/>
    <w:p w:rsidR="00F64318" w:rsidRPr="00F64318" w:rsidRDefault="00DE3140" w:rsidP="00F64318">
      <w:pPr>
        <w:spacing w:before="120" w:line="360" w:lineRule="auto"/>
        <w:jc w:val="both"/>
      </w:pPr>
      <w:r>
        <w:t>Dále, vzhledem k potřebám resortu dopravy, dochází</w:t>
      </w:r>
      <w:r w:rsidR="00F64318" w:rsidRPr="00F64318">
        <w:t xml:space="preserve"> v návrhu k následujícím změnám: </w:t>
      </w:r>
    </w:p>
    <w:p w:rsidR="00F64318" w:rsidRPr="00F64318" w:rsidRDefault="00F64318" w:rsidP="00F64318">
      <w:pPr>
        <w:spacing w:before="120" w:line="360" w:lineRule="auto"/>
        <w:jc w:val="both"/>
        <w:rPr>
          <w:bCs/>
        </w:rPr>
      </w:pPr>
      <w:r>
        <w:t>D</w:t>
      </w:r>
      <w:r w:rsidRPr="00F64318">
        <w:t>ošlo k </w:t>
      </w:r>
      <w:r w:rsidRPr="00F64318">
        <w:rPr>
          <w:bCs/>
        </w:rPr>
        <w:t>navýšení hygienického limitu pro noční dobu o 5 d</w:t>
      </w:r>
      <w:r>
        <w:rPr>
          <w:bCs/>
        </w:rPr>
        <w:t>ecibelů</w:t>
      </w:r>
      <w:r w:rsidRPr="00F64318">
        <w:rPr>
          <w:bCs/>
        </w:rPr>
        <w:t xml:space="preserve"> pro </w:t>
      </w:r>
      <w:r>
        <w:rPr>
          <w:bCs/>
        </w:rPr>
        <w:t xml:space="preserve">seřaďovací </w:t>
      </w:r>
      <w:r w:rsidRPr="00F64318">
        <w:rPr>
          <w:bCs/>
        </w:rPr>
        <w:t>nádraží, která byla v provozu přede dnem 1. listopadu 2011, přičemž tato nádraží se nadále posuzují jako stacionární zdroje hluku.</w:t>
      </w:r>
    </w:p>
    <w:p w:rsidR="00F64318" w:rsidRPr="00DE3140" w:rsidRDefault="00F64318" w:rsidP="00F64318">
      <w:pPr>
        <w:spacing w:before="120" w:line="360" w:lineRule="auto"/>
        <w:jc w:val="both"/>
      </w:pPr>
      <w:r w:rsidRPr="00F64318">
        <w:t xml:space="preserve">Institut tzv. staré hlukové zátěže (tj. „časové výjimky“ </w:t>
      </w:r>
      <w:bookmarkStart w:id="1" w:name="_GoBack"/>
      <w:bookmarkEnd w:id="1"/>
      <w:r w:rsidRPr="00F64318">
        <w:t xml:space="preserve">z povinnosti dodržet hygienické limity stanovené nařízením vlády) zůstává pro pozemní komunikace a dráhy zachován tam, kde hluk existoval před 1. lednem 2001. </w:t>
      </w:r>
      <w:r w:rsidR="00DE3140">
        <w:t>Upřesňuje se však</w:t>
      </w:r>
      <w:r w:rsidRPr="00DE3140">
        <w:t>, že hygienický limit s korekcí +20 decibelů je možné aplikovat na pozemní komunikace a dráhy, pouze pokud nedojde k navýšení hluku z jejich provozu o více než 2 dB.</w:t>
      </w:r>
      <w:r w:rsidR="00C107B4" w:rsidRPr="00DE3140">
        <w:t xml:space="preserve"> Pokud tato situace nastane a limit staré hlukové zátěže již nelze uplatnit, nebo je překročen, je možné pro přesně definované případy stávajících komunikací a drah zvýšení hygienického limitu o +5dB.</w:t>
      </w:r>
    </w:p>
    <w:p w:rsidR="00906A48" w:rsidRPr="00F64318" w:rsidRDefault="00906A48" w:rsidP="00F64318">
      <w:pPr>
        <w:spacing w:before="120" w:line="360" w:lineRule="auto"/>
        <w:jc w:val="both"/>
      </w:pPr>
    </w:p>
    <w:sectPr w:rsidR="00906A48" w:rsidRPr="00F64318" w:rsidSect="00906A48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BE3" w:rsidRDefault="007F0BE3" w:rsidP="002A04A6">
      <w:r>
        <w:separator/>
      </w:r>
    </w:p>
  </w:endnote>
  <w:endnote w:type="continuationSeparator" w:id="0">
    <w:p w:rsidR="007F0BE3" w:rsidRDefault="007F0BE3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 w:rsidR="00A342A0"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 w:rsidR="00A342A0">
      <w:rPr>
        <w:rFonts w:ascii="Arial" w:hAnsi="Arial" w:cs="Arial"/>
        <w:sz w:val="22"/>
        <w:szCs w:val="22"/>
      </w:rPr>
      <w:fldChar w:fldCharType="separate"/>
    </w:r>
    <w:r w:rsidR="00DE3140">
      <w:rPr>
        <w:rFonts w:ascii="Arial" w:hAnsi="Arial" w:cs="Arial"/>
        <w:noProof/>
        <w:sz w:val="22"/>
        <w:szCs w:val="22"/>
      </w:rPr>
      <w:t>2</w:t>
    </w:r>
    <w:r w:rsidR="00A342A0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 w:rsidR="00A342A0"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 w:rsidR="00A342A0">
      <w:rPr>
        <w:rFonts w:ascii="Arial" w:hAnsi="Arial" w:cs="Arial"/>
        <w:sz w:val="22"/>
        <w:szCs w:val="22"/>
      </w:rPr>
      <w:fldChar w:fldCharType="separate"/>
    </w:r>
    <w:r w:rsidR="0026711A">
      <w:rPr>
        <w:rFonts w:ascii="Arial" w:hAnsi="Arial" w:cs="Arial"/>
        <w:noProof/>
        <w:sz w:val="22"/>
        <w:szCs w:val="22"/>
      </w:rPr>
      <w:t>1</w:t>
    </w:r>
    <w:r w:rsidR="00A342A0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BE3" w:rsidRDefault="007F0BE3" w:rsidP="002A04A6">
      <w:r>
        <w:separator/>
      </w:r>
    </w:p>
  </w:footnote>
  <w:footnote w:type="continuationSeparator" w:id="0">
    <w:p w:rsidR="007F0BE3" w:rsidRDefault="007F0BE3" w:rsidP="002A0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711"/>
    <w:rsid w:val="000E7556"/>
    <w:rsid w:val="00140711"/>
    <w:rsid w:val="00146F4C"/>
    <w:rsid w:val="001B3695"/>
    <w:rsid w:val="001C3A57"/>
    <w:rsid w:val="0026711A"/>
    <w:rsid w:val="002A04A6"/>
    <w:rsid w:val="003C4E25"/>
    <w:rsid w:val="004B4383"/>
    <w:rsid w:val="0057623B"/>
    <w:rsid w:val="006E4E9C"/>
    <w:rsid w:val="007F0BE3"/>
    <w:rsid w:val="00906A48"/>
    <w:rsid w:val="00970579"/>
    <w:rsid w:val="009C111E"/>
    <w:rsid w:val="00A342A0"/>
    <w:rsid w:val="00A66EEB"/>
    <w:rsid w:val="00B36D6E"/>
    <w:rsid w:val="00B67101"/>
    <w:rsid w:val="00BE776B"/>
    <w:rsid w:val="00C107B4"/>
    <w:rsid w:val="00CA38B9"/>
    <w:rsid w:val="00DE3140"/>
    <w:rsid w:val="00F64318"/>
    <w:rsid w:val="00FE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Šporcr Jan Mgr.</cp:lastModifiedBy>
  <cp:revision>7</cp:revision>
  <cp:lastPrinted>2016-05-31T14:42:00Z</cp:lastPrinted>
  <dcterms:created xsi:type="dcterms:W3CDTF">2016-05-23T13:58:00Z</dcterms:created>
  <dcterms:modified xsi:type="dcterms:W3CDTF">2016-05-31T14:46:00Z</dcterms:modified>
</cp:coreProperties>
</file>