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11" w:rsidRDefault="00363D11" w:rsidP="00C6633C">
      <w:pPr>
        <w:pStyle w:val="Nzev"/>
        <w:rPr>
          <w:spacing w:val="20"/>
        </w:rPr>
      </w:pPr>
      <w:r w:rsidRPr="00363D11">
        <w:rPr>
          <w:caps/>
          <w:spacing w:val="20"/>
        </w:rPr>
        <w:t>Rozpočet projektu</w:t>
      </w:r>
      <w:r w:rsidRPr="00363D11">
        <w:rPr>
          <w:caps/>
          <w:spacing w:val="20"/>
        </w:rPr>
        <w:br/>
      </w:r>
      <w:r>
        <w:rPr>
          <w:spacing w:val="20"/>
        </w:rPr>
        <w:t>návod k vyplnění</w:t>
      </w:r>
    </w:p>
    <w:p w:rsidR="00775E9B" w:rsidRDefault="00363D11" w:rsidP="004472E6">
      <w:pPr>
        <w:spacing w:before="480"/>
      </w:pPr>
      <w:r>
        <w:t>Rozpočet projektu uvádí</w:t>
      </w:r>
      <w:r w:rsidR="000135D1">
        <w:t xml:space="preserve"> </w:t>
      </w:r>
      <w:r w:rsidR="00775E9B">
        <w:t>plánovan</w:t>
      </w:r>
      <w:r>
        <w:t>é</w:t>
      </w:r>
      <w:r w:rsidR="00775E9B">
        <w:t xml:space="preserve"> náklad</w:t>
      </w:r>
      <w:r>
        <w:t>y</w:t>
      </w:r>
      <w:r w:rsidR="00775E9B">
        <w:t xml:space="preserve"> celého projektu a zvlášť náklad</w:t>
      </w:r>
      <w:r>
        <w:t>y</w:t>
      </w:r>
      <w:r w:rsidR="00775E9B">
        <w:t xml:space="preserve"> hrazen</w:t>
      </w:r>
      <w:r>
        <w:t>é</w:t>
      </w:r>
      <w:r w:rsidR="00775E9B">
        <w:t xml:space="preserve"> z dotace </w:t>
      </w:r>
      <w:r>
        <w:t>poskytnuté Úřadem</w:t>
      </w:r>
      <w:r w:rsidR="00775E9B">
        <w:t xml:space="preserve"> vlády</w:t>
      </w:r>
      <w:r>
        <w:t xml:space="preserve"> České republiky (dále jen „ÚV Č</w:t>
      </w:r>
      <w:r w:rsidR="00775E9B">
        <w:t xml:space="preserve">R“). V případě udělení dotace je rozpočet součástí Rozhodnutí o poskytnutí dotace a je </w:t>
      </w:r>
      <w:r w:rsidR="00775E9B" w:rsidRPr="00CC62D3">
        <w:t>závazn</w:t>
      </w:r>
      <w:r w:rsidR="00C21B17" w:rsidRPr="00CC62D3">
        <w:t>ý</w:t>
      </w:r>
      <w:r w:rsidR="00775E9B">
        <w:t>.</w:t>
      </w:r>
    </w:p>
    <w:p w:rsidR="00363D11" w:rsidRDefault="00C21B17" w:rsidP="004472E6">
      <w:r>
        <w:t xml:space="preserve">Do rozpočtu se mohou uvádět pouze náklady, které jsou uznatelné na základě Směrnice vedoucího Úřadu vlády České republiky </w:t>
      </w:r>
      <w:bookmarkStart w:id="0" w:name="_GoBack"/>
      <w:bookmarkEnd w:id="0"/>
      <w:r>
        <w:t>č. 24/2014 o poskytování neinvestičních dotací k financování programů v oblas</w:t>
      </w:r>
      <w:r w:rsidR="006B7717">
        <w:t>ti lidských práv</w:t>
      </w:r>
      <w:r w:rsidR="00E809EE">
        <w:t xml:space="preserve">, ve znění pozdějších </w:t>
      </w:r>
      <w:r w:rsidR="00980164">
        <w:t>předpisů</w:t>
      </w:r>
      <w:r w:rsidR="00E809EE">
        <w:t>,</w:t>
      </w:r>
      <w:r w:rsidR="006B7717">
        <w:t xml:space="preserve"> a jejích příloh - Zvláštní</w:t>
      </w:r>
      <w:r w:rsidR="006058F3">
        <w:t>ch</w:t>
      </w:r>
      <w:r w:rsidR="006B7717">
        <w:t xml:space="preserve"> ustanovení </w:t>
      </w:r>
      <w:r w:rsidR="006058F3">
        <w:t xml:space="preserve">– která dále upřesňují podmínky pro každý jednotlivý dotační program </w:t>
      </w:r>
      <w:r w:rsidR="006B7717">
        <w:t>(dále jen „</w:t>
      </w:r>
      <w:r w:rsidR="001E3EE1">
        <w:t>S</w:t>
      </w:r>
      <w:r w:rsidR="006058F3">
        <w:t>měrnice“). K </w:t>
      </w:r>
      <w:r>
        <w:t>posouzení uznatelnosti nákladů je nezbytn</w:t>
      </w:r>
      <w:r w:rsidR="00E809EE">
        <w:t>é uvádět</w:t>
      </w:r>
      <w:r>
        <w:t xml:space="preserve"> komentář</w:t>
      </w:r>
      <w:r w:rsidR="00E809EE">
        <w:t xml:space="preserve"> do</w:t>
      </w:r>
      <w:r>
        <w:t> posl</w:t>
      </w:r>
      <w:r w:rsidR="00E809EE">
        <w:t>edního sloupce tabulky</w:t>
      </w:r>
      <w:r>
        <w:t xml:space="preserve"> rozpočtu.</w:t>
      </w:r>
      <w:r w:rsidR="00EB1242">
        <w:t xml:space="preserve"> Z tohoto důvodu musí být komentář </w:t>
      </w:r>
      <w:r w:rsidR="00E24C04">
        <w:rPr>
          <w:u w:val="single"/>
        </w:rPr>
        <w:t>věcný a výstižný</w:t>
      </w:r>
      <w:r w:rsidR="00EB1242">
        <w:t xml:space="preserve">, jinak </w:t>
      </w:r>
      <w:r w:rsidR="00EB1242" w:rsidRPr="006524A5">
        <w:t>bude žádost</w:t>
      </w:r>
      <w:r w:rsidR="006B7717">
        <w:t xml:space="preserve"> o </w:t>
      </w:r>
      <w:r w:rsidR="00EB1242">
        <w:t>dotaci</w:t>
      </w:r>
      <w:r w:rsidR="00EB1242" w:rsidRPr="006524A5">
        <w:t xml:space="preserve"> vrácena k doplnění.</w:t>
      </w:r>
    </w:p>
    <w:p w:rsidR="009C579C" w:rsidRDefault="009C579C" w:rsidP="00363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524A5">
        <w:t>Komentář</w:t>
      </w:r>
      <w:r w:rsidR="00FE3A1D">
        <w:t xml:space="preserve"> je nutno vyplnit ke každé položce rozpočtu</w:t>
      </w:r>
      <w:r w:rsidR="00E809EE">
        <w:t xml:space="preserve"> hrazené z dotace ÚV ČR, kterou žadatel požaduje,</w:t>
      </w:r>
      <w:r w:rsidR="00FE3A1D">
        <w:t xml:space="preserve"> a vztahuje</w:t>
      </w:r>
      <w:r w:rsidRPr="006524A5">
        <w:t xml:space="preserve"> se pouze k </w:t>
      </w:r>
      <w:r w:rsidR="000135D1">
        <w:t>částkám</w:t>
      </w:r>
      <w:r w:rsidRPr="006524A5">
        <w:t xml:space="preserve"> uvedeným ve sloupci </w:t>
      </w:r>
      <w:r w:rsidR="000135D1">
        <w:t>„</w:t>
      </w:r>
      <w:r w:rsidRPr="006524A5">
        <w:t>Rozpočet dotace ÚV ČR</w:t>
      </w:r>
      <w:r w:rsidR="000135D1">
        <w:t>“, nikoli k částkám, které žadatel hodlá hradit z jiných zdrojů</w:t>
      </w:r>
      <w:r w:rsidR="00EB1242">
        <w:t>.</w:t>
      </w:r>
    </w:p>
    <w:p w:rsidR="00EB1242" w:rsidRDefault="00EB1242" w:rsidP="004472E6">
      <w:r>
        <w:t xml:space="preserve">Pro bližší </w:t>
      </w:r>
      <w:r w:rsidR="00C515DE">
        <w:t>vymezení</w:t>
      </w:r>
      <w:r>
        <w:t xml:space="preserve"> jednotlivých položek rozpočtu a jako nápověda</w:t>
      </w:r>
      <w:r w:rsidR="00C515DE">
        <w:t xml:space="preserve"> pro žadatele, jak správně vyplnit komentář k rozpočtu, </w:t>
      </w:r>
      <w:r>
        <w:t>vznikl tento návod</w:t>
      </w:r>
      <w:r w:rsidR="00C515DE">
        <w:t>.</w:t>
      </w:r>
      <w:r w:rsidR="00B31C76">
        <w:t xml:space="preserve"> </w:t>
      </w:r>
      <w:r w:rsidR="00B31C76" w:rsidRPr="00FE3A1D">
        <w:t xml:space="preserve">Tam, kde je uvedeno </w:t>
      </w:r>
      <w:r w:rsidR="00006F81">
        <w:t>„</w:t>
      </w:r>
      <w:r w:rsidR="00B31C76" w:rsidRPr="00FE3A1D">
        <w:t>(</w:t>
      </w:r>
      <w:r w:rsidR="00FE3A1D" w:rsidRPr="00FE3A1D">
        <w:rPr>
          <w:b/>
        </w:rPr>
        <w:t>specifikujte</w:t>
      </w:r>
      <w:r w:rsidR="00FE3A1D" w:rsidRPr="00FE3A1D">
        <w:t>…)</w:t>
      </w:r>
      <w:r w:rsidR="00006F81">
        <w:t>“</w:t>
      </w:r>
      <w:r w:rsidR="00FE3A1D" w:rsidRPr="00FE3A1D">
        <w:t xml:space="preserve">, je </w:t>
      </w:r>
      <w:r w:rsidR="00FE3A1D">
        <w:t>blíže znázorněno</w:t>
      </w:r>
      <w:r w:rsidR="00FE3A1D" w:rsidRPr="00FE3A1D">
        <w:t>, jak má být daná položka okomentována</w:t>
      </w:r>
      <w:r w:rsidR="00FE3A1D">
        <w:t xml:space="preserve"> v případě, že ji žadatel požaduje.</w:t>
      </w:r>
    </w:p>
    <w:p w:rsidR="006058F3" w:rsidRPr="006524A5" w:rsidRDefault="006058F3" w:rsidP="009338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Níže uveden</w:t>
      </w:r>
      <w:r w:rsidR="00363D11">
        <w:t>á</w:t>
      </w:r>
      <w:r>
        <w:t xml:space="preserve"> </w:t>
      </w:r>
      <w:r w:rsidR="00363D11">
        <w:t xml:space="preserve">vymezení jednotlivých položek rozpočtu </w:t>
      </w:r>
      <w:r w:rsidR="009338D5">
        <w:t>včetně vzorových komentářů jsou obecná. Je nezbytné sestavit</w:t>
      </w:r>
      <w:r w:rsidR="00DA6BD3">
        <w:t xml:space="preserve"> rozpočet s</w:t>
      </w:r>
      <w:r w:rsidR="009338D5">
        <w:t xml:space="preserve"> komentář</w:t>
      </w:r>
      <w:r w:rsidR="00DA6BD3">
        <w:t>em</w:t>
      </w:r>
      <w:r w:rsidR="009338D5">
        <w:t xml:space="preserve"> tak, aby splňoval podmínky daného dotačního titulu, což mimo jiné znamená komentovat pol</w:t>
      </w:r>
      <w:r>
        <w:t xml:space="preserve">ožky, které jsou </w:t>
      </w:r>
      <w:r w:rsidR="002F721C">
        <w:t xml:space="preserve">pro daný dotační program charakteristické </w:t>
      </w:r>
      <w:r w:rsidR="009338D5">
        <w:t>nebo</w:t>
      </w:r>
      <w:r w:rsidR="002F721C">
        <w:t xml:space="preserve"> jejichž výše je Směrnicí limitována</w:t>
      </w:r>
      <w:r>
        <w:t>.</w:t>
      </w:r>
    </w:p>
    <w:p w:rsidR="00152031" w:rsidRDefault="00152031" w:rsidP="00152031">
      <w:r>
        <w:t>V případě nejasností se obracejte na příslušného dotačního pracovníka nebo na rozpočtáře Odboru lidských práv a ochrany menšin Ing. Jana Kožíška</w:t>
      </w:r>
      <w:r w:rsidR="00BD2C3C">
        <w:t xml:space="preserve"> (</w:t>
      </w:r>
      <w:r w:rsidR="00BD2C3C" w:rsidRPr="00BD2C3C">
        <w:t>kozisek.jan@vlada.cz</w:t>
      </w:r>
      <w:r w:rsidR="00BD2C3C">
        <w:t>, tel. 296 153 397, mob. 725 535 543).</w:t>
      </w:r>
    </w:p>
    <w:p w:rsidR="0053529C" w:rsidRPr="006D3BF5" w:rsidRDefault="0053529C" w:rsidP="0053529C">
      <w:pPr>
        <w:spacing w:before="480"/>
        <w:rPr>
          <w:b/>
          <w:u w:val="single"/>
        </w:rPr>
      </w:pPr>
      <w:r w:rsidRPr="006D3BF5">
        <w:rPr>
          <w:b/>
          <w:u w:val="single"/>
        </w:rPr>
        <w:t xml:space="preserve">Následující vymezení jednotlivých položek je rozděleno na 3 </w:t>
      </w:r>
      <w:r w:rsidR="006D3BF5" w:rsidRPr="006D3BF5">
        <w:rPr>
          <w:b/>
          <w:u w:val="single"/>
        </w:rPr>
        <w:t>části:</w:t>
      </w:r>
    </w:p>
    <w:p w:rsidR="006D3BF5" w:rsidRPr="006D3BF5" w:rsidRDefault="006D3BF5" w:rsidP="00152031">
      <w:pPr>
        <w:spacing w:after="0"/>
      </w:pPr>
      <w:r w:rsidRPr="006D3BF5">
        <w:rPr>
          <w:b/>
        </w:rPr>
        <w:t>Část č. 1</w:t>
      </w:r>
      <w:r w:rsidRPr="006D3BF5">
        <w:t xml:space="preserve"> se týká dotačních programů:</w:t>
      </w:r>
    </w:p>
    <w:p w:rsidR="006D3BF5" w:rsidRPr="006D3BF5" w:rsidRDefault="0053529C" w:rsidP="006D3BF5">
      <w:pPr>
        <w:pStyle w:val="Odstavecseseznamem"/>
        <w:numPr>
          <w:ilvl w:val="0"/>
          <w:numId w:val="1"/>
        </w:numPr>
        <w:spacing w:after="0"/>
      </w:pPr>
      <w:r w:rsidRPr="006D3BF5">
        <w:t>Podpora veřejně účelných aktiv</w:t>
      </w:r>
      <w:r w:rsidR="006D3BF5" w:rsidRPr="006D3BF5">
        <w:t>it spolků zdravotně postižených</w:t>
      </w:r>
      <w:r w:rsidR="006D3BF5">
        <w:t>;</w:t>
      </w:r>
    </w:p>
    <w:p w:rsidR="006D3BF5" w:rsidRPr="006D3BF5" w:rsidRDefault="0053529C" w:rsidP="006D3BF5">
      <w:pPr>
        <w:pStyle w:val="Odstavecseseznamem"/>
        <w:numPr>
          <w:ilvl w:val="0"/>
          <w:numId w:val="1"/>
        </w:numPr>
        <w:spacing w:after="0"/>
      </w:pPr>
      <w:r w:rsidRPr="006D3BF5">
        <w:t>Prevence sociáln</w:t>
      </w:r>
      <w:r w:rsidR="006D3BF5" w:rsidRPr="006D3BF5">
        <w:t>ího vyloučení a komunitní práce</w:t>
      </w:r>
      <w:r w:rsidR="006D3BF5">
        <w:t>;</w:t>
      </w:r>
    </w:p>
    <w:p w:rsidR="006D3BF5" w:rsidRPr="006D3BF5" w:rsidRDefault="0053529C" w:rsidP="006D3BF5">
      <w:pPr>
        <w:pStyle w:val="Odstavecseseznamem"/>
        <w:numPr>
          <w:ilvl w:val="0"/>
          <w:numId w:val="1"/>
        </w:numPr>
        <w:spacing w:after="0"/>
      </w:pPr>
      <w:r w:rsidRPr="006D3BF5">
        <w:t>Podpora implementace Evropské charty regi</w:t>
      </w:r>
      <w:r w:rsidR="006D3BF5" w:rsidRPr="006D3BF5">
        <w:t>onálních či menšinových jazyků</w:t>
      </w:r>
      <w:r w:rsidR="006D3BF5">
        <w:t>;</w:t>
      </w:r>
    </w:p>
    <w:p w:rsidR="0053529C" w:rsidRPr="006D3BF5" w:rsidRDefault="0053529C" w:rsidP="006D3BF5">
      <w:pPr>
        <w:pStyle w:val="Odstavecseseznamem"/>
        <w:numPr>
          <w:ilvl w:val="0"/>
          <w:numId w:val="1"/>
        </w:numPr>
        <w:spacing w:after="0"/>
      </w:pPr>
      <w:r w:rsidRPr="006D3BF5">
        <w:t>Podpora veřejně účelných aktivit nestátních neziskových orga</w:t>
      </w:r>
      <w:r w:rsidR="00152031">
        <w:t>nizací v oblasti rovnosti žen a </w:t>
      </w:r>
      <w:r w:rsidRPr="006D3BF5">
        <w:t>mužů</w:t>
      </w:r>
      <w:r w:rsidR="006D3BF5">
        <w:t>.</w:t>
      </w:r>
    </w:p>
    <w:p w:rsidR="0053529C" w:rsidRPr="006D3BF5" w:rsidRDefault="006D3BF5" w:rsidP="00152031">
      <w:pPr>
        <w:spacing w:before="240"/>
      </w:pPr>
      <w:r w:rsidRPr="006D3BF5">
        <w:rPr>
          <w:b/>
        </w:rPr>
        <w:t>Část</w:t>
      </w:r>
      <w:r w:rsidR="0053529C" w:rsidRPr="006D3BF5">
        <w:rPr>
          <w:b/>
        </w:rPr>
        <w:t xml:space="preserve"> č. 2</w:t>
      </w:r>
      <w:r w:rsidR="0053529C" w:rsidRPr="006D3BF5">
        <w:t xml:space="preserve"> se týká dotačního programu Podpora terénní práce.</w:t>
      </w:r>
    </w:p>
    <w:p w:rsidR="006D3BF5" w:rsidRDefault="006D3BF5" w:rsidP="00152031">
      <w:pPr>
        <w:spacing w:before="240"/>
      </w:pPr>
      <w:r w:rsidRPr="006D3BF5">
        <w:rPr>
          <w:b/>
        </w:rPr>
        <w:t>Část</w:t>
      </w:r>
      <w:r w:rsidR="0053529C" w:rsidRPr="006D3BF5">
        <w:rPr>
          <w:b/>
        </w:rPr>
        <w:t xml:space="preserve"> č. 3</w:t>
      </w:r>
      <w:r w:rsidR="0053529C" w:rsidRPr="006D3BF5">
        <w:t xml:space="preserve"> se týká dotačního programu Podpora koordinátorů pro romské záležitosti.</w:t>
      </w:r>
    </w:p>
    <w:p w:rsidR="006D3BF5" w:rsidRDefault="006D3BF5" w:rsidP="006D3BF5">
      <w:r>
        <w:br w:type="page"/>
      </w:r>
    </w:p>
    <w:p w:rsidR="006D3BF5" w:rsidRDefault="006D3BF5" w:rsidP="006D3BF5">
      <w:pPr>
        <w:pStyle w:val="st"/>
      </w:pPr>
      <w:r>
        <w:lastRenderedPageBreak/>
        <w:t xml:space="preserve">Část č. </w:t>
      </w:r>
      <w:r w:rsidR="0053529C">
        <w:t>1)</w:t>
      </w:r>
    </w:p>
    <w:p w:rsidR="009C579C" w:rsidRPr="00522895" w:rsidRDefault="00AD4AC4" w:rsidP="006D3BF5">
      <w:pPr>
        <w:pStyle w:val="popissti"/>
      </w:pPr>
      <w:r w:rsidRPr="00522895">
        <w:t>Vymezení jednotlivých položek</w:t>
      </w:r>
      <w:r w:rsidR="00775E9B" w:rsidRPr="00522895">
        <w:t xml:space="preserve"> rozpočtu</w:t>
      </w:r>
      <w:r w:rsidR="0053529C">
        <w:t xml:space="preserve"> pro dotační programy</w:t>
      </w:r>
      <w:r w:rsidR="0053529C" w:rsidRPr="0053529C">
        <w:t xml:space="preserve"> Podpora veřejně účelných aktivit spolků zdravotně postižených, </w:t>
      </w:r>
      <w:r w:rsidR="006D3BF5">
        <w:t>Prevence sociálního vyloučení a </w:t>
      </w:r>
      <w:r w:rsidR="0053529C" w:rsidRPr="0053529C">
        <w:t>komunitní práce, Podpora implementace Evropské charty regionálních či menšinových jazyků a Podpora veřejně účelných aktivit nestátních neziskových organizací v oblasti rovnosti žen a mužů</w:t>
      </w:r>
    </w:p>
    <w:p w:rsidR="0041355D" w:rsidRDefault="0041355D" w:rsidP="00701E56">
      <w:pPr>
        <w:pStyle w:val="Bezmezer"/>
      </w:pPr>
      <w:r>
        <w:t>kancelářské potřeby</w:t>
      </w:r>
    </w:p>
    <w:p w:rsidR="0041355D" w:rsidRDefault="00980164" w:rsidP="0041355D">
      <w:r>
        <w:t>Pro potřeby zaměstnanců podílejících se na projektu, n</w:t>
      </w:r>
      <w:r w:rsidR="0041355D">
        <w:t>apř. papír</w:t>
      </w:r>
      <w:r w:rsidR="00E24C04">
        <w:t xml:space="preserve">, </w:t>
      </w:r>
      <w:r>
        <w:t xml:space="preserve">náplně do tiskáren, </w:t>
      </w:r>
      <w:r w:rsidR="00E24C04">
        <w:t>psací potřeby, šanony</w:t>
      </w:r>
      <w:r>
        <w:t xml:space="preserve">, složky, </w:t>
      </w:r>
      <w:proofErr w:type="spellStart"/>
      <w:r>
        <w:t>eurofolie</w:t>
      </w:r>
      <w:proofErr w:type="spellEnd"/>
      <w:r>
        <w:t>, obálky.</w:t>
      </w:r>
    </w:p>
    <w:p w:rsidR="0041355D" w:rsidRDefault="0041355D" w:rsidP="0041355D">
      <w:pPr>
        <w:pStyle w:val="Bezmezer"/>
      </w:pPr>
      <w:r>
        <w:t>vybavení DDHM do 40 tis. Kč</w:t>
      </w:r>
    </w:p>
    <w:p w:rsidR="0041355D" w:rsidRDefault="0041355D" w:rsidP="0041355D">
      <w:r>
        <w:t xml:space="preserve">Drobný dlouhodobý hmotný majetek, jehož </w:t>
      </w:r>
      <w:r w:rsidRPr="00701E56">
        <w:t>pořizovací</w:t>
      </w:r>
      <w:r>
        <w:t xml:space="preserve"> cena je nižší nebo rovna 40.000 Kč a jehož provozně-technická funkce je delší než jeden rok (</w:t>
      </w:r>
      <w:r w:rsidRPr="00B31C76">
        <w:rPr>
          <w:b/>
        </w:rPr>
        <w:t>specifikujte</w:t>
      </w:r>
      <w:r>
        <w:rPr>
          <w:b/>
        </w:rPr>
        <w:t xml:space="preserve"> </w:t>
      </w:r>
      <w:r w:rsidR="00337E1C">
        <w:rPr>
          <w:b/>
        </w:rPr>
        <w:t xml:space="preserve">včetně částky </w:t>
      </w:r>
      <w:r w:rsidRPr="00566B60">
        <w:t>– např. „notebook 15.000</w:t>
      </w:r>
      <w:r>
        <w:t xml:space="preserve"> Kč</w:t>
      </w:r>
      <w:r w:rsidR="00337E1C">
        <w:t>, tiskárna 5.000 Kč, kancelářský stůl 4.000 Kč“</w:t>
      </w:r>
      <w:r>
        <w:t>).</w:t>
      </w:r>
    </w:p>
    <w:p w:rsidR="0041355D" w:rsidRDefault="0041355D" w:rsidP="004472E6">
      <w:pPr>
        <w:pStyle w:val="Bezmezer"/>
      </w:pPr>
      <w:r>
        <w:t>materiálové náklady – přímá podpora</w:t>
      </w:r>
    </w:p>
    <w:p w:rsidR="0041355D" w:rsidRDefault="0041355D" w:rsidP="0041355D">
      <w:r>
        <w:t xml:space="preserve">Materiálové náklady určené jako podpora cílové skupiny v závislosti na dotačním programu, např. občerstvení pořizované přímým nákupem potravin pro cílovou skupinu při komunitních akcích </w:t>
      </w:r>
      <w:r w:rsidR="00AC7BFB">
        <w:t>uvedených</w:t>
      </w:r>
      <w:r>
        <w:t xml:space="preserve"> v</w:t>
      </w:r>
      <w:r w:rsidR="00AC7BFB">
        <w:t> </w:t>
      </w:r>
      <w:r>
        <w:t>žádosti</w:t>
      </w:r>
      <w:r w:rsidR="00AC7BFB">
        <w:t xml:space="preserve"> o dotaci</w:t>
      </w:r>
      <w:r>
        <w:t xml:space="preserve"> (</w:t>
      </w:r>
      <w:r w:rsidRPr="00566B60">
        <w:rPr>
          <w:b/>
        </w:rPr>
        <w:t>specifikujte</w:t>
      </w:r>
      <w:r>
        <w:t xml:space="preserve"> – např. „</w:t>
      </w:r>
      <w:r w:rsidR="007748D1">
        <w:t>mikulášská nadílka pro děti</w:t>
      </w:r>
      <w:r>
        <w:t xml:space="preserve"> 1.000 Kč“); materiálové náklady spojené s motivací klientů, tj. realizace volnočasových aktivit; jiné materiálové náklady určené jako přímá podpora cílové skupiny.</w:t>
      </w:r>
    </w:p>
    <w:p w:rsidR="00391BEF" w:rsidRDefault="00391BEF" w:rsidP="00391BEF">
      <w:pPr>
        <w:pStyle w:val="Bezmezer"/>
      </w:pPr>
      <w:r w:rsidRPr="00A02AF3">
        <w:t xml:space="preserve">ostatní </w:t>
      </w:r>
      <w:r>
        <w:t>materiálové náklady</w:t>
      </w:r>
    </w:p>
    <w:p w:rsidR="00391BEF" w:rsidRPr="00A02AF3" w:rsidRDefault="003151AF" w:rsidP="00391BEF">
      <w:r>
        <w:t>Ostatní materiálové náklady organizace spojené s realizací projektu, n</w:t>
      </w:r>
      <w:r w:rsidR="00391BEF">
        <w:t>apř. odborná literatura</w:t>
      </w:r>
      <w:r>
        <w:t xml:space="preserve"> pro zaměstnance</w:t>
      </w:r>
      <w:r w:rsidR="00391BEF">
        <w:t xml:space="preserve"> (</w:t>
      </w:r>
      <w:r w:rsidR="00391BEF" w:rsidRPr="00F84CA6">
        <w:rPr>
          <w:b/>
        </w:rPr>
        <w:t>specifikujte</w:t>
      </w:r>
      <w:r w:rsidR="00391BEF">
        <w:t xml:space="preserve"> částku); pohonné hmoty</w:t>
      </w:r>
      <w:r w:rsidR="004E1B75">
        <w:t xml:space="preserve">, </w:t>
      </w:r>
      <w:r>
        <w:t xml:space="preserve">úklidové, čistící a </w:t>
      </w:r>
      <w:r w:rsidR="004E1B75">
        <w:t xml:space="preserve">hygienické </w:t>
      </w:r>
      <w:r>
        <w:t>prostředky.</w:t>
      </w:r>
    </w:p>
    <w:p w:rsidR="004472E6" w:rsidRDefault="009C579C" w:rsidP="004472E6">
      <w:pPr>
        <w:pStyle w:val="Bezmezer"/>
      </w:pPr>
      <w:r w:rsidRPr="00A02AF3">
        <w:t>energie</w:t>
      </w:r>
    </w:p>
    <w:p w:rsidR="00FD6E6C" w:rsidRPr="006524A5" w:rsidRDefault="00701E56" w:rsidP="004472E6">
      <w:r>
        <w:t>E</w:t>
      </w:r>
      <w:r w:rsidR="00FD6E6C" w:rsidRPr="006524A5">
        <w:t>lektřina, plyn, vodné a stočné</w:t>
      </w:r>
      <w:r w:rsidR="006058F3">
        <w:t>.</w:t>
      </w:r>
    </w:p>
    <w:p w:rsidR="004472E6" w:rsidRDefault="009C579C" w:rsidP="004472E6">
      <w:pPr>
        <w:pStyle w:val="Bezmezer"/>
      </w:pPr>
      <w:r w:rsidRPr="00A02AF3">
        <w:t>opravy a udržování</w:t>
      </w:r>
    </w:p>
    <w:p w:rsidR="00FD6E6C" w:rsidRPr="006524A5" w:rsidRDefault="00701E56" w:rsidP="004472E6">
      <w:r>
        <w:t>O</w:t>
      </w:r>
      <w:r w:rsidR="00FD6E6C" w:rsidRPr="006524A5">
        <w:t>pravy budov,</w:t>
      </w:r>
      <w:r>
        <w:t xml:space="preserve"> aut</w:t>
      </w:r>
      <w:r w:rsidR="00FD6E6C" w:rsidRPr="006524A5">
        <w:t xml:space="preserve"> či jiné (</w:t>
      </w:r>
      <w:r w:rsidR="000057B9" w:rsidRPr="000057B9">
        <w:rPr>
          <w:b/>
        </w:rPr>
        <w:t>specifikujte</w:t>
      </w:r>
      <w:r w:rsidR="000057B9">
        <w:t xml:space="preserve"> – např. „oprava tiskárny 1.</w:t>
      </w:r>
      <w:r w:rsidR="00380359">
        <w:t>0</w:t>
      </w:r>
      <w:r w:rsidR="000057B9">
        <w:t>00 Kč“</w:t>
      </w:r>
      <w:r w:rsidR="00FD6E6C" w:rsidRPr="006524A5">
        <w:t>)</w:t>
      </w:r>
      <w:r w:rsidR="004E1B75">
        <w:t>, nikoli technické zhodnocení majetku.</w:t>
      </w:r>
    </w:p>
    <w:p w:rsidR="004472E6" w:rsidRDefault="00F67047" w:rsidP="0041355D">
      <w:pPr>
        <w:pStyle w:val="Bezmezer"/>
      </w:pPr>
      <w:r>
        <w:t>cestovné</w:t>
      </w:r>
      <w:r w:rsidR="0041355D">
        <w:t xml:space="preserve"> tuzemské</w:t>
      </w:r>
    </w:p>
    <w:p w:rsidR="002E5154" w:rsidRDefault="002E5154" w:rsidP="002E5154">
      <w:r>
        <w:t>Zahrnuje</w:t>
      </w:r>
      <w:r w:rsidR="00F67047">
        <w:t xml:space="preserve"> náklady na tuzemské pracovní cesty </w:t>
      </w:r>
      <w:r w:rsidR="0041355D">
        <w:t xml:space="preserve">v rámci vyúčtování pracovní cesty </w:t>
      </w:r>
      <w:r w:rsidR="00F67047">
        <w:t xml:space="preserve">v souladu </w:t>
      </w:r>
      <w:r w:rsidR="004472E6">
        <w:t>se zákonem č. </w:t>
      </w:r>
      <w:r w:rsidR="00F67047">
        <w:t>262/2006 Sb., zákoník práce, ve znění pozdějších předpisů.</w:t>
      </w:r>
      <w:r w:rsidR="00566B60">
        <w:t xml:space="preserve"> </w:t>
      </w:r>
      <w:r>
        <w:t>(</w:t>
      </w:r>
      <w:r w:rsidR="00566B60" w:rsidRPr="00566B60">
        <w:rPr>
          <w:b/>
        </w:rPr>
        <w:t>specifikujte</w:t>
      </w:r>
      <w:r w:rsidR="00566B60">
        <w:t xml:space="preserve"> – např. „</w:t>
      </w:r>
      <w:r w:rsidR="00D36DD8">
        <w:t>cestovné na konferenci</w:t>
      </w:r>
      <w:r w:rsidR="0041355D">
        <w:t>“).</w:t>
      </w:r>
      <w:r w:rsidR="002D419C">
        <w:t xml:space="preserve"> Nezahrnuje </w:t>
      </w:r>
      <w:r w:rsidR="00380359">
        <w:t>proplácení cestovních výdajů</w:t>
      </w:r>
      <w:r w:rsidR="002D419C">
        <w:t xml:space="preserve"> cílové skupiny</w:t>
      </w:r>
      <w:r w:rsidR="00380359">
        <w:t>, to se uvádí do položky „služby – přímá podpora“</w:t>
      </w:r>
      <w:r w:rsidR="002D419C">
        <w:t>.</w:t>
      </w:r>
    </w:p>
    <w:p w:rsidR="0041355D" w:rsidRDefault="0041355D" w:rsidP="0041355D">
      <w:pPr>
        <w:pStyle w:val="Bezmezer"/>
      </w:pPr>
      <w:r>
        <w:t>cestovné zahraniční</w:t>
      </w:r>
    </w:p>
    <w:p w:rsidR="0041355D" w:rsidRDefault="0041355D" w:rsidP="0041355D">
      <w:r>
        <w:t>Zahrnuje náklady na zahraniční pracovní cesty v rámci vyúčtování pracovní cesty v souladu se zákonem č. 262/2006 Sb., zákoník prác</w:t>
      </w:r>
      <w:r w:rsidR="00F84CA6">
        <w:t>e, ve znění pozdějších předpisů,</w:t>
      </w:r>
      <w:r>
        <w:t xml:space="preserve"> (</w:t>
      </w:r>
      <w:r w:rsidRPr="00566B60">
        <w:rPr>
          <w:b/>
        </w:rPr>
        <w:t>specifikujte</w:t>
      </w:r>
      <w:r>
        <w:t xml:space="preserve"> – např. „cesta na konferenci </w:t>
      </w:r>
      <w:r w:rsidR="00A10AB8">
        <w:t xml:space="preserve">do </w:t>
      </w:r>
      <w:r>
        <w:t>Brusel</w:t>
      </w:r>
      <w:r w:rsidR="00A10AB8">
        <w:t>u</w:t>
      </w:r>
      <w:r>
        <w:t>“).</w:t>
      </w:r>
      <w:r w:rsidR="00666AAE">
        <w:t xml:space="preserve"> </w:t>
      </w:r>
      <w:r w:rsidR="00666AAE" w:rsidRPr="00380359">
        <w:rPr>
          <w:b/>
        </w:rPr>
        <w:t>Zahraniční cestovné je uznatelné pouze v programu Podpora veřejně účelných aktivit spolků zdravotně postiž</w:t>
      </w:r>
      <w:r w:rsidR="00380359">
        <w:rPr>
          <w:b/>
        </w:rPr>
        <w:t>ených, tematický okruh činností </w:t>
      </w:r>
      <w:r w:rsidR="00666AAE" w:rsidRPr="00380359">
        <w:rPr>
          <w:b/>
        </w:rPr>
        <w:t>A) Mezinárodní spolupráce v oblasti vyrovnávání příležitostí pro osoby se zdravotním postižením.</w:t>
      </w:r>
    </w:p>
    <w:p w:rsidR="001E3A6D" w:rsidRDefault="00391BEF" w:rsidP="004472E6">
      <w:pPr>
        <w:pStyle w:val="Bezmezer"/>
      </w:pPr>
      <w:r>
        <w:t>telekomunikace a spoje</w:t>
      </w:r>
    </w:p>
    <w:p w:rsidR="001E3A6D" w:rsidRDefault="001E3A6D" w:rsidP="001E3A6D">
      <w:r>
        <w:t>Např. t</w:t>
      </w:r>
      <w:r w:rsidRPr="006524A5">
        <w:t>elefonní poplatky</w:t>
      </w:r>
      <w:r w:rsidR="00341002">
        <w:t xml:space="preserve"> (pevná linka, mobilní telefon),</w:t>
      </w:r>
      <w:r w:rsidRPr="006524A5">
        <w:t xml:space="preserve"> poštovné</w:t>
      </w:r>
      <w:r>
        <w:t>, internet.</w:t>
      </w:r>
    </w:p>
    <w:p w:rsidR="001E3A6D" w:rsidRDefault="001E3A6D" w:rsidP="001E3A6D">
      <w:pPr>
        <w:pStyle w:val="Bezmezer"/>
      </w:pPr>
      <w:r>
        <w:t>nájemné</w:t>
      </w:r>
    </w:p>
    <w:p w:rsidR="001E3A6D" w:rsidRDefault="001E3A6D" w:rsidP="001E3A6D">
      <w:r>
        <w:t>Pronájem nebytových prostor, v n</w:t>
      </w:r>
      <w:r w:rsidR="000C1096">
        <w:t>ichž příjemce realizuje aktivity projektu; zázemí pracovníků.</w:t>
      </w:r>
    </w:p>
    <w:p w:rsidR="001E3A6D" w:rsidRDefault="001E3A6D" w:rsidP="001E3A6D">
      <w:pPr>
        <w:pStyle w:val="Bezmezer"/>
      </w:pPr>
      <w:r>
        <w:t>právní a ekonomické služby</w:t>
      </w:r>
    </w:p>
    <w:p w:rsidR="001E3A6D" w:rsidRDefault="001E3A6D" w:rsidP="001E3A6D">
      <w:r>
        <w:t>Např.</w:t>
      </w:r>
      <w:r w:rsidR="00AA6C63">
        <w:t xml:space="preserve"> externí vedení účetnictví, právní a ekonomické služby, mzdová agenda.</w:t>
      </w:r>
    </w:p>
    <w:p w:rsidR="001E3A6D" w:rsidRDefault="001E3A6D" w:rsidP="001E3A6D">
      <w:pPr>
        <w:pStyle w:val="Bezmezer"/>
      </w:pPr>
      <w:r>
        <w:lastRenderedPageBreak/>
        <w:t>školení a kurzy</w:t>
      </w:r>
    </w:p>
    <w:p w:rsidR="001E3A6D" w:rsidRDefault="00245559" w:rsidP="001E3A6D">
      <w:r>
        <w:t>Slouží</w:t>
      </w:r>
      <w:r w:rsidR="001E3A6D">
        <w:t xml:space="preserve"> k</w:t>
      </w:r>
      <w:r>
        <w:t xml:space="preserve"> účelnému </w:t>
      </w:r>
      <w:r w:rsidR="001E3A6D">
        <w:t xml:space="preserve">prohlubování </w:t>
      </w:r>
      <w:r>
        <w:t xml:space="preserve">a rozšiřování </w:t>
      </w:r>
      <w:r w:rsidR="001E3A6D">
        <w:t>kvalifikace zaměstnanců</w:t>
      </w:r>
      <w:r>
        <w:t xml:space="preserve"> (nikoli zvyšování kvalifikace) – např. školení, </w:t>
      </w:r>
      <w:r w:rsidR="00E535FE">
        <w:t xml:space="preserve">odborné </w:t>
      </w:r>
      <w:r>
        <w:t>kurzy, semináře, výcviky, supervize.</w:t>
      </w:r>
    </w:p>
    <w:p w:rsidR="001E3A6D" w:rsidRDefault="001E3A6D" w:rsidP="001E3A6D">
      <w:pPr>
        <w:pStyle w:val="Bezmezer"/>
      </w:pPr>
      <w:r>
        <w:t>pořízení DDNM do 60 tis. Kč</w:t>
      </w:r>
    </w:p>
    <w:p w:rsidR="001E3A6D" w:rsidRDefault="001E3A6D" w:rsidP="001E3A6D">
      <w:r>
        <w:t xml:space="preserve">Drobný dlouhodobý nehmotný majetek, jehož pořizovací cena </w:t>
      </w:r>
      <w:r w:rsidR="00380359">
        <w:t>je nižší nebo rovna 60.000 Kč a </w:t>
      </w:r>
      <w:r>
        <w:t>jehož doba použitelnosti je delší než jeden rok (</w:t>
      </w:r>
      <w:r w:rsidRPr="00566B60">
        <w:rPr>
          <w:b/>
        </w:rPr>
        <w:t>specifikujte</w:t>
      </w:r>
      <w:r w:rsidR="00E43751">
        <w:rPr>
          <w:b/>
        </w:rPr>
        <w:t xml:space="preserve"> včetně částky</w:t>
      </w:r>
      <w:r>
        <w:t xml:space="preserve"> -</w:t>
      </w:r>
      <w:r w:rsidR="00380359">
        <w:t xml:space="preserve"> např. software MS Office 4.000 </w:t>
      </w:r>
      <w:r>
        <w:t>Kč“).</w:t>
      </w:r>
    </w:p>
    <w:p w:rsidR="004472E6" w:rsidRDefault="001E3A6D" w:rsidP="001E3EE1">
      <w:pPr>
        <w:pStyle w:val="Bezmezer"/>
      </w:pPr>
      <w:r>
        <w:t xml:space="preserve">služby - </w:t>
      </w:r>
      <w:r w:rsidR="00BC53B3">
        <w:t>přímá podpora</w:t>
      </w:r>
    </w:p>
    <w:p w:rsidR="00823D29" w:rsidRDefault="00823D29" w:rsidP="00823D29">
      <w:r>
        <w:t xml:space="preserve">Náklady na služby určené jako podpora cílové skupiny v závislosti na dotačním programu, např. občerstvení </w:t>
      </w:r>
      <w:r w:rsidR="00142CF0">
        <w:t xml:space="preserve">zajišťované </w:t>
      </w:r>
      <w:proofErr w:type="spellStart"/>
      <w:r w:rsidR="00142CF0">
        <w:t>dodavatelsky</w:t>
      </w:r>
      <w:proofErr w:type="spellEnd"/>
      <w:r>
        <w:t xml:space="preserve"> pro cílovou skupinu při komunitních akcích plánovaných v žádosti (</w:t>
      </w:r>
      <w:r w:rsidRPr="00566B60">
        <w:rPr>
          <w:b/>
        </w:rPr>
        <w:t>specifikujte</w:t>
      </w:r>
      <w:r>
        <w:t xml:space="preserve"> – např. „výlet s dětmi 1.000 Kč“); náklady na služby spojené s motivací klientů, tj. realizace volnočasových aktivit;</w:t>
      </w:r>
      <w:r w:rsidR="00F255D0">
        <w:t xml:space="preserve"> proplacení jízdních dokladů cílové skupin</w:t>
      </w:r>
      <w:r w:rsidR="00E43751">
        <w:t>, vstupné, ubytování cílové skupiny</w:t>
      </w:r>
      <w:r w:rsidR="00F255D0">
        <w:t>;</w:t>
      </w:r>
      <w:r>
        <w:t xml:space="preserve"> jiné náklady na služby určené jako přímá podpora cílové skupiny.</w:t>
      </w:r>
    </w:p>
    <w:p w:rsidR="00391BEF" w:rsidRDefault="00391BEF" w:rsidP="00391BEF">
      <w:pPr>
        <w:pStyle w:val="Bezmezer"/>
      </w:pPr>
      <w:r>
        <w:t>ostatní služby</w:t>
      </w:r>
    </w:p>
    <w:p w:rsidR="00391BEF" w:rsidRPr="006524A5" w:rsidRDefault="00E43751" w:rsidP="00391BEF">
      <w:r>
        <w:t>Náklady organizace na služby spojené s realizací projektu, n</w:t>
      </w:r>
      <w:r w:rsidR="00391BEF">
        <w:t>apř. tisk</w:t>
      </w:r>
      <w:r>
        <w:t xml:space="preserve"> materiálů; zpracování studií a </w:t>
      </w:r>
      <w:r w:rsidR="00391BEF">
        <w:t xml:space="preserve">analýz; překlady a tlumočení; </w:t>
      </w:r>
      <w:r>
        <w:t xml:space="preserve">IT služby, </w:t>
      </w:r>
      <w:proofErr w:type="spellStart"/>
      <w:r w:rsidR="00391BEF">
        <w:t>webhosting</w:t>
      </w:r>
      <w:proofErr w:type="spellEnd"/>
      <w:r w:rsidR="00391BEF">
        <w:t xml:space="preserve">; </w:t>
      </w:r>
      <w:r>
        <w:t>služby</w:t>
      </w:r>
      <w:r w:rsidR="00CC62D3">
        <w:t xml:space="preserve"> odborných poradců</w:t>
      </w:r>
      <w:r>
        <w:t xml:space="preserve">, propagace - </w:t>
      </w:r>
      <w:r w:rsidR="00391BEF">
        <w:t>vydávání informačních materiálů, letáků, tiskovin a publikací; grafické zpracování materiálů;</w:t>
      </w:r>
      <w:r w:rsidR="00391BEF" w:rsidRPr="006524A5">
        <w:t xml:space="preserve"> </w:t>
      </w:r>
      <w:r w:rsidR="00391BEF">
        <w:t>konferenční poplatky (</w:t>
      </w:r>
      <w:r w:rsidR="00391BEF" w:rsidRPr="000057B9">
        <w:rPr>
          <w:b/>
        </w:rPr>
        <w:t>specifikujte</w:t>
      </w:r>
      <w:r w:rsidR="00391BEF">
        <w:t>, o jakou konferenci se jedná,</w:t>
      </w:r>
      <w:r w:rsidR="00CC62D3">
        <w:t xml:space="preserve"> a částku – např. „konference o </w:t>
      </w:r>
      <w:r w:rsidR="00391BEF">
        <w:t>prevenci sociálního vyloučení 800 Kč“); členské poplatky v mezinárodních organizacích (</w:t>
      </w:r>
      <w:r w:rsidR="00391BEF" w:rsidRPr="00CE1950">
        <w:rPr>
          <w:b/>
        </w:rPr>
        <w:t>specifikujte</w:t>
      </w:r>
      <w:r w:rsidR="00A10AB8">
        <w:t>, o </w:t>
      </w:r>
      <w:r w:rsidR="00391BEF">
        <w:t xml:space="preserve">jakou organizaci jde, a částku); </w:t>
      </w:r>
      <w:r w:rsidR="00F255D0">
        <w:t xml:space="preserve">proplacení jízdních výdajů </w:t>
      </w:r>
      <w:r w:rsidR="00AC7BFB">
        <w:t>a </w:t>
      </w:r>
      <w:r w:rsidR="00391BEF">
        <w:t xml:space="preserve">ubytování </w:t>
      </w:r>
      <w:r w:rsidR="00F255D0">
        <w:t>cizím</w:t>
      </w:r>
      <w:r w:rsidR="00391BEF" w:rsidRPr="006524A5">
        <w:t xml:space="preserve"> osob</w:t>
      </w:r>
      <w:r w:rsidR="00F255D0">
        <w:t>ám (např. pozvaným lektorům či jiným nezaměstnancům žadatele</w:t>
      </w:r>
      <w:r w:rsidR="00391BEF">
        <w:t>, ale nikoli cílové skupiny); autorské honoráře; bankovní poplatky.</w:t>
      </w:r>
    </w:p>
    <w:p w:rsidR="008D6150" w:rsidRDefault="008D6150" w:rsidP="008D6150">
      <w:pPr>
        <w:pStyle w:val="Bezmezer"/>
      </w:pPr>
      <w:r>
        <w:t>místní</w:t>
      </w:r>
      <w:r w:rsidR="00747AE2">
        <w:t xml:space="preserve"> a správní</w:t>
      </w:r>
      <w:r>
        <w:t xml:space="preserve"> poplatky</w:t>
      </w:r>
    </w:p>
    <w:p w:rsidR="008D6150" w:rsidRDefault="008D6150" w:rsidP="00823D29">
      <w:r>
        <w:t>Místní poplatky vybírané obcí na základě zákona č. 565/1990 Sb., o místních poplatcích, ve znění pozdějších předpisů, např. poplatek za provoz systému shromažďování, sběru, přepravy, třídění, využívání a odstraňování komunálních odpadů.</w:t>
      </w:r>
      <w:r w:rsidR="00747AE2">
        <w:t xml:space="preserve"> S</w:t>
      </w:r>
      <w:r w:rsidR="00747AE2" w:rsidRPr="00747AE2">
        <w:t>právní poplatky nutné pro realizaci projektu</w:t>
      </w:r>
      <w:r w:rsidR="00747AE2">
        <w:t>.</w:t>
      </w:r>
    </w:p>
    <w:p w:rsidR="009C579C" w:rsidRPr="006524A5" w:rsidRDefault="004472E6" w:rsidP="00B359D7">
      <w:pPr>
        <w:pStyle w:val="Bezmezer"/>
      </w:pPr>
      <w:r>
        <w:t>hrubé mzdy/platy</w:t>
      </w:r>
    </w:p>
    <w:p w:rsidR="00FD6E6C" w:rsidRPr="006524A5" w:rsidRDefault="006B7717" w:rsidP="004472E6">
      <w:r>
        <w:t>Hrubé mzdy nebo platy vyplácené na základě pracovního poměru podle zákona č. 262/2006 Sb., zákoník práce, ve znění pozdějších předpisů (</w:t>
      </w:r>
      <w:r w:rsidRPr="00694A85">
        <w:rPr>
          <w:b/>
        </w:rPr>
        <w:t>specifikujte</w:t>
      </w:r>
      <w:r w:rsidR="00694A85">
        <w:t xml:space="preserve"> pozici</w:t>
      </w:r>
      <w:r w:rsidR="009C02EE">
        <w:t xml:space="preserve"> a výši úvazku</w:t>
      </w:r>
      <w:r w:rsidR="0028368B">
        <w:t xml:space="preserve">). </w:t>
      </w:r>
      <w:r>
        <w:t xml:space="preserve">Limity pro hrubé mzdy/platy jsou uvedeny ve </w:t>
      </w:r>
      <w:r w:rsidR="001E3EE1">
        <w:t>Směrnici.</w:t>
      </w:r>
      <w:r w:rsidR="009338D5">
        <w:t xml:space="preserve"> </w:t>
      </w:r>
    </w:p>
    <w:p w:rsidR="009C579C" w:rsidRPr="006524A5" w:rsidRDefault="009C579C" w:rsidP="002E5154">
      <w:pPr>
        <w:pStyle w:val="Bezmezer"/>
      </w:pPr>
      <w:r w:rsidRPr="006524A5">
        <w:t>OON (DPČ/DPP)</w:t>
      </w:r>
    </w:p>
    <w:p w:rsidR="00FD6E6C" w:rsidRPr="006524A5" w:rsidRDefault="001E3EE1" w:rsidP="004472E6">
      <w:r>
        <w:t>Odm</w:t>
      </w:r>
      <w:r w:rsidR="00D2191B">
        <w:t>ěny z dohod o pracovní činnosti nebo</w:t>
      </w:r>
      <w:r w:rsidR="009338D5">
        <w:t xml:space="preserve"> </w:t>
      </w:r>
      <w:r>
        <w:t>z dohod o provedení práce</w:t>
      </w:r>
      <w:r w:rsidR="009338D5">
        <w:t xml:space="preserve"> </w:t>
      </w:r>
      <w:r>
        <w:t>(</w:t>
      </w:r>
      <w:r w:rsidRPr="00694A85">
        <w:rPr>
          <w:b/>
        </w:rPr>
        <w:t>specifikujte</w:t>
      </w:r>
      <w:r w:rsidR="0028368B">
        <w:t xml:space="preserve"> </w:t>
      </w:r>
      <w:r w:rsidR="00694A85">
        <w:t>pozici</w:t>
      </w:r>
      <w:r w:rsidR="0028368B">
        <w:t xml:space="preserve">). </w:t>
      </w:r>
      <w:r w:rsidR="00A10AB8">
        <w:t>Limity pro odměny z dohod o </w:t>
      </w:r>
      <w:r w:rsidR="009338D5">
        <w:t>pracovní činnosti nebo z dohod o provedení práce jsou uvedeny ve Směrnici.</w:t>
      </w:r>
    </w:p>
    <w:p w:rsidR="009C579C" w:rsidRPr="006524A5" w:rsidRDefault="009C579C" w:rsidP="00823D29">
      <w:pPr>
        <w:pStyle w:val="Bezmezer"/>
      </w:pPr>
      <w:r w:rsidRPr="006524A5">
        <w:t>odvody na sociální a zdravotní pojištění</w:t>
      </w:r>
      <w:r w:rsidR="00694A85">
        <w:t>.</w:t>
      </w:r>
    </w:p>
    <w:p w:rsidR="00FD6E6C" w:rsidRPr="006524A5" w:rsidRDefault="001E3EE1" w:rsidP="004472E6">
      <w:r>
        <w:t>Zákonné odvody na sociální a zdr</w:t>
      </w:r>
      <w:r w:rsidR="0028368B">
        <w:t>avotní pojištění za zaměstnance.</w:t>
      </w:r>
    </w:p>
    <w:p w:rsidR="009C579C" w:rsidRPr="006524A5" w:rsidRDefault="009C579C" w:rsidP="002E5154">
      <w:pPr>
        <w:pStyle w:val="Bezmezer"/>
      </w:pPr>
      <w:r w:rsidRPr="006524A5">
        <w:t>ostatní sociální náklady</w:t>
      </w:r>
    </w:p>
    <w:p w:rsidR="006D3BF5" w:rsidRDefault="001E3EE1" w:rsidP="004472E6">
      <w:r>
        <w:t xml:space="preserve">Např. </w:t>
      </w:r>
      <w:r w:rsidR="00744665">
        <w:t xml:space="preserve">příděly </w:t>
      </w:r>
      <w:r>
        <w:t>do fondu k</w:t>
      </w:r>
      <w:r w:rsidR="00744665">
        <w:t>ulturních a sociálních potřeb</w:t>
      </w:r>
      <w:r w:rsidR="003F744C">
        <w:t xml:space="preserve"> (nebo jiného obdobného fondu) či</w:t>
      </w:r>
      <w:r w:rsidR="00FD6E6C" w:rsidRPr="006524A5">
        <w:t xml:space="preserve"> zákonné pojištění </w:t>
      </w:r>
      <w:r>
        <w:t xml:space="preserve">odpovědnosti </w:t>
      </w:r>
      <w:r w:rsidR="00FD6E6C" w:rsidRPr="006524A5">
        <w:t>zaměstnavatele</w:t>
      </w:r>
      <w:r w:rsidR="003F744C">
        <w:t>, a to ve výši odpovídaj</w:t>
      </w:r>
      <w:r w:rsidR="003C1C66">
        <w:t xml:space="preserve">ící příslušným osobním nákladům; povinné očkování </w:t>
      </w:r>
      <w:r w:rsidR="00B359D7">
        <w:t>zaměstnanců podle zákoníku práce</w:t>
      </w:r>
      <w:r w:rsidR="003C1C66">
        <w:t>.</w:t>
      </w:r>
    </w:p>
    <w:p w:rsidR="006D3BF5" w:rsidRDefault="006D3BF5" w:rsidP="006D3BF5">
      <w:r>
        <w:br w:type="page"/>
      </w:r>
    </w:p>
    <w:p w:rsidR="006D3BF5" w:rsidRDefault="006D3BF5" w:rsidP="006D3BF5">
      <w:pPr>
        <w:pStyle w:val="st"/>
      </w:pPr>
      <w:r>
        <w:lastRenderedPageBreak/>
        <w:t>Část č. 2</w:t>
      </w:r>
    </w:p>
    <w:p w:rsidR="0053529C" w:rsidRPr="00522895" w:rsidRDefault="0053529C" w:rsidP="006D3BF5">
      <w:pPr>
        <w:pStyle w:val="popissti"/>
      </w:pPr>
      <w:r w:rsidRPr="00522895">
        <w:t>Vymezení jednotlivých položek rozpočtu</w:t>
      </w:r>
      <w:r>
        <w:t xml:space="preserve"> pro dotační program Podpora terénní práce</w:t>
      </w:r>
    </w:p>
    <w:p w:rsidR="0053529C" w:rsidRDefault="0053529C" w:rsidP="0053529C">
      <w:pPr>
        <w:pStyle w:val="Bezmezer"/>
      </w:pPr>
      <w:r>
        <w:t>kancelářské potřeby</w:t>
      </w:r>
    </w:p>
    <w:p w:rsidR="0053529C" w:rsidRDefault="00980164" w:rsidP="0053529C">
      <w:r>
        <w:t>Pro potřeby terénního pracovníka, n</w:t>
      </w:r>
      <w:r w:rsidR="0053529C">
        <w:t xml:space="preserve">apř. papír, </w:t>
      </w:r>
      <w:r>
        <w:t>náplně do tiskáren</w:t>
      </w:r>
      <w:r w:rsidR="0053529C">
        <w:t>, psací potřeby, šanony</w:t>
      </w:r>
      <w:r>
        <w:t xml:space="preserve">, složky, </w:t>
      </w:r>
      <w:proofErr w:type="spellStart"/>
      <w:r>
        <w:t>eurofolie</w:t>
      </w:r>
      <w:proofErr w:type="spellEnd"/>
      <w:r>
        <w:t>, obálky.</w:t>
      </w:r>
    </w:p>
    <w:p w:rsidR="0053529C" w:rsidRDefault="0053529C" w:rsidP="0053529C">
      <w:pPr>
        <w:pStyle w:val="Bezmezer"/>
      </w:pPr>
      <w:r>
        <w:t>vybavení DDHM do 40 tis. Kč</w:t>
      </w:r>
    </w:p>
    <w:p w:rsidR="00337E1C" w:rsidRDefault="00337E1C" w:rsidP="00337E1C">
      <w:r>
        <w:t xml:space="preserve">Drobný dlouhodobý hmotný majetek, jehož </w:t>
      </w:r>
      <w:r w:rsidRPr="00701E56">
        <w:t>pořizovací</w:t>
      </w:r>
      <w:r>
        <w:t xml:space="preserve"> cena je nižší nebo rovna 40.000 Kč a jehož provozně-technická funkce je delší než jeden rok (</w:t>
      </w:r>
      <w:r w:rsidRPr="00B31C76">
        <w:rPr>
          <w:b/>
        </w:rPr>
        <w:t>specifikujte</w:t>
      </w:r>
      <w:r>
        <w:rPr>
          <w:b/>
        </w:rPr>
        <w:t xml:space="preserve"> včetně částky </w:t>
      </w:r>
      <w:r w:rsidRPr="00566B60">
        <w:t>– např. „notebook 15.000</w:t>
      </w:r>
      <w:r>
        <w:t xml:space="preserve"> Kč, tiskárna 5.000 Kč, kancelářský stůl 4.000 Kč“).</w:t>
      </w:r>
    </w:p>
    <w:p w:rsidR="0053529C" w:rsidRDefault="0053529C" w:rsidP="0053529C">
      <w:pPr>
        <w:pStyle w:val="Bezmezer"/>
      </w:pPr>
      <w:r>
        <w:t>materiálové náklady – přímá podpora</w:t>
      </w:r>
    </w:p>
    <w:p w:rsidR="0053529C" w:rsidRDefault="0053529C" w:rsidP="0053529C">
      <w:r>
        <w:t>Materiálové náklady určené jako podpora cílové skupiny v závislosti na dotačním programu, např. občerstvení pořizované přímým nákupem potravin pro cílovou skupinu při komunitních akcích uvedených v žádosti o dotaci (</w:t>
      </w:r>
      <w:r w:rsidRPr="00566B60">
        <w:rPr>
          <w:b/>
        </w:rPr>
        <w:t>specifikujte</w:t>
      </w:r>
      <w:r>
        <w:t xml:space="preserve"> – např. „</w:t>
      </w:r>
      <w:r w:rsidR="007748D1">
        <w:t>mikulášská nadílka pro děti</w:t>
      </w:r>
      <w:r>
        <w:t xml:space="preserve"> 1.000 Kč“); materiálové náklady spojené s motivací klientů, tj. realizace volnočasových aktivit; jiné materiálové náklady určené jako přímá podpora cílové skupiny.</w:t>
      </w:r>
    </w:p>
    <w:p w:rsidR="0053529C" w:rsidRDefault="0053529C" w:rsidP="0053529C">
      <w:pPr>
        <w:pStyle w:val="Bezmezer"/>
      </w:pPr>
      <w:r w:rsidRPr="00A02AF3">
        <w:t xml:space="preserve">ostatní </w:t>
      </w:r>
      <w:r>
        <w:t>materiálové náklady</w:t>
      </w:r>
    </w:p>
    <w:p w:rsidR="003151AF" w:rsidRPr="00A02AF3" w:rsidRDefault="003151AF" w:rsidP="003151AF">
      <w:r>
        <w:t xml:space="preserve">Ostatní materiálové náklady organizace spojené s realizací projektu, např. odborná literatura pro </w:t>
      </w:r>
      <w:r>
        <w:t>terénního pracovníka</w:t>
      </w:r>
      <w:r>
        <w:t xml:space="preserve"> (</w:t>
      </w:r>
      <w:r w:rsidRPr="00F84CA6">
        <w:rPr>
          <w:b/>
        </w:rPr>
        <w:t>specifikujte</w:t>
      </w:r>
      <w:r>
        <w:t xml:space="preserve"> částku); pohonné hmoty, úklidové, čistící a hygienické prostředky.</w:t>
      </w:r>
    </w:p>
    <w:p w:rsidR="0053529C" w:rsidRDefault="0053529C" w:rsidP="0053529C">
      <w:pPr>
        <w:pStyle w:val="Bezmezer"/>
      </w:pPr>
      <w:r w:rsidRPr="00A02AF3">
        <w:t>energie</w:t>
      </w:r>
    </w:p>
    <w:p w:rsidR="0053529C" w:rsidRPr="006524A5" w:rsidRDefault="0053529C" w:rsidP="0053529C">
      <w:r>
        <w:t>E</w:t>
      </w:r>
      <w:r w:rsidRPr="006524A5">
        <w:t>lektřina, plyn, vodné a stočné</w:t>
      </w:r>
      <w:r>
        <w:t>.</w:t>
      </w:r>
    </w:p>
    <w:p w:rsidR="0053529C" w:rsidRDefault="0053529C" w:rsidP="0053529C">
      <w:pPr>
        <w:pStyle w:val="Bezmezer"/>
      </w:pPr>
      <w:r w:rsidRPr="00A02AF3">
        <w:t>opravy a udržování</w:t>
      </w:r>
    </w:p>
    <w:p w:rsidR="0053529C" w:rsidRPr="006524A5" w:rsidRDefault="0053529C" w:rsidP="0053529C">
      <w:r>
        <w:t>O</w:t>
      </w:r>
      <w:r w:rsidRPr="006524A5">
        <w:t>pravy budov,</w:t>
      </w:r>
      <w:r>
        <w:t xml:space="preserve"> aut</w:t>
      </w:r>
      <w:r w:rsidRPr="006524A5">
        <w:t xml:space="preserve"> či jiné (</w:t>
      </w:r>
      <w:r w:rsidRPr="000057B9">
        <w:rPr>
          <w:b/>
        </w:rPr>
        <w:t>specifikujte</w:t>
      </w:r>
      <w:r>
        <w:t xml:space="preserve"> – např. „oprava tiskárny 1.</w:t>
      </w:r>
      <w:r w:rsidR="00380359">
        <w:t>0</w:t>
      </w:r>
      <w:r>
        <w:t>00 Kč“</w:t>
      </w:r>
      <w:r w:rsidRPr="006524A5">
        <w:t>)</w:t>
      </w:r>
      <w:r w:rsidR="004E1B75">
        <w:t>, nikoli technické zhodnocení majetku.</w:t>
      </w:r>
    </w:p>
    <w:p w:rsidR="0053529C" w:rsidRDefault="0053529C" w:rsidP="0053529C">
      <w:pPr>
        <w:pStyle w:val="Bezmezer"/>
      </w:pPr>
      <w:r>
        <w:t>cestovné tuzemské</w:t>
      </w:r>
    </w:p>
    <w:p w:rsidR="0053529C" w:rsidRDefault="0053529C" w:rsidP="0053529C">
      <w:r>
        <w:t>Zahrnuje náklady na tuzemské pracovní cesty v rámci vyúčtování pracovní cesty v souladu se zákonem č. 262/2006 Sb., zákoník práce, ve znění pozdějších předpisů. (</w:t>
      </w:r>
      <w:r w:rsidRPr="00566B60">
        <w:rPr>
          <w:b/>
        </w:rPr>
        <w:t>specifikujte</w:t>
      </w:r>
      <w:r>
        <w:t xml:space="preserve"> – např. „cestovné na pracovní cesty </w:t>
      </w:r>
      <w:r w:rsidR="00D36DD8">
        <w:t>do vyloučených lokalit</w:t>
      </w:r>
      <w:r>
        <w:t>“).</w:t>
      </w:r>
      <w:r w:rsidR="002D419C">
        <w:t xml:space="preserve"> Nezahrnuje </w:t>
      </w:r>
      <w:r w:rsidR="00380359">
        <w:t>proplácení cestovních výdajů</w:t>
      </w:r>
      <w:r w:rsidR="002D419C">
        <w:t xml:space="preserve"> klientů</w:t>
      </w:r>
      <w:r w:rsidR="00380359">
        <w:t>m, to se uvádí do položky „služby – přímá podpora“</w:t>
      </w:r>
      <w:r w:rsidR="002D419C">
        <w:t>.</w:t>
      </w:r>
    </w:p>
    <w:p w:rsidR="0053529C" w:rsidRDefault="0053529C" w:rsidP="0053529C">
      <w:pPr>
        <w:pStyle w:val="Bezmezer"/>
      </w:pPr>
      <w:r>
        <w:t>cestovné zahraniční</w:t>
      </w:r>
    </w:p>
    <w:p w:rsidR="00A10AB8" w:rsidRPr="006524A5" w:rsidRDefault="00A10AB8" w:rsidP="00A10AB8">
      <w:r>
        <w:t>Z dotace nelze hradit náklady na zahraniční cestovné.</w:t>
      </w:r>
    </w:p>
    <w:p w:rsidR="0053529C" w:rsidRDefault="0053529C" w:rsidP="0053529C">
      <w:pPr>
        <w:pStyle w:val="Bezmezer"/>
      </w:pPr>
      <w:r>
        <w:t>telekomunikace a spoje</w:t>
      </w:r>
    </w:p>
    <w:p w:rsidR="002A770E" w:rsidRDefault="002A770E" w:rsidP="002A770E">
      <w:r>
        <w:t>Např. t</w:t>
      </w:r>
      <w:r w:rsidRPr="006524A5">
        <w:t>elefonní poplatky</w:t>
      </w:r>
      <w:r>
        <w:t xml:space="preserve"> (pevná linka, mobilní telefon),</w:t>
      </w:r>
      <w:r w:rsidRPr="006524A5">
        <w:t xml:space="preserve"> poštovné</w:t>
      </w:r>
      <w:r>
        <w:t>, internet.</w:t>
      </w:r>
    </w:p>
    <w:p w:rsidR="0053529C" w:rsidRDefault="0053529C" w:rsidP="0053529C">
      <w:pPr>
        <w:pStyle w:val="Bezmezer"/>
      </w:pPr>
      <w:r>
        <w:t>nájemné</w:t>
      </w:r>
    </w:p>
    <w:p w:rsidR="000C1096" w:rsidRDefault="000C1096" w:rsidP="000C1096">
      <w:r>
        <w:t>Pronájem nebytových prostor, v nichž příjemce realizuje aktivity projektu; zázemí pracovníků.</w:t>
      </w:r>
    </w:p>
    <w:p w:rsidR="0053529C" w:rsidRDefault="0053529C" w:rsidP="0053529C">
      <w:pPr>
        <w:pStyle w:val="Bezmezer"/>
      </w:pPr>
      <w:r>
        <w:t>právní a ekonomické služby</w:t>
      </w:r>
    </w:p>
    <w:p w:rsidR="00AA6C63" w:rsidRDefault="00AA6C63" w:rsidP="00AA6C63">
      <w:r>
        <w:t>Např. externí vedení účetnictví, právní a ekonomické služby, mzdová agenda.</w:t>
      </w:r>
    </w:p>
    <w:p w:rsidR="0053529C" w:rsidRDefault="0053529C" w:rsidP="0053529C">
      <w:pPr>
        <w:pStyle w:val="Bezmezer"/>
      </w:pPr>
      <w:r>
        <w:t>školení a kurzy</w:t>
      </w:r>
    </w:p>
    <w:p w:rsidR="00245559" w:rsidRDefault="00245559" w:rsidP="00245559">
      <w:r>
        <w:t xml:space="preserve">Slouží k účelnému prohlubování a rozšiřování kvalifikace zaměstnanců (nikoli zvyšování kvalifikace) – např. školení, </w:t>
      </w:r>
      <w:r w:rsidR="00E535FE">
        <w:t xml:space="preserve">odborné </w:t>
      </w:r>
      <w:r>
        <w:t>kurzy, semináře, výcviky, supervize.</w:t>
      </w:r>
    </w:p>
    <w:p w:rsidR="0053529C" w:rsidRDefault="0053529C" w:rsidP="0053529C">
      <w:pPr>
        <w:pStyle w:val="Bezmezer"/>
      </w:pPr>
      <w:r>
        <w:t>pořízení DDNM do 60 tis. Kč</w:t>
      </w:r>
    </w:p>
    <w:p w:rsidR="0053529C" w:rsidRDefault="0053529C" w:rsidP="0053529C">
      <w:r>
        <w:t xml:space="preserve">Drobný dlouhodobý nehmotný majetek, jehož pořizovací cena </w:t>
      </w:r>
      <w:r w:rsidR="00A10AB8">
        <w:t>je nižší nebo rovna 60.000 Kč a </w:t>
      </w:r>
      <w:r>
        <w:t>jehož doba použitelnosti je delší než jeden rok (</w:t>
      </w:r>
      <w:r w:rsidRPr="00566B60">
        <w:rPr>
          <w:b/>
        </w:rPr>
        <w:t>specifikujte</w:t>
      </w:r>
      <w:r w:rsidR="00E43751">
        <w:rPr>
          <w:b/>
        </w:rPr>
        <w:t xml:space="preserve"> včetně částky</w:t>
      </w:r>
      <w:r>
        <w:t xml:space="preserve"> -</w:t>
      </w:r>
      <w:r w:rsidR="00380359">
        <w:t xml:space="preserve"> např. software MS Office 4.000 </w:t>
      </w:r>
      <w:r>
        <w:t>Kč“).</w:t>
      </w:r>
    </w:p>
    <w:p w:rsidR="0053529C" w:rsidRDefault="0053529C" w:rsidP="0053529C">
      <w:pPr>
        <w:pStyle w:val="Bezmezer"/>
      </w:pPr>
      <w:r>
        <w:lastRenderedPageBreak/>
        <w:t>služby - přímá podpora</w:t>
      </w:r>
    </w:p>
    <w:p w:rsidR="0053529C" w:rsidRDefault="0053529C" w:rsidP="0053529C">
      <w:r>
        <w:t xml:space="preserve">Náklady na služby určené jako podpora cílové skupiny v závislosti na dotačním programu, např. občerstvení zajišťované </w:t>
      </w:r>
      <w:proofErr w:type="spellStart"/>
      <w:r>
        <w:t>dodavatelsky</w:t>
      </w:r>
      <w:proofErr w:type="spellEnd"/>
      <w:r>
        <w:t xml:space="preserve"> pro cílovou skupinu při komunitních akcích plánovaných v žádosti (</w:t>
      </w:r>
      <w:r w:rsidRPr="00566B60">
        <w:rPr>
          <w:b/>
        </w:rPr>
        <w:t>specifikujte</w:t>
      </w:r>
      <w:r>
        <w:t xml:space="preserve"> – např. „výlet s dětmi 1.000 Kč“); náklady na služby spojené s motivací klientů, tj. realizace volnočasových aktivit; proplacení jízdních dokladů cílové skupin</w:t>
      </w:r>
      <w:r w:rsidR="00E43751">
        <w:t>y,</w:t>
      </w:r>
      <w:r w:rsidR="00E43751">
        <w:t xml:space="preserve"> vstupné, ubytování cílové skupiny</w:t>
      </w:r>
      <w:r>
        <w:t>; jiné náklady na služby určené jako přímá podpora cílové skupiny.</w:t>
      </w:r>
      <w:r w:rsidR="004E1B75">
        <w:t xml:space="preserve"> Očkování klientů.</w:t>
      </w:r>
    </w:p>
    <w:p w:rsidR="0053529C" w:rsidRDefault="0053529C" w:rsidP="0053529C">
      <w:pPr>
        <w:pStyle w:val="Bezmezer"/>
      </w:pPr>
      <w:r>
        <w:t>ostatní služby</w:t>
      </w:r>
    </w:p>
    <w:p w:rsidR="0053529C" w:rsidRPr="006524A5" w:rsidRDefault="00E43751" w:rsidP="0053529C">
      <w:r>
        <w:t>Náklady organizace na služby spojené s realizací projektu, n</w:t>
      </w:r>
      <w:r w:rsidR="0053529C">
        <w:t>apř. tisk materiálů; zpracování studií a</w:t>
      </w:r>
      <w:r>
        <w:t> </w:t>
      </w:r>
      <w:r w:rsidR="0053529C">
        <w:t xml:space="preserve">analýz; překlady a tlumočení; </w:t>
      </w:r>
      <w:r>
        <w:t xml:space="preserve">IT služby, </w:t>
      </w:r>
      <w:proofErr w:type="spellStart"/>
      <w:r w:rsidR="0053529C">
        <w:t>webhosting</w:t>
      </w:r>
      <w:proofErr w:type="spellEnd"/>
      <w:r w:rsidR="0053529C">
        <w:t xml:space="preserve">; </w:t>
      </w:r>
      <w:r>
        <w:t>služby odborných poradců, propagace -</w:t>
      </w:r>
      <w:r w:rsidR="0053529C">
        <w:t>vydávání informačních materiálů, letáků, tiskovin a publikací; grafické zpracování materiálů;</w:t>
      </w:r>
      <w:r w:rsidR="0053529C" w:rsidRPr="006524A5">
        <w:t xml:space="preserve"> </w:t>
      </w:r>
      <w:r w:rsidR="0053529C">
        <w:t>konferenční poplatky (</w:t>
      </w:r>
      <w:r w:rsidR="0053529C" w:rsidRPr="000057B9">
        <w:rPr>
          <w:b/>
        </w:rPr>
        <w:t>specifikujte</w:t>
      </w:r>
      <w:r w:rsidR="0053529C">
        <w:t>, o jakou konferenci se jedná,</w:t>
      </w:r>
      <w:r w:rsidR="00CC62D3">
        <w:t xml:space="preserve"> a částku – např. „konference o </w:t>
      </w:r>
      <w:r w:rsidR="0053529C">
        <w:t>prevenci sociálního vyloučení 800 Kč“); členské poplatky v mezinárodních organizacích (</w:t>
      </w:r>
      <w:r w:rsidR="0053529C" w:rsidRPr="00CE1950">
        <w:rPr>
          <w:b/>
        </w:rPr>
        <w:t>specifikujte</w:t>
      </w:r>
      <w:r w:rsidR="00A10AB8">
        <w:t>, o </w:t>
      </w:r>
      <w:r w:rsidR="0053529C">
        <w:t>jakou organizaci jde, a částku); proplacení jízdních výdajů a ubytování cizím</w:t>
      </w:r>
      <w:r w:rsidR="0053529C" w:rsidRPr="006524A5">
        <w:t xml:space="preserve"> osob</w:t>
      </w:r>
      <w:r w:rsidR="0053529C">
        <w:t>ám (např. pozvaným lektorům či jiným nezaměstnancům žadatele, ale nikoli cílové skupiny); autorské honoráře; bankovní poplatky.</w:t>
      </w:r>
    </w:p>
    <w:p w:rsidR="0053529C" w:rsidRDefault="0053529C" w:rsidP="0053529C">
      <w:pPr>
        <w:pStyle w:val="Bezmezer"/>
      </w:pPr>
      <w:r>
        <w:t xml:space="preserve">místní </w:t>
      </w:r>
      <w:r w:rsidR="00747AE2">
        <w:t xml:space="preserve">a správní </w:t>
      </w:r>
      <w:r>
        <w:t>poplatky</w:t>
      </w:r>
    </w:p>
    <w:p w:rsidR="0053529C" w:rsidRDefault="0053529C" w:rsidP="0053529C">
      <w:r>
        <w:t>Místní poplatky vybírané obcí na základě zákona č. 565/1990 Sb., o místních poplatcích, ve znění pozdějších předpisů, např. poplatek za provoz systému shromažďování, sběru, přepravy, třídění, využívání a odstraňování komunálních odpadů.</w:t>
      </w:r>
      <w:r w:rsidR="00747AE2">
        <w:t xml:space="preserve"> S</w:t>
      </w:r>
      <w:r w:rsidR="00747AE2" w:rsidRPr="00747AE2">
        <w:t>právní poplatky nutné pro realizaci projektu</w:t>
      </w:r>
      <w:r w:rsidR="00747AE2">
        <w:t>.</w:t>
      </w:r>
    </w:p>
    <w:p w:rsidR="0053529C" w:rsidRPr="006524A5" w:rsidRDefault="0053529C" w:rsidP="0053529C">
      <w:pPr>
        <w:pStyle w:val="Bezmezer"/>
      </w:pPr>
      <w:r>
        <w:t>hrubé mzdy/platy</w:t>
      </w:r>
    </w:p>
    <w:p w:rsidR="0053529C" w:rsidRPr="006524A5" w:rsidRDefault="0053529C" w:rsidP="0053529C">
      <w:r>
        <w:t>Hrubé mzdy nebo platy vyplácené na základě pracovního poměru podle zákona č. 262/2006 Sb., zákoník práce, ve znění pozdějších předpisů (</w:t>
      </w:r>
      <w:r w:rsidRPr="00694A85">
        <w:rPr>
          <w:b/>
        </w:rPr>
        <w:t>specifikujte</w:t>
      </w:r>
      <w:r>
        <w:t xml:space="preserve"> pozici</w:t>
      </w:r>
      <w:r w:rsidR="00CC62D3">
        <w:t xml:space="preserve"> a výši úvazku</w:t>
      </w:r>
      <w:r>
        <w:t xml:space="preserve">). Limity pro hrubé mzdy/platy jsou uvedeny ve Směrnici. </w:t>
      </w:r>
    </w:p>
    <w:p w:rsidR="0053529C" w:rsidRPr="006524A5" w:rsidRDefault="0053529C" w:rsidP="0053529C">
      <w:pPr>
        <w:pStyle w:val="Bezmezer"/>
      </w:pPr>
      <w:r w:rsidRPr="006524A5">
        <w:t>OON (DPČ/DPP)</w:t>
      </w:r>
    </w:p>
    <w:p w:rsidR="0053529C" w:rsidRPr="006524A5" w:rsidRDefault="0053529C" w:rsidP="0053529C">
      <w:r>
        <w:t>Odměny z dohod o pracovní činnosti nebo z dohod o provedení práce (</w:t>
      </w:r>
      <w:r w:rsidRPr="00694A85">
        <w:rPr>
          <w:b/>
        </w:rPr>
        <w:t>specifikujte</w:t>
      </w:r>
      <w:r w:rsidR="0028368B">
        <w:t xml:space="preserve"> pozici)</w:t>
      </w:r>
      <w:r w:rsidR="00A10AB8">
        <w:t>. Limity pro odměny z dohod o </w:t>
      </w:r>
      <w:r>
        <w:t>pracovní činnosti nebo z dohod o provedení práce jsou uvedeny ve Směrnici.</w:t>
      </w:r>
    </w:p>
    <w:p w:rsidR="0053529C" w:rsidRPr="006524A5" w:rsidRDefault="0053529C" w:rsidP="0053529C">
      <w:pPr>
        <w:pStyle w:val="Bezmezer"/>
      </w:pPr>
      <w:r w:rsidRPr="006524A5">
        <w:t>odvody na sociální a zdravotní pojištění</w:t>
      </w:r>
      <w:r>
        <w:t>.</w:t>
      </w:r>
    </w:p>
    <w:p w:rsidR="0053529C" w:rsidRPr="006524A5" w:rsidRDefault="0053529C" w:rsidP="0053529C">
      <w:r>
        <w:t>Zákonné odvody na sociální a zdr</w:t>
      </w:r>
      <w:r w:rsidR="0028368B">
        <w:t>avotní pojištění za zaměstnance.</w:t>
      </w:r>
    </w:p>
    <w:p w:rsidR="0053529C" w:rsidRPr="006524A5" w:rsidRDefault="0053529C" w:rsidP="0053529C">
      <w:pPr>
        <w:pStyle w:val="Bezmezer"/>
      </w:pPr>
      <w:r w:rsidRPr="006524A5">
        <w:t>ostatní sociální náklady</w:t>
      </w:r>
    </w:p>
    <w:p w:rsidR="006D3BF5" w:rsidRDefault="0053529C" w:rsidP="0053529C">
      <w:r>
        <w:t>Např. příděly do fondu kulturních a sociálních potřeb (nebo jiného obdobného fondu) či</w:t>
      </w:r>
      <w:r w:rsidRPr="006524A5">
        <w:t xml:space="preserve"> zákonné pojištění </w:t>
      </w:r>
      <w:r>
        <w:t xml:space="preserve">odpovědnosti </w:t>
      </w:r>
      <w:r w:rsidRPr="006524A5">
        <w:t>zaměstnavatele</w:t>
      </w:r>
      <w:r>
        <w:t>, a to ve výši odpovídající příslušným osobním nákladům; povinné očkování zaměstnanců podle zákoníku práce.</w:t>
      </w:r>
    </w:p>
    <w:p w:rsidR="006D3BF5" w:rsidRDefault="006D3BF5" w:rsidP="006D3BF5">
      <w:r>
        <w:br w:type="page"/>
      </w:r>
    </w:p>
    <w:p w:rsidR="006D3BF5" w:rsidRDefault="006D3BF5" w:rsidP="006D3BF5">
      <w:pPr>
        <w:pStyle w:val="st"/>
      </w:pPr>
      <w:r>
        <w:lastRenderedPageBreak/>
        <w:t>Část č. 3</w:t>
      </w:r>
    </w:p>
    <w:p w:rsidR="0053529C" w:rsidRPr="00522895" w:rsidRDefault="0053529C" w:rsidP="006D3BF5">
      <w:pPr>
        <w:pStyle w:val="popissti"/>
      </w:pPr>
      <w:r w:rsidRPr="00522895">
        <w:t>Vymezení jednotlivých položek rozpočtu</w:t>
      </w:r>
      <w:r>
        <w:t xml:space="preserve"> pro program Podpora koordinátorů pro romské záležitosti</w:t>
      </w:r>
    </w:p>
    <w:p w:rsidR="0053529C" w:rsidRDefault="0053529C" w:rsidP="0053529C">
      <w:pPr>
        <w:pStyle w:val="Bezmezer"/>
      </w:pPr>
      <w:r>
        <w:t>kancelářské potřeby</w:t>
      </w:r>
    </w:p>
    <w:p w:rsidR="0053529C" w:rsidRDefault="00980164" w:rsidP="0053529C">
      <w:r>
        <w:t>Pro potřeby krajského koordinátora, n</w:t>
      </w:r>
      <w:r w:rsidR="0053529C">
        <w:t xml:space="preserve">apř. papír, </w:t>
      </w:r>
      <w:r>
        <w:t>náplně do tiskáren</w:t>
      </w:r>
      <w:r w:rsidR="0053529C">
        <w:t>, psací potřeby, šanony</w:t>
      </w:r>
      <w:r>
        <w:t xml:space="preserve">, složky, </w:t>
      </w:r>
      <w:proofErr w:type="spellStart"/>
      <w:r>
        <w:t>eurofolie</w:t>
      </w:r>
      <w:proofErr w:type="spellEnd"/>
      <w:r>
        <w:t>, obálky.</w:t>
      </w:r>
    </w:p>
    <w:p w:rsidR="0053529C" w:rsidRDefault="0053529C" w:rsidP="0053529C">
      <w:pPr>
        <w:pStyle w:val="Bezmezer"/>
      </w:pPr>
      <w:r>
        <w:t>vybavení DDHM do 40 tis. Kč</w:t>
      </w:r>
    </w:p>
    <w:p w:rsidR="00337E1C" w:rsidRDefault="00337E1C" w:rsidP="00337E1C">
      <w:r>
        <w:t xml:space="preserve">Drobný dlouhodobý hmotný majetek, jehož </w:t>
      </w:r>
      <w:r w:rsidRPr="00701E56">
        <w:t>pořizovací</w:t>
      </w:r>
      <w:r>
        <w:t xml:space="preserve"> cena je nižší nebo rovna 40.000 Kč a jehož provozně-technická funkce je delší než jeden rok (</w:t>
      </w:r>
      <w:r w:rsidRPr="00B31C76">
        <w:rPr>
          <w:b/>
        </w:rPr>
        <w:t>specifikujte</w:t>
      </w:r>
      <w:r>
        <w:rPr>
          <w:b/>
        </w:rPr>
        <w:t xml:space="preserve"> včetně částky </w:t>
      </w:r>
      <w:r w:rsidRPr="00566B60">
        <w:t>– např. „notebook 15.000</w:t>
      </w:r>
      <w:r>
        <w:t xml:space="preserve"> Kč, tiskárna 5.000 Kč, kancelářský stůl 4.000 Kč“).</w:t>
      </w:r>
    </w:p>
    <w:p w:rsidR="0053529C" w:rsidRDefault="0053529C" w:rsidP="0053529C">
      <w:pPr>
        <w:pStyle w:val="Bezmezer"/>
      </w:pPr>
      <w:r>
        <w:t>materiálové náklady – přímá podpora</w:t>
      </w:r>
    </w:p>
    <w:p w:rsidR="0053529C" w:rsidRDefault="0053529C" w:rsidP="0053529C">
      <w:r>
        <w:t>Materiálové náklady určené jako podpora cílové skupiny v závislosti na dotačním programu, např. občerstvení pořizované přímým nákupem potravin pro cílovou skupinu při komunitních akcích uvedených v žádosti o dotaci (</w:t>
      </w:r>
      <w:r w:rsidRPr="00566B60">
        <w:rPr>
          <w:b/>
        </w:rPr>
        <w:t>specifikujte</w:t>
      </w:r>
      <w:r>
        <w:t xml:space="preserve"> – např. „</w:t>
      </w:r>
      <w:r w:rsidR="007748D1">
        <w:t>mikulášská nadílka pro děti</w:t>
      </w:r>
      <w:r>
        <w:t xml:space="preserve"> 1.000 Kč“); materiálové náklady spojené s motivací klientů, tj. realizace volnočasových aktivit; jiné materiálové náklady určené jako přímá podpora cílové skupiny.</w:t>
      </w:r>
      <w:r w:rsidR="004E1B75">
        <w:t xml:space="preserve"> Materiál na drobné opravy určené cílové skupině.</w:t>
      </w:r>
    </w:p>
    <w:p w:rsidR="0053529C" w:rsidRDefault="0053529C" w:rsidP="0053529C">
      <w:pPr>
        <w:pStyle w:val="Bezmezer"/>
      </w:pPr>
      <w:r w:rsidRPr="00A02AF3">
        <w:t xml:space="preserve">ostatní </w:t>
      </w:r>
      <w:r>
        <w:t>materiálové náklady</w:t>
      </w:r>
    </w:p>
    <w:p w:rsidR="003151AF" w:rsidRPr="00A02AF3" w:rsidRDefault="003151AF" w:rsidP="003151AF">
      <w:r>
        <w:t xml:space="preserve">Ostatní materiálové náklady organizace spojené s realizací projektu, např. odborná literatura pro </w:t>
      </w:r>
      <w:r>
        <w:t>krajského koordinátora</w:t>
      </w:r>
      <w:r>
        <w:t xml:space="preserve"> (</w:t>
      </w:r>
      <w:r w:rsidRPr="00F84CA6">
        <w:rPr>
          <w:b/>
        </w:rPr>
        <w:t>specifikujte</w:t>
      </w:r>
      <w:r>
        <w:t xml:space="preserve"> částku); pohonné hmoty, úklidové, čistící a hygienické prostředky.</w:t>
      </w:r>
    </w:p>
    <w:p w:rsidR="0053529C" w:rsidRDefault="0053529C" w:rsidP="0053529C">
      <w:pPr>
        <w:pStyle w:val="Bezmezer"/>
      </w:pPr>
      <w:r w:rsidRPr="00A02AF3">
        <w:t>energie</w:t>
      </w:r>
    </w:p>
    <w:p w:rsidR="0053529C" w:rsidRPr="006524A5" w:rsidRDefault="008D2125" w:rsidP="0053529C">
      <w:r>
        <w:t>Z dotace nelze hradit náklady na energie.</w:t>
      </w:r>
    </w:p>
    <w:p w:rsidR="0053529C" w:rsidRDefault="0053529C" w:rsidP="0053529C">
      <w:pPr>
        <w:pStyle w:val="Bezmezer"/>
      </w:pPr>
      <w:r w:rsidRPr="00A02AF3">
        <w:t>opravy a udržování</w:t>
      </w:r>
    </w:p>
    <w:p w:rsidR="0053529C" w:rsidRPr="006524A5" w:rsidRDefault="0053529C" w:rsidP="0053529C">
      <w:r>
        <w:t>O</w:t>
      </w:r>
      <w:r w:rsidRPr="006524A5">
        <w:t>pravy budov,</w:t>
      </w:r>
      <w:r>
        <w:t xml:space="preserve"> aut</w:t>
      </w:r>
      <w:r w:rsidRPr="006524A5">
        <w:t xml:space="preserve"> či jiné (</w:t>
      </w:r>
      <w:r w:rsidRPr="000057B9">
        <w:rPr>
          <w:b/>
        </w:rPr>
        <w:t>specifikujte</w:t>
      </w:r>
      <w:r>
        <w:t xml:space="preserve"> – např. „oprava tiskárny 1.</w:t>
      </w:r>
      <w:r w:rsidR="00380359">
        <w:t>0</w:t>
      </w:r>
      <w:r>
        <w:t>00 Kč“</w:t>
      </w:r>
      <w:r w:rsidRPr="006524A5">
        <w:t>)</w:t>
      </w:r>
      <w:r w:rsidR="004E1B75">
        <w:t>, nikoli technické zhodnocení majetku.</w:t>
      </w:r>
    </w:p>
    <w:p w:rsidR="0053529C" w:rsidRDefault="0053529C" w:rsidP="0053529C">
      <w:pPr>
        <w:pStyle w:val="Bezmezer"/>
      </w:pPr>
      <w:r>
        <w:t>cestovné tuzemské</w:t>
      </w:r>
    </w:p>
    <w:p w:rsidR="0053529C" w:rsidRDefault="0053529C" w:rsidP="0053529C">
      <w:r>
        <w:t>Zahrnuje náklady na tuzemské pracovní cesty v rámci vyúčtování pracovní cesty v souladu se zákonem č. 262/2006 Sb., zákoník práce, ve znění pozdějších předpisů. (</w:t>
      </w:r>
      <w:r w:rsidRPr="00566B60">
        <w:rPr>
          <w:b/>
        </w:rPr>
        <w:t>specifikujte</w:t>
      </w:r>
      <w:r>
        <w:t xml:space="preserve"> – např. „cestovné na pracovní cesty koordinátora“).</w:t>
      </w:r>
    </w:p>
    <w:p w:rsidR="0053529C" w:rsidRDefault="0053529C" w:rsidP="0053529C">
      <w:pPr>
        <w:pStyle w:val="Bezmezer"/>
      </w:pPr>
      <w:r>
        <w:t>cestovné zahraniční</w:t>
      </w:r>
    </w:p>
    <w:p w:rsidR="0053529C" w:rsidRDefault="00A10AB8" w:rsidP="0053529C">
      <w:r>
        <w:t>Z dotace nelze hradit náklady na zahraniční cestovné.</w:t>
      </w:r>
    </w:p>
    <w:p w:rsidR="0053529C" w:rsidRDefault="0053529C" w:rsidP="0053529C">
      <w:pPr>
        <w:pStyle w:val="Bezmezer"/>
      </w:pPr>
      <w:r>
        <w:t>telekomunikace a spoje</w:t>
      </w:r>
    </w:p>
    <w:p w:rsidR="002A770E" w:rsidRDefault="002A770E" w:rsidP="002A770E">
      <w:r>
        <w:t>Např. t</w:t>
      </w:r>
      <w:r w:rsidRPr="006524A5">
        <w:t>elefonní poplatky</w:t>
      </w:r>
      <w:r>
        <w:t xml:space="preserve"> (pevná linka, mobilní telefon),</w:t>
      </w:r>
      <w:r w:rsidRPr="006524A5">
        <w:t xml:space="preserve"> poštovné</w:t>
      </w:r>
      <w:r>
        <w:t>, internet.</w:t>
      </w:r>
    </w:p>
    <w:p w:rsidR="0053529C" w:rsidRDefault="0053529C" w:rsidP="0053529C">
      <w:pPr>
        <w:pStyle w:val="Bezmezer"/>
      </w:pPr>
      <w:r>
        <w:t>nájemné</w:t>
      </w:r>
    </w:p>
    <w:p w:rsidR="008D2125" w:rsidRPr="006524A5" w:rsidRDefault="008D2125" w:rsidP="008D2125">
      <w:r>
        <w:t>Z dotace nelze hradit náklady na nájmy.</w:t>
      </w:r>
    </w:p>
    <w:p w:rsidR="0053529C" w:rsidRDefault="0053529C" w:rsidP="0053529C">
      <w:pPr>
        <w:pStyle w:val="Bezmezer"/>
      </w:pPr>
      <w:r>
        <w:t>právní a ekonomické služby</w:t>
      </w:r>
    </w:p>
    <w:p w:rsidR="00AA6C63" w:rsidRDefault="00AA6C63" w:rsidP="00AA6C63">
      <w:r>
        <w:t>Např. externí vedení účetnictví, právní a ekonomické služby, mzdová agenda.</w:t>
      </w:r>
    </w:p>
    <w:p w:rsidR="0053529C" w:rsidRDefault="0053529C" w:rsidP="0053529C">
      <w:pPr>
        <w:pStyle w:val="Bezmezer"/>
      </w:pPr>
      <w:r>
        <w:t>školení a kurzy</w:t>
      </w:r>
    </w:p>
    <w:p w:rsidR="00245559" w:rsidRDefault="00245559" w:rsidP="00245559">
      <w:r>
        <w:t xml:space="preserve">Slouží k účelnému prohlubování a rozšiřování kvalifikace zaměstnanců (nikoli zvyšování kvalifikace) – např. školení, </w:t>
      </w:r>
      <w:r w:rsidR="00E535FE">
        <w:t xml:space="preserve">odborné </w:t>
      </w:r>
      <w:r>
        <w:t>kurzy, semináře, výcviky, supervize.</w:t>
      </w:r>
    </w:p>
    <w:p w:rsidR="0053529C" w:rsidRDefault="0053529C" w:rsidP="0053529C">
      <w:pPr>
        <w:pStyle w:val="Bezmezer"/>
      </w:pPr>
      <w:r>
        <w:lastRenderedPageBreak/>
        <w:t>pořízení DDNM do 60 tis. Kč</w:t>
      </w:r>
    </w:p>
    <w:p w:rsidR="0053529C" w:rsidRDefault="0053529C" w:rsidP="0053529C">
      <w:r>
        <w:t xml:space="preserve">Drobný dlouhodobý nehmotný majetek, jehož pořizovací cena </w:t>
      </w:r>
      <w:r w:rsidR="00A10AB8">
        <w:t>je nižší nebo rovna 60.000 Kč a </w:t>
      </w:r>
      <w:r>
        <w:t>jehož doba použitelnosti je delší než jeden rok (</w:t>
      </w:r>
      <w:r w:rsidRPr="00566B60">
        <w:rPr>
          <w:b/>
        </w:rPr>
        <w:t>specifikujte</w:t>
      </w:r>
      <w:r w:rsidR="00E43751">
        <w:rPr>
          <w:b/>
        </w:rPr>
        <w:t xml:space="preserve"> včetně částky</w:t>
      </w:r>
      <w:r>
        <w:t xml:space="preserve"> - např. software MS Office 4.000</w:t>
      </w:r>
      <w:r w:rsidR="00380359">
        <w:t> </w:t>
      </w:r>
      <w:r>
        <w:t>Kč“).</w:t>
      </w:r>
    </w:p>
    <w:p w:rsidR="0053529C" w:rsidRDefault="0053529C" w:rsidP="0053529C">
      <w:pPr>
        <w:pStyle w:val="Bezmezer"/>
      </w:pPr>
      <w:r>
        <w:t>služby - přímá podpora</w:t>
      </w:r>
    </w:p>
    <w:p w:rsidR="0053529C" w:rsidRDefault="0053529C" w:rsidP="0053529C">
      <w:r>
        <w:t xml:space="preserve">Náklady na služby určené jako podpora cílové skupiny v závislosti na dotačním programu, např. občerstvení zajišťované </w:t>
      </w:r>
      <w:proofErr w:type="spellStart"/>
      <w:r>
        <w:t>dodavatelsky</w:t>
      </w:r>
      <w:proofErr w:type="spellEnd"/>
      <w:r>
        <w:t xml:space="preserve"> pro cílovou skupinu při komunitních akcích plánovaných v žádosti (</w:t>
      </w:r>
      <w:r w:rsidRPr="00566B60">
        <w:rPr>
          <w:b/>
        </w:rPr>
        <w:t>specifikujte</w:t>
      </w:r>
      <w:r>
        <w:t xml:space="preserve"> – např. „výlet s dětmi 1.000 Kč“); náklady na služby spojené s motivací klientů, tj. realizace volnočasových aktivit; proplacení jízdních dokladů cílové skupin</w:t>
      </w:r>
      <w:r w:rsidR="00E43751">
        <w:t>y,</w:t>
      </w:r>
      <w:r w:rsidR="00E43751">
        <w:t xml:space="preserve"> vstupné, ubytování cílové skupiny</w:t>
      </w:r>
      <w:r>
        <w:t>; jiné náklady na služby určené jako přímá podpora cílové skupiny.</w:t>
      </w:r>
    </w:p>
    <w:p w:rsidR="0053529C" w:rsidRDefault="0053529C" w:rsidP="0053529C">
      <w:pPr>
        <w:pStyle w:val="Bezmezer"/>
      </w:pPr>
      <w:r>
        <w:t>ostatní služby</w:t>
      </w:r>
    </w:p>
    <w:p w:rsidR="0053529C" w:rsidRPr="006524A5" w:rsidRDefault="00CC62D3" w:rsidP="0053529C">
      <w:r>
        <w:t>Náklady organizace na služby spojené s realizací projektu, n</w:t>
      </w:r>
      <w:r w:rsidR="0053529C">
        <w:t>apř. tisk</w:t>
      </w:r>
      <w:r>
        <w:t xml:space="preserve"> materiálů; zpracování studií a </w:t>
      </w:r>
      <w:r w:rsidR="0053529C">
        <w:t>analýz; překlady a tlumočení;</w:t>
      </w:r>
      <w:r>
        <w:t xml:space="preserve"> IT služby,</w:t>
      </w:r>
      <w:r w:rsidR="0053529C">
        <w:t xml:space="preserve"> </w:t>
      </w:r>
      <w:proofErr w:type="spellStart"/>
      <w:r w:rsidR="0053529C">
        <w:t>webhosting</w:t>
      </w:r>
      <w:proofErr w:type="spellEnd"/>
      <w:r w:rsidR="0053529C">
        <w:t>;</w:t>
      </w:r>
      <w:r>
        <w:t xml:space="preserve"> služby odborných poradců, propagace - </w:t>
      </w:r>
      <w:r w:rsidR="0053529C">
        <w:t>vydávání informačních materiálů, letáků, tiskovin a publikací; grafické zpracování materiálů;</w:t>
      </w:r>
      <w:r w:rsidR="0053529C" w:rsidRPr="006524A5">
        <w:t xml:space="preserve"> </w:t>
      </w:r>
      <w:r w:rsidR="0053529C">
        <w:t>konferenční poplatky (</w:t>
      </w:r>
      <w:r w:rsidR="0053529C" w:rsidRPr="000057B9">
        <w:rPr>
          <w:b/>
        </w:rPr>
        <w:t>specifikujte</w:t>
      </w:r>
      <w:r w:rsidR="0053529C">
        <w:t>, o jakou konferenci se jedná, a částku – např. „konference o prevenci sociálního vyloučení 800 Kč“); členské poplatky v mezinárodních organizacích (</w:t>
      </w:r>
      <w:r w:rsidR="0053529C" w:rsidRPr="00CE1950">
        <w:rPr>
          <w:b/>
        </w:rPr>
        <w:t>specifikujte</w:t>
      </w:r>
      <w:r w:rsidR="00A10AB8">
        <w:t>, o </w:t>
      </w:r>
      <w:r w:rsidR="0053529C">
        <w:t>jakou organizaci jde, a částku); proplacení jízdních výdajů a ubytování cizím</w:t>
      </w:r>
      <w:r w:rsidR="0053529C" w:rsidRPr="006524A5">
        <w:t xml:space="preserve"> osob</w:t>
      </w:r>
      <w:r w:rsidR="0053529C">
        <w:t>ám (např. pozvaným lektorům či jiným nezaměstnancům žadatele, ale nikoli cílové skupiny); autorské honoráře; bankovní poplatky.</w:t>
      </w:r>
    </w:p>
    <w:p w:rsidR="0053529C" w:rsidRDefault="0053529C" w:rsidP="0053529C">
      <w:pPr>
        <w:pStyle w:val="Bezmezer"/>
      </w:pPr>
      <w:r>
        <w:t xml:space="preserve">místní </w:t>
      </w:r>
      <w:r w:rsidR="00747AE2">
        <w:t xml:space="preserve">a správní </w:t>
      </w:r>
      <w:r>
        <w:t>poplatky</w:t>
      </w:r>
    </w:p>
    <w:p w:rsidR="0053529C" w:rsidRDefault="0053529C" w:rsidP="0053529C">
      <w:r>
        <w:t>Místní poplatky vybírané obcí na základě zákona č. 565/1990 Sb., o místních poplatcích, ve znění pozdějších předpisů, např. poplatek za provoz systému shromažďování, sběru, přepravy, třídění, využívání a odstraňování komunálních odpadů.</w:t>
      </w:r>
      <w:r w:rsidR="00747AE2">
        <w:t xml:space="preserve"> S</w:t>
      </w:r>
      <w:r w:rsidR="00747AE2" w:rsidRPr="00747AE2">
        <w:t>právní poplatky nutné pro realizaci projektu</w:t>
      </w:r>
      <w:r w:rsidR="00747AE2">
        <w:t>.</w:t>
      </w:r>
    </w:p>
    <w:p w:rsidR="0053529C" w:rsidRPr="006524A5" w:rsidRDefault="0053529C" w:rsidP="0053529C">
      <w:pPr>
        <w:pStyle w:val="Bezmezer"/>
      </w:pPr>
      <w:r>
        <w:t>hrubé mzdy/platy</w:t>
      </w:r>
    </w:p>
    <w:p w:rsidR="0053529C" w:rsidRPr="006524A5" w:rsidRDefault="0053529C" w:rsidP="0053529C">
      <w:r>
        <w:t>Hrubé mzdy nebo platy vyplácené na základě pracovního poměru podle zákona č. 262/2006 Sb., zákoník práce, ve znění pozdějších předpisů (</w:t>
      </w:r>
      <w:r w:rsidRPr="00694A85">
        <w:rPr>
          <w:b/>
        </w:rPr>
        <w:t>specifikujte</w:t>
      </w:r>
      <w:r w:rsidR="0028368B">
        <w:t xml:space="preserve"> pozici</w:t>
      </w:r>
      <w:r w:rsidR="00CC62D3">
        <w:t xml:space="preserve"> a výši úvazku</w:t>
      </w:r>
      <w:r>
        <w:t xml:space="preserve">). Limity pro hrubé mzdy/platy jsou uvedeny ve Směrnici. </w:t>
      </w:r>
    </w:p>
    <w:p w:rsidR="0053529C" w:rsidRPr="006524A5" w:rsidRDefault="0053529C" w:rsidP="0053529C">
      <w:pPr>
        <w:pStyle w:val="Bezmezer"/>
      </w:pPr>
      <w:r w:rsidRPr="006524A5">
        <w:t>OON (DPČ/DPP)</w:t>
      </w:r>
    </w:p>
    <w:p w:rsidR="0053529C" w:rsidRPr="006524A5" w:rsidRDefault="0053529C" w:rsidP="0053529C">
      <w:r>
        <w:t>Odměny z dohod o pracovní činnosti nebo z dohod o provedení práce (</w:t>
      </w:r>
      <w:r w:rsidRPr="00694A85">
        <w:rPr>
          <w:b/>
        </w:rPr>
        <w:t>specifikujte</w:t>
      </w:r>
      <w:r w:rsidR="0028368B">
        <w:t xml:space="preserve"> pozici). </w:t>
      </w:r>
      <w:r w:rsidR="00152031">
        <w:t>Limity pro odměny z dohod o </w:t>
      </w:r>
      <w:r>
        <w:t>pracovní činnosti nebo z dohod o provedení práce jsou uvedeny ve Směrnici.</w:t>
      </w:r>
    </w:p>
    <w:p w:rsidR="0053529C" w:rsidRPr="006524A5" w:rsidRDefault="0053529C" w:rsidP="0053529C">
      <w:pPr>
        <w:pStyle w:val="Bezmezer"/>
      </w:pPr>
      <w:r w:rsidRPr="006524A5">
        <w:t>odvody na sociální a zdravotní pojištění</w:t>
      </w:r>
      <w:r>
        <w:t>.</w:t>
      </w:r>
    </w:p>
    <w:p w:rsidR="0053529C" w:rsidRPr="006524A5" w:rsidRDefault="0053529C" w:rsidP="0053529C">
      <w:r>
        <w:t>Zákonné odvody na sociální a zdravotní pojištění za zaměstnanc</w:t>
      </w:r>
      <w:r w:rsidR="0028368B">
        <w:t>e.</w:t>
      </w:r>
    </w:p>
    <w:p w:rsidR="0053529C" w:rsidRPr="006524A5" w:rsidRDefault="0053529C" w:rsidP="0053529C">
      <w:pPr>
        <w:pStyle w:val="Bezmezer"/>
      </w:pPr>
      <w:r w:rsidRPr="006524A5">
        <w:t>ostatní sociální náklady</w:t>
      </w:r>
    </w:p>
    <w:p w:rsidR="0053529C" w:rsidRPr="006524A5" w:rsidRDefault="0053529C" w:rsidP="004472E6">
      <w:r>
        <w:t>Např. příděly do fondu kulturních a sociálních potřeb (nebo jiného obdobného fondu) či</w:t>
      </w:r>
      <w:r w:rsidRPr="006524A5">
        <w:t xml:space="preserve"> zákonné pojištění </w:t>
      </w:r>
      <w:r>
        <w:t xml:space="preserve">odpovědnosti </w:t>
      </w:r>
      <w:r w:rsidRPr="006524A5">
        <w:t>zaměstnavatele</w:t>
      </w:r>
      <w:r>
        <w:t>, a to ve výši odpovídající příslušným osobním nákladům; povinné očkování zaměstnanců podle zákoníku práce.</w:t>
      </w:r>
    </w:p>
    <w:sectPr w:rsidR="0053529C" w:rsidRPr="006524A5" w:rsidSect="00152031">
      <w:footerReference w:type="default" r:id="rId8"/>
      <w:headerReference w:type="first" r:id="rId9"/>
      <w:pgSz w:w="11906" w:h="16838"/>
      <w:pgMar w:top="1418" w:right="1134" w:bottom="1418" w:left="1134" w:header="850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BE" w:rsidRDefault="001162BE" w:rsidP="00142CF0">
      <w:pPr>
        <w:spacing w:after="0"/>
      </w:pPr>
      <w:r>
        <w:separator/>
      </w:r>
    </w:p>
  </w:endnote>
  <w:endnote w:type="continuationSeparator" w:id="0">
    <w:p w:rsidR="001162BE" w:rsidRDefault="001162BE" w:rsidP="00142C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4611408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2CF0" w:rsidRPr="00152031" w:rsidRDefault="00142CF0" w:rsidP="00152031">
            <w:pPr>
              <w:pStyle w:val="Zpat"/>
              <w:pBdr>
                <w:top w:val="single" w:sz="4" w:space="1" w:color="auto"/>
              </w:pBdr>
              <w:jc w:val="right"/>
              <w:rPr>
                <w:sz w:val="18"/>
                <w:szCs w:val="18"/>
              </w:rPr>
            </w:pPr>
            <w:r w:rsidRPr="00152031">
              <w:rPr>
                <w:sz w:val="18"/>
                <w:szCs w:val="18"/>
              </w:rPr>
              <w:t xml:space="preserve">Stránka </w:t>
            </w:r>
            <w:r w:rsidRPr="00152031">
              <w:rPr>
                <w:bCs/>
                <w:sz w:val="18"/>
                <w:szCs w:val="18"/>
              </w:rPr>
              <w:fldChar w:fldCharType="begin"/>
            </w:r>
            <w:r w:rsidRPr="00152031">
              <w:rPr>
                <w:bCs/>
                <w:sz w:val="18"/>
                <w:szCs w:val="18"/>
              </w:rPr>
              <w:instrText>PAGE</w:instrText>
            </w:r>
            <w:r w:rsidRPr="00152031">
              <w:rPr>
                <w:bCs/>
                <w:sz w:val="18"/>
                <w:szCs w:val="18"/>
              </w:rPr>
              <w:fldChar w:fldCharType="separate"/>
            </w:r>
            <w:r w:rsidR="00CC62D3">
              <w:rPr>
                <w:bCs/>
                <w:noProof/>
                <w:sz w:val="18"/>
                <w:szCs w:val="18"/>
              </w:rPr>
              <w:t>2</w:t>
            </w:r>
            <w:r w:rsidRPr="00152031">
              <w:rPr>
                <w:bCs/>
                <w:sz w:val="18"/>
                <w:szCs w:val="18"/>
              </w:rPr>
              <w:fldChar w:fldCharType="end"/>
            </w:r>
            <w:r w:rsidRPr="00152031">
              <w:rPr>
                <w:sz w:val="18"/>
                <w:szCs w:val="18"/>
              </w:rPr>
              <w:t xml:space="preserve"> </w:t>
            </w:r>
            <w:r w:rsidR="006D3BF5" w:rsidRPr="00152031">
              <w:rPr>
                <w:sz w:val="18"/>
                <w:szCs w:val="18"/>
              </w:rPr>
              <w:t>(celkem</w:t>
            </w:r>
            <w:r w:rsidRPr="00152031">
              <w:rPr>
                <w:sz w:val="18"/>
                <w:szCs w:val="18"/>
              </w:rPr>
              <w:t xml:space="preserve"> </w:t>
            </w:r>
            <w:r w:rsidRPr="00152031">
              <w:rPr>
                <w:bCs/>
                <w:sz w:val="18"/>
                <w:szCs w:val="18"/>
              </w:rPr>
              <w:fldChar w:fldCharType="begin"/>
            </w:r>
            <w:r w:rsidRPr="00152031">
              <w:rPr>
                <w:bCs/>
                <w:sz w:val="18"/>
                <w:szCs w:val="18"/>
              </w:rPr>
              <w:instrText>NUMPAGES</w:instrText>
            </w:r>
            <w:r w:rsidRPr="00152031">
              <w:rPr>
                <w:bCs/>
                <w:sz w:val="18"/>
                <w:szCs w:val="18"/>
              </w:rPr>
              <w:fldChar w:fldCharType="separate"/>
            </w:r>
            <w:r w:rsidR="00CC62D3">
              <w:rPr>
                <w:bCs/>
                <w:noProof/>
                <w:sz w:val="18"/>
                <w:szCs w:val="18"/>
              </w:rPr>
              <w:t>7</w:t>
            </w:r>
            <w:r w:rsidRPr="00152031">
              <w:rPr>
                <w:bCs/>
                <w:sz w:val="18"/>
                <w:szCs w:val="18"/>
              </w:rPr>
              <w:fldChar w:fldCharType="end"/>
            </w:r>
            <w:r w:rsidR="006D3BF5" w:rsidRPr="00152031">
              <w:rPr>
                <w:bCs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BE" w:rsidRDefault="001162BE" w:rsidP="00142CF0">
      <w:pPr>
        <w:spacing w:after="0"/>
      </w:pPr>
      <w:r>
        <w:separator/>
      </w:r>
    </w:p>
  </w:footnote>
  <w:footnote w:type="continuationSeparator" w:id="0">
    <w:p w:rsidR="001162BE" w:rsidRDefault="001162BE" w:rsidP="00142C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6413"/>
      <w:gridCol w:w="3441"/>
    </w:tblGrid>
    <w:tr w:rsidR="00666AAE" w:rsidTr="005F141F">
      <w:trPr>
        <w:trHeight w:val="899"/>
      </w:trPr>
      <w:tc>
        <w:tcPr>
          <w:tcW w:w="3254" w:type="pct"/>
          <w:shd w:val="clear" w:color="auto" w:fill="auto"/>
        </w:tcPr>
        <w:p w:rsidR="00666AAE" w:rsidRPr="00F76890" w:rsidRDefault="00666AAE" w:rsidP="005F141F">
          <w:pPr>
            <w:rPr>
              <w:rFonts w:ascii="Cambria" w:hAnsi="Cambria"/>
              <w:sz w:val="44"/>
              <w:szCs w:val="40"/>
            </w:rPr>
          </w:pPr>
          <w:r w:rsidRPr="00142CF0">
            <w:rPr>
              <w:rFonts w:ascii="Cambria" w:hAnsi="Cambria"/>
              <w:b/>
              <w:color w:val="1F497D"/>
              <w:sz w:val="40"/>
              <w:szCs w:val="40"/>
            </w:rPr>
            <w:t>Úřad vlády České republiky</w:t>
          </w:r>
          <w:r w:rsidRPr="00F76890">
            <w:rPr>
              <w:rFonts w:ascii="Cambria" w:hAnsi="Cambria"/>
              <w:b/>
              <w:color w:val="1F497D"/>
              <w:sz w:val="44"/>
              <w:szCs w:val="40"/>
            </w:rPr>
            <w:br/>
          </w:r>
          <w:r w:rsidRPr="00142CF0">
            <w:rPr>
              <w:rFonts w:ascii="Cambria" w:hAnsi="Cambria"/>
              <w:color w:val="1F497D"/>
              <w:sz w:val="28"/>
              <w:szCs w:val="26"/>
            </w:rPr>
            <w:t>Odbor lidských práv a ochrany menšin</w:t>
          </w:r>
        </w:p>
      </w:tc>
      <w:tc>
        <w:tcPr>
          <w:tcW w:w="1746" w:type="pct"/>
          <w:shd w:val="clear" w:color="auto" w:fill="auto"/>
        </w:tcPr>
        <w:p w:rsidR="00666AAE" w:rsidRDefault="00666AAE" w:rsidP="005F141F">
          <w:pPr>
            <w:pStyle w:val="Zhlav"/>
            <w:jc w:val="right"/>
          </w:pPr>
          <w:r>
            <w:rPr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462D67DE" wp14:editId="56F679E7">
                <wp:extent cx="1514475" cy="440720"/>
                <wp:effectExtent l="0" t="0" r="0" b="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4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66AAE" w:rsidRDefault="00666AAE">
    <w:pPr>
      <w:pStyle w:val="Zhlav"/>
    </w:pPr>
  </w:p>
  <w:p w:rsidR="00666AAE" w:rsidRDefault="00666AAE">
    <w:pPr>
      <w:pStyle w:val="Zhlav"/>
    </w:pPr>
  </w:p>
  <w:p w:rsidR="00666AAE" w:rsidRDefault="00DD7E8F" w:rsidP="00666AAE">
    <w:pPr>
      <w:pStyle w:val="Zhlav"/>
      <w:jc w:val="right"/>
    </w:pPr>
    <w:r>
      <w:t>0</w:t>
    </w:r>
    <w:r w:rsidR="00E809EE">
      <w:t>3</w:t>
    </w:r>
    <w:r w:rsidR="00666AAE">
      <w:t xml:space="preserve">. </w:t>
    </w:r>
    <w:r w:rsidR="00E809EE">
      <w:t>srpen</w:t>
    </w:r>
    <w:r w:rsidR="00666AAE">
      <w:t xml:space="preserve"> 2015</w:t>
    </w:r>
  </w:p>
  <w:p w:rsidR="00666AAE" w:rsidRDefault="00666AAE" w:rsidP="00666AAE">
    <w:pPr>
      <w:pStyle w:val="Zhlav"/>
      <w:jc w:val="left"/>
    </w:pPr>
  </w:p>
  <w:p w:rsidR="00666AAE" w:rsidRDefault="00666AAE" w:rsidP="00666AAE">
    <w:pPr>
      <w:pStyle w:val="Zhlav"/>
      <w:jc w:val="left"/>
    </w:pPr>
  </w:p>
  <w:p w:rsidR="00666AAE" w:rsidRDefault="00666AAE" w:rsidP="00666AAE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D41"/>
    <w:multiLevelType w:val="hybridMultilevel"/>
    <w:tmpl w:val="B306A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01659"/>
    <w:multiLevelType w:val="hybridMultilevel"/>
    <w:tmpl w:val="3FFAEEA6"/>
    <w:lvl w:ilvl="0" w:tplc="6504AA5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9C"/>
    <w:rsid w:val="000057B9"/>
    <w:rsid w:val="00006F81"/>
    <w:rsid w:val="000135D1"/>
    <w:rsid w:val="00086216"/>
    <w:rsid w:val="000C1096"/>
    <w:rsid w:val="000F4755"/>
    <w:rsid w:val="001162BE"/>
    <w:rsid w:val="00142CF0"/>
    <w:rsid w:val="00152031"/>
    <w:rsid w:val="00196A28"/>
    <w:rsid w:val="001E3A6D"/>
    <w:rsid w:val="001E3EE1"/>
    <w:rsid w:val="00200F5A"/>
    <w:rsid w:val="00245559"/>
    <w:rsid w:val="0028368B"/>
    <w:rsid w:val="002A770E"/>
    <w:rsid w:val="002D419C"/>
    <w:rsid w:val="002E5154"/>
    <w:rsid w:val="002F721C"/>
    <w:rsid w:val="003151AF"/>
    <w:rsid w:val="00337E1C"/>
    <w:rsid w:val="00341002"/>
    <w:rsid w:val="003457A6"/>
    <w:rsid w:val="00363D11"/>
    <w:rsid w:val="00380359"/>
    <w:rsid w:val="00391BEF"/>
    <w:rsid w:val="003C1C66"/>
    <w:rsid w:val="003F744C"/>
    <w:rsid w:val="0041355D"/>
    <w:rsid w:val="004472E6"/>
    <w:rsid w:val="004A17AB"/>
    <w:rsid w:val="004D1093"/>
    <w:rsid w:val="004E1B75"/>
    <w:rsid w:val="00522895"/>
    <w:rsid w:val="0053529C"/>
    <w:rsid w:val="00566B60"/>
    <w:rsid w:val="005D4693"/>
    <w:rsid w:val="006058F3"/>
    <w:rsid w:val="006524A5"/>
    <w:rsid w:val="00666AAE"/>
    <w:rsid w:val="00694A85"/>
    <w:rsid w:val="006B7717"/>
    <w:rsid w:val="006D3BF5"/>
    <w:rsid w:val="00701E56"/>
    <w:rsid w:val="00744665"/>
    <w:rsid w:val="00747AE2"/>
    <w:rsid w:val="007748D1"/>
    <w:rsid w:val="00775E9B"/>
    <w:rsid w:val="00823D29"/>
    <w:rsid w:val="008D2125"/>
    <w:rsid w:val="008D6150"/>
    <w:rsid w:val="00913FF8"/>
    <w:rsid w:val="009338D5"/>
    <w:rsid w:val="00980164"/>
    <w:rsid w:val="009B0095"/>
    <w:rsid w:val="009C02EE"/>
    <w:rsid w:val="009C579C"/>
    <w:rsid w:val="009E2A3E"/>
    <w:rsid w:val="00A02AF3"/>
    <w:rsid w:val="00A10AB8"/>
    <w:rsid w:val="00A35642"/>
    <w:rsid w:val="00AA58C2"/>
    <w:rsid w:val="00AA6C63"/>
    <w:rsid w:val="00AC7BFB"/>
    <w:rsid w:val="00AD4AC4"/>
    <w:rsid w:val="00B31C76"/>
    <w:rsid w:val="00B359D7"/>
    <w:rsid w:val="00BC53B3"/>
    <w:rsid w:val="00BD2C3C"/>
    <w:rsid w:val="00C21B17"/>
    <w:rsid w:val="00C3131B"/>
    <w:rsid w:val="00C515DE"/>
    <w:rsid w:val="00C6633C"/>
    <w:rsid w:val="00C712E8"/>
    <w:rsid w:val="00CC62D3"/>
    <w:rsid w:val="00CE1950"/>
    <w:rsid w:val="00CF3B25"/>
    <w:rsid w:val="00D2191B"/>
    <w:rsid w:val="00D36DD8"/>
    <w:rsid w:val="00DA6BD3"/>
    <w:rsid w:val="00DD7E8F"/>
    <w:rsid w:val="00E24C04"/>
    <w:rsid w:val="00E43751"/>
    <w:rsid w:val="00E43AB0"/>
    <w:rsid w:val="00E535FE"/>
    <w:rsid w:val="00E809EE"/>
    <w:rsid w:val="00EB1242"/>
    <w:rsid w:val="00F232B6"/>
    <w:rsid w:val="00F255D0"/>
    <w:rsid w:val="00F67047"/>
    <w:rsid w:val="00F84CA6"/>
    <w:rsid w:val="00FD6E6C"/>
    <w:rsid w:val="00FE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72E6"/>
    <w:pPr>
      <w:spacing w:line="240" w:lineRule="auto"/>
      <w:jc w:val="both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52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255D0"/>
    <w:pPr>
      <w:keepNext/>
      <w:spacing w:after="0" w:line="240" w:lineRule="auto"/>
    </w:pPr>
    <w:rPr>
      <w:rFonts w:ascii="Arial" w:hAnsi="Arial" w:cs="Arial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4472E6"/>
    <w:pPr>
      <w:jc w:val="center"/>
    </w:pPr>
    <w:rPr>
      <w:b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4472E6"/>
    <w:rPr>
      <w:rFonts w:ascii="Arial" w:hAnsi="Arial" w:cs="Arial"/>
      <w:b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42CF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42CF0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142CF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42CF0"/>
    <w:rPr>
      <w:rFonts w:ascii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2C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2CF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D3BF5"/>
    <w:pPr>
      <w:ind w:left="720"/>
      <w:contextualSpacing/>
    </w:pPr>
  </w:style>
  <w:style w:type="paragraph" w:customStyle="1" w:styleId="st">
    <w:name w:val="část"/>
    <w:basedOn w:val="Normln"/>
    <w:link w:val="stChar"/>
    <w:qFormat/>
    <w:rsid w:val="006D3BF5"/>
    <w:pPr>
      <w:spacing w:before="480"/>
      <w:jc w:val="center"/>
    </w:pPr>
    <w:rPr>
      <w:b/>
    </w:rPr>
  </w:style>
  <w:style w:type="paragraph" w:customStyle="1" w:styleId="popissti">
    <w:name w:val="popis části"/>
    <w:basedOn w:val="Normln"/>
    <w:link w:val="popisstiChar"/>
    <w:qFormat/>
    <w:rsid w:val="006D3BF5"/>
    <w:pPr>
      <w:spacing w:before="120" w:after="600"/>
      <w:jc w:val="center"/>
    </w:pPr>
    <w:rPr>
      <w:b/>
    </w:rPr>
  </w:style>
  <w:style w:type="character" w:customStyle="1" w:styleId="stChar">
    <w:name w:val="část Char"/>
    <w:basedOn w:val="Standardnpsmoodstavce"/>
    <w:link w:val="st"/>
    <w:rsid w:val="006D3BF5"/>
    <w:rPr>
      <w:rFonts w:ascii="Arial" w:hAnsi="Arial" w:cs="Arial"/>
      <w:b/>
    </w:rPr>
  </w:style>
  <w:style w:type="character" w:styleId="Hypertextovodkaz">
    <w:name w:val="Hyperlink"/>
    <w:basedOn w:val="Standardnpsmoodstavce"/>
    <w:uiPriority w:val="99"/>
    <w:unhideWhenUsed/>
    <w:rsid w:val="00BD2C3C"/>
    <w:rPr>
      <w:color w:val="0563C1" w:themeColor="hyperlink"/>
      <w:u w:val="single"/>
    </w:rPr>
  </w:style>
  <w:style w:type="character" w:customStyle="1" w:styleId="popisstiChar">
    <w:name w:val="popis části Char"/>
    <w:basedOn w:val="Standardnpsmoodstavce"/>
    <w:link w:val="popissti"/>
    <w:rsid w:val="006D3BF5"/>
    <w:rPr>
      <w:rFonts w:ascii="Arial" w:hAnsi="Arial" w:cs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72E6"/>
    <w:pPr>
      <w:spacing w:line="240" w:lineRule="auto"/>
      <w:jc w:val="both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52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255D0"/>
    <w:pPr>
      <w:keepNext/>
      <w:spacing w:after="0" w:line="240" w:lineRule="auto"/>
    </w:pPr>
    <w:rPr>
      <w:rFonts w:ascii="Arial" w:hAnsi="Arial" w:cs="Arial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4472E6"/>
    <w:pPr>
      <w:jc w:val="center"/>
    </w:pPr>
    <w:rPr>
      <w:b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4472E6"/>
    <w:rPr>
      <w:rFonts w:ascii="Arial" w:hAnsi="Arial" w:cs="Arial"/>
      <w:b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42CF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42CF0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142CF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42CF0"/>
    <w:rPr>
      <w:rFonts w:ascii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2C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2CF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D3BF5"/>
    <w:pPr>
      <w:ind w:left="720"/>
      <w:contextualSpacing/>
    </w:pPr>
  </w:style>
  <w:style w:type="paragraph" w:customStyle="1" w:styleId="st">
    <w:name w:val="část"/>
    <w:basedOn w:val="Normln"/>
    <w:link w:val="stChar"/>
    <w:qFormat/>
    <w:rsid w:val="006D3BF5"/>
    <w:pPr>
      <w:spacing w:before="480"/>
      <w:jc w:val="center"/>
    </w:pPr>
    <w:rPr>
      <w:b/>
    </w:rPr>
  </w:style>
  <w:style w:type="paragraph" w:customStyle="1" w:styleId="popissti">
    <w:name w:val="popis části"/>
    <w:basedOn w:val="Normln"/>
    <w:link w:val="popisstiChar"/>
    <w:qFormat/>
    <w:rsid w:val="006D3BF5"/>
    <w:pPr>
      <w:spacing w:before="120" w:after="600"/>
      <w:jc w:val="center"/>
    </w:pPr>
    <w:rPr>
      <w:b/>
    </w:rPr>
  </w:style>
  <w:style w:type="character" w:customStyle="1" w:styleId="stChar">
    <w:name w:val="část Char"/>
    <w:basedOn w:val="Standardnpsmoodstavce"/>
    <w:link w:val="st"/>
    <w:rsid w:val="006D3BF5"/>
    <w:rPr>
      <w:rFonts w:ascii="Arial" w:hAnsi="Arial" w:cs="Arial"/>
      <w:b/>
    </w:rPr>
  </w:style>
  <w:style w:type="character" w:styleId="Hypertextovodkaz">
    <w:name w:val="Hyperlink"/>
    <w:basedOn w:val="Standardnpsmoodstavce"/>
    <w:uiPriority w:val="99"/>
    <w:unhideWhenUsed/>
    <w:rsid w:val="00BD2C3C"/>
    <w:rPr>
      <w:color w:val="0563C1" w:themeColor="hyperlink"/>
      <w:u w:val="single"/>
    </w:rPr>
  </w:style>
  <w:style w:type="character" w:customStyle="1" w:styleId="popisstiChar">
    <w:name w:val="popis části Char"/>
    <w:basedOn w:val="Standardnpsmoodstavce"/>
    <w:link w:val="popissti"/>
    <w:rsid w:val="006D3BF5"/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7</Pages>
  <Words>2546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</dc:creator>
  <cp:keywords/>
  <dc:description/>
  <cp:lastModifiedBy>Kožíšek Jan</cp:lastModifiedBy>
  <cp:revision>46</cp:revision>
  <dcterms:created xsi:type="dcterms:W3CDTF">2015-05-30T16:03:00Z</dcterms:created>
  <dcterms:modified xsi:type="dcterms:W3CDTF">2015-08-03T13:08:00Z</dcterms:modified>
</cp:coreProperties>
</file>