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4DD680" w14:textId="77777777" w:rsidR="00B94CED" w:rsidRPr="007576FF" w:rsidRDefault="007576FF" w:rsidP="007576FF">
      <w:pPr>
        <w:spacing w:after="0"/>
        <w:rPr>
          <w:b/>
        </w:rPr>
      </w:pPr>
      <w:bookmarkStart w:id="0" w:name="_GoBack"/>
      <w:bookmarkEnd w:id="0"/>
      <w:r w:rsidRPr="007576FF">
        <w:rPr>
          <w:b/>
        </w:rPr>
        <w:t>Úřad pro zastupování státu ve věcech majetkových</w:t>
      </w:r>
    </w:p>
    <w:p w14:paraId="382AA54C" w14:textId="47B9D045" w:rsidR="00B94CED" w:rsidRPr="009D227C" w:rsidRDefault="00B94CED" w:rsidP="007576FF">
      <w:pPr>
        <w:pStyle w:val="Bezmezer"/>
      </w:pPr>
      <w:r w:rsidRPr="009D227C">
        <w:t>(Pozn.: státní instituce zpracovatele a schvalovatele materiálu)</w:t>
      </w:r>
    </w:p>
    <w:p w14:paraId="5714224F" w14:textId="77777777" w:rsidR="00B94CED" w:rsidRPr="004375A7" w:rsidRDefault="00B94CED" w:rsidP="007576FF">
      <w:pPr>
        <w:spacing w:after="84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Č.j. </w:t>
      </w:r>
    </w:p>
    <w:p w14:paraId="3A751867" w14:textId="77777777" w:rsidR="00B94CED" w:rsidRPr="004375A7" w:rsidRDefault="00B94CED" w:rsidP="00B94CED">
      <w:pPr>
        <w:ind w:left="6372"/>
        <w:rPr>
          <w:rFonts w:cs="Arial"/>
          <w:szCs w:val="22"/>
        </w:rPr>
      </w:pPr>
      <w:r w:rsidRPr="004375A7">
        <w:rPr>
          <w:rFonts w:cs="Arial"/>
          <w:szCs w:val="22"/>
        </w:rPr>
        <w:t>V …… dne ……….</w:t>
      </w:r>
    </w:p>
    <w:p w14:paraId="3935E9E1" w14:textId="77777777" w:rsidR="00B94CED" w:rsidRPr="004375A7" w:rsidRDefault="00B94CED" w:rsidP="007576FF">
      <w:pPr>
        <w:spacing w:after="1800"/>
        <w:ind w:left="5664" w:firstLine="708"/>
        <w:rPr>
          <w:rFonts w:cs="Arial"/>
          <w:szCs w:val="22"/>
        </w:rPr>
      </w:pPr>
      <w:r w:rsidRPr="004375A7">
        <w:rPr>
          <w:rFonts w:cs="Arial"/>
          <w:szCs w:val="22"/>
        </w:rPr>
        <w:t>Výtisk č. …………..</w:t>
      </w:r>
    </w:p>
    <w:p w14:paraId="645A3AFF" w14:textId="77777777" w:rsidR="00B94CED" w:rsidRPr="004375A7" w:rsidRDefault="00B94CED" w:rsidP="007576FF">
      <w:pPr>
        <w:spacing w:after="720"/>
        <w:jc w:val="center"/>
        <w:rPr>
          <w:rFonts w:cs="Arial"/>
          <w:b/>
          <w:szCs w:val="22"/>
        </w:rPr>
      </w:pPr>
      <w:r w:rsidRPr="004375A7">
        <w:rPr>
          <w:rFonts w:cs="Arial"/>
          <w:b/>
          <w:szCs w:val="22"/>
        </w:rPr>
        <w:t xml:space="preserve">Pro schůzi Regionální dislokační komise </w:t>
      </w:r>
      <w:r w:rsidR="007576FF" w:rsidRPr="007576FF">
        <w:rPr>
          <w:rFonts w:cs="Arial"/>
          <w:b/>
          <w:szCs w:val="22"/>
        </w:rPr>
        <w:t>České Budějovice</w:t>
      </w:r>
    </w:p>
    <w:p w14:paraId="749635CE" w14:textId="77777777" w:rsidR="00B94CED" w:rsidRPr="004375A7" w:rsidRDefault="007576FF" w:rsidP="007576FF">
      <w:pPr>
        <w:spacing w:after="1440"/>
        <w:jc w:val="center"/>
        <w:rPr>
          <w:rFonts w:cs="Arial"/>
          <w:szCs w:val="22"/>
        </w:rPr>
      </w:pPr>
      <w:r w:rsidRPr="007576FF">
        <w:rPr>
          <w:rFonts w:cs="Arial"/>
          <w:b/>
          <w:szCs w:val="22"/>
        </w:rPr>
        <w:t>Změna pr</w:t>
      </w:r>
      <w:r>
        <w:rPr>
          <w:rFonts w:cs="Arial"/>
          <w:b/>
          <w:szCs w:val="22"/>
        </w:rPr>
        <w:t>ávních poměrů u administrativní</w:t>
      </w:r>
      <w:r w:rsidRPr="007576FF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budovy</w:t>
      </w:r>
      <w:r w:rsidRPr="007576FF">
        <w:rPr>
          <w:rFonts w:cs="Arial"/>
          <w:b/>
          <w:szCs w:val="22"/>
        </w:rPr>
        <w:t xml:space="preserve"> Rybářská č.</w:t>
      </w:r>
      <w:r>
        <w:rPr>
          <w:rFonts w:cs="Arial"/>
          <w:b/>
          <w:szCs w:val="22"/>
        </w:rPr>
        <w:t xml:space="preserve"> </w:t>
      </w:r>
      <w:r w:rsidRPr="007576FF">
        <w:rPr>
          <w:rFonts w:cs="Arial"/>
          <w:b/>
          <w:szCs w:val="22"/>
        </w:rPr>
        <w:t>p. 17, Třeboň I</w:t>
      </w:r>
    </w:p>
    <w:p w14:paraId="419B12A0" w14:textId="77777777" w:rsidR="00122752" w:rsidRDefault="00122752" w:rsidP="00122752">
      <w:pPr>
        <w:tabs>
          <w:tab w:val="left" w:pos="5220"/>
        </w:tabs>
        <w:contextualSpacing/>
        <w:rPr>
          <w:rFonts w:cs="Arial"/>
          <w:szCs w:val="22"/>
        </w:rPr>
        <w:sectPr w:rsidR="00122752" w:rsidSect="007576FF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14:paraId="75266873" w14:textId="77777777" w:rsidR="00B94CED" w:rsidRPr="004375A7" w:rsidRDefault="00B94CED" w:rsidP="007576FF">
      <w:pPr>
        <w:tabs>
          <w:tab w:val="left" w:pos="5220"/>
        </w:tabs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  <w:u w:val="single"/>
        </w:rPr>
        <w:t>Důvod předložení</w:t>
      </w:r>
      <w:r w:rsidRPr="004375A7">
        <w:rPr>
          <w:rFonts w:cs="Arial"/>
          <w:szCs w:val="22"/>
        </w:rPr>
        <w:t xml:space="preserve">: </w:t>
      </w:r>
    </w:p>
    <w:p w14:paraId="5D820C4C" w14:textId="77777777" w:rsidR="00122752" w:rsidRDefault="00A0584B" w:rsidP="007576FF">
      <w:pPr>
        <w:tabs>
          <w:tab w:val="left" w:pos="4860"/>
          <w:tab w:val="left" w:pos="5220"/>
        </w:tabs>
        <w:ind w:right="1276"/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</w:rPr>
        <w:t>Usnesení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vlády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ze</w:t>
      </w:r>
      <w:r>
        <w:rPr>
          <w:rFonts w:cs="Arial"/>
          <w:szCs w:val="22"/>
        </w:rPr>
        <w:t> d</w:t>
      </w:r>
      <w:r w:rsidR="00B94CED" w:rsidRPr="004375A7">
        <w:rPr>
          <w:rFonts w:cs="Arial"/>
          <w:szCs w:val="22"/>
        </w:rPr>
        <w:t>ne</w:t>
      </w:r>
      <w:r w:rsidR="00122752">
        <w:rPr>
          <w:rFonts w:cs="Arial"/>
          <w:szCs w:val="22"/>
        </w:rPr>
        <w:t xml:space="preserve"> </w:t>
      </w:r>
      <w:r w:rsidR="00B94CED" w:rsidRPr="004375A7">
        <w:rPr>
          <w:rFonts w:cs="Arial"/>
          <w:szCs w:val="22"/>
        </w:rPr>
        <w:t>9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března</w:t>
      </w:r>
      <w:r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2015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č</w:t>
      </w:r>
      <w:r w:rsidRPr="004375A7">
        <w:rPr>
          <w:rFonts w:cs="Arial"/>
          <w:szCs w:val="22"/>
        </w:rPr>
        <w:t>.</w:t>
      </w:r>
      <w:r>
        <w:rPr>
          <w:rFonts w:cs="Arial"/>
          <w:szCs w:val="22"/>
        </w:rPr>
        <w:t> </w:t>
      </w:r>
      <w:r w:rsidR="00B94CED" w:rsidRPr="004375A7">
        <w:rPr>
          <w:rFonts w:cs="Arial"/>
          <w:szCs w:val="22"/>
        </w:rPr>
        <w:t>171</w:t>
      </w:r>
      <w:r w:rsidR="00F90FA7">
        <w:rPr>
          <w:rFonts w:cs="Arial"/>
          <w:szCs w:val="22"/>
        </w:rPr>
        <w:t>, v platném znění</w:t>
      </w:r>
      <w:r w:rsidR="00122752">
        <w:rPr>
          <w:rFonts w:cs="Arial"/>
          <w:szCs w:val="22"/>
        </w:rPr>
        <w:br w:type="column"/>
      </w:r>
      <w:r w:rsidR="00122752" w:rsidRPr="004375A7">
        <w:rPr>
          <w:rFonts w:cs="Arial"/>
          <w:szCs w:val="22"/>
          <w:u w:val="single"/>
        </w:rPr>
        <w:t>Obsah</w:t>
      </w:r>
      <w:r w:rsidR="00122752" w:rsidRPr="004375A7">
        <w:rPr>
          <w:rFonts w:cs="Arial"/>
          <w:szCs w:val="22"/>
        </w:rPr>
        <w:t>:</w:t>
      </w:r>
    </w:p>
    <w:p w14:paraId="611E97A6" w14:textId="77777777" w:rsidR="00122752" w:rsidRDefault="00122752" w:rsidP="007576FF">
      <w:pPr>
        <w:tabs>
          <w:tab w:val="left" w:pos="426"/>
          <w:tab w:val="left" w:pos="4860"/>
          <w:tab w:val="left" w:pos="5220"/>
        </w:tabs>
        <w:ind w:left="426" w:hanging="426"/>
        <w:contextualSpacing/>
        <w:jc w:val="left"/>
        <w:rPr>
          <w:rFonts w:cs="Arial"/>
          <w:szCs w:val="22"/>
        </w:rPr>
      </w:pPr>
      <w:r>
        <w:rPr>
          <w:rFonts w:cs="Arial"/>
          <w:szCs w:val="22"/>
        </w:rPr>
        <w:t>I.</w:t>
      </w:r>
      <w:r>
        <w:rPr>
          <w:rFonts w:cs="Arial"/>
          <w:szCs w:val="22"/>
        </w:rPr>
        <w:tab/>
      </w:r>
      <w:r w:rsidRPr="004375A7">
        <w:rPr>
          <w:rFonts w:cs="Arial"/>
          <w:szCs w:val="22"/>
        </w:rPr>
        <w:t>Návrh závěrů Regionální dislokační</w:t>
      </w:r>
      <w:r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 xml:space="preserve">komise </w:t>
      </w:r>
      <w:r w:rsidR="007576FF" w:rsidRPr="007576FF">
        <w:rPr>
          <w:rFonts w:cs="Arial"/>
          <w:szCs w:val="22"/>
        </w:rPr>
        <w:t>České Budějovice</w:t>
      </w:r>
    </w:p>
    <w:p w14:paraId="6DACA58D" w14:textId="77777777" w:rsidR="00B94CED" w:rsidRPr="004375A7" w:rsidRDefault="00F90FA7" w:rsidP="007576FF">
      <w:pPr>
        <w:tabs>
          <w:tab w:val="left" w:pos="426"/>
          <w:tab w:val="left" w:pos="4860"/>
          <w:tab w:val="left" w:pos="5220"/>
        </w:tabs>
        <w:ind w:left="426" w:hanging="426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Předkládací zpráva</w:t>
      </w:r>
    </w:p>
    <w:p w14:paraId="135801CB" w14:textId="77777777" w:rsidR="00F90FA7" w:rsidRPr="004375A7" w:rsidRDefault="00F90FA7" w:rsidP="007576FF">
      <w:pPr>
        <w:tabs>
          <w:tab w:val="left" w:pos="426"/>
          <w:tab w:val="left" w:pos="4860"/>
        </w:tabs>
        <w:spacing w:after="1440"/>
        <w:ind w:left="426" w:hanging="426"/>
        <w:rPr>
          <w:rFonts w:cs="Arial"/>
          <w:szCs w:val="22"/>
        </w:rPr>
      </w:pPr>
      <w:r w:rsidRPr="004375A7">
        <w:rPr>
          <w:rFonts w:cs="Arial"/>
          <w:szCs w:val="22"/>
        </w:rPr>
        <w:t>III.</w:t>
      </w:r>
      <w:r w:rsidR="00122752">
        <w:rPr>
          <w:rFonts w:cs="Arial"/>
          <w:szCs w:val="22"/>
        </w:rPr>
        <w:tab/>
      </w:r>
      <w:r w:rsidRPr="004375A7">
        <w:rPr>
          <w:rFonts w:cs="Arial"/>
          <w:szCs w:val="22"/>
        </w:rPr>
        <w:t>Příloha</w:t>
      </w:r>
      <w:r w:rsidRPr="004375A7" w:rsidDel="00F90FA7">
        <w:rPr>
          <w:rFonts w:cs="Arial"/>
          <w:szCs w:val="22"/>
        </w:rPr>
        <w:t xml:space="preserve"> </w:t>
      </w:r>
    </w:p>
    <w:p w14:paraId="32498E0E" w14:textId="77777777" w:rsidR="00122752" w:rsidRDefault="00122752" w:rsidP="00122752">
      <w:pPr>
        <w:contextualSpacing/>
        <w:rPr>
          <w:rFonts w:cs="Arial"/>
          <w:szCs w:val="22"/>
        </w:rPr>
        <w:sectPr w:rsidR="00122752" w:rsidSect="007576FF">
          <w:type w:val="continuous"/>
          <w:pgSz w:w="11906" w:h="16838"/>
          <w:pgMar w:top="1356" w:right="1417" w:bottom="1370" w:left="1417" w:header="708" w:footer="708" w:gutter="0"/>
          <w:cols w:num="2" w:space="566"/>
          <w:docGrid w:linePitch="360"/>
        </w:sectPr>
      </w:pPr>
    </w:p>
    <w:p w14:paraId="4ADB8999" w14:textId="77777777" w:rsidR="00B94CED" w:rsidRPr="004375A7" w:rsidRDefault="00B94CED" w:rsidP="007576FF">
      <w:pPr>
        <w:tabs>
          <w:tab w:val="left" w:pos="1418"/>
        </w:tabs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Schválil:</w:t>
      </w:r>
      <w:r w:rsidRPr="004375A7">
        <w:rPr>
          <w:rFonts w:cs="Arial"/>
          <w:b/>
          <w:szCs w:val="22"/>
        </w:rPr>
        <w:tab/>
      </w:r>
      <w:r w:rsidR="00225986">
        <w:rPr>
          <w:rFonts w:cs="Arial"/>
          <w:szCs w:val="22"/>
        </w:rPr>
        <w:t>Mgr. Pavel Bednařík</w:t>
      </w:r>
    </w:p>
    <w:p w14:paraId="633A9C9B" w14:textId="77777777" w:rsidR="00B94CED" w:rsidRPr="004375A7" w:rsidRDefault="007576FF" w:rsidP="007576FF">
      <w:pPr>
        <w:tabs>
          <w:tab w:val="left" w:pos="1418"/>
        </w:tabs>
        <w:spacing w:after="0"/>
        <w:ind w:left="1410"/>
        <w:contextualSpacing/>
        <w:rPr>
          <w:rFonts w:cs="Arial"/>
          <w:b/>
          <w:color w:val="000000"/>
          <w:szCs w:val="22"/>
        </w:rPr>
      </w:pPr>
      <w:r w:rsidRPr="007576FF">
        <w:rPr>
          <w:rFonts w:cs="Arial"/>
          <w:color w:val="000000"/>
          <w:szCs w:val="22"/>
        </w:rPr>
        <w:t>ředitel Územního pracoviště České Budějovice Úřadu pro zastupování státu ve věcech majetkových</w:t>
      </w:r>
    </w:p>
    <w:p w14:paraId="5A96C0F8" w14:textId="77777777" w:rsidR="00B94CED" w:rsidRPr="004375A7" w:rsidRDefault="00B94CED" w:rsidP="007576FF">
      <w:pPr>
        <w:pStyle w:val="Bezmezer"/>
        <w:tabs>
          <w:tab w:val="left" w:pos="1418"/>
        </w:tabs>
        <w:spacing w:after="240"/>
        <w:contextualSpacing/>
      </w:pPr>
      <w:r w:rsidRPr="004375A7">
        <w:tab/>
        <w:t>(Pozn.: schválení vedoucím státní instituce nebo jím pověřenou osobou)</w:t>
      </w:r>
    </w:p>
    <w:p w14:paraId="6475E20D" w14:textId="77777777" w:rsidR="00B94CED" w:rsidRPr="004375A7" w:rsidRDefault="00B94CED" w:rsidP="007576FF">
      <w:pPr>
        <w:tabs>
          <w:tab w:val="left" w:pos="1418"/>
        </w:tabs>
        <w:spacing w:before="480"/>
        <w:contextualSpacing/>
        <w:rPr>
          <w:rFonts w:cs="Arial"/>
          <w:szCs w:val="22"/>
        </w:rPr>
      </w:pPr>
      <w:r w:rsidRPr="004375A7">
        <w:rPr>
          <w:rFonts w:cs="Arial"/>
          <w:szCs w:val="22"/>
        </w:rPr>
        <w:t>Předkládá:</w:t>
      </w:r>
      <w:r w:rsidRPr="004375A7">
        <w:rPr>
          <w:rFonts w:cs="Arial"/>
          <w:szCs w:val="22"/>
        </w:rPr>
        <w:tab/>
      </w:r>
      <w:r w:rsidR="00EE7281" w:rsidRPr="00EE7281">
        <w:rPr>
          <w:rFonts w:cs="Arial"/>
          <w:szCs w:val="22"/>
        </w:rPr>
        <w:t>Mgr. Pavel Bednařík</w:t>
      </w:r>
    </w:p>
    <w:p w14:paraId="196E0582" w14:textId="77777777" w:rsidR="00B94CED" w:rsidRPr="004375A7" w:rsidRDefault="00B94CED" w:rsidP="007576FF">
      <w:pPr>
        <w:tabs>
          <w:tab w:val="left" w:pos="1418"/>
        </w:tabs>
        <w:spacing w:after="0"/>
        <w:ind w:left="1440" w:hanging="1440"/>
        <w:contextualSpacing/>
        <w:jc w:val="left"/>
        <w:rPr>
          <w:rFonts w:cs="Arial"/>
          <w:szCs w:val="22"/>
        </w:rPr>
      </w:pPr>
      <w:r w:rsidRPr="004375A7">
        <w:rPr>
          <w:rFonts w:cs="Arial"/>
          <w:szCs w:val="22"/>
        </w:rPr>
        <w:tab/>
      </w:r>
      <w:r w:rsidR="00EE7281" w:rsidRPr="00EE7281">
        <w:rPr>
          <w:rFonts w:cs="Arial"/>
          <w:szCs w:val="22"/>
        </w:rPr>
        <w:t xml:space="preserve">ředitel Územního pracoviště České Budějovice Úřadu pro zastupování státu ve věcech majetkových </w:t>
      </w:r>
      <w:r w:rsidR="00EE7281">
        <w:rPr>
          <w:rFonts w:cs="Arial"/>
          <w:szCs w:val="22"/>
        </w:rPr>
        <w:t xml:space="preserve">a </w:t>
      </w:r>
      <w:r w:rsidR="007576FF" w:rsidRPr="007576FF">
        <w:rPr>
          <w:rFonts w:cs="Arial"/>
          <w:szCs w:val="22"/>
        </w:rPr>
        <w:t>předseda Regionální dislokační komise České Budějovice</w:t>
      </w:r>
    </w:p>
    <w:p w14:paraId="2CD61E93" w14:textId="77777777" w:rsidR="00B94CED" w:rsidRPr="004375A7" w:rsidRDefault="00B94CED" w:rsidP="007576FF">
      <w:pPr>
        <w:pStyle w:val="Bezmezer"/>
        <w:tabs>
          <w:tab w:val="left" w:pos="1418"/>
        </w:tabs>
        <w:ind w:left="1418" w:hanging="2"/>
        <w:contextualSpacing/>
      </w:pPr>
      <w:r w:rsidRPr="004375A7">
        <w:t>(Pozn.: předkládá předseda RDK nebo členové RDK nebo vedoucí jiného ústředního orgánu státní správy nebo vedoucí jiné státní instituce nepodřízené ministerstvu nebo jinému ÚOSS)</w:t>
      </w:r>
    </w:p>
    <w:p w14:paraId="2D5FB8C8" w14:textId="77777777" w:rsidR="00B94CED" w:rsidRPr="004375A7" w:rsidRDefault="002303C1" w:rsidP="007576FF">
      <w:pPr>
        <w:pStyle w:val="Nadpis2"/>
      </w:pPr>
      <w:r>
        <w:rPr>
          <w:rFonts w:cs="Arial"/>
          <w:i/>
          <w:szCs w:val="22"/>
        </w:rPr>
        <w:br w:type="column"/>
      </w:r>
      <w:r w:rsidR="00B94CED" w:rsidRPr="004375A7">
        <w:lastRenderedPageBreak/>
        <w:t>I.</w:t>
      </w:r>
      <w:r w:rsidR="00875AC1">
        <w:br/>
      </w:r>
      <w:r w:rsidR="00B94CED" w:rsidRPr="00D2639D">
        <w:t>Závěry</w:t>
      </w:r>
    </w:p>
    <w:p w14:paraId="4C40A028" w14:textId="77777777" w:rsidR="00B94CED" w:rsidRPr="004375A7" w:rsidRDefault="00B94CED" w:rsidP="007576FF">
      <w:pPr>
        <w:jc w:val="center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zasedání Regionální dislokační komise </w:t>
      </w:r>
      <w:r w:rsidR="007576FF" w:rsidRPr="007576FF">
        <w:rPr>
          <w:rFonts w:cs="Arial"/>
          <w:szCs w:val="22"/>
        </w:rPr>
        <w:t>České Budějovice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ze dne ………..……č. ………..</w:t>
      </w:r>
      <w:r w:rsidR="00D2639D">
        <w:rPr>
          <w:rFonts w:cs="Arial"/>
          <w:szCs w:val="22"/>
        </w:rPr>
        <w:br/>
      </w:r>
      <w:r w:rsidRPr="004375A7">
        <w:rPr>
          <w:rFonts w:cs="Arial"/>
          <w:szCs w:val="22"/>
        </w:rPr>
        <w:t>k materiálu</w:t>
      </w:r>
    </w:p>
    <w:p w14:paraId="664CEDA7" w14:textId="77777777" w:rsidR="00B94CED" w:rsidRPr="004375A7" w:rsidRDefault="007576FF" w:rsidP="007576FF">
      <w:pPr>
        <w:spacing w:after="960"/>
        <w:jc w:val="center"/>
        <w:rPr>
          <w:rFonts w:cs="Arial"/>
          <w:szCs w:val="22"/>
        </w:rPr>
      </w:pPr>
      <w:r w:rsidRPr="007576FF">
        <w:rPr>
          <w:rFonts w:cs="Arial"/>
          <w:b/>
          <w:szCs w:val="22"/>
        </w:rPr>
        <w:t>Změna právních poměrů u ad</w:t>
      </w:r>
      <w:r>
        <w:rPr>
          <w:rFonts w:cs="Arial"/>
          <w:b/>
          <w:szCs w:val="22"/>
        </w:rPr>
        <w:t>ministrativní</w:t>
      </w:r>
      <w:r w:rsidRPr="007576FF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b</w:t>
      </w:r>
      <w:r w:rsidRPr="007576FF">
        <w:rPr>
          <w:rFonts w:cs="Arial"/>
          <w:b/>
          <w:szCs w:val="22"/>
        </w:rPr>
        <w:t>u</w:t>
      </w:r>
      <w:r>
        <w:rPr>
          <w:rFonts w:cs="Arial"/>
          <w:b/>
          <w:szCs w:val="22"/>
        </w:rPr>
        <w:t>dovy</w:t>
      </w:r>
      <w:r w:rsidRPr="007576FF">
        <w:rPr>
          <w:rFonts w:cs="Arial"/>
          <w:b/>
          <w:szCs w:val="22"/>
        </w:rPr>
        <w:t xml:space="preserve"> Rybářská č.</w:t>
      </w:r>
      <w:r>
        <w:rPr>
          <w:rFonts w:cs="Arial"/>
          <w:b/>
          <w:szCs w:val="22"/>
        </w:rPr>
        <w:t xml:space="preserve"> </w:t>
      </w:r>
      <w:r w:rsidRPr="007576FF">
        <w:rPr>
          <w:rFonts w:cs="Arial"/>
          <w:b/>
          <w:szCs w:val="22"/>
        </w:rPr>
        <w:t>p. 17, Třeboň I</w:t>
      </w:r>
    </w:p>
    <w:p w14:paraId="304618AE" w14:textId="77777777" w:rsidR="00B94CED" w:rsidRPr="004375A7" w:rsidRDefault="00B94CED" w:rsidP="007576FF">
      <w:pPr>
        <w:spacing w:after="48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Regionální dislokační komise </w:t>
      </w:r>
      <w:r w:rsidR="007576FF" w:rsidRPr="007576FF">
        <w:rPr>
          <w:rFonts w:cs="Arial"/>
          <w:szCs w:val="22"/>
        </w:rPr>
        <w:t xml:space="preserve">České Budějovice </w:t>
      </w:r>
      <w:r w:rsidRPr="004375A7">
        <w:rPr>
          <w:rFonts w:cs="Arial"/>
          <w:szCs w:val="22"/>
        </w:rPr>
        <w:t>po projednání výše uvedeného materiálu</w:t>
      </w:r>
    </w:p>
    <w:p w14:paraId="0C2D8C1A" w14:textId="77777777" w:rsidR="00B94CED" w:rsidRPr="007576FF" w:rsidRDefault="00B94CED" w:rsidP="007576FF">
      <w:pPr>
        <w:pStyle w:val="Odstavecseseznamem"/>
        <w:numPr>
          <w:ilvl w:val="0"/>
          <w:numId w:val="7"/>
        </w:numPr>
        <w:ind w:left="709" w:hanging="709"/>
        <w:rPr>
          <w:spacing w:val="60"/>
        </w:rPr>
      </w:pPr>
      <w:r w:rsidRPr="007576FF">
        <w:rPr>
          <w:b/>
          <w:spacing w:val="60"/>
        </w:rPr>
        <w:t>bere na vědomí</w:t>
      </w:r>
    </w:p>
    <w:p w14:paraId="4A648076" w14:textId="77777777" w:rsidR="00B94CED" w:rsidRPr="004375A7" w:rsidRDefault="00B94CED" w:rsidP="007576FF">
      <w:pPr>
        <w:spacing w:after="480"/>
      </w:pPr>
      <w:r w:rsidRPr="004375A7">
        <w:t>předložený materiál „</w:t>
      </w:r>
      <w:r w:rsidR="007576FF" w:rsidRPr="007576FF">
        <w:t>Změna práv</w:t>
      </w:r>
      <w:r w:rsidR="00C918BC">
        <w:t xml:space="preserve">ních poměrů u administrativní budovy </w:t>
      </w:r>
      <w:r w:rsidR="007576FF" w:rsidRPr="007576FF">
        <w:t>Rybářská č.</w:t>
      </w:r>
      <w:r w:rsidR="007576FF">
        <w:t xml:space="preserve"> </w:t>
      </w:r>
      <w:r w:rsidR="007576FF" w:rsidRPr="007576FF">
        <w:t>p. 17, Třeboň I</w:t>
      </w:r>
      <w:r w:rsidRPr="004375A7">
        <w:t>“;</w:t>
      </w:r>
    </w:p>
    <w:p w14:paraId="0CA0FF7E" w14:textId="77777777" w:rsidR="00B94CED" w:rsidRPr="007576FF" w:rsidRDefault="00B94CED" w:rsidP="007576FF">
      <w:pPr>
        <w:pStyle w:val="Odstavecseseznamem"/>
        <w:numPr>
          <w:ilvl w:val="0"/>
          <w:numId w:val="7"/>
        </w:numPr>
        <w:ind w:left="709" w:hanging="709"/>
        <w:contextualSpacing w:val="0"/>
        <w:rPr>
          <w:spacing w:val="60"/>
        </w:rPr>
      </w:pPr>
      <w:r w:rsidRPr="007576FF">
        <w:rPr>
          <w:b/>
          <w:spacing w:val="60"/>
        </w:rPr>
        <w:t>vyjadřuje souhlas</w:t>
      </w:r>
    </w:p>
    <w:p w14:paraId="17764956" w14:textId="77777777" w:rsidR="00B94CED" w:rsidRPr="009D227C" w:rsidRDefault="007576FF" w:rsidP="007576FF">
      <w:pPr>
        <w:spacing w:after="0"/>
      </w:pPr>
      <w:r>
        <w:t>se změnou právních poměrů</w:t>
      </w:r>
      <w:r w:rsidRPr="007576FF">
        <w:t xml:space="preserve"> u administrativní</w:t>
      </w:r>
      <w:r>
        <w:t xml:space="preserve"> budovy</w:t>
      </w:r>
      <w:r w:rsidRPr="007576FF">
        <w:t xml:space="preserve"> Rybářská č.</w:t>
      </w:r>
      <w:r>
        <w:t xml:space="preserve"> </w:t>
      </w:r>
      <w:r w:rsidRPr="007576FF">
        <w:t>p. 17, Třeboň I, ve</w:t>
      </w:r>
      <w:r w:rsidR="00525574">
        <w:t> </w:t>
      </w:r>
      <w:r w:rsidRPr="007576FF">
        <w:t>vlastnictví České republiky a příslušnosti hospodařit Úřadu pro zastupování státu ve věcech majetkových, vč. souvisejících pozemků, formou zcizení, a se související změ</w:t>
      </w:r>
      <w:r>
        <w:t>nou dislokace k</w:t>
      </w:r>
      <w:r w:rsidR="00525574">
        <w:t> </w:t>
      </w:r>
      <w:r>
        <w:t>31. prosinci 2022</w:t>
      </w:r>
      <w:r w:rsidR="00FB0FC6">
        <w:t xml:space="preserve">, </w:t>
      </w:r>
      <w:r w:rsidR="00B94CED" w:rsidRPr="009D227C">
        <w:t>dle přílohy tohoto materiálu.</w:t>
      </w:r>
    </w:p>
    <w:p w14:paraId="2FE82370" w14:textId="77777777" w:rsidR="00B94CED" w:rsidRPr="004375A7" w:rsidRDefault="00B94CED" w:rsidP="007576FF">
      <w:pPr>
        <w:pStyle w:val="Bezmezer"/>
      </w:pPr>
      <w:r w:rsidRPr="004375A7">
        <w:t>(Pozn.: Součástí závěrů je rozhodnutí o každé z </w:t>
      </w:r>
      <w:r w:rsidR="00874E0C">
        <w:t>budov</w:t>
      </w:r>
      <w:r w:rsidRPr="004375A7">
        <w:t>, které jsou dotčeny navrženou dispozicí</w:t>
      </w:r>
      <w:r w:rsidR="00A4697B">
        <w:t>.</w:t>
      </w:r>
      <w:r w:rsidRPr="004375A7">
        <w:t>)</w:t>
      </w:r>
    </w:p>
    <w:p w14:paraId="77A44631" w14:textId="77777777" w:rsidR="00B94CED" w:rsidRPr="004375A7" w:rsidRDefault="00B94CED" w:rsidP="007576FF">
      <w:pPr>
        <w:pStyle w:val="Nadpis2"/>
      </w:pPr>
      <w:r w:rsidRPr="004375A7">
        <w:br w:type="page"/>
      </w:r>
      <w:r w:rsidRPr="004375A7">
        <w:lastRenderedPageBreak/>
        <w:t>II.</w:t>
      </w:r>
      <w:r w:rsidR="00875AC1">
        <w:br/>
      </w:r>
      <w:r w:rsidRPr="004375A7">
        <w:t>Předkládací zpráva</w:t>
      </w:r>
    </w:p>
    <w:p w14:paraId="7425C314" w14:textId="77777777" w:rsidR="00B94CED" w:rsidRPr="004375A7" w:rsidRDefault="00B94CED">
      <w:pPr>
        <w:rPr>
          <w:rFonts w:cs="Arial"/>
          <w:color w:val="000000"/>
          <w:szCs w:val="22"/>
        </w:rPr>
      </w:pPr>
      <w:r w:rsidRPr="004375A7">
        <w:rPr>
          <w:rFonts w:cs="Arial"/>
          <w:color w:val="000000"/>
          <w:szCs w:val="22"/>
        </w:rPr>
        <w:t>Materiál je předkládán</w:t>
      </w:r>
      <w:r w:rsidRPr="004375A7">
        <w:rPr>
          <w:rFonts w:cs="Arial"/>
          <w:bCs/>
          <w:iCs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v souladu s usnesením vlády ze dne 9. března 2015 č. 171,</w:t>
      </w:r>
      <w:r w:rsidR="00E7113B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k návrhu Statutu Vládní dislokační komise a regionálních dislokačních komisí</w:t>
      </w:r>
      <w:r w:rsidR="00193D50">
        <w:rPr>
          <w:rFonts w:cs="Arial"/>
          <w:color w:val="000000"/>
          <w:szCs w:val="22"/>
        </w:rPr>
        <w:t>,</w:t>
      </w:r>
      <w:r w:rsidR="00193D50" w:rsidRPr="00193D50">
        <w:rPr>
          <w:rFonts w:cs="Arial"/>
          <w:color w:val="000000"/>
          <w:szCs w:val="22"/>
        </w:rPr>
        <w:t xml:space="preserve"> </w:t>
      </w:r>
      <w:r w:rsidR="00193D50">
        <w:rPr>
          <w:rFonts w:cs="Arial"/>
          <w:color w:val="000000"/>
          <w:szCs w:val="22"/>
        </w:rPr>
        <w:t>v platném znění</w:t>
      </w:r>
      <w:r w:rsidRPr="004375A7">
        <w:rPr>
          <w:rFonts w:cs="Arial"/>
          <w:color w:val="000000"/>
          <w:szCs w:val="22"/>
        </w:rPr>
        <w:t xml:space="preserve">. Čl. II </w:t>
      </w:r>
      <w:r w:rsidR="00D603F3">
        <w:rPr>
          <w:rFonts w:cs="Arial"/>
          <w:color w:val="000000"/>
          <w:szCs w:val="22"/>
        </w:rPr>
        <w:t>odst.</w:t>
      </w:r>
      <w:r w:rsidR="00D603F3" w:rsidRPr="004375A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 xml:space="preserve">2 </w:t>
      </w:r>
      <w:r w:rsidR="00E7113B">
        <w:rPr>
          <w:rFonts w:cs="Arial"/>
          <w:color w:val="000000"/>
          <w:szCs w:val="22"/>
        </w:rPr>
        <w:t>písm</w:t>
      </w:r>
      <w:r w:rsidR="00193D50">
        <w:rPr>
          <w:rFonts w:cs="Arial"/>
          <w:color w:val="000000"/>
          <w:szCs w:val="22"/>
        </w:rPr>
        <w:t>.</w:t>
      </w:r>
      <w:r w:rsidR="00E7113B">
        <w:rPr>
          <w:rFonts w:cs="Arial"/>
          <w:color w:val="000000"/>
          <w:szCs w:val="22"/>
        </w:rPr>
        <w:t xml:space="preserve"> b)</w:t>
      </w:r>
      <w:r w:rsidRPr="004375A7">
        <w:rPr>
          <w:rFonts w:cs="Arial"/>
          <w:color w:val="000000"/>
          <w:szCs w:val="22"/>
        </w:rPr>
        <w:t xml:space="preserve"> přílohy citovaného usnesení vlády stanoví, že regionální dislokační komise (dále jen „RDK“) rozhodují v mezích své teritoriální působnosti o návrzích na dispozice s administrativní </w:t>
      </w:r>
      <w:r w:rsidR="00984276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 xml:space="preserve"> nebo na hospodárnější rozmístění zaměstnanců státních institucí, pokud </w:t>
      </w:r>
      <w:r w:rsidR="00070E47">
        <w:rPr>
          <w:rFonts w:cs="Arial"/>
          <w:color w:val="000000"/>
          <w:szCs w:val="22"/>
        </w:rPr>
        <w:t xml:space="preserve">v jedné administrativní budově </w:t>
      </w:r>
      <w:r w:rsidRPr="004375A7">
        <w:rPr>
          <w:rFonts w:cs="Arial"/>
          <w:color w:val="000000"/>
          <w:szCs w:val="22"/>
        </w:rPr>
        <w:t xml:space="preserve">kancelářská plocha, která má být předmětem dispozice s administrativní </w:t>
      </w:r>
      <w:r w:rsidR="00070E47">
        <w:rPr>
          <w:rFonts w:cs="Arial"/>
          <w:color w:val="000000"/>
          <w:szCs w:val="22"/>
        </w:rPr>
        <w:t>budovou</w:t>
      </w:r>
      <w:r w:rsidRPr="004375A7">
        <w:rPr>
          <w:rFonts w:cs="Arial"/>
          <w:color w:val="000000"/>
          <w:szCs w:val="22"/>
        </w:rPr>
        <w:t>, nepřesahuje 2</w:t>
      </w:r>
      <w:r w:rsidR="00070E47">
        <w:rPr>
          <w:rFonts w:cs="Arial"/>
          <w:color w:val="000000"/>
          <w:szCs w:val="22"/>
        </w:rPr>
        <w:t xml:space="preserve"> </w:t>
      </w:r>
      <w:r w:rsidRPr="004375A7">
        <w:rPr>
          <w:rFonts w:cs="Arial"/>
          <w:color w:val="000000"/>
          <w:szCs w:val="22"/>
        </w:rPr>
        <w:t>000 m</w:t>
      </w:r>
      <w:r w:rsidRPr="004375A7">
        <w:rPr>
          <w:rFonts w:cs="Arial"/>
          <w:color w:val="000000"/>
          <w:szCs w:val="22"/>
          <w:vertAlign w:val="superscript"/>
        </w:rPr>
        <w:t>2</w:t>
      </w:r>
      <w:r w:rsidRPr="004375A7">
        <w:rPr>
          <w:rFonts w:cs="Arial"/>
          <w:color w:val="000000"/>
          <w:szCs w:val="22"/>
        </w:rPr>
        <w:t>.</w:t>
      </w:r>
    </w:p>
    <w:p w14:paraId="67B9CB14" w14:textId="77777777" w:rsidR="00B94CED" w:rsidRPr="009D227C" w:rsidRDefault="00B94CED" w:rsidP="007576FF">
      <w:pPr>
        <w:pStyle w:val="Nadpis3"/>
      </w:pPr>
      <w:r w:rsidRPr="009D227C">
        <w:t>Označení zpracovatele materiálu</w:t>
      </w:r>
    </w:p>
    <w:p w14:paraId="5DB09EFF" w14:textId="77777777" w:rsidR="00B94CED" w:rsidRPr="004375A7" w:rsidRDefault="00B94CED" w:rsidP="007576FF">
      <w:pPr>
        <w:pStyle w:val="Bezmezer"/>
        <w:rPr>
          <w:rFonts w:eastAsia="Arial Unicode MS"/>
        </w:rPr>
      </w:pPr>
      <w:r w:rsidRPr="004375A7">
        <w:t>(Pozn.: název a sídlo státní instituce, která materiál zpracovala)</w:t>
      </w:r>
    </w:p>
    <w:p w14:paraId="5BD08995" w14:textId="77777777" w:rsidR="00B94CED" w:rsidRPr="004375A7" w:rsidRDefault="00B94CED" w:rsidP="007576FF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6A3AF703" w14:textId="77777777" w:rsidR="00B94CED" w:rsidRPr="004375A7" w:rsidRDefault="007576FF" w:rsidP="007576FF">
      <w:pPr>
        <w:spacing w:before="0"/>
      </w:pPr>
      <w:r w:rsidRPr="007576FF">
        <w:t>Úřad pro zastupování státu ve věcech majetkových, Rašínovo nábř. 390/42, Praha – Nové Město</w:t>
      </w:r>
    </w:p>
    <w:p w14:paraId="73231EC7" w14:textId="77777777" w:rsidR="00B94CED" w:rsidRPr="004375A7" w:rsidRDefault="00B94CED" w:rsidP="007576FF">
      <w:pPr>
        <w:pStyle w:val="Nadpis3"/>
      </w:pPr>
      <w:r w:rsidRPr="004375A7">
        <w:t>Souhrnný popis záměru</w:t>
      </w:r>
    </w:p>
    <w:p w14:paraId="2560BFB1" w14:textId="77777777" w:rsidR="00B94CED" w:rsidRPr="004375A7" w:rsidRDefault="00B94CED" w:rsidP="007576FF">
      <w:pPr>
        <w:pStyle w:val="Bezmezer"/>
      </w:pPr>
      <w:r w:rsidRPr="004375A7">
        <w:t xml:space="preserve">(Pozn.: zkrácený popis navrhované dispozice s administrativní </w:t>
      </w:r>
      <w:r w:rsidR="00875AC1">
        <w:t>budovou</w:t>
      </w:r>
      <w:r w:rsidRPr="004375A7">
        <w:t>)</w:t>
      </w:r>
    </w:p>
    <w:p w14:paraId="0BA6A579" w14:textId="77777777" w:rsidR="00B94CED" w:rsidRPr="004375A7" w:rsidRDefault="00B94CED" w:rsidP="007576FF">
      <w:pPr>
        <w:pStyle w:val="Zkladntextodsazen"/>
        <w:spacing w:after="0"/>
        <w:ind w:firstLine="0"/>
        <w:rPr>
          <w:rFonts w:eastAsia="Arial Unicode MS" w:cs="Arial"/>
          <w:i/>
          <w:szCs w:val="22"/>
        </w:rPr>
      </w:pPr>
      <w:r w:rsidRPr="004375A7">
        <w:rPr>
          <w:rFonts w:eastAsia="Arial Unicode MS" w:cs="Arial"/>
          <w:i/>
          <w:szCs w:val="22"/>
        </w:rPr>
        <w:t>Příklad</w:t>
      </w:r>
      <w:r w:rsidR="00196D27">
        <w:rPr>
          <w:rFonts w:eastAsia="Arial Unicode MS" w:cs="Arial"/>
          <w:i/>
          <w:szCs w:val="22"/>
        </w:rPr>
        <w:t>:</w:t>
      </w:r>
    </w:p>
    <w:p w14:paraId="1326C0F7" w14:textId="77777777" w:rsidR="00B94CED" w:rsidRPr="004375A7" w:rsidRDefault="007576FF" w:rsidP="007576FF">
      <w:pPr>
        <w:pStyle w:val="Zkladntextodsazen"/>
        <w:spacing w:before="0"/>
        <w:ind w:firstLine="0"/>
        <w:rPr>
          <w:rFonts w:eastAsia="Arial Unicode MS" w:cs="Arial"/>
          <w:szCs w:val="22"/>
        </w:rPr>
      </w:pPr>
      <w:r w:rsidRPr="007576FF">
        <w:rPr>
          <w:rFonts w:eastAsia="Arial Unicode MS" w:cs="Arial"/>
          <w:szCs w:val="22"/>
        </w:rPr>
        <w:t xml:space="preserve">Záměrem předkládaného materiálu je zcizit administrativní </w:t>
      </w:r>
      <w:r>
        <w:rPr>
          <w:rFonts w:eastAsia="Arial Unicode MS" w:cs="Arial"/>
          <w:szCs w:val="22"/>
        </w:rPr>
        <w:t>budovu</w:t>
      </w:r>
      <w:r w:rsidRPr="007576FF">
        <w:rPr>
          <w:rFonts w:eastAsia="Arial Unicode MS" w:cs="Arial"/>
          <w:szCs w:val="22"/>
        </w:rPr>
        <w:t xml:space="preserve"> z příslušnosti hospodařit Úřadu pro zastupování státu ve věcech majetkových (dále jen „ÚZSVM“)</w:t>
      </w:r>
      <w:r w:rsidR="00B94CED" w:rsidRPr="004375A7">
        <w:rPr>
          <w:rFonts w:eastAsia="Arial Unicode MS" w:cs="Arial"/>
          <w:szCs w:val="22"/>
        </w:rPr>
        <w:t>.</w:t>
      </w:r>
    </w:p>
    <w:p w14:paraId="50C58B70" w14:textId="77777777" w:rsidR="00B94CED" w:rsidRPr="004375A7" w:rsidRDefault="00B94CED" w:rsidP="007576FF">
      <w:pPr>
        <w:pStyle w:val="Nadpis3"/>
      </w:pPr>
      <w:r w:rsidRPr="004375A7">
        <w:t xml:space="preserve">Identifikace administrativní </w:t>
      </w:r>
      <w:r w:rsidR="00875AC1">
        <w:t>budovy</w:t>
      </w:r>
    </w:p>
    <w:p w14:paraId="45831B02" w14:textId="77777777" w:rsidR="00B94CED" w:rsidRPr="004375A7" w:rsidRDefault="00B94CED" w:rsidP="007576FF">
      <w:pPr>
        <w:pStyle w:val="Bezmezer"/>
      </w:pPr>
      <w:r w:rsidRPr="004375A7">
        <w:t xml:space="preserve">(Pozn.: Vymezí se veškeré administrativní </w:t>
      </w:r>
      <w:r w:rsidR="00875AC1">
        <w:t>budovy</w:t>
      </w:r>
      <w:r w:rsidRPr="004375A7">
        <w:t>, vč. souvisejících pozemků a staveb, které jsou předmětem navrhované dispozice</w:t>
      </w:r>
      <w:r w:rsidR="00377EE9">
        <w:t>:</w:t>
      </w:r>
    </w:p>
    <w:p w14:paraId="51AFF4F7" w14:textId="77777777" w:rsidR="00B94CED" w:rsidRPr="004375A7" w:rsidRDefault="00B94CED" w:rsidP="007576FF">
      <w:pPr>
        <w:pStyle w:val="Bezmezer"/>
        <w:numPr>
          <w:ilvl w:val="1"/>
          <w:numId w:val="1"/>
        </w:numPr>
      </w:pPr>
      <w:r w:rsidRPr="004375A7">
        <w:t xml:space="preserve">adresa administrativní </w:t>
      </w:r>
      <w:r w:rsidR="00875AC1">
        <w:t>budovy</w:t>
      </w:r>
      <w:r w:rsidR="00377EE9">
        <w:t>,</w:t>
      </w:r>
    </w:p>
    <w:p w14:paraId="66558E61" w14:textId="77777777" w:rsidR="00B94CED" w:rsidRPr="004375A7" w:rsidRDefault="00B94CED" w:rsidP="007576FF">
      <w:pPr>
        <w:pStyle w:val="Bezmezer"/>
        <w:numPr>
          <w:ilvl w:val="1"/>
          <w:numId w:val="1"/>
        </w:numPr>
      </w:pPr>
      <w:r w:rsidRPr="004375A7">
        <w:t>údaje z katastru nemovitostí</w:t>
      </w:r>
      <w:r w:rsidR="007E212E">
        <w:t>,</w:t>
      </w:r>
    </w:p>
    <w:p w14:paraId="7B441998" w14:textId="7B2A02D5" w:rsidR="00B94CED" w:rsidRPr="004375A7" w:rsidRDefault="00B94CED" w:rsidP="007576FF">
      <w:pPr>
        <w:pStyle w:val="Bezmezer"/>
        <w:numPr>
          <w:ilvl w:val="1"/>
          <w:numId w:val="1"/>
        </w:numPr>
      </w:pPr>
      <w:r w:rsidRPr="004375A7">
        <w:t xml:space="preserve">ID </w:t>
      </w:r>
      <w:r w:rsidR="00311EE7">
        <w:t>objektu</w:t>
      </w:r>
      <w:r w:rsidR="00311EE7" w:rsidRPr="004375A7">
        <w:t xml:space="preserve"> </w:t>
      </w:r>
      <w:r w:rsidRPr="004375A7">
        <w:t>v</w:t>
      </w:r>
      <w:r w:rsidR="00377EE9">
        <w:t> </w:t>
      </w:r>
      <w:r w:rsidRPr="004375A7">
        <w:t>CRAB</w:t>
      </w:r>
      <w:r w:rsidR="00377EE9">
        <w:t>.</w:t>
      </w:r>
    </w:p>
    <w:p w14:paraId="7E96CDCE" w14:textId="77777777" w:rsidR="00B94CED" w:rsidRPr="004375A7" w:rsidRDefault="00B94CED" w:rsidP="007576FF">
      <w:pPr>
        <w:pStyle w:val="Bezmezer"/>
        <w:rPr>
          <w:spacing w:val="-4"/>
        </w:rPr>
      </w:pPr>
      <w:r w:rsidRPr="004375A7">
        <w:t xml:space="preserve">Podmínkou projednání materiálu je předchozí zaevidování administrativní </w:t>
      </w:r>
      <w:r w:rsidR="00875AC1">
        <w:t>budovy</w:t>
      </w:r>
      <w:r w:rsidR="00875AC1" w:rsidRPr="004375A7">
        <w:t xml:space="preserve"> </w:t>
      </w:r>
      <w:r w:rsidRPr="004375A7">
        <w:t>v Centrálním registru administrativních budov.</w:t>
      </w:r>
      <w:r w:rsidR="005D0296">
        <w:t xml:space="preserve"> Výjimku tvoří případy, kdy je předmětem navrhované dispozice budova, na kterou se nevztahuje působnost zákona č. 219/2000 Sb.</w:t>
      </w:r>
      <w:r w:rsidR="00525574" w:rsidRPr="004375A7">
        <w:rPr>
          <w:rFonts w:cs="Arial"/>
          <w:szCs w:val="22"/>
        </w:rPr>
        <w:t>, o</w:t>
      </w:r>
      <w:r w:rsidR="00525574">
        <w:rPr>
          <w:rFonts w:cs="Arial"/>
          <w:szCs w:val="22"/>
        </w:rPr>
        <w:t> </w:t>
      </w:r>
      <w:r w:rsidR="00525574" w:rsidRPr="004375A7">
        <w:rPr>
          <w:rFonts w:cs="Arial"/>
          <w:szCs w:val="22"/>
        </w:rPr>
        <w:t>majetku České republiky a jejím vystupování v právních vztazích, ve znění pozdějších předpisů</w:t>
      </w:r>
      <w:r w:rsidR="00525574">
        <w:rPr>
          <w:rFonts w:cs="Arial"/>
          <w:szCs w:val="22"/>
        </w:rPr>
        <w:t>.</w:t>
      </w:r>
      <w:r w:rsidRPr="004375A7">
        <w:rPr>
          <w:spacing w:val="-4"/>
        </w:rPr>
        <w:t>)</w:t>
      </w:r>
    </w:p>
    <w:p w14:paraId="7A62661F" w14:textId="77777777" w:rsidR="00B94CED" w:rsidRPr="004375A7" w:rsidRDefault="00B94CED" w:rsidP="007576FF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2BF4B111" w14:textId="77777777" w:rsidR="00B94CED" w:rsidRPr="00DF4CB2" w:rsidRDefault="00DF4CB2" w:rsidP="00DF4CB2">
      <w:pPr>
        <w:pStyle w:val="Zkladntextodsazen"/>
        <w:numPr>
          <w:ilvl w:val="0"/>
          <w:numId w:val="3"/>
        </w:numPr>
        <w:ind w:left="425"/>
        <w:contextualSpacing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Pr="00DF4CB2">
        <w:rPr>
          <w:rFonts w:cs="Arial"/>
          <w:szCs w:val="22"/>
        </w:rPr>
        <w:t>ybářská č.</w:t>
      </w:r>
      <w:r w:rsidR="00C918BC">
        <w:rPr>
          <w:rFonts w:cs="Arial"/>
          <w:szCs w:val="22"/>
        </w:rPr>
        <w:t xml:space="preserve"> </w:t>
      </w:r>
      <w:r w:rsidRPr="00DF4CB2">
        <w:rPr>
          <w:rFonts w:cs="Arial"/>
          <w:szCs w:val="22"/>
        </w:rPr>
        <w:t>p. 17, Třeboň I</w:t>
      </w:r>
    </w:p>
    <w:p w14:paraId="6539B21D" w14:textId="77777777" w:rsidR="00B94CED" w:rsidRPr="00DF4CB2" w:rsidRDefault="00DF4CB2" w:rsidP="00DF4CB2">
      <w:pPr>
        <w:pStyle w:val="Zkladntextodsazen"/>
        <w:numPr>
          <w:ilvl w:val="0"/>
          <w:numId w:val="3"/>
        </w:numPr>
        <w:ind w:left="425"/>
        <w:contextualSpacing/>
        <w:rPr>
          <w:rFonts w:cs="Arial"/>
          <w:szCs w:val="22"/>
        </w:rPr>
      </w:pPr>
      <w:r w:rsidRPr="00DF4CB2">
        <w:rPr>
          <w:rFonts w:cs="Arial"/>
          <w:szCs w:val="22"/>
        </w:rPr>
        <w:t>pozemek parc. č. 47/1, jehož součástí je stavba č. p. 17, část obce Třeboň I, vše zapsané na listu vlastnictví č. 60000 v katastru nemovitostí vedeném Katastrálním úřadem pro</w:t>
      </w:r>
      <w:r w:rsidR="00525574">
        <w:rPr>
          <w:rFonts w:cs="Arial"/>
          <w:szCs w:val="22"/>
        </w:rPr>
        <w:t> </w:t>
      </w:r>
      <w:r w:rsidRPr="00DF4CB2">
        <w:rPr>
          <w:rFonts w:cs="Arial"/>
          <w:szCs w:val="22"/>
        </w:rPr>
        <w:t>Jihočeský kraj, katastrální pracoviště Jindřichův Hradec, pro katastrální území Třeboň</w:t>
      </w:r>
    </w:p>
    <w:p w14:paraId="7172F3AD" w14:textId="77777777" w:rsidR="00B94CED" w:rsidRPr="00DF4CB2" w:rsidRDefault="00B94CED" w:rsidP="00DF4CB2">
      <w:pPr>
        <w:pStyle w:val="Zkladntextodsazen"/>
        <w:numPr>
          <w:ilvl w:val="0"/>
          <w:numId w:val="3"/>
        </w:numPr>
        <w:ind w:left="425"/>
        <w:contextualSpacing/>
        <w:rPr>
          <w:rFonts w:cs="Arial"/>
          <w:szCs w:val="22"/>
        </w:rPr>
      </w:pPr>
      <w:r w:rsidRPr="00DF4CB2">
        <w:rPr>
          <w:rFonts w:cs="Arial"/>
          <w:szCs w:val="22"/>
        </w:rPr>
        <w:t xml:space="preserve">ID v CRAB: </w:t>
      </w:r>
      <w:r w:rsidR="00DF4CB2" w:rsidRPr="00DF4CB2">
        <w:rPr>
          <w:rFonts w:cs="Arial"/>
          <w:szCs w:val="22"/>
        </w:rPr>
        <w:t>264558</w:t>
      </w:r>
    </w:p>
    <w:p w14:paraId="61FB1853" w14:textId="77777777" w:rsidR="00B94CED" w:rsidRPr="004375A7" w:rsidRDefault="00B94CED" w:rsidP="007576FF">
      <w:pPr>
        <w:pStyle w:val="Nadpis3"/>
      </w:pPr>
      <w:r w:rsidRPr="004375A7">
        <w:t>Odůvodnění navrhované dispozice</w:t>
      </w:r>
    </w:p>
    <w:p w14:paraId="78E11851" w14:textId="77777777" w:rsidR="00B94CED" w:rsidRPr="004375A7" w:rsidRDefault="00B94CED" w:rsidP="007576FF">
      <w:pPr>
        <w:pStyle w:val="Bezmezer"/>
      </w:pPr>
      <w:r w:rsidRPr="004375A7">
        <w:t>(Pozn.:</w:t>
      </w:r>
    </w:p>
    <w:p w14:paraId="6E6ED867" w14:textId="77777777" w:rsidR="00B94CED" w:rsidRPr="004375A7" w:rsidRDefault="00B94CED" w:rsidP="007576FF">
      <w:pPr>
        <w:pStyle w:val="Bezmezer"/>
        <w:numPr>
          <w:ilvl w:val="0"/>
          <w:numId w:val="3"/>
        </w:numPr>
      </w:pPr>
      <w:r w:rsidRPr="004375A7">
        <w:t>popis navrhované změny, vysvětlení potřeby změny a její odůvodnění</w:t>
      </w:r>
    </w:p>
    <w:p w14:paraId="2D70E6B9" w14:textId="77777777" w:rsidR="00B94CED" w:rsidRPr="004375A7" w:rsidRDefault="00B94CED" w:rsidP="007576FF">
      <w:pPr>
        <w:pStyle w:val="Bezmezer"/>
        <w:numPr>
          <w:ilvl w:val="0"/>
          <w:numId w:val="3"/>
        </w:numPr>
      </w:pPr>
      <w:r w:rsidRPr="004375A7">
        <w:rPr>
          <w:bCs/>
        </w:rPr>
        <w:t>vymezení subjektu, kterého se návrh týká</w:t>
      </w:r>
    </w:p>
    <w:p w14:paraId="5F50120F" w14:textId="77777777" w:rsidR="00B94CED" w:rsidRPr="004375A7" w:rsidRDefault="00DF4CB2" w:rsidP="00DF4CB2">
      <w:pPr>
        <w:pStyle w:val="Bezmezer"/>
        <w:numPr>
          <w:ilvl w:val="0"/>
          <w:numId w:val="3"/>
        </w:numPr>
      </w:pPr>
      <w:r w:rsidRPr="00DF4CB2">
        <w:rPr>
          <w:bCs/>
        </w:rPr>
        <w:t>informace o datu vydání rozhodnutí o nepotřebnosti</w:t>
      </w:r>
      <w:r w:rsidR="00B94CED" w:rsidRPr="004375A7">
        <w:t>)</w:t>
      </w:r>
    </w:p>
    <w:p w14:paraId="1DD1B4E6" w14:textId="77777777" w:rsidR="00B94CED" w:rsidRPr="004375A7" w:rsidRDefault="00B94CED" w:rsidP="007576FF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1115A12B" w14:textId="77777777" w:rsidR="00DF4CB2" w:rsidRPr="00DF4CB2" w:rsidRDefault="00DF4CB2" w:rsidP="00DF4CB2">
      <w:pPr>
        <w:pStyle w:val="Zkladntext2"/>
        <w:spacing w:before="0"/>
        <w:rPr>
          <w:rFonts w:cs="Arial"/>
          <w:bCs/>
          <w:szCs w:val="22"/>
        </w:rPr>
      </w:pPr>
      <w:r w:rsidRPr="005D0296">
        <w:rPr>
          <w:rFonts w:cs="Arial"/>
          <w:bCs/>
          <w:szCs w:val="22"/>
          <w:u w:val="single"/>
        </w:rPr>
        <w:lastRenderedPageBreak/>
        <w:t>Úřad pro zastupování státu ve věcech majetkových</w:t>
      </w:r>
      <w:r w:rsidRPr="00DF4CB2">
        <w:rPr>
          <w:rFonts w:cs="Arial"/>
          <w:bCs/>
          <w:szCs w:val="22"/>
        </w:rPr>
        <w:t xml:space="preserve">, který je s </w:t>
      </w:r>
      <w:r>
        <w:rPr>
          <w:rFonts w:cs="Arial"/>
          <w:bCs/>
          <w:szCs w:val="22"/>
        </w:rPr>
        <w:t>budovou</w:t>
      </w:r>
      <w:r w:rsidRPr="00DF4CB2">
        <w:rPr>
          <w:rFonts w:cs="Arial"/>
          <w:bCs/>
          <w:szCs w:val="22"/>
        </w:rPr>
        <w:t xml:space="preserve"> příslušný hospodařit, v budově není umístěn a ani budoucí dislokaci nepředpokládá. Předmětnou administrativní budovu proto ÚZSVM nepotřebuje k plnění funkcí státu ani jiných úkolů v rámci své působnosti nebo stanoveného předmětu činnosti. O nepotřebnosti dotčených nemovitostí pro ÚZSVM bylo rozhodnuto dne 16. února 20</w:t>
      </w:r>
      <w:r>
        <w:rPr>
          <w:rFonts w:cs="Arial"/>
          <w:bCs/>
          <w:szCs w:val="22"/>
        </w:rPr>
        <w:t>2</w:t>
      </w:r>
      <w:r w:rsidRPr="00DF4CB2">
        <w:rPr>
          <w:rFonts w:cs="Arial"/>
          <w:bCs/>
          <w:szCs w:val="22"/>
        </w:rPr>
        <w:t>1.</w:t>
      </w:r>
    </w:p>
    <w:p w14:paraId="05D49849" w14:textId="77777777" w:rsidR="00DF4CB2" w:rsidRPr="00DF4CB2" w:rsidRDefault="00DF4CB2" w:rsidP="00DF4CB2">
      <w:pPr>
        <w:pStyle w:val="Zkladntext2"/>
        <w:rPr>
          <w:rFonts w:cs="Arial"/>
          <w:bCs/>
          <w:szCs w:val="22"/>
        </w:rPr>
      </w:pPr>
      <w:r w:rsidRPr="00DF4CB2">
        <w:rPr>
          <w:rFonts w:cs="Arial"/>
          <w:bCs/>
          <w:szCs w:val="22"/>
        </w:rPr>
        <w:t>Jedná se dvoupodlažní budovu o celkové výměře 500 m</w:t>
      </w:r>
      <w:r w:rsidRPr="00DF4CB2">
        <w:rPr>
          <w:rFonts w:cs="Arial"/>
          <w:bCs/>
          <w:szCs w:val="22"/>
          <w:vertAlign w:val="superscript"/>
        </w:rPr>
        <w:t>2</w:t>
      </w:r>
      <w:r w:rsidRPr="00DF4CB2">
        <w:rPr>
          <w:rFonts w:cs="Arial"/>
          <w:bCs/>
          <w:szCs w:val="22"/>
        </w:rPr>
        <w:t>, kancelářská plocha činí 350 m</w:t>
      </w:r>
      <w:r w:rsidRPr="00DF4CB2">
        <w:rPr>
          <w:rFonts w:cs="Arial"/>
          <w:bCs/>
          <w:szCs w:val="22"/>
          <w:vertAlign w:val="superscript"/>
        </w:rPr>
        <w:t>2</w:t>
      </w:r>
      <w:r w:rsidRPr="00DF4CB2">
        <w:rPr>
          <w:rFonts w:cs="Arial"/>
          <w:bCs/>
          <w:szCs w:val="22"/>
        </w:rPr>
        <w:t xml:space="preserve"> a</w:t>
      </w:r>
      <w:r w:rsidR="00525574">
        <w:rPr>
          <w:rFonts w:cs="Arial"/>
          <w:bCs/>
          <w:szCs w:val="22"/>
        </w:rPr>
        <w:t> </w:t>
      </w:r>
      <w:r w:rsidRPr="00DF4CB2">
        <w:rPr>
          <w:rFonts w:cs="Arial"/>
          <w:bCs/>
          <w:szCs w:val="22"/>
        </w:rPr>
        <w:t>ostatní 150 m</w:t>
      </w:r>
      <w:r w:rsidRPr="00DF4CB2">
        <w:rPr>
          <w:rFonts w:cs="Arial"/>
          <w:bCs/>
          <w:szCs w:val="22"/>
          <w:vertAlign w:val="superscript"/>
        </w:rPr>
        <w:t>2</w:t>
      </w:r>
      <w:r w:rsidRPr="00DF4CB2">
        <w:rPr>
          <w:rFonts w:cs="Arial"/>
          <w:bCs/>
          <w:szCs w:val="22"/>
        </w:rPr>
        <w:t xml:space="preserve">. V </w:t>
      </w:r>
      <w:r w:rsidR="00C918BC">
        <w:rPr>
          <w:rFonts w:cs="Arial"/>
          <w:bCs/>
          <w:szCs w:val="22"/>
        </w:rPr>
        <w:t>budově</w:t>
      </w:r>
      <w:r w:rsidRPr="00DF4CB2">
        <w:rPr>
          <w:rFonts w:cs="Arial"/>
          <w:bCs/>
          <w:szCs w:val="22"/>
        </w:rPr>
        <w:t xml:space="preserve"> o celkové kapacitě 30 funkčních míst je 12 kancel</w:t>
      </w:r>
      <w:r>
        <w:rPr>
          <w:rFonts w:cs="Arial"/>
          <w:bCs/>
          <w:szCs w:val="22"/>
        </w:rPr>
        <w:t>áří, provozní místnost a 4x WC.</w:t>
      </w:r>
    </w:p>
    <w:p w14:paraId="47E2DBB2" w14:textId="77777777" w:rsidR="00DF4CB2" w:rsidRPr="00DF4CB2" w:rsidRDefault="00DF4CB2" w:rsidP="00DF4CB2">
      <w:pPr>
        <w:pStyle w:val="Zkladntext2"/>
        <w:rPr>
          <w:rFonts w:cs="Arial"/>
          <w:bCs/>
          <w:szCs w:val="22"/>
        </w:rPr>
      </w:pPr>
      <w:r w:rsidRPr="00A07714">
        <w:rPr>
          <w:rFonts w:cs="Arial"/>
          <w:bCs/>
          <w:szCs w:val="22"/>
          <w:u w:val="single"/>
        </w:rPr>
        <w:t>Generální finanční ředitelství (dále jen „GFŘ“)</w:t>
      </w:r>
      <w:r w:rsidRPr="00DF4CB2">
        <w:rPr>
          <w:rFonts w:cs="Arial"/>
          <w:bCs/>
          <w:szCs w:val="22"/>
        </w:rPr>
        <w:t xml:space="preserve"> – které má v jednom podlaží </w:t>
      </w:r>
      <w:r w:rsidR="00C918BC">
        <w:rPr>
          <w:rFonts w:cs="Arial"/>
          <w:bCs/>
          <w:szCs w:val="22"/>
        </w:rPr>
        <w:t>budovy</w:t>
      </w:r>
      <w:r w:rsidRPr="00DF4CB2">
        <w:rPr>
          <w:rFonts w:cs="Arial"/>
          <w:bCs/>
          <w:szCs w:val="22"/>
        </w:rPr>
        <w:t xml:space="preserve"> Rybářská č.</w:t>
      </w:r>
      <w:r>
        <w:rPr>
          <w:rFonts w:cs="Arial"/>
          <w:bCs/>
          <w:szCs w:val="22"/>
        </w:rPr>
        <w:t xml:space="preserve"> </w:t>
      </w:r>
      <w:r w:rsidRPr="00DF4CB2">
        <w:rPr>
          <w:rFonts w:cs="Arial"/>
          <w:bCs/>
          <w:szCs w:val="22"/>
        </w:rPr>
        <w:t>p. 17 umístěn svůj územní odbor, dopisem ze dne 20. března 20</w:t>
      </w:r>
      <w:r>
        <w:rPr>
          <w:rFonts w:cs="Arial"/>
          <w:bCs/>
          <w:szCs w:val="22"/>
        </w:rPr>
        <w:t>2</w:t>
      </w:r>
      <w:r w:rsidRPr="00DF4CB2">
        <w:rPr>
          <w:rFonts w:cs="Arial"/>
          <w:bCs/>
          <w:szCs w:val="22"/>
        </w:rPr>
        <w:t>1 ÚZSVM sdělilo, že jeho pracoviště v Třeboni bude o</w:t>
      </w:r>
      <w:r>
        <w:rPr>
          <w:rFonts w:cs="Arial"/>
          <w:bCs/>
          <w:szCs w:val="22"/>
        </w:rPr>
        <w:t>d 1. ledna 2022</w:t>
      </w:r>
      <w:r w:rsidRPr="00DF4CB2">
        <w:rPr>
          <w:rFonts w:cs="Arial"/>
          <w:bCs/>
          <w:szCs w:val="22"/>
        </w:rPr>
        <w:t xml:space="preserve"> v souladu se změnou organizační struktury GFŘ bez náhrady zrušeno.</w:t>
      </w:r>
    </w:p>
    <w:p w14:paraId="651317D3" w14:textId="77777777" w:rsidR="00B94CED" w:rsidRDefault="00DF4CB2" w:rsidP="00DF4CB2">
      <w:pPr>
        <w:pStyle w:val="Zkladntext2"/>
        <w:rPr>
          <w:rFonts w:cs="Arial"/>
          <w:bCs/>
          <w:szCs w:val="22"/>
        </w:rPr>
      </w:pPr>
      <w:r w:rsidRPr="00DF4CB2">
        <w:rPr>
          <w:rFonts w:cs="Arial"/>
          <w:bCs/>
          <w:szCs w:val="22"/>
        </w:rPr>
        <w:t xml:space="preserve">Popis využití </w:t>
      </w:r>
      <w:r w:rsidR="00C918BC">
        <w:rPr>
          <w:rFonts w:cs="Arial"/>
          <w:bCs/>
          <w:szCs w:val="22"/>
        </w:rPr>
        <w:t>budovy</w:t>
      </w:r>
      <w:r w:rsidRPr="00DF4CB2">
        <w:rPr>
          <w:rFonts w:cs="Arial"/>
          <w:bCs/>
          <w:szCs w:val="22"/>
        </w:rPr>
        <w:t xml:space="preserve"> je uveden v části III. Příloha.</w:t>
      </w:r>
    </w:p>
    <w:p w14:paraId="2885E387" w14:textId="77777777" w:rsidR="00A07714" w:rsidRDefault="00A07714" w:rsidP="00A07714">
      <w:pPr>
        <w:pStyle w:val="Nadpis3"/>
      </w:pPr>
      <w:r>
        <w:t>Nabídka budovy státním institucím</w:t>
      </w:r>
    </w:p>
    <w:p w14:paraId="33767EC5" w14:textId="77777777" w:rsidR="00A07714" w:rsidRPr="00525574" w:rsidRDefault="00A07714" w:rsidP="00A07714">
      <w:pPr>
        <w:spacing w:after="0"/>
        <w:rPr>
          <w:i/>
        </w:rPr>
      </w:pPr>
      <w:r w:rsidRPr="00525574">
        <w:rPr>
          <w:i/>
        </w:rPr>
        <w:t>(Pozn.: Informace o:</w:t>
      </w:r>
    </w:p>
    <w:p w14:paraId="63EA2567" w14:textId="77777777" w:rsidR="00A07714" w:rsidRPr="00525574" w:rsidRDefault="008A6902" w:rsidP="00A07714">
      <w:pPr>
        <w:spacing w:before="0" w:after="0"/>
        <w:ind w:firstLine="426"/>
        <w:rPr>
          <w:i/>
        </w:rPr>
      </w:pPr>
      <w:r>
        <w:rPr>
          <w:i/>
        </w:rPr>
        <w:t>-</w:t>
      </w:r>
      <w:r>
        <w:rPr>
          <w:i/>
        </w:rPr>
        <w:tab/>
        <w:t>nabídce administrativní</w:t>
      </w:r>
      <w:r w:rsidR="00A07714" w:rsidRPr="00525574">
        <w:rPr>
          <w:i/>
        </w:rPr>
        <w:t xml:space="preserve"> </w:t>
      </w:r>
      <w:r>
        <w:rPr>
          <w:i/>
        </w:rPr>
        <w:t>budovy</w:t>
      </w:r>
      <w:r w:rsidR="00A07714" w:rsidRPr="00525574">
        <w:rPr>
          <w:i/>
        </w:rPr>
        <w:t xml:space="preserve"> státním institucím prostřednictvím CRAB,</w:t>
      </w:r>
    </w:p>
    <w:p w14:paraId="28A9D874" w14:textId="77777777" w:rsidR="00A07714" w:rsidRPr="00525574" w:rsidRDefault="00A07714" w:rsidP="00A07714">
      <w:pPr>
        <w:spacing w:before="0" w:after="0"/>
        <w:ind w:firstLine="426"/>
        <w:rPr>
          <w:i/>
        </w:rPr>
      </w:pPr>
      <w:r w:rsidRPr="00525574">
        <w:rPr>
          <w:i/>
        </w:rPr>
        <w:t>-</w:t>
      </w:r>
      <w:r w:rsidRPr="00525574">
        <w:rPr>
          <w:i/>
        </w:rPr>
        <w:tab/>
        <w:t>nezájmu státních institucí,</w:t>
      </w:r>
    </w:p>
    <w:p w14:paraId="16E1B388" w14:textId="77777777" w:rsidR="00A07714" w:rsidRPr="00525574" w:rsidRDefault="00A07714" w:rsidP="00A07714">
      <w:pPr>
        <w:spacing w:before="0" w:after="0"/>
        <w:ind w:firstLine="426"/>
        <w:rPr>
          <w:i/>
        </w:rPr>
      </w:pPr>
      <w:r w:rsidRPr="00525574">
        <w:rPr>
          <w:i/>
        </w:rPr>
        <w:t>-</w:t>
      </w:r>
      <w:r w:rsidRPr="00525574">
        <w:rPr>
          <w:i/>
        </w:rPr>
        <w:tab/>
        <w:t xml:space="preserve">umístění státních institucí v nestátních </w:t>
      </w:r>
      <w:r w:rsidR="008A6902">
        <w:rPr>
          <w:i/>
        </w:rPr>
        <w:t>budovách</w:t>
      </w:r>
      <w:r w:rsidRPr="00525574">
        <w:rPr>
          <w:i/>
        </w:rPr>
        <w:t>.)</w:t>
      </w:r>
    </w:p>
    <w:p w14:paraId="6BB136A1" w14:textId="77777777" w:rsidR="00A07714" w:rsidRPr="00A07714" w:rsidRDefault="00A07714" w:rsidP="00A07714">
      <w:pPr>
        <w:spacing w:after="0"/>
        <w:rPr>
          <w:i/>
        </w:rPr>
      </w:pPr>
      <w:r w:rsidRPr="00A07714">
        <w:rPr>
          <w:i/>
        </w:rPr>
        <w:t>Příklad:</w:t>
      </w:r>
    </w:p>
    <w:p w14:paraId="0889B09C" w14:textId="77777777" w:rsidR="00A07714" w:rsidRPr="00A07714" w:rsidRDefault="00A07714" w:rsidP="00A07714">
      <w:pPr>
        <w:spacing w:before="0"/>
      </w:pPr>
      <w:r>
        <w:t>ÚZSVM provedl systémovou nabídku budovy Rybářská č. p. 17 ostatním státním institucím prostřednictvím systému CRAB v období od 20. února 2021 do 10. března 2021. Zájem jiné státní instituce o umístění v předmětné budově nebo o změnu příslušnosti hospodařit ÚZSVM nezaevidoval. Z evidence v CRAB nevyplývá, že by na území města Třeboň byly státní instituce dislokovány v budovách v nestátním vlastnictví.</w:t>
      </w:r>
    </w:p>
    <w:p w14:paraId="2548F65D" w14:textId="77777777" w:rsidR="00B94CED" w:rsidRPr="004375A7" w:rsidRDefault="00A07714" w:rsidP="007576FF">
      <w:pPr>
        <w:pStyle w:val="Nadpis3"/>
      </w:pPr>
      <w:r>
        <w:t>Ekonomický dopad</w:t>
      </w:r>
    </w:p>
    <w:p w14:paraId="7B200F45" w14:textId="77777777" w:rsidR="00B94CED" w:rsidRPr="004375A7" w:rsidRDefault="00B94CED" w:rsidP="007576FF">
      <w:pPr>
        <w:pStyle w:val="Bezmezer"/>
      </w:pPr>
      <w:r w:rsidRPr="004375A7">
        <w:t xml:space="preserve">(Pozn.: </w:t>
      </w:r>
    </w:p>
    <w:p w14:paraId="17F6C0D5" w14:textId="77777777" w:rsidR="00B94CED" w:rsidRPr="004375A7" w:rsidRDefault="00B94CED" w:rsidP="007576FF">
      <w:pPr>
        <w:pStyle w:val="Bezmezer"/>
        <w:numPr>
          <w:ilvl w:val="0"/>
          <w:numId w:val="3"/>
        </w:numPr>
      </w:pPr>
      <w:r w:rsidRPr="004375A7">
        <w:t xml:space="preserve">srovnání ročních výdajů na provoz a údržbu </w:t>
      </w:r>
      <w:r w:rsidR="00C02FD8">
        <w:t>budovy</w:t>
      </w:r>
      <w:r w:rsidRPr="004375A7">
        <w:t>; za nájemné; na rekonstrukce /před změnou a po změně/</w:t>
      </w:r>
    </w:p>
    <w:p w14:paraId="70505B1B" w14:textId="77777777" w:rsidR="00B94CED" w:rsidRPr="004375A7" w:rsidRDefault="00B94CED" w:rsidP="007576FF">
      <w:pPr>
        <w:pStyle w:val="Bezmezer"/>
        <w:numPr>
          <w:ilvl w:val="0"/>
          <w:numId w:val="3"/>
        </w:numPr>
      </w:pPr>
      <w:r w:rsidRPr="004375A7">
        <w:t>srovnání ročních příjmů před změnou a po změně</w:t>
      </w:r>
    </w:p>
    <w:p w14:paraId="55C40FB2" w14:textId="77777777" w:rsidR="00B94CED" w:rsidRPr="004375A7" w:rsidRDefault="00B94CED" w:rsidP="007576FF">
      <w:pPr>
        <w:pStyle w:val="Bezmezer"/>
        <w:numPr>
          <w:ilvl w:val="0"/>
          <w:numId w:val="3"/>
        </w:numPr>
      </w:pPr>
      <w:r w:rsidRPr="004375A7">
        <w:t xml:space="preserve">informace o pořizovací a prodejní hodnotě </w:t>
      </w:r>
      <w:r w:rsidR="00874E0C">
        <w:t>budovy</w:t>
      </w:r>
      <w:r w:rsidR="00874E0C" w:rsidRPr="004375A7">
        <w:t xml:space="preserve"> </w:t>
      </w:r>
      <w:r w:rsidR="00A40D11">
        <w:t>/pouze u státní</w:t>
      </w:r>
      <w:r w:rsidRPr="004375A7">
        <w:t xml:space="preserve"> </w:t>
      </w:r>
      <w:r w:rsidR="00874E0C">
        <w:t>budovy</w:t>
      </w:r>
      <w:r w:rsidRPr="004375A7">
        <w:t>/)</w:t>
      </w:r>
    </w:p>
    <w:p w14:paraId="5D9B074A" w14:textId="77777777" w:rsidR="00B94CED" w:rsidRPr="004375A7" w:rsidRDefault="00B94CED" w:rsidP="007576FF">
      <w:pPr>
        <w:pStyle w:val="Zkladntextodsazen"/>
        <w:spacing w:after="0"/>
        <w:ind w:firstLine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1F7383BE" w14:textId="77777777" w:rsidR="00B94CED" w:rsidRPr="004375A7" w:rsidRDefault="00B94CED" w:rsidP="007576FF">
      <w:pPr>
        <w:pStyle w:val="Zkladntextodsazen"/>
        <w:spacing w:before="0"/>
        <w:ind w:firstLine="0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Roční výdaje na provoz a údržbu </w:t>
      </w:r>
      <w:r w:rsidR="00C02FD8">
        <w:rPr>
          <w:rFonts w:cs="Arial"/>
          <w:szCs w:val="22"/>
        </w:rPr>
        <w:t>budovy</w:t>
      </w:r>
      <w:r w:rsidR="00C02FD8" w:rsidRPr="004375A7">
        <w:rPr>
          <w:rFonts w:cs="Arial"/>
          <w:szCs w:val="22"/>
        </w:rPr>
        <w:t xml:space="preserve"> </w:t>
      </w:r>
      <w:r w:rsidRPr="004375A7">
        <w:rPr>
          <w:rFonts w:cs="Arial"/>
          <w:szCs w:val="22"/>
        </w:rPr>
        <w:t>(v tis. Kč)</w:t>
      </w:r>
    </w:p>
    <w:tbl>
      <w:tblPr>
        <w:tblW w:w="626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6"/>
        <w:gridCol w:w="1172"/>
        <w:gridCol w:w="1134"/>
        <w:gridCol w:w="1134"/>
      </w:tblGrid>
      <w:tr w:rsidR="00DF4CB2" w:rsidRPr="004375A7" w14:paraId="1D9D5244" w14:textId="77777777" w:rsidTr="00DF4CB2">
        <w:trPr>
          <w:trHeight w:val="34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1CC0B" w14:textId="77777777" w:rsidR="00DF4CB2" w:rsidRPr="004375A7" w:rsidRDefault="00DF4CB2" w:rsidP="00D74A98">
            <w:pPr>
              <w:spacing w:before="60" w:after="60"/>
              <w:jc w:val="center"/>
              <w:rPr>
                <w:rFonts w:cs="Arial"/>
                <w:b/>
                <w:szCs w:val="22"/>
              </w:rPr>
            </w:pPr>
            <w:r w:rsidRPr="00DF4CB2">
              <w:rPr>
                <w:rFonts w:cs="Arial"/>
                <w:b/>
                <w:szCs w:val="22"/>
              </w:rPr>
              <w:t>Rybářská č.</w:t>
            </w:r>
            <w:r w:rsidR="00C918BC">
              <w:rPr>
                <w:rFonts w:cs="Arial"/>
                <w:b/>
                <w:szCs w:val="22"/>
              </w:rPr>
              <w:t xml:space="preserve"> </w:t>
            </w:r>
            <w:r w:rsidRPr="00DF4CB2">
              <w:rPr>
                <w:rFonts w:cs="Arial"/>
                <w:b/>
                <w:szCs w:val="22"/>
              </w:rPr>
              <w:t>p. 17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886E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 xml:space="preserve">za </w:t>
            </w:r>
            <w:r w:rsidR="00C918BC">
              <w:t>budovu</w:t>
            </w:r>
            <w:r w:rsidRPr="003A2BFD">
              <w:t xml:space="preserve"> celkem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7B3E9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ÚZSVM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DC437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GFŘ</w:t>
            </w:r>
          </w:p>
        </w:tc>
      </w:tr>
      <w:tr w:rsidR="00DF4CB2" w:rsidRPr="004375A7" w14:paraId="78C5981C" w14:textId="77777777" w:rsidTr="00DF4CB2">
        <w:trPr>
          <w:trHeight w:val="34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BDD7" w14:textId="77777777" w:rsidR="00DF4CB2" w:rsidRPr="004375A7" w:rsidRDefault="00DF4CB2" w:rsidP="00D74A98">
            <w:pPr>
              <w:spacing w:before="60" w:after="60"/>
              <w:ind w:left="113"/>
              <w:rPr>
                <w:rFonts w:eastAsia="Calibri"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Výdaje před změnou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B15A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B824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90D06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765</w:t>
            </w:r>
          </w:p>
        </w:tc>
      </w:tr>
      <w:tr w:rsidR="00DF4CB2" w:rsidRPr="004375A7" w14:paraId="18857103" w14:textId="77777777" w:rsidTr="00DF4CB2">
        <w:trPr>
          <w:trHeight w:val="34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6970D1" w14:textId="77777777" w:rsidR="00DF4CB2" w:rsidRPr="004375A7" w:rsidRDefault="00DF4CB2" w:rsidP="00D74A98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Očekávané výdaje po změně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9EB81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C64B7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AACD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0</w:t>
            </w:r>
          </w:p>
        </w:tc>
      </w:tr>
      <w:tr w:rsidR="00DF4CB2" w:rsidRPr="004375A7" w14:paraId="77586AD7" w14:textId="77777777" w:rsidTr="00DF4CB2">
        <w:trPr>
          <w:trHeight w:val="340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D415A" w14:textId="77777777" w:rsidR="00DF4CB2" w:rsidRPr="004375A7" w:rsidRDefault="00DF4CB2" w:rsidP="00D74A98">
            <w:pPr>
              <w:spacing w:before="60" w:after="60"/>
              <w:ind w:left="113"/>
              <w:rPr>
                <w:rFonts w:cs="Arial"/>
                <w:szCs w:val="22"/>
                <w:lang w:eastAsia="en-US"/>
              </w:rPr>
            </w:pPr>
            <w:r w:rsidRPr="004375A7">
              <w:rPr>
                <w:rFonts w:cs="Arial"/>
                <w:szCs w:val="22"/>
                <w:lang w:eastAsia="en-US"/>
              </w:rPr>
              <w:t>Rozdíl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0FB8C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-950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F329C" w14:textId="77777777" w:rsidR="00DF4CB2" w:rsidRPr="003A2BFD" w:rsidRDefault="00DF4CB2" w:rsidP="00D74A98">
            <w:pPr>
              <w:spacing w:before="60" w:after="60"/>
              <w:jc w:val="center"/>
            </w:pPr>
            <w:r w:rsidRPr="003A2BFD">
              <w:t>-185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2AD0" w14:textId="77777777" w:rsidR="00DF4CB2" w:rsidRDefault="00DF4CB2" w:rsidP="00D74A98">
            <w:pPr>
              <w:spacing w:before="60" w:after="60"/>
              <w:jc w:val="center"/>
            </w:pPr>
            <w:r w:rsidRPr="003A2BFD">
              <w:t>-765</w:t>
            </w:r>
          </w:p>
        </w:tc>
      </w:tr>
    </w:tbl>
    <w:p w14:paraId="1607AEEC" w14:textId="77777777" w:rsidR="00B94CED" w:rsidRPr="004375A7" w:rsidRDefault="00B94CED" w:rsidP="007576FF">
      <w:pPr>
        <w:pStyle w:val="Bezmezer"/>
        <w:spacing w:after="240"/>
      </w:pPr>
      <w:r w:rsidRPr="004375A7">
        <w:t xml:space="preserve">(Pozn.: porovnání ročních výdajů na provoz a údržbu </w:t>
      </w:r>
      <w:r w:rsidR="00C02FD8">
        <w:t>budovy</w:t>
      </w:r>
      <w:r w:rsidR="00C02FD8" w:rsidRPr="004375A7">
        <w:t xml:space="preserve"> </w:t>
      </w:r>
      <w:r w:rsidRPr="004375A7">
        <w:t>před změnou s očekávanými ročními výdaji po změně)</w:t>
      </w:r>
    </w:p>
    <w:p w14:paraId="3FCE4E1B" w14:textId="77777777" w:rsidR="00B94CED" w:rsidRPr="004375A7" w:rsidRDefault="00085042" w:rsidP="007576FF">
      <w:pPr>
        <w:pStyle w:val="Zkladntextodsazen"/>
        <w:spacing w:after="0"/>
        <w:ind w:firstLine="0"/>
      </w:pPr>
      <w:r w:rsidRPr="00085042">
        <w:rPr>
          <w:rFonts w:cs="Arial"/>
          <w:szCs w:val="22"/>
        </w:rPr>
        <w:t xml:space="preserve">Z </w:t>
      </w:r>
      <w:r w:rsidR="00C918BC">
        <w:rPr>
          <w:rFonts w:cs="Arial"/>
          <w:szCs w:val="22"/>
        </w:rPr>
        <w:t>budovy</w:t>
      </w:r>
      <w:r w:rsidRPr="00085042">
        <w:rPr>
          <w:rFonts w:cs="Arial"/>
          <w:szCs w:val="22"/>
        </w:rPr>
        <w:t xml:space="preserve"> neplynou do státního rozpočtu žádné příjmy z pronájmu.</w:t>
      </w:r>
      <w:r w:rsidR="003A662F">
        <w:rPr>
          <w:rFonts w:cs="Arial"/>
          <w:szCs w:val="22"/>
        </w:rPr>
        <w:t xml:space="preserve"> </w:t>
      </w:r>
      <w:r w:rsidR="00B94CED" w:rsidRPr="007576FF">
        <w:rPr>
          <w:i/>
        </w:rPr>
        <w:t xml:space="preserve">(Pozn.: vyhodnocení ročních </w:t>
      </w:r>
      <w:r w:rsidR="00A07714">
        <w:rPr>
          <w:i/>
        </w:rPr>
        <w:t>příjmů z budovy</w:t>
      </w:r>
      <w:r w:rsidR="00B94CED" w:rsidRPr="007576FF">
        <w:rPr>
          <w:i/>
        </w:rPr>
        <w:t>)</w:t>
      </w:r>
    </w:p>
    <w:p w14:paraId="68972864" w14:textId="77777777" w:rsidR="00B94CED" w:rsidRDefault="00085042" w:rsidP="007576FF">
      <w:pPr>
        <w:pStyle w:val="Zkladntextodsazen"/>
        <w:spacing w:after="0"/>
        <w:ind w:firstLine="0"/>
        <w:rPr>
          <w:i/>
        </w:rPr>
      </w:pPr>
      <w:r w:rsidRPr="00085042">
        <w:rPr>
          <w:rFonts w:cs="Arial"/>
          <w:bCs/>
          <w:szCs w:val="22"/>
        </w:rPr>
        <w:lastRenderedPageBreak/>
        <w:t>Celkový roční ekonomický dopad z navržené změny: úspora ve výdajích na provoz a údržbu ve výši 950 tis. Kč</w:t>
      </w:r>
      <w:r w:rsidR="00B94CED" w:rsidRPr="004375A7">
        <w:rPr>
          <w:rFonts w:cs="Arial"/>
          <w:bCs/>
          <w:szCs w:val="22"/>
        </w:rPr>
        <w:t>.</w:t>
      </w:r>
      <w:r w:rsidR="003A662F">
        <w:rPr>
          <w:rFonts w:cs="Arial"/>
          <w:bCs/>
          <w:szCs w:val="22"/>
        </w:rPr>
        <w:t xml:space="preserve"> </w:t>
      </w:r>
      <w:r w:rsidR="00B94CED" w:rsidRPr="007576FF">
        <w:rPr>
          <w:i/>
        </w:rPr>
        <w:t>(Pozn.: vyhodnocení celkového ročního ekonomického dopadu)</w:t>
      </w:r>
    </w:p>
    <w:p w14:paraId="09F56238" w14:textId="77777777" w:rsidR="00085042" w:rsidRPr="00085042" w:rsidRDefault="00085042" w:rsidP="007576FF">
      <w:pPr>
        <w:pStyle w:val="Zkladntextodsazen"/>
        <w:spacing w:after="0"/>
        <w:ind w:firstLine="0"/>
        <w:rPr>
          <w:i/>
        </w:rPr>
      </w:pPr>
      <w:r w:rsidRPr="00085042">
        <w:t xml:space="preserve">V případě zcizení </w:t>
      </w:r>
      <w:r w:rsidR="00C918BC">
        <w:t>budovy</w:t>
      </w:r>
      <w:r w:rsidRPr="00085042">
        <w:t xml:space="preserve"> Rybářská č.</w:t>
      </w:r>
      <w:r w:rsidR="00C918BC">
        <w:t xml:space="preserve"> </w:t>
      </w:r>
      <w:r w:rsidRPr="00085042">
        <w:t>p. 17 formou prodeje pak ještě bude dosaženo jednorázového příjmu do státního rozpočtu. Odhadovaná prodejní cena činí 2,6 mil. Kč.</w:t>
      </w:r>
      <w:r>
        <w:br/>
      </w:r>
      <w:r w:rsidRPr="00085042">
        <w:rPr>
          <w:i/>
        </w:rPr>
        <w:t>(Pozn.: vyhodnocení možného jednorázového ekonomického dopadu)</w:t>
      </w:r>
    </w:p>
    <w:p w14:paraId="25C5A250" w14:textId="77777777" w:rsidR="00B94CED" w:rsidRPr="004375A7" w:rsidRDefault="00B94CED" w:rsidP="007576FF">
      <w:pPr>
        <w:pStyle w:val="Zkladntextodsazen"/>
        <w:ind w:firstLine="0"/>
      </w:pPr>
      <w:r w:rsidRPr="004375A7">
        <w:rPr>
          <w:rFonts w:cs="Arial"/>
          <w:szCs w:val="22"/>
        </w:rPr>
        <w:t xml:space="preserve">Pořizovací cena </w:t>
      </w:r>
      <w:r w:rsidR="00874E0C">
        <w:rPr>
          <w:rFonts w:cs="Arial"/>
          <w:szCs w:val="22"/>
        </w:rPr>
        <w:t>budovy</w:t>
      </w:r>
      <w:r w:rsidR="00874E0C" w:rsidRPr="004375A7">
        <w:rPr>
          <w:rFonts w:cs="Arial"/>
          <w:szCs w:val="22"/>
        </w:rPr>
        <w:t xml:space="preserve"> </w:t>
      </w:r>
      <w:r w:rsidR="00085042" w:rsidRPr="00085042">
        <w:rPr>
          <w:rFonts w:cs="Arial"/>
          <w:szCs w:val="22"/>
        </w:rPr>
        <w:t>Rybářská č.</w:t>
      </w:r>
      <w:r w:rsidR="00C918BC">
        <w:rPr>
          <w:rFonts w:cs="Arial"/>
          <w:szCs w:val="22"/>
        </w:rPr>
        <w:t xml:space="preserve"> </w:t>
      </w:r>
      <w:r w:rsidR="00085042" w:rsidRPr="00085042">
        <w:rPr>
          <w:rFonts w:cs="Arial"/>
          <w:szCs w:val="22"/>
        </w:rPr>
        <w:t>p. 17: 257 800,- Kč.</w:t>
      </w:r>
    </w:p>
    <w:p w14:paraId="29F091BC" w14:textId="77777777" w:rsidR="00B94CED" w:rsidRPr="004375A7" w:rsidRDefault="00085042" w:rsidP="00B94CED">
      <w:pPr>
        <w:rPr>
          <w:rFonts w:cs="Arial"/>
          <w:szCs w:val="22"/>
        </w:rPr>
      </w:pPr>
      <w:r w:rsidRPr="00085042">
        <w:t>Skutečnou výši finančních dopadů do rozpočtových kapitol a do státního rozpočtu bude možno vyčíslit teprve v době realizace navrhovan</w:t>
      </w:r>
      <w:r>
        <w:t>ých dislokačních změn u dotčené b</w:t>
      </w:r>
      <w:r w:rsidRPr="00085042">
        <w:t>u</w:t>
      </w:r>
      <w:r>
        <w:t>dovy</w:t>
      </w:r>
      <w:r w:rsidR="00B94CED" w:rsidRPr="004375A7">
        <w:t>.</w:t>
      </w:r>
    </w:p>
    <w:p w14:paraId="0D139565" w14:textId="77777777" w:rsidR="00B94CED" w:rsidRPr="004375A7" w:rsidRDefault="00B94CED" w:rsidP="007576FF">
      <w:pPr>
        <w:pStyle w:val="Nadpis3"/>
      </w:pPr>
      <w:r w:rsidRPr="004375A7">
        <w:t>Termín realizace</w:t>
      </w:r>
    </w:p>
    <w:p w14:paraId="4356EABB" w14:textId="77777777" w:rsidR="00B94CED" w:rsidRPr="004375A7" w:rsidRDefault="00B94CED" w:rsidP="007576FF">
      <w:pPr>
        <w:pStyle w:val="Bezmezer"/>
      </w:pPr>
      <w:r w:rsidRPr="004375A7">
        <w:t>(Pozn.: uvede se předpokládaný termín realizace, který je součástí návrhu závěrů)</w:t>
      </w:r>
    </w:p>
    <w:p w14:paraId="7877D3C2" w14:textId="77777777" w:rsidR="00B94CED" w:rsidRPr="004375A7" w:rsidRDefault="00B94CED" w:rsidP="007576FF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2803B2CA" w14:textId="77777777" w:rsidR="00B94CED" w:rsidRPr="004375A7" w:rsidRDefault="00085042" w:rsidP="007576FF">
      <w:pPr>
        <w:spacing w:before="0"/>
        <w:rPr>
          <w:rFonts w:cs="Arial"/>
          <w:szCs w:val="22"/>
        </w:rPr>
      </w:pPr>
      <w:r>
        <w:rPr>
          <w:rFonts w:cs="Arial"/>
          <w:szCs w:val="22"/>
        </w:rPr>
        <w:t>31. prosince 2022</w:t>
      </w:r>
    </w:p>
    <w:p w14:paraId="30EEA5DB" w14:textId="77777777" w:rsidR="00B94CED" w:rsidRPr="004375A7" w:rsidRDefault="00B94CED" w:rsidP="007576FF">
      <w:pPr>
        <w:pStyle w:val="Nadpis3"/>
      </w:pPr>
      <w:r w:rsidRPr="004375A7">
        <w:t>Další údaje</w:t>
      </w:r>
    </w:p>
    <w:p w14:paraId="4E5D9E6C" w14:textId="77777777" w:rsidR="00B94CED" w:rsidRPr="004375A7" w:rsidRDefault="00B94CED" w:rsidP="007576FF">
      <w:pPr>
        <w:pStyle w:val="Bezmezer"/>
      </w:pPr>
      <w:r w:rsidRPr="004375A7">
        <w:t>(Pozn.: uvedou se další podstatné údaje, které charakterem nespadají do předchozích bodů)</w:t>
      </w:r>
    </w:p>
    <w:p w14:paraId="7893633B" w14:textId="77777777" w:rsidR="00B94CED" w:rsidRPr="004375A7" w:rsidRDefault="00B94CED" w:rsidP="007576FF">
      <w:pPr>
        <w:spacing w:after="0"/>
        <w:rPr>
          <w:rFonts w:cs="Arial"/>
          <w:i/>
          <w:szCs w:val="22"/>
        </w:rPr>
      </w:pPr>
      <w:r w:rsidRPr="004375A7">
        <w:rPr>
          <w:rFonts w:cs="Arial"/>
          <w:i/>
          <w:szCs w:val="22"/>
        </w:rPr>
        <w:t>Příklad:</w:t>
      </w:r>
    </w:p>
    <w:p w14:paraId="4952D202" w14:textId="77777777" w:rsidR="00B94CED" w:rsidRPr="004375A7" w:rsidRDefault="00B94CED" w:rsidP="00F46E2B">
      <w:pPr>
        <w:spacing w:before="0"/>
        <w:ind w:right="72"/>
        <w:rPr>
          <w:rFonts w:cs="Arial"/>
          <w:szCs w:val="22"/>
        </w:rPr>
      </w:pPr>
      <w:r w:rsidRPr="004375A7">
        <w:rPr>
          <w:rFonts w:cs="Arial"/>
          <w:szCs w:val="22"/>
        </w:rPr>
        <w:t xml:space="preserve">Po schválení předkládaného návrhu Regionální dislokační komisí </w:t>
      </w:r>
      <w:r w:rsidR="00085042" w:rsidRPr="00085042">
        <w:rPr>
          <w:rFonts w:cs="Arial"/>
          <w:szCs w:val="22"/>
        </w:rPr>
        <w:t xml:space="preserve">České Budějovice </w:t>
      </w:r>
      <w:r w:rsidRPr="004375A7">
        <w:rPr>
          <w:rFonts w:cs="Arial"/>
          <w:szCs w:val="22"/>
        </w:rPr>
        <w:t>bude následovat postup v souladu se zákonem č. 219/2000 Sb., o majetku České republiky a jejím vystupování v právních vztazích, ve znění pozdějších předpisů (dále jen „zákon č.</w:t>
      </w:r>
      <w:r w:rsidR="00525574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219/2000</w:t>
      </w:r>
      <w:r w:rsidR="00525574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Sb.“). Předkládaný materiál plně respektuje právní úpravu danou zákonem č.</w:t>
      </w:r>
      <w:r w:rsidR="00525574">
        <w:rPr>
          <w:rFonts w:cs="Arial"/>
          <w:szCs w:val="22"/>
        </w:rPr>
        <w:t> </w:t>
      </w:r>
      <w:r w:rsidRPr="004375A7">
        <w:rPr>
          <w:rFonts w:cs="Arial"/>
          <w:szCs w:val="22"/>
        </w:rPr>
        <w:t>219/2000 Sb.</w:t>
      </w:r>
    </w:p>
    <w:p w14:paraId="094F6F12" w14:textId="77777777" w:rsidR="00B94CED" w:rsidRPr="004375A7" w:rsidRDefault="00B94CED" w:rsidP="00B94CED">
      <w:pPr>
        <w:rPr>
          <w:rFonts w:cs="Arial"/>
          <w:b/>
          <w:szCs w:val="22"/>
        </w:rPr>
        <w:sectPr w:rsidR="00B94CED" w:rsidRPr="004375A7" w:rsidSect="007576FF">
          <w:type w:val="continuous"/>
          <w:pgSz w:w="11906" w:h="16838"/>
          <w:pgMar w:top="1356" w:right="1417" w:bottom="1370" w:left="1417" w:header="708" w:footer="708" w:gutter="0"/>
          <w:cols w:space="708"/>
          <w:titlePg/>
          <w:docGrid w:linePitch="360"/>
        </w:sectPr>
      </w:pPr>
    </w:p>
    <w:p w14:paraId="4764BEEF" w14:textId="77777777" w:rsidR="00B94CED" w:rsidRPr="004375A7" w:rsidRDefault="00B94CED" w:rsidP="007576FF">
      <w:pPr>
        <w:pStyle w:val="Nadpis2"/>
      </w:pPr>
      <w:r w:rsidRPr="004375A7">
        <w:lastRenderedPageBreak/>
        <w:t>III.</w:t>
      </w:r>
      <w:r w:rsidR="00651E92">
        <w:br/>
      </w:r>
      <w:r w:rsidRPr="004375A7">
        <w:t>Příloha</w:t>
      </w:r>
    </w:p>
    <w:p w14:paraId="7EFDB5E8" w14:textId="77777777" w:rsidR="00B94CED" w:rsidRPr="004375A7" w:rsidRDefault="00085042" w:rsidP="007576FF">
      <w:pPr>
        <w:jc w:val="center"/>
        <w:rPr>
          <w:rFonts w:cs="Arial"/>
          <w:szCs w:val="22"/>
        </w:rPr>
      </w:pPr>
      <w:r w:rsidRPr="00085042">
        <w:rPr>
          <w:rFonts w:cs="Arial"/>
          <w:b/>
          <w:szCs w:val="22"/>
        </w:rPr>
        <w:t>Změna právních poměrů a změ</w:t>
      </w:r>
      <w:r>
        <w:rPr>
          <w:rFonts w:cs="Arial"/>
          <w:b/>
          <w:szCs w:val="22"/>
        </w:rPr>
        <w:t>na dislokace u administrativní</w:t>
      </w:r>
      <w:r w:rsidRPr="00085042">
        <w:rPr>
          <w:rFonts w:cs="Arial"/>
          <w:b/>
          <w:szCs w:val="22"/>
        </w:rPr>
        <w:t xml:space="preserve"> </w:t>
      </w:r>
      <w:r>
        <w:rPr>
          <w:rFonts w:cs="Arial"/>
          <w:b/>
          <w:szCs w:val="22"/>
        </w:rPr>
        <w:t>b</w:t>
      </w:r>
      <w:r w:rsidRPr="00085042">
        <w:rPr>
          <w:rFonts w:cs="Arial"/>
          <w:b/>
          <w:szCs w:val="22"/>
        </w:rPr>
        <w:t>u</w:t>
      </w:r>
      <w:r>
        <w:rPr>
          <w:rFonts w:cs="Arial"/>
          <w:b/>
          <w:szCs w:val="22"/>
        </w:rPr>
        <w:t>dovy</w:t>
      </w:r>
      <w:r w:rsidRPr="00085042">
        <w:rPr>
          <w:rFonts w:cs="Arial"/>
          <w:b/>
          <w:szCs w:val="22"/>
        </w:rPr>
        <w:t xml:space="preserve"> Rybářská č.</w:t>
      </w:r>
      <w:r w:rsidR="00C918BC">
        <w:rPr>
          <w:rFonts w:cs="Arial"/>
          <w:b/>
          <w:szCs w:val="22"/>
        </w:rPr>
        <w:t xml:space="preserve"> </w:t>
      </w:r>
      <w:r w:rsidRPr="00085042">
        <w:rPr>
          <w:rFonts w:cs="Arial"/>
          <w:b/>
          <w:szCs w:val="22"/>
        </w:rPr>
        <w:t>p. 17, Třeboň I</w:t>
      </w:r>
    </w:p>
    <w:tbl>
      <w:tblPr>
        <w:tblpPr w:leftFromText="141" w:rightFromText="141" w:bottomFromText="200" w:vertAnchor="text" w:horzAnchor="margin" w:tblpXSpec="center" w:tblpY="40"/>
        <w:tblW w:w="15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4"/>
        <w:gridCol w:w="993"/>
        <w:gridCol w:w="1324"/>
        <w:gridCol w:w="992"/>
        <w:gridCol w:w="993"/>
        <w:gridCol w:w="1134"/>
        <w:gridCol w:w="1134"/>
        <w:gridCol w:w="1134"/>
        <w:gridCol w:w="1275"/>
        <w:gridCol w:w="944"/>
        <w:gridCol w:w="1134"/>
        <w:gridCol w:w="1134"/>
        <w:gridCol w:w="1134"/>
        <w:gridCol w:w="1324"/>
      </w:tblGrid>
      <w:tr w:rsidR="0077497C" w:rsidRPr="004375A7" w14:paraId="1A24D388" w14:textId="77777777" w:rsidTr="0077497C">
        <w:trPr>
          <w:trHeight w:val="341"/>
        </w:trPr>
        <w:tc>
          <w:tcPr>
            <w:tcW w:w="2197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66387260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Určení nemovitosti</w:t>
            </w:r>
          </w:p>
        </w:tc>
        <w:tc>
          <w:tcPr>
            <w:tcW w:w="4443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E88B8B3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7497C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Dislokace d</w:t>
            </w:r>
            <w:r w:rsidR="007E212E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le Rozhodnutí RDK</w:t>
            </w:r>
            <w:r w:rsidR="007E212E" w:rsidRPr="0077497C">
              <w:rPr>
                <w:rFonts w:cs="Arial"/>
                <w:b/>
                <w:bCs/>
                <w:color w:val="000000"/>
                <w:szCs w:val="22"/>
                <w:lang w:eastAsia="en-US"/>
              </w:rPr>
              <w:t xml:space="preserve"> České Budějovice </w:t>
            </w:r>
            <w:r w:rsidRPr="0077497C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č. 11/2011</w:t>
            </w:r>
          </w:p>
        </w:tc>
        <w:tc>
          <w:tcPr>
            <w:tcW w:w="3543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E226D1C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Aktuální dislokace</w:t>
            </w:r>
          </w:p>
        </w:tc>
        <w:tc>
          <w:tcPr>
            <w:tcW w:w="434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09C0D352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Navrhovaná dislokace</w:t>
            </w:r>
          </w:p>
        </w:tc>
        <w:tc>
          <w:tcPr>
            <w:tcW w:w="1324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4577A5EA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b/>
                <w:bCs/>
                <w:color w:val="000000"/>
                <w:szCs w:val="22"/>
                <w:lang w:eastAsia="en-US"/>
              </w:rPr>
              <w:t>Majetková změna</w:t>
            </w:r>
          </w:p>
        </w:tc>
      </w:tr>
      <w:tr w:rsidR="0077497C" w:rsidRPr="004375A7" w14:paraId="3BAD6696" w14:textId="77777777" w:rsidTr="00A61E46">
        <w:trPr>
          <w:trHeight w:val="341"/>
        </w:trPr>
        <w:tc>
          <w:tcPr>
            <w:tcW w:w="120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1D3D3DD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Obec /</w:t>
            </w:r>
          </w:p>
          <w:p w14:paraId="06737565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část obce /</w:t>
            </w:r>
            <w:r w:rsidR="00A61E46">
              <w:rPr>
                <w:rFonts w:cs="Arial"/>
                <w:color w:val="000000"/>
                <w:szCs w:val="22"/>
                <w:lang w:eastAsia="en-US"/>
              </w:rPr>
              <w:t xml:space="preserve"> </w:t>
            </w:r>
            <w:r w:rsidRPr="004375A7">
              <w:rPr>
                <w:rFonts w:cs="Arial"/>
                <w:color w:val="000000"/>
                <w:szCs w:val="22"/>
                <w:lang w:eastAsia="en-US"/>
              </w:rPr>
              <w:t>ulice</w:t>
            </w:r>
          </w:p>
        </w:tc>
        <w:tc>
          <w:tcPr>
            <w:tcW w:w="993" w:type="dxa"/>
            <w:vMerge w:val="restart"/>
            <w:tcBorders>
              <w:top w:val="single" w:sz="6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66B4856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p.</w:t>
            </w:r>
          </w:p>
          <w:p w14:paraId="2CC2B7E7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/</w:t>
            </w:r>
          </w:p>
          <w:p w14:paraId="4515D649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č. o.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71CA7F4A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Název subjektu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8232BF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DE17C6A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E6EBCBB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 kancelář-ská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94B4F8D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4937AEF6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20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3FEBEE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Plocha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474AFE20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Počet funkčních míst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303E46C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Ø plocha kanceláří na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1 zaměst-nance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675ED20F" w14:textId="77777777" w:rsidR="0077497C" w:rsidRPr="004375A7" w:rsidRDefault="0077497C" w:rsidP="00A61E4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77497C" w:rsidRPr="004375A7" w14:paraId="13722627" w14:textId="77777777" w:rsidTr="00A61E46">
        <w:trPr>
          <w:trHeight w:val="562"/>
        </w:trPr>
        <w:tc>
          <w:tcPr>
            <w:tcW w:w="1204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064559DE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993" w:type="dxa"/>
            <w:vMerge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D95572B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324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553DC4F7" w14:textId="77777777" w:rsidR="0077497C" w:rsidRPr="004375A7" w:rsidRDefault="0077497C" w:rsidP="00A61E4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3DBA2859" w14:textId="77777777" w:rsidR="0077497C" w:rsidRPr="004375A7" w:rsidRDefault="0077497C" w:rsidP="00A61E46">
            <w:pPr>
              <w:spacing w:before="60" w:after="60"/>
              <w:ind w:left="-14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9AAB866" w14:textId="77777777" w:rsidR="0077497C" w:rsidRPr="004375A7" w:rsidRDefault="0077497C" w:rsidP="00A61E46">
            <w:pPr>
              <w:spacing w:before="60" w:after="60"/>
              <w:ind w:left="-14" w:right="-57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70E145" w14:textId="77777777" w:rsidR="0077497C" w:rsidRPr="004375A7" w:rsidRDefault="0077497C" w:rsidP="00A61E4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267EE118" w14:textId="77777777" w:rsidR="0077497C" w:rsidRPr="004375A7" w:rsidRDefault="0077497C" w:rsidP="00A61E4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6C8E2511" w14:textId="77777777" w:rsidR="0077497C" w:rsidRPr="004375A7" w:rsidRDefault="0077497C" w:rsidP="00A61E4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430E4BB" w14:textId="77777777" w:rsidR="0077497C" w:rsidRPr="004375A7" w:rsidRDefault="0077497C" w:rsidP="00A61E4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02C38E9D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celková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14:paraId="2342C4C0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4375A7">
              <w:rPr>
                <w:rFonts w:cs="Arial"/>
                <w:color w:val="000000"/>
                <w:szCs w:val="22"/>
                <w:lang w:eastAsia="en-US"/>
              </w:rPr>
              <w:t>kancelář-ská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382B791" w14:textId="77777777" w:rsidR="0077497C" w:rsidRPr="004375A7" w:rsidRDefault="0077497C" w:rsidP="00A61E46">
            <w:pPr>
              <w:spacing w:before="60" w:after="60"/>
              <w:rPr>
                <w:rFonts w:cs="Arial"/>
                <w:b/>
                <w:bCs/>
                <w:color w:val="000000"/>
                <w:szCs w:val="22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8C920E6" w14:textId="77777777" w:rsidR="0077497C" w:rsidRPr="004375A7" w:rsidRDefault="0077497C" w:rsidP="00A61E4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  <w:tc>
          <w:tcPr>
            <w:tcW w:w="13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6FFEE9F" w14:textId="77777777" w:rsidR="0077497C" w:rsidRPr="004375A7" w:rsidRDefault="0077497C" w:rsidP="00A61E46">
            <w:pPr>
              <w:spacing w:before="60" w:after="60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77497C" w:rsidRPr="004375A7" w14:paraId="2795BAB8" w14:textId="77777777" w:rsidTr="00A61E46">
        <w:trPr>
          <w:trHeight w:val="469"/>
        </w:trPr>
        <w:tc>
          <w:tcPr>
            <w:tcW w:w="1204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  <w:hideMark/>
          </w:tcPr>
          <w:p w14:paraId="1D2E5839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77497C">
              <w:rPr>
                <w:rFonts w:cs="Arial"/>
                <w:color w:val="000000"/>
                <w:szCs w:val="22"/>
              </w:rPr>
              <w:t>Třeboň</w:t>
            </w:r>
          </w:p>
          <w:p w14:paraId="15FB4313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14:paraId="6348E480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77497C">
              <w:rPr>
                <w:rFonts w:cs="Arial"/>
                <w:color w:val="000000"/>
                <w:szCs w:val="22"/>
              </w:rPr>
              <w:t>Třeboň I</w:t>
            </w:r>
          </w:p>
          <w:p w14:paraId="7E72EFF7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  <w:r w:rsidRPr="004375A7">
              <w:rPr>
                <w:rFonts w:cs="Arial"/>
                <w:color w:val="000000"/>
                <w:szCs w:val="22"/>
              </w:rPr>
              <w:t>/</w:t>
            </w:r>
          </w:p>
          <w:p w14:paraId="1A6CE566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7497C">
              <w:rPr>
                <w:rFonts w:cs="Arial"/>
                <w:color w:val="000000"/>
                <w:szCs w:val="22"/>
              </w:rPr>
              <w:t>Rybářská</w:t>
            </w:r>
          </w:p>
        </w:tc>
        <w:tc>
          <w:tcPr>
            <w:tcW w:w="993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EA92789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>
              <w:rPr>
                <w:rFonts w:cs="Arial"/>
                <w:color w:val="000000"/>
                <w:szCs w:val="22"/>
              </w:rPr>
              <w:t>17</w:t>
            </w:r>
          </w:p>
        </w:tc>
        <w:tc>
          <w:tcPr>
            <w:tcW w:w="1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5E966D" w14:textId="77777777" w:rsidR="0077497C" w:rsidRPr="00B762B5" w:rsidRDefault="0077497C" w:rsidP="00A61E46">
            <w:pPr>
              <w:spacing w:before="60" w:after="60"/>
              <w:jc w:val="left"/>
            </w:pPr>
            <w:r w:rsidRPr="00B762B5">
              <w:t>Generální finanční ředitelství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BD9D67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240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C4F09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170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14:paraId="1C80E536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E61366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2EE2B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69F7D7B6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13,07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1B5721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EA6A0E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6F33F20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7CC9969F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-</w:t>
            </w:r>
          </w:p>
        </w:tc>
        <w:tc>
          <w:tcPr>
            <w:tcW w:w="1324" w:type="dxa"/>
            <w:vMerge w:val="restart"/>
            <w:tcBorders>
              <w:top w:val="single" w:sz="6" w:space="0" w:color="auto"/>
              <w:left w:val="single" w:sz="18" w:space="0" w:color="auto"/>
              <w:right w:val="single" w:sz="18" w:space="0" w:color="auto"/>
            </w:tcBorders>
            <w:vAlign w:val="center"/>
            <w:hideMark/>
          </w:tcPr>
          <w:p w14:paraId="5CA45675" w14:textId="77777777" w:rsidR="0077497C" w:rsidRPr="004375A7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  <w:r w:rsidRPr="0077497C">
              <w:rPr>
                <w:rFonts w:cs="Arial"/>
                <w:color w:val="000000"/>
                <w:szCs w:val="22"/>
                <w:lang w:eastAsia="en-US"/>
              </w:rPr>
              <w:t>Zcizení</w:t>
            </w:r>
            <w:r>
              <w:rPr>
                <w:rFonts w:cs="Arial"/>
                <w:color w:val="000000"/>
                <w:szCs w:val="22"/>
                <w:lang w:eastAsia="en-US"/>
              </w:rPr>
              <w:t xml:space="preserve"> budovy</w:t>
            </w:r>
          </w:p>
        </w:tc>
      </w:tr>
      <w:tr w:rsidR="0077497C" w:rsidRPr="004375A7" w14:paraId="6119E666" w14:textId="77777777" w:rsidTr="00A61E46">
        <w:trPr>
          <w:trHeight w:val="469"/>
        </w:trPr>
        <w:tc>
          <w:tcPr>
            <w:tcW w:w="1204" w:type="dxa"/>
            <w:vMerge/>
            <w:tcBorders>
              <w:left w:val="single" w:sz="18" w:space="0" w:color="auto"/>
              <w:right w:val="single" w:sz="4" w:space="0" w:color="auto"/>
            </w:tcBorders>
          </w:tcPr>
          <w:p w14:paraId="3628F41E" w14:textId="77777777" w:rsidR="0077497C" w:rsidRPr="0077497C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5C2A037B" w14:textId="77777777" w:rsidR="0077497C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464B1" w14:textId="77777777" w:rsidR="0077497C" w:rsidRPr="00B762B5" w:rsidRDefault="0077497C" w:rsidP="00A61E46">
            <w:pPr>
              <w:spacing w:before="60" w:after="60"/>
              <w:jc w:val="left"/>
            </w:pPr>
            <w:r w:rsidRPr="00B762B5">
              <w:t>Volná plocha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27C06E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260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E058A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180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14:paraId="45F76735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F418F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2D49A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56306FD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12,85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FF93E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9977D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49579B0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6A48A1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12,96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59710D59" w14:textId="77777777" w:rsidR="0077497C" w:rsidRPr="0077497C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  <w:tr w:rsidR="0077497C" w:rsidRPr="004375A7" w14:paraId="79C9CF53" w14:textId="77777777" w:rsidTr="00A61E46">
        <w:trPr>
          <w:trHeight w:val="469"/>
        </w:trPr>
        <w:tc>
          <w:tcPr>
            <w:tcW w:w="1204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9A8B371" w14:textId="77777777" w:rsidR="0077497C" w:rsidRPr="0077497C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7F8CE78" w14:textId="77777777" w:rsidR="0077497C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</w:rPr>
            </w:pPr>
          </w:p>
        </w:tc>
        <w:tc>
          <w:tcPr>
            <w:tcW w:w="132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F1591F5" w14:textId="77777777" w:rsidR="0077497C" w:rsidRPr="00B762B5" w:rsidRDefault="0077497C" w:rsidP="00A61E46">
            <w:pPr>
              <w:spacing w:before="60" w:after="60"/>
              <w:jc w:val="left"/>
            </w:pPr>
            <w:r w:rsidRPr="00B762B5">
              <w:t xml:space="preserve">Kapacita </w:t>
            </w:r>
            <w:r w:rsidR="00C918BC">
              <w:t>budovy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8D3EF8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500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B57733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EAAC7D4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8C0E3DD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350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AF25294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27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56C191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12,96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4CD4A9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500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28709F9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350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196603C" w14:textId="77777777" w:rsidR="0077497C" w:rsidRPr="00B762B5" w:rsidRDefault="0077497C" w:rsidP="00A61E46">
            <w:pPr>
              <w:spacing w:before="60" w:after="60"/>
              <w:jc w:val="center"/>
            </w:pPr>
            <w:r w:rsidRPr="00B762B5">
              <w:t>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F6C246" w14:textId="77777777" w:rsidR="0077497C" w:rsidRDefault="0077497C" w:rsidP="00A61E46">
            <w:pPr>
              <w:spacing w:before="60" w:after="60"/>
              <w:jc w:val="center"/>
            </w:pPr>
            <w:r w:rsidRPr="00B762B5">
              <w:t>12,96</w:t>
            </w:r>
          </w:p>
        </w:tc>
        <w:tc>
          <w:tcPr>
            <w:tcW w:w="132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587E785" w14:textId="77777777" w:rsidR="0077497C" w:rsidRPr="0077497C" w:rsidRDefault="0077497C" w:rsidP="00A61E46">
            <w:pPr>
              <w:spacing w:before="60" w:after="60"/>
              <w:jc w:val="center"/>
              <w:rPr>
                <w:rFonts w:cs="Arial"/>
                <w:color w:val="000000"/>
                <w:szCs w:val="22"/>
                <w:lang w:eastAsia="en-US"/>
              </w:rPr>
            </w:pPr>
          </w:p>
        </w:tc>
      </w:tr>
    </w:tbl>
    <w:p w14:paraId="4E23A6A7" w14:textId="77777777" w:rsidR="00696915" w:rsidRDefault="00B94CED" w:rsidP="007576FF">
      <w:pPr>
        <w:pStyle w:val="Bezmezer"/>
      </w:pPr>
      <w:r w:rsidRPr="004375A7">
        <w:t xml:space="preserve">(Pozn.: tabulka u </w:t>
      </w:r>
      <w:r w:rsidR="001A5B9D">
        <w:t>budovy</w:t>
      </w:r>
      <w:r w:rsidRPr="004375A7">
        <w:t xml:space="preserve">, u </w:t>
      </w:r>
      <w:r w:rsidR="001A5B9D">
        <w:t xml:space="preserve">které </w:t>
      </w:r>
      <w:r w:rsidRPr="004375A7">
        <w:t xml:space="preserve">v minulosti bylo schvalováno využití; </w:t>
      </w:r>
      <w:r w:rsidR="001A5B9D">
        <w:t>budova</w:t>
      </w:r>
      <w:r w:rsidR="001A5B9D" w:rsidRPr="004375A7">
        <w:t xml:space="preserve"> </w:t>
      </w:r>
      <w:r w:rsidR="00085042">
        <w:t xml:space="preserve">ve </w:t>
      </w:r>
      <w:r w:rsidRPr="004375A7">
        <w:t xml:space="preserve">státním vlastnictví – uvedou se </w:t>
      </w:r>
      <w:r w:rsidR="00A3709E">
        <w:t>všichni</w:t>
      </w:r>
      <w:r w:rsidRPr="004375A7">
        <w:t xml:space="preserve"> v </w:t>
      </w:r>
      <w:r w:rsidR="001A5B9D">
        <w:t>budově</w:t>
      </w:r>
      <w:r w:rsidR="001A5B9D" w:rsidRPr="004375A7">
        <w:t xml:space="preserve"> </w:t>
      </w:r>
      <w:r w:rsidRPr="004375A7">
        <w:t>dislokovan</w:t>
      </w:r>
      <w:r w:rsidR="00A3709E">
        <w:t>í</w:t>
      </w:r>
      <w:r w:rsidRPr="004375A7">
        <w:t xml:space="preserve"> </w:t>
      </w:r>
      <w:r w:rsidR="00A3709E">
        <w:t>uživatelé</w:t>
      </w:r>
      <w:r w:rsidRPr="004375A7">
        <w:t>)</w:t>
      </w:r>
    </w:p>
    <w:sectPr w:rsidR="00696915" w:rsidSect="00875AC1">
      <w:pgSz w:w="16838" w:h="11906" w:orient="landscape"/>
      <w:pgMar w:top="851" w:right="1417" w:bottom="993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B6C1163" w16cid:durableId="25AE33C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F9346C" w14:textId="77777777" w:rsidR="00602628" w:rsidRDefault="00602628">
      <w:r>
        <w:separator/>
      </w:r>
    </w:p>
  </w:endnote>
  <w:endnote w:type="continuationSeparator" w:id="0">
    <w:p w14:paraId="2FA06563" w14:textId="77777777" w:rsidR="00602628" w:rsidRDefault="0060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A14D20" w14:textId="77777777" w:rsidR="00F46E2B" w:rsidRDefault="00F46E2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982BFF" w14:textId="3B532E57" w:rsidR="00F46E2B" w:rsidRPr="00F46E2B" w:rsidRDefault="00F46E2B" w:rsidP="007576FF">
    <w:pPr>
      <w:pStyle w:val="Zpat"/>
      <w:jc w:val="right"/>
    </w:pPr>
    <w:r>
      <w:rPr>
        <w:rFonts w:cs="Arial"/>
        <w:sz w:val="18"/>
        <w:szCs w:val="18"/>
      </w:rPr>
      <w:t xml:space="preserve">Stránka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PAGE</w:instrText>
    </w:r>
    <w:r>
      <w:rPr>
        <w:rFonts w:cs="Arial"/>
        <w:bCs/>
        <w:sz w:val="18"/>
        <w:szCs w:val="18"/>
      </w:rPr>
      <w:fldChar w:fldCharType="separate"/>
    </w:r>
    <w:r w:rsidR="00EB58F7">
      <w:rPr>
        <w:rFonts w:cs="Arial"/>
        <w:bCs/>
        <w:noProof/>
        <w:sz w:val="18"/>
        <w:szCs w:val="18"/>
      </w:rPr>
      <w:t>5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(celkem </w:t>
    </w:r>
    <w:r>
      <w:rPr>
        <w:rFonts w:cs="Arial"/>
        <w:bCs/>
        <w:sz w:val="18"/>
        <w:szCs w:val="18"/>
      </w:rPr>
      <w:fldChar w:fldCharType="begin"/>
    </w:r>
    <w:r>
      <w:rPr>
        <w:rFonts w:cs="Arial"/>
        <w:bCs/>
        <w:sz w:val="18"/>
        <w:szCs w:val="18"/>
      </w:rPr>
      <w:instrText>NUMPAGES</w:instrText>
    </w:r>
    <w:r>
      <w:rPr>
        <w:rFonts w:cs="Arial"/>
        <w:bCs/>
        <w:sz w:val="18"/>
        <w:szCs w:val="18"/>
      </w:rPr>
      <w:fldChar w:fldCharType="separate"/>
    </w:r>
    <w:r w:rsidR="00EB58F7">
      <w:rPr>
        <w:rFonts w:cs="Arial"/>
        <w:bCs/>
        <w:noProof/>
        <w:sz w:val="18"/>
        <w:szCs w:val="18"/>
      </w:rPr>
      <w:t>6</w:t>
    </w:r>
    <w:r>
      <w:rPr>
        <w:rFonts w:cs="Arial"/>
        <w:bCs/>
        <w:sz w:val="18"/>
        <w:szCs w:val="18"/>
      </w:rPr>
      <w:fldChar w:fldCharType="end"/>
    </w:r>
    <w:r>
      <w:rPr>
        <w:rFonts w:cs="Arial"/>
        <w:bCs/>
        <w:sz w:val="18"/>
        <w:szCs w:val="18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33E185" w14:textId="77777777" w:rsidR="00F46E2B" w:rsidRDefault="00F46E2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F79D6F" w14:textId="77777777" w:rsidR="00602628" w:rsidRDefault="00602628">
      <w:r>
        <w:separator/>
      </w:r>
    </w:p>
  </w:footnote>
  <w:footnote w:type="continuationSeparator" w:id="0">
    <w:p w14:paraId="144635D6" w14:textId="77777777" w:rsidR="00602628" w:rsidRDefault="006026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56E4F" w14:textId="77777777" w:rsidR="00F46E2B" w:rsidRDefault="00F46E2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816312" w14:textId="77777777" w:rsidR="00875AC1" w:rsidRDefault="00875AC1" w:rsidP="00875AC1">
    <w:pPr>
      <w:pStyle w:val="Zhlav"/>
      <w:jc w:val="center"/>
    </w:pPr>
    <w:r>
      <w:t>VZOR – fiktivní příklad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A07D58" w14:textId="77777777" w:rsidR="00F46E2B" w:rsidRDefault="008A1EE3" w:rsidP="008A1EE3">
    <w:pPr>
      <w:pStyle w:val="Zhlav"/>
      <w:jc w:val="center"/>
    </w:pPr>
    <w:r>
      <w:t>VZOR – fiktivní příklad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2C53"/>
    <w:multiLevelType w:val="hybridMultilevel"/>
    <w:tmpl w:val="2958813E"/>
    <w:lvl w:ilvl="0" w:tplc="3AAC61D8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57E74"/>
    <w:multiLevelType w:val="hybridMultilevel"/>
    <w:tmpl w:val="0054F534"/>
    <w:lvl w:ilvl="0" w:tplc="C80E4DD6">
      <w:start w:val="1"/>
      <w:numFmt w:val="ordinal"/>
      <w:pStyle w:val="Nadpis3"/>
      <w:lvlText w:val="%1"/>
      <w:lvlJc w:val="righ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A66F2F"/>
    <w:multiLevelType w:val="multilevel"/>
    <w:tmpl w:val="474EDAE6"/>
    <w:lvl w:ilvl="0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>
      <w:start w:val="1"/>
      <w:numFmt w:val="bullet"/>
      <w:lvlText w:val="-"/>
      <w:lvlJc w:val="left"/>
      <w:pPr>
        <w:ind w:left="1620" w:hanging="360"/>
      </w:pPr>
      <w:rPr>
        <w:rFonts w:ascii="Arial" w:eastAsia="Times New Roman" w:hAnsi="Arial" w:cs="Arial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35A12B00"/>
    <w:multiLevelType w:val="hybridMultilevel"/>
    <w:tmpl w:val="9EF8026E"/>
    <w:lvl w:ilvl="0" w:tplc="95DED3D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61220"/>
    <w:multiLevelType w:val="hybridMultilevel"/>
    <w:tmpl w:val="DCA40A08"/>
    <w:lvl w:ilvl="0" w:tplc="6D48C6A2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6E3C4AF2"/>
    <w:multiLevelType w:val="hybridMultilevel"/>
    <w:tmpl w:val="CE5294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BC5790"/>
    <w:multiLevelType w:val="hybridMultilevel"/>
    <w:tmpl w:val="2050F736"/>
    <w:lvl w:ilvl="0" w:tplc="08DA11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0"/>
  </w:num>
  <w:num w:numId="5">
    <w:abstractNumId w:val="0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E22"/>
    <w:rsid w:val="00070E47"/>
    <w:rsid w:val="000820A6"/>
    <w:rsid w:val="00085042"/>
    <w:rsid w:val="0008724C"/>
    <w:rsid w:val="000C0DBD"/>
    <w:rsid w:val="00122752"/>
    <w:rsid w:val="00163674"/>
    <w:rsid w:val="001703B2"/>
    <w:rsid w:val="00172E32"/>
    <w:rsid w:val="00193D50"/>
    <w:rsid w:val="00196D27"/>
    <w:rsid w:val="001A5B9D"/>
    <w:rsid w:val="00225986"/>
    <w:rsid w:val="002303C1"/>
    <w:rsid w:val="00311EE7"/>
    <w:rsid w:val="00352160"/>
    <w:rsid w:val="00377EE9"/>
    <w:rsid w:val="003A662F"/>
    <w:rsid w:val="003D1D37"/>
    <w:rsid w:val="00426E22"/>
    <w:rsid w:val="00427765"/>
    <w:rsid w:val="004628AD"/>
    <w:rsid w:val="00494E57"/>
    <w:rsid w:val="004C19E8"/>
    <w:rsid w:val="004F4B50"/>
    <w:rsid w:val="00525574"/>
    <w:rsid w:val="0052700C"/>
    <w:rsid w:val="005D0296"/>
    <w:rsid w:val="005F04CF"/>
    <w:rsid w:val="00602628"/>
    <w:rsid w:val="00651E92"/>
    <w:rsid w:val="00696915"/>
    <w:rsid w:val="00713CE6"/>
    <w:rsid w:val="00747A79"/>
    <w:rsid w:val="007576FF"/>
    <w:rsid w:val="0077497C"/>
    <w:rsid w:val="007D7C69"/>
    <w:rsid w:val="007E212E"/>
    <w:rsid w:val="00817C3C"/>
    <w:rsid w:val="00874E0C"/>
    <w:rsid w:val="00875AC1"/>
    <w:rsid w:val="008A1EE3"/>
    <w:rsid w:val="008A6902"/>
    <w:rsid w:val="008E194F"/>
    <w:rsid w:val="00977F8F"/>
    <w:rsid w:val="00984276"/>
    <w:rsid w:val="009A25CA"/>
    <w:rsid w:val="009C1793"/>
    <w:rsid w:val="009D227C"/>
    <w:rsid w:val="00A0584B"/>
    <w:rsid w:val="00A07714"/>
    <w:rsid w:val="00A3709E"/>
    <w:rsid w:val="00A40D11"/>
    <w:rsid w:val="00A4697B"/>
    <w:rsid w:val="00A61E46"/>
    <w:rsid w:val="00AB136F"/>
    <w:rsid w:val="00AD7F36"/>
    <w:rsid w:val="00B04A73"/>
    <w:rsid w:val="00B77167"/>
    <w:rsid w:val="00B94CED"/>
    <w:rsid w:val="00BD6B6E"/>
    <w:rsid w:val="00C02FD8"/>
    <w:rsid w:val="00C21CF8"/>
    <w:rsid w:val="00C3153B"/>
    <w:rsid w:val="00C31F0A"/>
    <w:rsid w:val="00C841AA"/>
    <w:rsid w:val="00C918BC"/>
    <w:rsid w:val="00D2276F"/>
    <w:rsid w:val="00D2639D"/>
    <w:rsid w:val="00D33AB5"/>
    <w:rsid w:val="00D56A1E"/>
    <w:rsid w:val="00D603F3"/>
    <w:rsid w:val="00D74A98"/>
    <w:rsid w:val="00DA6CE9"/>
    <w:rsid w:val="00DF4CB2"/>
    <w:rsid w:val="00E7113B"/>
    <w:rsid w:val="00EA155C"/>
    <w:rsid w:val="00EB58F7"/>
    <w:rsid w:val="00EE7281"/>
    <w:rsid w:val="00F22463"/>
    <w:rsid w:val="00F35772"/>
    <w:rsid w:val="00F46E2B"/>
    <w:rsid w:val="00F74971"/>
    <w:rsid w:val="00F90FA7"/>
    <w:rsid w:val="00FB0FC6"/>
    <w:rsid w:val="00FD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E64450"/>
  <w15:docId w15:val="{A8706B89-E304-4E1A-BF49-A8677286D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5574"/>
    <w:pPr>
      <w:spacing w:before="120" w:after="120" w:line="240" w:lineRule="auto"/>
      <w:jc w:val="both"/>
    </w:pPr>
    <w:rPr>
      <w:rFonts w:ascii="Arial" w:eastAsia="Times New Roman" w:hAnsi="Arial" w:cs="Times New Roman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94CED"/>
    <w:pPr>
      <w:keepNext/>
      <w:outlineLvl w:val="0"/>
    </w:pPr>
    <w:rPr>
      <w:b/>
      <w:bCs/>
      <w:sz w:val="28"/>
    </w:rPr>
  </w:style>
  <w:style w:type="paragraph" w:styleId="Nadpis2">
    <w:name w:val="heading 2"/>
    <w:basedOn w:val="Normln"/>
    <w:next w:val="Normln"/>
    <w:link w:val="Nadpis2Char"/>
    <w:qFormat/>
    <w:rsid w:val="00F35772"/>
    <w:pPr>
      <w:keepNext/>
      <w:jc w:val="center"/>
      <w:outlineLvl w:val="1"/>
    </w:pPr>
    <w:rPr>
      <w:b/>
    </w:rPr>
  </w:style>
  <w:style w:type="paragraph" w:styleId="Nadpis3">
    <w:name w:val="heading 3"/>
    <w:basedOn w:val="Normln"/>
    <w:next w:val="Normln"/>
    <w:link w:val="Nadpis3Char"/>
    <w:qFormat/>
    <w:rsid w:val="00196D27"/>
    <w:pPr>
      <w:keepNext/>
      <w:numPr>
        <w:numId w:val="8"/>
      </w:numPr>
      <w:spacing w:before="480"/>
      <w:ind w:left="142" w:firstLine="284"/>
      <w:outlineLvl w:val="2"/>
    </w:pPr>
    <w:rPr>
      <w:b/>
    </w:rPr>
  </w:style>
  <w:style w:type="paragraph" w:styleId="Nadpis4">
    <w:name w:val="heading 4"/>
    <w:basedOn w:val="Normln"/>
    <w:next w:val="Normln"/>
    <w:link w:val="Nadpis4Char"/>
    <w:qFormat/>
    <w:rsid w:val="00875AC1"/>
    <w:pPr>
      <w:keepNext/>
      <w:jc w:val="center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75AC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9">
    <w:name w:val="heading 9"/>
    <w:basedOn w:val="Normln"/>
    <w:next w:val="Normln"/>
    <w:link w:val="Nadpis9Char"/>
    <w:qFormat/>
    <w:rsid w:val="00B94CED"/>
    <w:pPr>
      <w:keepNext/>
      <w:ind w:right="513" w:firstLine="708"/>
      <w:outlineLvl w:val="8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94CE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rsid w:val="00F35772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196D27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rsid w:val="00875AC1"/>
    <w:rPr>
      <w:rFonts w:ascii="Arial" w:eastAsia="Times New Roman" w:hAnsi="Arial" w:cs="Times New Roman"/>
      <w:b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rsid w:val="00B94CED"/>
    <w:rPr>
      <w:rFonts w:ascii="Times New Roman" w:eastAsia="Times New Roman" w:hAnsi="Times New Roman" w:cs="Times New Roman"/>
      <w:sz w:val="28"/>
      <w:szCs w:val="24"/>
      <w:lang w:eastAsia="cs-CZ"/>
    </w:rPr>
  </w:style>
  <w:style w:type="paragraph" w:styleId="Zkladntext">
    <w:name w:val="Body Text"/>
    <w:basedOn w:val="Normln"/>
    <w:link w:val="ZkladntextChar"/>
    <w:rsid w:val="00B94CED"/>
    <w:rPr>
      <w:b/>
    </w:rPr>
  </w:style>
  <w:style w:type="character" w:customStyle="1" w:styleId="ZkladntextChar">
    <w:name w:val="Základní text Char"/>
    <w:basedOn w:val="Standardnpsmoodstavce"/>
    <w:link w:val="Zkladntext"/>
    <w:rsid w:val="00B94CED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rsid w:val="00B94CED"/>
    <w:pPr>
      <w:spacing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rsid w:val="00B94CED"/>
  </w:style>
  <w:style w:type="character" w:customStyle="1" w:styleId="Zkladntext2Char">
    <w:name w:val="Základní text 2 Char"/>
    <w:basedOn w:val="Standardnpsmoodstavce"/>
    <w:link w:val="Zkladntext2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rsid w:val="00B94CED"/>
    <w:pPr>
      <w:ind w:firstLine="993"/>
    </w:pPr>
    <w:rPr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rsid w:val="00B94CE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hlav">
    <w:name w:val="header"/>
    <w:basedOn w:val="Normln"/>
    <w:link w:val="ZhlavChar"/>
    <w:rsid w:val="00B94CE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94CE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90F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0FA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75AC1"/>
    <w:rPr>
      <w:rFonts w:asciiTheme="majorHAnsi" w:eastAsiaTheme="majorEastAsia" w:hAnsiTheme="majorHAnsi" w:cstheme="majorBidi"/>
      <w:color w:val="365F91" w:themeColor="accent1" w:themeShade="BF"/>
      <w:szCs w:val="24"/>
      <w:lang w:eastAsia="cs-CZ"/>
    </w:rPr>
  </w:style>
  <w:style w:type="paragraph" w:styleId="Bezmezer">
    <w:name w:val="No Spacing"/>
    <w:aliases w:val="Poznámka"/>
    <w:uiPriority w:val="1"/>
    <w:qFormat/>
    <w:rsid w:val="00377EE9"/>
    <w:pPr>
      <w:spacing w:after="0" w:line="240" w:lineRule="auto"/>
      <w:jc w:val="both"/>
    </w:pPr>
    <w:rPr>
      <w:rFonts w:ascii="Arial" w:eastAsia="Times New Roman" w:hAnsi="Arial" w:cs="Times New Roman"/>
      <w:i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820A6"/>
    <w:pPr>
      <w:ind w:left="720"/>
      <w:contextualSpacing/>
    </w:pPr>
  </w:style>
  <w:style w:type="paragraph" w:styleId="Zpat">
    <w:name w:val="footer"/>
    <w:basedOn w:val="Normln"/>
    <w:link w:val="ZpatChar"/>
    <w:uiPriority w:val="99"/>
    <w:unhideWhenUsed/>
    <w:rsid w:val="00F46E2B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F46E2B"/>
    <w:rPr>
      <w:rFonts w:ascii="Arial" w:eastAsia="Times New Roman" w:hAnsi="Arial" w:cs="Times New Roman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3153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3153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3153B"/>
    <w:rPr>
      <w:rFonts w:ascii="Arial" w:eastAsia="Times New Roman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3153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3153B"/>
    <w:rPr>
      <w:rFonts w:ascii="Arial" w:eastAsia="Times New Roman" w:hAnsi="Arial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83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BCD07-325B-4015-83AD-350C274D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6</Pages>
  <Words>1214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8362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Gaňo</dc:creator>
  <cp:keywords/>
  <dc:description/>
  <cp:lastModifiedBy>Langmajerová Ivana</cp:lastModifiedBy>
  <cp:revision>26</cp:revision>
  <cp:lastPrinted>2021-06-15T05:16:00Z</cp:lastPrinted>
  <dcterms:created xsi:type="dcterms:W3CDTF">2021-06-29T12:23:00Z</dcterms:created>
  <dcterms:modified xsi:type="dcterms:W3CDTF">2022-02-15T10:59:00Z</dcterms:modified>
</cp:coreProperties>
</file>