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5C" w:rsidRDefault="00CD5A5C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D6CB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lastRenderedPageBreak/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5C0EFA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/>
          <w:pgMar w:top="1134" w:right="1247" w:bottom="1134" w:left="1247" w:header="624" w:footer="624" w:gutter="0"/>
          <w:cols w:num="2" w:space="708"/>
          <w:titlePg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lastRenderedPageBreak/>
        <w:t xml:space="preserve">  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CD5A5C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113 60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946FF6">
        <w:rPr>
          <w:sz w:val="18"/>
        </w:rPr>
        <w:tab/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2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4715AB" w:rsidRDefault="004715AB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2A7D42" w:rsidRPr="00BC0447" w:rsidRDefault="001D1B4D" w:rsidP="004B0DA0">
      <w:pPr>
        <w:jc w:val="center"/>
        <w:rPr>
          <w:rFonts w:asciiTheme="minorHAnsi" w:hAnsiTheme="minorHAnsi"/>
          <w:b/>
          <w:sz w:val="40"/>
          <w:szCs w:val="40"/>
        </w:rPr>
      </w:pPr>
      <w:proofErr w:type="gramStart"/>
      <w:r>
        <w:rPr>
          <w:rFonts w:asciiTheme="minorHAnsi" w:hAnsiTheme="minorHAnsi"/>
          <w:b/>
          <w:sz w:val="40"/>
          <w:szCs w:val="40"/>
        </w:rPr>
        <w:t>D í l č í   s</w:t>
      </w:r>
      <w:r w:rsidR="00D93E30" w:rsidRPr="00BC0447">
        <w:rPr>
          <w:rFonts w:asciiTheme="minorHAnsi" w:hAnsiTheme="minorHAnsi"/>
          <w:b/>
          <w:sz w:val="40"/>
          <w:szCs w:val="40"/>
        </w:rPr>
        <w:t> </w:t>
      </w:r>
      <w:r w:rsidR="002A7D42" w:rsidRPr="00BC0447">
        <w:rPr>
          <w:rFonts w:asciiTheme="minorHAnsi" w:hAnsiTheme="minorHAnsi"/>
          <w:b/>
          <w:sz w:val="40"/>
          <w:szCs w:val="40"/>
        </w:rPr>
        <w:t>t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2A7D42" w:rsidRPr="00BC0447">
        <w:rPr>
          <w:rFonts w:asciiTheme="minorHAnsi" w:hAnsiTheme="minorHAnsi"/>
          <w:b/>
          <w:sz w:val="40"/>
          <w:szCs w:val="40"/>
        </w:rPr>
        <w:t>a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2A7D42" w:rsidRPr="00BC0447">
        <w:rPr>
          <w:rFonts w:asciiTheme="minorHAnsi" w:hAnsiTheme="minorHAnsi"/>
          <w:b/>
          <w:sz w:val="40"/>
          <w:szCs w:val="40"/>
        </w:rPr>
        <w:t>n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2A7D42" w:rsidRPr="00BC0447">
        <w:rPr>
          <w:rFonts w:asciiTheme="minorHAnsi" w:hAnsiTheme="minorHAnsi"/>
          <w:b/>
          <w:sz w:val="40"/>
          <w:szCs w:val="40"/>
        </w:rPr>
        <w:t>o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2A7D42" w:rsidRPr="00BC0447">
        <w:rPr>
          <w:rFonts w:asciiTheme="minorHAnsi" w:hAnsiTheme="minorHAnsi"/>
          <w:b/>
          <w:sz w:val="40"/>
          <w:szCs w:val="40"/>
        </w:rPr>
        <w:t>v</w:t>
      </w:r>
      <w:r w:rsidR="00D93E30" w:rsidRPr="00BC0447">
        <w:rPr>
          <w:rFonts w:asciiTheme="minorHAnsi" w:hAnsiTheme="minorHAnsi"/>
          <w:b/>
          <w:sz w:val="40"/>
          <w:szCs w:val="40"/>
        </w:rPr>
        <w:t> </w:t>
      </w:r>
      <w:r w:rsidR="002A7D42" w:rsidRPr="00BC0447">
        <w:rPr>
          <w:rFonts w:asciiTheme="minorHAnsi" w:hAnsiTheme="minorHAnsi"/>
          <w:b/>
          <w:sz w:val="40"/>
          <w:szCs w:val="40"/>
        </w:rPr>
        <w:t>i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2A7D42" w:rsidRPr="00BC0447">
        <w:rPr>
          <w:rFonts w:asciiTheme="minorHAnsi" w:hAnsiTheme="minorHAnsi"/>
          <w:b/>
          <w:sz w:val="40"/>
          <w:szCs w:val="40"/>
        </w:rPr>
        <w:t>s</w:t>
      </w:r>
      <w:r w:rsidR="00D93E30" w:rsidRPr="00BC0447">
        <w:rPr>
          <w:rFonts w:asciiTheme="minorHAnsi" w:hAnsiTheme="minorHAnsi"/>
          <w:b/>
          <w:sz w:val="40"/>
          <w:szCs w:val="40"/>
        </w:rPr>
        <w:t> </w:t>
      </w:r>
      <w:r w:rsidR="002A7D42" w:rsidRPr="00BC0447">
        <w:rPr>
          <w:rFonts w:asciiTheme="minorHAnsi" w:hAnsiTheme="minorHAnsi"/>
          <w:b/>
          <w:sz w:val="40"/>
          <w:szCs w:val="40"/>
        </w:rPr>
        <w:t>k</w:t>
      </w:r>
      <w:r w:rsidR="00D93E30" w:rsidRPr="00BC0447">
        <w:rPr>
          <w:rFonts w:asciiTheme="minorHAnsi" w:hAnsiTheme="minorHAnsi"/>
          <w:b/>
          <w:sz w:val="40"/>
          <w:szCs w:val="40"/>
        </w:rPr>
        <w:t xml:space="preserve"> </w:t>
      </w:r>
      <w:r w:rsidR="00F32140" w:rsidRPr="00BC0447">
        <w:rPr>
          <w:rFonts w:asciiTheme="minorHAnsi" w:hAnsiTheme="minorHAnsi"/>
          <w:b/>
          <w:sz w:val="40"/>
          <w:szCs w:val="40"/>
        </w:rPr>
        <w:t>o</w:t>
      </w:r>
      <w:proofErr w:type="gramEnd"/>
    </w:p>
    <w:p w:rsidR="003A788F" w:rsidRPr="00BC0447" w:rsidRDefault="002A7D42" w:rsidP="004B0DA0">
      <w:pPr>
        <w:jc w:val="center"/>
        <w:rPr>
          <w:rFonts w:asciiTheme="minorHAnsi" w:hAnsiTheme="minorHAnsi"/>
          <w:b/>
          <w:sz w:val="28"/>
          <w:szCs w:val="28"/>
        </w:rPr>
      </w:pPr>
      <w:r w:rsidRPr="00BC0447">
        <w:rPr>
          <w:rFonts w:asciiTheme="minorHAnsi" w:hAnsiTheme="minorHAnsi"/>
          <w:b/>
          <w:sz w:val="28"/>
          <w:szCs w:val="28"/>
        </w:rPr>
        <w:t xml:space="preserve">Konfederace zaměstnavatelských </w:t>
      </w:r>
      <w:r w:rsidR="00362461" w:rsidRPr="00BC0447">
        <w:rPr>
          <w:rFonts w:asciiTheme="minorHAnsi" w:hAnsiTheme="minorHAnsi"/>
          <w:b/>
          <w:sz w:val="28"/>
          <w:szCs w:val="28"/>
        </w:rPr>
        <w:t xml:space="preserve">a podnikatelských </w:t>
      </w:r>
      <w:r w:rsidRPr="00BC0447">
        <w:rPr>
          <w:rFonts w:asciiTheme="minorHAnsi" w:hAnsiTheme="minorHAnsi"/>
          <w:b/>
          <w:sz w:val="28"/>
          <w:szCs w:val="28"/>
        </w:rPr>
        <w:t>svazů ČR</w:t>
      </w:r>
    </w:p>
    <w:p w:rsidR="004B0DA0" w:rsidRPr="00BC0447" w:rsidRDefault="00DF62FE" w:rsidP="004B0DA0">
      <w:pPr>
        <w:jc w:val="center"/>
        <w:rPr>
          <w:rFonts w:asciiTheme="minorHAnsi" w:hAnsiTheme="minorHAnsi"/>
          <w:b/>
          <w:sz w:val="28"/>
          <w:szCs w:val="28"/>
        </w:rPr>
      </w:pPr>
      <w:r w:rsidRPr="00BC0447">
        <w:rPr>
          <w:rFonts w:asciiTheme="minorHAnsi" w:hAnsiTheme="minorHAnsi"/>
          <w:b/>
          <w:sz w:val="28"/>
          <w:szCs w:val="28"/>
        </w:rPr>
        <w:t>k</w:t>
      </w:r>
      <w:r w:rsidR="001D1B4D">
        <w:rPr>
          <w:rFonts w:asciiTheme="minorHAnsi" w:hAnsiTheme="minorHAnsi"/>
          <w:b/>
          <w:sz w:val="28"/>
          <w:szCs w:val="28"/>
        </w:rPr>
        <w:t xml:space="preserve"> vybraným bodům </w:t>
      </w:r>
      <w:r w:rsidR="003D6C85" w:rsidRPr="00BC0447">
        <w:rPr>
          <w:rFonts w:asciiTheme="minorHAnsi" w:hAnsiTheme="minorHAnsi"/>
          <w:b/>
          <w:sz w:val="28"/>
          <w:szCs w:val="28"/>
        </w:rPr>
        <w:t>„</w:t>
      </w:r>
      <w:r w:rsidR="006E2E36" w:rsidRPr="00BC0447">
        <w:rPr>
          <w:rFonts w:asciiTheme="minorHAnsi" w:hAnsiTheme="minorHAnsi"/>
          <w:b/>
          <w:sz w:val="28"/>
          <w:szCs w:val="28"/>
        </w:rPr>
        <w:t>Programové</w:t>
      </w:r>
      <w:r w:rsidR="001D1B4D">
        <w:rPr>
          <w:rFonts w:asciiTheme="minorHAnsi" w:hAnsiTheme="minorHAnsi"/>
          <w:b/>
          <w:sz w:val="28"/>
          <w:szCs w:val="28"/>
        </w:rPr>
        <w:t>ho</w:t>
      </w:r>
      <w:r w:rsidR="006E2E36" w:rsidRPr="00BC0447">
        <w:rPr>
          <w:rFonts w:asciiTheme="minorHAnsi" w:hAnsiTheme="minorHAnsi"/>
          <w:b/>
          <w:sz w:val="28"/>
          <w:szCs w:val="28"/>
        </w:rPr>
        <w:t xml:space="preserve"> prohlášení Vlády ČR“</w:t>
      </w:r>
    </w:p>
    <w:p w:rsidR="002A023B" w:rsidRDefault="008526FD" w:rsidP="004B0DA0">
      <w:pPr>
        <w:pStyle w:val="Bezmezer"/>
        <w:ind w:left="851" w:hanging="851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______________</w:t>
      </w:r>
      <w:r w:rsidR="003B1C17">
        <w:rPr>
          <w:rFonts w:cs="Arial"/>
          <w:b/>
          <w:bCs/>
          <w:sz w:val="24"/>
          <w:szCs w:val="24"/>
        </w:rPr>
        <w:t>_______</w:t>
      </w:r>
      <w:r>
        <w:rPr>
          <w:rFonts w:cs="Arial"/>
          <w:b/>
          <w:bCs/>
          <w:sz w:val="24"/>
          <w:szCs w:val="24"/>
        </w:rPr>
        <w:t>______________________________________________________</w:t>
      </w:r>
      <w:r w:rsidR="005D61B8">
        <w:rPr>
          <w:rFonts w:cs="Arial"/>
          <w:b/>
          <w:bCs/>
          <w:sz w:val="24"/>
          <w:szCs w:val="24"/>
        </w:rPr>
        <w:t>___</w:t>
      </w:r>
    </w:p>
    <w:p w:rsidR="00D5579F" w:rsidRDefault="00D5579F" w:rsidP="00D5579F">
      <w:pPr>
        <w:pStyle w:val="Bezmezer"/>
        <w:jc w:val="both"/>
        <w:rPr>
          <w:rFonts w:cs="Arial"/>
          <w:b/>
          <w:sz w:val="24"/>
          <w:szCs w:val="24"/>
        </w:rPr>
      </w:pPr>
    </w:p>
    <w:p w:rsidR="00A9754F" w:rsidRDefault="00A9754F" w:rsidP="00D5579F">
      <w:pPr>
        <w:pStyle w:val="Bezmezer"/>
        <w:jc w:val="both"/>
        <w:rPr>
          <w:rFonts w:cs="Arial"/>
          <w:b/>
          <w:sz w:val="24"/>
          <w:szCs w:val="24"/>
        </w:rPr>
      </w:pPr>
    </w:p>
    <w:p w:rsidR="00F55385" w:rsidRPr="003A788F" w:rsidRDefault="00F55385" w:rsidP="002A71DD">
      <w:pPr>
        <w:shd w:val="clear" w:color="auto" w:fill="FFFFFF"/>
        <w:spacing w:line="276" w:lineRule="auto"/>
        <w:jc w:val="center"/>
        <w:rPr>
          <w:rFonts w:asciiTheme="minorHAnsi" w:hAnsiTheme="minorHAnsi" w:cs="Arial"/>
          <w:b/>
          <w:sz w:val="36"/>
          <w:szCs w:val="36"/>
          <w:u w:val="single"/>
        </w:rPr>
      </w:pPr>
      <w:r w:rsidRPr="003A788F">
        <w:rPr>
          <w:rFonts w:asciiTheme="minorHAnsi" w:hAnsiTheme="minorHAnsi" w:cs="Arial"/>
          <w:b/>
          <w:sz w:val="36"/>
          <w:szCs w:val="36"/>
          <w:u w:val="single"/>
        </w:rPr>
        <w:t>Všeobecně:</w:t>
      </w:r>
    </w:p>
    <w:p w:rsidR="00F55385" w:rsidRPr="004565F2" w:rsidRDefault="00F55385" w:rsidP="006E2E36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4565F2" w:rsidRPr="004565F2" w:rsidRDefault="006E2E36" w:rsidP="004565F2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221F95">
        <w:rPr>
          <w:rFonts w:asciiTheme="minorHAnsi" w:hAnsiTheme="minorHAnsi"/>
          <w:b/>
          <w:sz w:val="24"/>
          <w:szCs w:val="24"/>
          <w:u w:val="single"/>
        </w:rPr>
        <w:t>V programovém prohlášení vlády chybí</w:t>
      </w:r>
      <w:r w:rsidRPr="00221F95">
        <w:rPr>
          <w:rFonts w:asciiTheme="minorHAnsi" w:hAnsiTheme="minorHAnsi"/>
          <w:b/>
          <w:sz w:val="24"/>
          <w:szCs w:val="24"/>
        </w:rPr>
        <w:t xml:space="preserve"> z</w:t>
      </w:r>
      <w:r w:rsidR="00221F95" w:rsidRPr="00221F95">
        <w:rPr>
          <w:rFonts w:asciiTheme="minorHAnsi" w:hAnsiTheme="minorHAnsi"/>
          <w:b/>
          <w:sz w:val="24"/>
          <w:szCs w:val="24"/>
        </w:rPr>
        <w:t xml:space="preserve"> </w:t>
      </w:r>
      <w:r w:rsidRPr="00221F95">
        <w:rPr>
          <w:rFonts w:asciiTheme="minorHAnsi" w:hAnsiTheme="minorHAnsi"/>
          <w:b/>
          <w:sz w:val="24"/>
          <w:szCs w:val="24"/>
        </w:rPr>
        <w:t xml:space="preserve">našeho pohledu zásadní princip správného fungování každého moderního státu: </w:t>
      </w:r>
      <w:r w:rsidRPr="00221F95">
        <w:rPr>
          <w:rFonts w:asciiTheme="minorHAnsi" w:hAnsiTheme="minorHAnsi"/>
          <w:b/>
          <w:sz w:val="24"/>
          <w:szCs w:val="24"/>
          <w:u w:val="single"/>
        </w:rPr>
        <w:t>komunikace</w:t>
      </w:r>
      <w:r w:rsidR="00221F95" w:rsidRPr="00221F95">
        <w:rPr>
          <w:rFonts w:asciiTheme="minorHAnsi" w:hAnsiTheme="minorHAnsi"/>
          <w:b/>
          <w:sz w:val="24"/>
          <w:szCs w:val="24"/>
          <w:u w:val="single"/>
        </w:rPr>
        <w:t>,</w:t>
      </w:r>
      <w:r w:rsidRPr="00221F95">
        <w:rPr>
          <w:rFonts w:asciiTheme="minorHAnsi" w:hAnsiTheme="minorHAnsi"/>
          <w:b/>
          <w:sz w:val="24"/>
          <w:szCs w:val="24"/>
          <w:u w:val="single"/>
        </w:rPr>
        <w:t xml:space="preserve"> aktivní dialog se sociálními partnery, včetně zachov</w:t>
      </w:r>
      <w:r w:rsidR="00221F95" w:rsidRPr="00221F95">
        <w:rPr>
          <w:rFonts w:asciiTheme="minorHAnsi" w:hAnsiTheme="minorHAnsi"/>
          <w:b/>
          <w:sz w:val="24"/>
          <w:szCs w:val="24"/>
          <w:u w:val="single"/>
        </w:rPr>
        <w:t>ání a udržení sociálního smíru a</w:t>
      </w:r>
      <w:r w:rsidR="004565F2" w:rsidRPr="00221F95">
        <w:rPr>
          <w:rFonts w:asciiTheme="minorHAnsi" w:hAnsiTheme="minorHAnsi"/>
          <w:b/>
          <w:sz w:val="24"/>
          <w:szCs w:val="24"/>
          <w:u w:val="single"/>
        </w:rPr>
        <w:t xml:space="preserve"> účinný systém výměny zkušeností mezi vládou a sociálními partnery</w:t>
      </w:r>
      <w:r w:rsidR="004565F2" w:rsidRPr="00221F95">
        <w:rPr>
          <w:rFonts w:asciiTheme="minorHAnsi" w:hAnsiTheme="minorHAnsi"/>
          <w:sz w:val="24"/>
          <w:szCs w:val="24"/>
          <w:u w:val="single"/>
        </w:rPr>
        <w:t>.</w:t>
      </w:r>
      <w:r w:rsidR="004565F2" w:rsidRPr="004565F2">
        <w:rPr>
          <w:rFonts w:asciiTheme="minorHAnsi" w:hAnsiTheme="minorHAnsi"/>
          <w:sz w:val="24"/>
          <w:szCs w:val="24"/>
        </w:rPr>
        <w:t xml:space="preserve"> K řešení konkrétních problémů pak obnovu a funkčnost jednotlivých pracovních týmů RHSD</w:t>
      </w:r>
      <w:r w:rsidR="00221F95">
        <w:rPr>
          <w:rFonts w:asciiTheme="minorHAnsi" w:hAnsiTheme="minorHAnsi"/>
          <w:sz w:val="24"/>
          <w:szCs w:val="24"/>
        </w:rPr>
        <w:t xml:space="preserve"> ČR</w:t>
      </w:r>
      <w:r w:rsidR="004565F2" w:rsidRPr="004565F2">
        <w:rPr>
          <w:rFonts w:asciiTheme="minorHAnsi" w:hAnsiTheme="minorHAnsi"/>
          <w:sz w:val="24"/>
          <w:szCs w:val="24"/>
        </w:rPr>
        <w:t xml:space="preserve">, jejichž činnost se osvědčila. </w:t>
      </w:r>
    </w:p>
    <w:p w:rsidR="004565F2" w:rsidRDefault="004565F2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1D1B4D" w:rsidRPr="004565F2" w:rsidRDefault="001D1B4D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6E2E36" w:rsidRPr="004565F2" w:rsidRDefault="006E2E36" w:rsidP="006E2E36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t xml:space="preserve">Vzhledem k vleklé stagnaci cítíme </w:t>
      </w:r>
      <w:r w:rsidRPr="00A9754F">
        <w:rPr>
          <w:rFonts w:asciiTheme="minorHAnsi" w:hAnsiTheme="minorHAnsi"/>
          <w:b/>
          <w:sz w:val="24"/>
          <w:szCs w:val="24"/>
        </w:rPr>
        <w:t>absenci závazků z oblasti prorůstových opatření</w:t>
      </w:r>
      <w:r w:rsidRPr="004565F2">
        <w:rPr>
          <w:rFonts w:asciiTheme="minorHAnsi" w:hAnsiTheme="minorHAnsi"/>
          <w:sz w:val="24"/>
          <w:szCs w:val="24"/>
        </w:rPr>
        <w:t>, které by jednoznačně vedly k</w:t>
      </w:r>
      <w:r w:rsidR="00A9754F"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</w:rPr>
        <w:t xml:space="preserve">nastartování české ekonomiky a k jejímu posílení. S ohledem na charakter koaliční smlouvy jsme návrh konkrétních opatření tohoto charakteru očekávali v programovém prohlášení vlády. S ohledem na skutečnost, že konkrétní opatření nejsou ani v tomto dokumentu, který pouze rámcově stanoví předpokládané cíle, zásadně </w:t>
      </w:r>
      <w:r w:rsidRPr="00A9754F">
        <w:rPr>
          <w:rFonts w:asciiTheme="minorHAnsi" w:hAnsiTheme="minorHAnsi"/>
          <w:b/>
          <w:sz w:val="24"/>
          <w:szCs w:val="24"/>
        </w:rPr>
        <w:t>požadujeme zpracování Hospodářské strategie vlády</w:t>
      </w:r>
      <w:r w:rsidRPr="004565F2">
        <w:rPr>
          <w:rFonts w:asciiTheme="minorHAnsi" w:hAnsiTheme="minorHAnsi"/>
          <w:sz w:val="24"/>
          <w:szCs w:val="24"/>
        </w:rPr>
        <w:t>, jako nelegislativního strategického dokumentu určujícího směřování české ekonomiky ve střednědobém výhledu</w:t>
      </w:r>
      <w:r w:rsidR="001D1B4D">
        <w:rPr>
          <w:rFonts w:asciiTheme="minorHAnsi" w:hAnsiTheme="minorHAnsi"/>
          <w:sz w:val="24"/>
          <w:szCs w:val="24"/>
        </w:rPr>
        <w:t>, od kterého by se měly odvíjet hlavní směry a úkoly jednotlivých rezortů.</w:t>
      </w:r>
      <w:r w:rsidRPr="004565F2">
        <w:rPr>
          <w:rFonts w:asciiTheme="minorHAnsi" w:hAnsiTheme="minorHAnsi"/>
          <w:sz w:val="24"/>
          <w:szCs w:val="24"/>
        </w:rPr>
        <w:t xml:space="preserve"> </w:t>
      </w:r>
    </w:p>
    <w:p w:rsidR="007F5D77" w:rsidRDefault="007F5D77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9754F" w:rsidRDefault="00A9754F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9754F" w:rsidRPr="004565F2" w:rsidRDefault="00A9754F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6E2E36" w:rsidRPr="002A71DD" w:rsidRDefault="006E2E36" w:rsidP="002A71DD">
      <w:pPr>
        <w:shd w:val="clear" w:color="auto" w:fill="FFFFFF"/>
        <w:spacing w:line="276" w:lineRule="auto"/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gramStart"/>
      <w:r w:rsidRPr="002A71DD">
        <w:rPr>
          <w:rFonts w:asciiTheme="minorHAnsi" w:hAnsiTheme="minorHAnsi" w:cs="Arial"/>
          <w:b/>
          <w:sz w:val="32"/>
          <w:szCs w:val="32"/>
          <w:u w:val="single"/>
        </w:rPr>
        <w:t>P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ř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i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p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o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m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í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n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k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> 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y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F328D6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k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  </w:t>
      </w:r>
      <w:r w:rsidR="00F328D6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o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b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s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> 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a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h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u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 xml:space="preserve"> d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l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e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F328D6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m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i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n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i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s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> 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t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e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r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s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> 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t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e</w:t>
      </w:r>
      <w:r w:rsidR="003A788F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r w:rsidR="002A71DD" w:rsidRPr="002A71DD">
        <w:rPr>
          <w:rFonts w:asciiTheme="minorHAnsi" w:hAnsiTheme="minorHAnsi" w:cs="Arial"/>
          <w:b/>
          <w:sz w:val="32"/>
          <w:szCs w:val="32"/>
          <w:u w:val="single"/>
        </w:rPr>
        <w:t>v</w:t>
      </w:r>
      <w:r w:rsidRPr="002A71DD">
        <w:rPr>
          <w:rFonts w:asciiTheme="minorHAnsi" w:hAnsiTheme="minorHAnsi" w:cs="Arial"/>
          <w:b/>
          <w:sz w:val="32"/>
          <w:szCs w:val="32"/>
          <w:u w:val="single"/>
        </w:rPr>
        <w:t>:</w:t>
      </w:r>
      <w:proofErr w:type="gramEnd"/>
    </w:p>
    <w:p w:rsidR="006E2E36" w:rsidRDefault="006E2E36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9754F" w:rsidRDefault="00A9754F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DC1A31" w:rsidRPr="002A71DD" w:rsidRDefault="00DC1A31" w:rsidP="00DC1A31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1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financí</w:t>
      </w:r>
    </w:p>
    <w:p w:rsidR="00DC1A31" w:rsidRPr="004565F2" w:rsidRDefault="00DC1A31" w:rsidP="00DC1A31">
      <w:pPr>
        <w:spacing w:line="276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DC1A31" w:rsidRDefault="00DC1A31" w:rsidP="00DC1A31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t xml:space="preserve">Jednou z našich priorit </w:t>
      </w:r>
      <w:r w:rsidRPr="00DF5DBB">
        <w:rPr>
          <w:rFonts w:asciiTheme="minorHAnsi" w:hAnsiTheme="minorHAnsi"/>
          <w:sz w:val="24"/>
          <w:szCs w:val="24"/>
        </w:rPr>
        <w:t>je zlepšení výběru daní - tento</w:t>
      </w:r>
      <w:r w:rsidRPr="004565F2">
        <w:rPr>
          <w:rFonts w:asciiTheme="minorHAnsi" w:hAnsiTheme="minorHAnsi"/>
          <w:sz w:val="24"/>
          <w:szCs w:val="24"/>
        </w:rPr>
        <w:t xml:space="preserve"> záměr v programovém prohlášení vítáme. Zároveň postrádáme jakoukoli zmínku ohledně </w:t>
      </w:r>
      <w:r w:rsidRPr="00DF5DBB">
        <w:rPr>
          <w:rFonts w:asciiTheme="minorHAnsi" w:hAnsiTheme="minorHAnsi"/>
          <w:b/>
          <w:sz w:val="24"/>
          <w:szCs w:val="24"/>
        </w:rPr>
        <w:t>výše daňové zátěže</w:t>
      </w:r>
      <w:r w:rsidRPr="004565F2">
        <w:rPr>
          <w:rFonts w:asciiTheme="minorHAnsi" w:hAnsiTheme="minorHAnsi"/>
          <w:sz w:val="24"/>
          <w:szCs w:val="24"/>
        </w:rPr>
        <w:t>. Nezvyšovat zátěž podnikatelům je sice obsaženo v koaliční smlouvě, ale s ohledem na závažnost by mělo být i mezi programovými prioritami vlády.</w:t>
      </w:r>
    </w:p>
    <w:p w:rsidR="00A9754F" w:rsidRDefault="00A9754F" w:rsidP="00DC1A31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</w:p>
    <w:p w:rsidR="00A9754F" w:rsidRDefault="00A9754F" w:rsidP="00DC1A31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</w:p>
    <w:p w:rsidR="00DC1A31" w:rsidRPr="003A788F" w:rsidRDefault="00DC1A31" w:rsidP="00DC1A31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  <w:u w:val="single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lastRenderedPageBreak/>
        <w:t>3.</w:t>
      </w:r>
      <w:r>
        <w:rPr>
          <w:rFonts w:asciiTheme="minorHAnsi" w:hAnsiTheme="minorHAnsi"/>
          <w:b/>
          <w:i/>
          <w:sz w:val="28"/>
          <w:szCs w:val="28"/>
        </w:rPr>
        <w:t>2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práce a sociálních věcí</w:t>
      </w:r>
    </w:p>
    <w:p w:rsidR="00DC1A31" w:rsidRPr="003A788F" w:rsidRDefault="00DC1A31" w:rsidP="00DC1A31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DC1A31" w:rsidRPr="003A788F" w:rsidRDefault="00DC1A31" w:rsidP="00DC1A31">
      <w:pPr>
        <w:shd w:val="clear" w:color="auto" w:fill="FFFFFF"/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3A788F">
        <w:rPr>
          <w:rFonts w:asciiTheme="minorHAnsi" w:hAnsiTheme="minorHAnsi"/>
          <w:sz w:val="24"/>
          <w:szCs w:val="24"/>
        </w:rPr>
        <w:t xml:space="preserve">Zásadně </w:t>
      </w:r>
      <w:r w:rsidRPr="003A788F">
        <w:rPr>
          <w:rFonts w:asciiTheme="minorHAnsi" w:hAnsiTheme="minorHAnsi"/>
          <w:b/>
          <w:sz w:val="24"/>
          <w:szCs w:val="24"/>
        </w:rPr>
        <w:t>nesouhlasíme s úvahou navýšit minimální mzdu na 40 % průměrné mzdy</w:t>
      </w:r>
      <w:r w:rsidRPr="003A788F">
        <w:rPr>
          <w:rFonts w:asciiTheme="minorHAnsi" w:hAnsiTheme="minorHAnsi"/>
          <w:sz w:val="24"/>
          <w:szCs w:val="24"/>
        </w:rPr>
        <w:t>. Realizace takovéhoto opatření by znamenala ztrátu konkurence schopnosti českého průmyslu s následným zánikem řady firem a nekontrolovatelného růstu nezaměstnanosti. V této souvislosti žádáme o zpracování rozboru ze statistiky, jaké procento občanů pobírá průměrnou mzdu.</w:t>
      </w:r>
    </w:p>
    <w:p w:rsidR="00BC0447" w:rsidRPr="004565F2" w:rsidRDefault="00BC0447" w:rsidP="00DC1A31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DC1A31" w:rsidRPr="00BC0447" w:rsidRDefault="00DC1A31" w:rsidP="00DC1A31">
      <w:pPr>
        <w:spacing w:line="276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BC0447">
        <w:rPr>
          <w:rFonts w:asciiTheme="minorHAnsi" w:hAnsiTheme="minorHAnsi"/>
          <w:b/>
          <w:sz w:val="24"/>
          <w:szCs w:val="24"/>
          <w:u w:val="single"/>
        </w:rPr>
        <w:t>Přechod financování sociálních služeb na kraje</w:t>
      </w:r>
    </w:p>
    <w:p w:rsidR="00DC1A31" w:rsidRPr="004565F2" w:rsidRDefault="00DC1A31" w:rsidP="00DC1A31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t>Při plánovaném přechod</w:t>
      </w:r>
      <w:r w:rsidR="007A3FC2">
        <w:rPr>
          <w:rFonts w:asciiTheme="minorHAnsi" w:hAnsiTheme="minorHAnsi"/>
          <w:sz w:val="24"/>
          <w:szCs w:val="24"/>
        </w:rPr>
        <w:t>u</w:t>
      </w:r>
      <w:r w:rsidRPr="004565F2">
        <w:rPr>
          <w:rFonts w:asciiTheme="minorHAnsi" w:hAnsiTheme="minorHAnsi"/>
          <w:sz w:val="24"/>
          <w:szCs w:val="24"/>
        </w:rPr>
        <w:t xml:space="preserve"> financování sociálních služeb na krajskou úroveň, resp. na jednotlivé kraje není možné jen zachovat současnou výši státních dotací, nýbrž také </w:t>
      </w:r>
      <w:r w:rsidRPr="007A3FC2">
        <w:rPr>
          <w:rFonts w:asciiTheme="minorHAnsi" w:hAnsiTheme="minorHAnsi"/>
          <w:sz w:val="24"/>
          <w:szCs w:val="24"/>
        </w:rPr>
        <w:t xml:space="preserve">vytvořit </w:t>
      </w:r>
      <w:r w:rsidRPr="00BC0447">
        <w:rPr>
          <w:rFonts w:asciiTheme="minorHAnsi" w:hAnsiTheme="minorHAnsi"/>
          <w:b/>
          <w:sz w:val="24"/>
          <w:szCs w:val="24"/>
        </w:rPr>
        <w:t>systém financování</w:t>
      </w:r>
      <w:r w:rsidRPr="004565F2">
        <w:rPr>
          <w:rFonts w:asciiTheme="minorHAnsi" w:hAnsiTheme="minorHAnsi"/>
          <w:sz w:val="24"/>
          <w:szCs w:val="24"/>
        </w:rPr>
        <w:t>, který by byl transparentní, spravedlivý a v</w:t>
      </w:r>
      <w:r w:rsidR="00BC0447"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</w:rPr>
        <w:t xml:space="preserve">porovnání se současným systémem efektivní. Zejména je pak nutné stanovit jako prioritu nastavení takových podmínek financování, která nebudou v rozporu s evropskou legislativou, resp. financování služeb v obecném hospodářském zájmu. </w:t>
      </w:r>
    </w:p>
    <w:p w:rsidR="005F2DF8" w:rsidRDefault="005F2DF8" w:rsidP="00DC1A31">
      <w:pPr>
        <w:spacing w:line="276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C1A31" w:rsidRPr="00BC0447" w:rsidRDefault="00DC1A31" w:rsidP="00DC1A31">
      <w:pPr>
        <w:spacing w:line="276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BC0447">
        <w:rPr>
          <w:rFonts w:asciiTheme="minorHAnsi" w:hAnsiTheme="minorHAnsi"/>
          <w:b/>
          <w:sz w:val="24"/>
          <w:szCs w:val="24"/>
          <w:u w:val="single"/>
        </w:rPr>
        <w:t>Zaměstnanost</w:t>
      </w:r>
    </w:p>
    <w:p w:rsidR="00DC1A31" w:rsidRPr="004565F2" w:rsidRDefault="00DC1A31" w:rsidP="00DC1A31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t xml:space="preserve">Nezaměstnanost je jedním z největších problému nejen v oblasti národní ekonomiky a hospodářství, ale i sociální politiky a ochrany. </w:t>
      </w:r>
      <w:r w:rsidRPr="00BC0447">
        <w:rPr>
          <w:rFonts w:asciiTheme="minorHAnsi" w:hAnsiTheme="minorHAnsi"/>
          <w:b/>
          <w:sz w:val="24"/>
          <w:szCs w:val="24"/>
        </w:rPr>
        <w:t>Programové prohlášení postrádá nové a inovativní nástroje aktivní politiky zaměstnanosti</w:t>
      </w:r>
      <w:r w:rsidRPr="004565F2">
        <w:rPr>
          <w:rFonts w:asciiTheme="minorHAnsi" w:hAnsiTheme="minorHAnsi"/>
          <w:sz w:val="24"/>
          <w:szCs w:val="24"/>
        </w:rPr>
        <w:t>, zvyšování flexibility na trhu práce a slaďování pracovní</w:t>
      </w:r>
      <w:r w:rsidR="00523E37">
        <w:rPr>
          <w:rFonts w:asciiTheme="minorHAnsi" w:hAnsiTheme="minorHAnsi"/>
          <w:sz w:val="24"/>
          <w:szCs w:val="24"/>
        </w:rPr>
        <w:t>ho</w:t>
      </w:r>
      <w:r w:rsidRPr="004565F2">
        <w:rPr>
          <w:rFonts w:asciiTheme="minorHAnsi" w:hAnsiTheme="minorHAnsi"/>
          <w:sz w:val="24"/>
          <w:szCs w:val="24"/>
        </w:rPr>
        <w:t xml:space="preserve"> a rodinného života (jako např. sdílená pracovní místa, dětské skupiny, podpory částečných úvazků, služby domácnostem</w:t>
      </w:r>
      <w:r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</w:rPr>
        <w:t>apod.)</w:t>
      </w:r>
      <w:r>
        <w:rPr>
          <w:rFonts w:asciiTheme="minorHAnsi" w:hAnsiTheme="minorHAnsi"/>
          <w:sz w:val="24"/>
          <w:szCs w:val="24"/>
        </w:rPr>
        <w:t xml:space="preserve">. </w:t>
      </w:r>
      <w:r w:rsidRPr="004565F2">
        <w:rPr>
          <w:rFonts w:asciiTheme="minorHAnsi" w:hAnsiTheme="minorHAnsi"/>
          <w:sz w:val="24"/>
          <w:szCs w:val="24"/>
        </w:rPr>
        <w:t xml:space="preserve">Programové prohlášení neuvádí jako prioritu snižování nezaměstnaných absolventů a osob do 30 let. </w:t>
      </w:r>
    </w:p>
    <w:p w:rsidR="00BC0447" w:rsidRPr="004565F2" w:rsidRDefault="00BC0447" w:rsidP="00DC1A31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DC1A31" w:rsidRPr="00BC0447" w:rsidRDefault="00DC1A31" w:rsidP="00DC1A31">
      <w:pPr>
        <w:spacing w:line="276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BC0447">
        <w:rPr>
          <w:rFonts w:asciiTheme="minorHAnsi" w:hAnsiTheme="minorHAnsi"/>
          <w:b/>
          <w:sz w:val="24"/>
          <w:szCs w:val="24"/>
          <w:u w:val="single"/>
        </w:rPr>
        <w:t>Dlouhodobá péče</w:t>
      </w:r>
    </w:p>
    <w:p w:rsidR="00DC1A31" w:rsidRDefault="00DC1A31" w:rsidP="00DC1A31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t xml:space="preserve">Ani v rámci rezortu MPSV ČR </w:t>
      </w:r>
      <w:r w:rsidR="00F328D6">
        <w:rPr>
          <w:rFonts w:asciiTheme="minorHAnsi" w:hAnsiTheme="minorHAnsi"/>
          <w:sz w:val="24"/>
          <w:szCs w:val="24"/>
        </w:rPr>
        <w:t xml:space="preserve">ani rezortu </w:t>
      </w:r>
      <w:proofErr w:type="spellStart"/>
      <w:r w:rsidR="00F328D6" w:rsidRPr="004565F2">
        <w:rPr>
          <w:rFonts w:asciiTheme="minorHAnsi" w:hAnsiTheme="minorHAnsi"/>
          <w:sz w:val="24"/>
          <w:szCs w:val="24"/>
        </w:rPr>
        <w:t>MZ</w:t>
      </w:r>
      <w:r w:rsidR="00F328D6">
        <w:rPr>
          <w:rFonts w:asciiTheme="minorHAnsi" w:hAnsiTheme="minorHAnsi"/>
          <w:sz w:val="24"/>
          <w:szCs w:val="24"/>
        </w:rPr>
        <w:t>dr</w:t>
      </w:r>
      <w:proofErr w:type="spellEnd"/>
      <w:r w:rsidR="00F328D6" w:rsidRPr="004565F2">
        <w:rPr>
          <w:rFonts w:asciiTheme="minorHAnsi" w:hAnsiTheme="minorHAnsi"/>
          <w:sz w:val="24"/>
          <w:szCs w:val="24"/>
        </w:rPr>
        <w:t xml:space="preserve"> ČR </w:t>
      </w:r>
      <w:r w:rsidRPr="004565F2">
        <w:rPr>
          <w:rFonts w:asciiTheme="minorHAnsi" w:hAnsiTheme="minorHAnsi"/>
          <w:sz w:val="24"/>
          <w:szCs w:val="24"/>
        </w:rPr>
        <w:t xml:space="preserve">není zmiňována problematika dlouhodobé péče, resp. </w:t>
      </w:r>
      <w:r w:rsidRPr="00A9754F">
        <w:rPr>
          <w:rFonts w:asciiTheme="minorHAnsi" w:hAnsiTheme="minorHAnsi"/>
          <w:b/>
          <w:sz w:val="24"/>
          <w:szCs w:val="24"/>
        </w:rPr>
        <w:t>zdravotně sociálních služeb</w:t>
      </w:r>
      <w:r w:rsidRPr="004565F2">
        <w:rPr>
          <w:rFonts w:asciiTheme="minorHAnsi" w:hAnsiTheme="minorHAnsi"/>
          <w:sz w:val="24"/>
          <w:szCs w:val="24"/>
        </w:rPr>
        <w:t>. Není možné tento problém ignorovat a ne</w:t>
      </w:r>
      <w:r w:rsidR="001D1B4D">
        <w:rPr>
          <w:rFonts w:asciiTheme="minorHAnsi" w:hAnsiTheme="minorHAnsi"/>
          <w:sz w:val="24"/>
          <w:szCs w:val="24"/>
        </w:rPr>
        <w:t>řešit</w:t>
      </w:r>
      <w:r w:rsidRPr="004565F2">
        <w:rPr>
          <w:rFonts w:asciiTheme="minorHAnsi" w:hAnsiTheme="minorHAnsi"/>
          <w:sz w:val="24"/>
          <w:szCs w:val="24"/>
        </w:rPr>
        <w:t xml:space="preserve">. Jde o zásadní součást jak zdravotní, tak sociální péče, které je nutno věnovat zvýšenou pozornost. V současné době je otázka dlouhodobé péče, její dostupnost a udržitelnost prioritou většiny západoevropských zemí. </w:t>
      </w:r>
      <w:r w:rsidRPr="00BC0447">
        <w:rPr>
          <w:rFonts w:asciiTheme="minorHAnsi" w:hAnsiTheme="minorHAnsi"/>
          <w:b/>
          <w:sz w:val="24"/>
          <w:szCs w:val="24"/>
        </w:rPr>
        <w:t>Absence tohoto zásadní tématu v návrhu programového prohlášení je zarážející</w:t>
      </w:r>
      <w:r w:rsidR="001D1B4D">
        <w:rPr>
          <w:rFonts w:asciiTheme="minorHAnsi" w:hAnsiTheme="minorHAnsi"/>
          <w:b/>
          <w:sz w:val="24"/>
          <w:szCs w:val="24"/>
        </w:rPr>
        <w:t>.</w:t>
      </w:r>
    </w:p>
    <w:p w:rsidR="007A3FC2" w:rsidRDefault="007A3FC2" w:rsidP="00DC1A31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</w:p>
    <w:p w:rsidR="001D1B4D" w:rsidRDefault="001D1B4D" w:rsidP="00DC1A31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</w:p>
    <w:p w:rsidR="002A71DD" w:rsidRPr="002A71DD" w:rsidRDefault="002A71DD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3.5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průmyslu a obchodu</w:t>
      </w:r>
    </w:p>
    <w:p w:rsidR="002A71DD" w:rsidRPr="004565F2" w:rsidRDefault="002A71DD" w:rsidP="006E2E36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6E2E36" w:rsidRPr="004565F2" w:rsidRDefault="006E2E36" w:rsidP="006E2E36">
      <w:pPr>
        <w:pStyle w:val="Default"/>
        <w:spacing w:line="276" w:lineRule="auto"/>
        <w:ind w:firstLine="708"/>
        <w:jc w:val="both"/>
        <w:rPr>
          <w:rFonts w:asciiTheme="minorHAnsi" w:eastAsia="Calibri" w:hAnsiTheme="minorHAnsi"/>
          <w:color w:val="auto"/>
        </w:rPr>
      </w:pPr>
      <w:r w:rsidRPr="004565F2">
        <w:rPr>
          <w:rFonts w:asciiTheme="minorHAnsi" w:hAnsiTheme="minorHAnsi"/>
          <w:color w:val="auto"/>
        </w:rPr>
        <w:t>Při jednáních na všech úrovních poukazujeme na malou podporu, ze strany státu věnovanou rozvoji malým a středním podnikům, jehož důsledkem je výrazně menší podíl těchto firem v zastoupení na trhu u nás. V programovém prohlášení je mezi resortními prioritami MPO uvedeno že „</w:t>
      </w:r>
      <w:r w:rsidRPr="004565F2">
        <w:rPr>
          <w:rFonts w:asciiTheme="minorHAnsi" w:hAnsiTheme="minorHAnsi"/>
          <w:b/>
          <w:color w:val="auto"/>
        </w:rPr>
        <w:t>Vláda podpoří rozvoj malého a středního podnikání, které stále představuje nevyužitou rezervu růstu a zaměstnanosti“</w:t>
      </w:r>
      <w:r w:rsidRPr="004565F2">
        <w:rPr>
          <w:rFonts w:asciiTheme="minorHAnsi" w:hAnsiTheme="minorHAnsi"/>
          <w:color w:val="auto"/>
        </w:rPr>
        <w:t xml:space="preserve">. S ohledem na celospolečenský charakter tohoto problému, na jehož řešení se musí podílet více resortů, jsme toho názoru, že </w:t>
      </w:r>
      <w:r w:rsidRPr="004565F2">
        <w:rPr>
          <w:rFonts w:asciiTheme="minorHAnsi" w:hAnsiTheme="minorHAnsi"/>
          <w:b/>
          <w:color w:val="auto"/>
        </w:rPr>
        <w:t>rozvoj MSP by měl být zařazen přímo mezi priority vlády, jako celku.</w:t>
      </w:r>
      <w:r w:rsidRPr="004565F2">
        <w:rPr>
          <w:rFonts w:asciiTheme="minorHAnsi" w:hAnsiTheme="minorHAnsi"/>
          <w:color w:val="auto"/>
        </w:rPr>
        <w:t xml:space="preserve"> </w:t>
      </w:r>
    </w:p>
    <w:p w:rsidR="006E2E36" w:rsidRDefault="006E2E36" w:rsidP="006E2E36">
      <w:pPr>
        <w:spacing w:line="276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6E2E36" w:rsidRPr="004565F2" w:rsidRDefault="006E2E36" w:rsidP="006E2E36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hAnsiTheme="minorHAnsi"/>
          <w:sz w:val="24"/>
          <w:szCs w:val="24"/>
        </w:rPr>
        <w:lastRenderedPageBreak/>
        <w:t xml:space="preserve">Mezi vládními prioritami rovněž </w:t>
      </w:r>
      <w:r w:rsidRPr="004565F2">
        <w:rPr>
          <w:rFonts w:asciiTheme="minorHAnsi" w:hAnsiTheme="minorHAnsi"/>
          <w:b/>
          <w:sz w:val="24"/>
          <w:szCs w:val="24"/>
        </w:rPr>
        <w:t xml:space="preserve">postrádáme snižování administrativní zátěže MSP a družstev </w:t>
      </w:r>
      <w:r w:rsidRPr="004565F2">
        <w:rPr>
          <w:rFonts w:asciiTheme="minorHAnsi" w:hAnsiTheme="minorHAnsi"/>
          <w:sz w:val="24"/>
          <w:szCs w:val="24"/>
        </w:rPr>
        <w:t xml:space="preserve">s tím, že ne každá novelizace dotčených legislativních předpisů vede ke zjednodušení a zpřehlednění právní úpravy (viz v současné době předložený návrh zákona o změně daňových zákonů v souvislosti s rekodifikací soukromého práva hmotného. Rovněž novely zákona o DPH zvýšily administrativní náročnost). </w:t>
      </w:r>
    </w:p>
    <w:p w:rsidR="00B37543" w:rsidRDefault="00B37543" w:rsidP="003A788F">
      <w:pPr>
        <w:pStyle w:val="Odstavecseseznamem"/>
        <w:ind w:left="0" w:firstLine="708"/>
        <w:jc w:val="both"/>
        <w:rPr>
          <w:rFonts w:asciiTheme="minorHAnsi" w:hAnsiTheme="minorHAnsi"/>
          <w:bCs/>
          <w:iCs/>
          <w:sz w:val="24"/>
          <w:szCs w:val="24"/>
        </w:rPr>
      </w:pPr>
    </w:p>
    <w:p w:rsidR="003A788F" w:rsidRDefault="003A788F" w:rsidP="003A788F">
      <w:pPr>
        <w:pStyle w:val="Odstavecseseznamem"/>
        <w:ind w:left="0" w:firstLine="708"/>
        <w:jc w:val="both"/>
        <w:rPr>
          <w:rFonts w:asciiTheme="minorHAnsi" w:hAnsiTheme="minorHAnsi"/>
          <w:iCs/>
          <w:sz w:val="24"/>
          <w:szCs w:val="24"/>
        </w:rPr>
      </w:pPr>
      <w:r w:rsidRPr="004565F2">
        <w:rPr>
          <w:rFonts w:asciiTheme="minorHAnsi" w:hAnsiTheme="minorHAnsi"/>
          <w:bCs/>
          <w:iCs/>
          <w:sz w:val="24"/>
          <w:szCs w:val="24"/>
        </w:rPr>
        <w:t xml:space="preserve">Mezi resortními prioritami </w:t>
      </w:r>
      <w:r w:rsidRPr="004565F2">
        <w:rPr>
          <w:rFonts w:asciiTheme="minorHAnsi" w:hAnsiTheme="minorHAnsi"/>
          <w:b/>
          <w:bCs/>
          <w:iCs/>
          <w:sz w:val="24"/>
          <w:szCs w:val="24"/>
        </w:rPr>
        <w:t>postrádáme podporu financování založení a rozvoje sociálních družstev (sociálních podniků)</w:t>
      </w:r>
      <w:r w:rsidRPr="004565F2">
        <w:rPr>
          <w:rFonts w:asciiTheme="minorHAnsi" w:hAnsiTheme="minorHAnsi"/>
          <w:bCs/>
          <w:iCs/>
          <w:sz w:val="24"/>
          <w:szCs w:val="24"/>
        </w:rPr>
        <w:t xml:space="preserve"> například formou návratných zvýhodněných půjček spojených se vzděláváním a nefinanční podporou a</w:t>
      </w:r>
      <w:r w:rsidRPr="004565F2">
        <w:rPr>
          <w:rFonts w:asciiTheme="minorHAnsi" w:hAnsiTheme="minorHAnsi"/>
          <w:b/>
          <w:bCs/>
          <w:iCs/>
          <w:sz w:val="24"/>
          <w:szCs w:val="24"/>
        </w:rPr>
        <w:t xml:space="preserve"> </w:t>
      </w:r>
      <w:r w:rsidRPr="004565F2">
        <w:rPr>
          <w:rFonts w:asciiTheme="minorHAnsi" w:hAnsiTheme="minorHAnsi"/>
          <w:bCs/>
          <w:iCs/>
          <w:sz w:val="24"/>
          <w:szCs w:val="24"/>
        </w:rPr>
        <w:t>nutnost d</w:t>
      </w:r>
      <w:r w:rsidRPr="004565F2">
        <w:rPr>
          <w:rFonts w:asciiTheme="minorHAnsi" w:hAnsiTheme="minorHAnsi"/>
          <w:iCs/>
          <w:sz w:val="24"/>
          <w:szCs w:val="24"/>
        </w:rPr>
        <w:t>ořešit a zjednodušit systém podpory zejména v oblasti klasifikace zdravotního postižení pro trh práce, certifikace – „vymezování“ zaměstnavatelů tohoto typu a v oblasti obchodní podpory tohoto „chráněného“ trh</w:t>
      </w:r>
      <w:r w:rsidR="002C3002">
        <w:rPr>
          <w:rFonts w:asciiTheme="minorHAnsi" w:hAnsiTheme="minorHAnsi"/>
          <w:iCs/>
          <w:sz w:val="24"/>
          <w:szCs w:val="24"/>
        </w:rPr>
        <w:t>u práce.</w:t>
      </w:r>
    </w:p>
    <w:p w:rsidR="00B37543" w:rsidRPr="004565F2" w:rsidRDefault="00B37543" w:rsidP="00B37543">
      <w:pPr>
        <w:pStyle w:val="Normlnweb"/>
        <w:spacing w:line="276" w:lineRule="auto"/>
        <w:ind w:firstLine="708"/>
        <w:jc w:val="both"/>
        <w:rPr>
          <w:rFonts w:asciiTheme="minorHAnsi" w:hAnsiTheme="minorHAnsi"/>
        </w:rPr>
      </w:pPr>
      <w:r w:rsidRPr="004565F2">
        <w:rPr>
          <w:rFonts w:asciiTheme="minorHAnsi" w:hAnsiTheme="minorHAnsi"/>
        </w:rPr>
        <w:t xml:space="preserve">Pokud jde o zahraniční politiku, oblast zahraničního obchodu  a </w:t>
      </w:r>
      <w:r w:rsidRPr="004565F2">
        <w:rPr>
          <w:rFonts w:asciiTheme="minorHAnsi" w:hAnsiTheme="minorHAnsi"/>
          <w:b/>
        </w:rPr>
        <w:t>spolupráci mezi MPO a MZV</w:t>
      </w:r>
      <w:r w:rsidRPr="004565F2">
        <w:rPr>
          <w:rFonts w:asciiTheme="minorHAnsi" w:hAnsiTheme="minorHAnsi"/>
        </w:rPr>
        <w:t xml:space="preserve">, vláda by měla mezi priority zařadit větší využití zastupitelských úřadů a specializovaných vládních agentur v zahraničí tak, aby </w:t>
      </w:r>
      <w:r w:rsidR="00D35705">
        <w:rPr>
          <w:rFonts w:asciiTheme="minorHAnsi" w:hAnsiTheme="minorHAnsi"/>
        </w:rPr>
        <w:t xml:space="preserve">koordinovaně a </w:t>
      </w:r>
      <w:r w:rsidRPr="004565F2">
        <w:rPr>
          <w:rFonts w:asciiTheme="minorHAnsi" w:hAnsiTheme="minorHAnsi"/>
        </w:rPr>
        <w:t xml:space="preserve">více podporovaly české podniky v zahraničí, pomáhaly při otevírání nových trhů a nalézání nových obchodních kontaktů, a to především v Číně, Rusku, Brazílii, Indii a dalších zemích s vysokým ekonomickým potenciálem. Především by měla být odstraněna </w:t>
      </w:r>
      <w:r>
        <w:rPr>
          <w:rFonts w:asciiTheme="minorHAnsi" w:hAnsiTheme="minorHAnsi"/>
        </w:rPr>
        <w:t xml:space="preserve">dvoukolejnost v jejich činnosti – </w:t>
      </w:r>
      <w:r w:rsidRPr="00DC1A31">
        <w:rPr>
          <w:rFonts w:asciiTheme="minorHAnsi" w:hAnsiTheme="minorHAnsi"/>
          <w:u w:val="single"/>
        </w:rPr>
        <w:t>společný bod s MZV</w:t>
      </w:r>
      <w:r>
        <w:rPr>
          <w:rFonts w:asciiTheme="minorHAnsi" w:hAnsiTheme="minorHAnsi"/>
        </w:rPr>
        <w:t>.</w:t>
      </w:r>
      <w:r w:rsidRPr="004565F2">
        <w:rPr>
          <w:rFonts w:asciiTheme="minorHAnsi" w:hAnsiTheme="minorHAnsi"/>
        </w:rPr>
        <w:t xml:space="preserve"> </w:t>
      </w:r>
    </w:p>
    <w:p w:rsidR="004E22EE" w:rsidRPr="00BC0447" w:rsidRDefault="004E22EE" w:rsidP="004E22EE">
      <w:pPr>
        <w:spacing w:line="276" w:lineRule="auto"/>
        <w:ind w:firstLine="36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BC0447">
        <w:rPr>
          <w:rFonts w:asciiTheme="minorHAnsi" w:hAnsiTheme="minorHAnsi"/>
          <w:b/>
          <w:sz w:val="24"/>
          <w:szCs w:val="24"/>
          <w:u w:val="single"/>
        </w:rPr>
        <w:t>V oblasti stavebnictví postrádáme tato další opatření:</w:t>
      </w:r>
    </w:p>
    <w:p w:rsidR="00BC0447" w:rsidRDefault="00BC0447" w:rsidP="004E22EE">
      <w:pPr>
        <w:spacing w:line="276" w:lineRule="auto"/>
        <w:ind w:firstLine="360"/>
        <w:jc w:val="both"/>
        <w:rPr>
          <w:rFonts w:asciiTheme="minorHAnsi" w:hAnsiTheme="minorHAnsi"/>
          <w:b/>
          <w:sz w:val="24"/>
          <w:szCs w:val="24"/>
        </w:rPr>
      </w:pP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Aktualizovat Státní politiku bydlení do roku 2020</w:t>
      </w:r>
      <w:r>
        <w:rPr>
          <w:rFonts w:asciiTheme="minorHAnsi" w:hAnsiTheme="minorHAnsi" w:cs="Times New Roman"/>
          <w:sz w:val="24"/>
          <w:szCs w:val="24"/>
        </w:rPr>
        <w:t>;</w:t>
      </w:r>
      <w:r w:rsidR="00D35705">
        <w:rPr>
          <w:rFonts w:asciiTheme="minorHAnsi" w:hAnsiTheme="minorHAnsi" w:cs="Times New Roman"/>
          <w:sz w:val="24"/>
          <w:szCs w:val="24"/>
        </w:rPr>
        <w:t xml:space="preserve"> včetně výstavby „sociálních“ bytů;</w:t>
      </w: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Při transpozici evropských směrnic nezvyšovat stanovené standarty a limity nad jejich rámec</w:t>
      </w:r>
      <w:r>
        <w:rPr>
          <w:rFonts w:asciiTheme="minorHAnsi" w:hAnsiTheme="minorHAnsi" w:cs="Times New Roman"/>
          <w:sz w:val="24"/>
          <w:szCs w:val="24"/>
        </w:rPr>
        <w:t>;</w:t>
      </w: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Rozšířit institut státní expertizy na celou oblast investiční výstavby u veřejné zakázky (nejen dopravní infrastruktury) ve všech ukazatelích (účelnost, hospodárnost, technické řešení, náklady).</w:t>
      </w:r>
    </w:p>
    <w:p w:rsidR="003A788F" w:rsidRDefault="003A788F" w:rsidP="006E2E36">
      <w:pPr>
        <w:spacing w:line="276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4E22EE" w:rsidRPr="004565F2" w:rsidRDefault="004E22EE" w:rsidP="004E22EE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V oblasti těžebního průmyslu a energetiky:</w:t>
      </w:r>
    </w:p>
    <w:p w:rsidR="004E22EE" w:rsidRPr="004565F2" w:rsidRDefault="004E22EE" w:rsidP="004E22EE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Aktualizovat Státní energetickou koncepci a Státní surovinovou politiku tak, aby zajistily surovinovou a energetickou bezpečnost České republiky, konkurenceschopnost české ekonomiky a ceny energií přijatelné pro pod</w:t>
      </w:r>
      <w:r>
        <w:rPr>
          <w:rFonts w:asciiTheme="minorHAnsi" w:hAnsiTheme="minorHAnsi" w:cs="Times New Roman"/>
          <w:sz w:val="24"/>
          <w:szCs w:val="24"/>
        </w:rPr>
        <w:t>niky a pro obyvatelstvo;</w:t>
      </w: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Novelizovat horní zákon tak, aby stát měl zajištěn přístup k nerostnému bohatství</w:t>
      </w:r>
      <w:r>
        <w:rPr>
          <w:rFonts w:asciiTheme="minorHAnsi" w:hAnsiTheme="minorHAnsi" w:cs="Times New Roman"/>
          <w:sz w:val="24"/>
          <w:szCs w:val="24"/>
        </w:rPr>
        <w:t>;</w:t>
      </w: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Podporovat vědu, výzkum a inovace v oblasti vývoje a využívání „</w:t>
      </w:r>
      <w:proofErr w:type="spellStart"/>
      <w:r w:rsidRPr="004E22EE">
        <w:rPr>
          <w:rFonts w:asciiTheme="minorHAnsi" w:hAnsiTheme="minorHAnsi" w:cs="Times New Roman"/>
          <w:sz w:val="24"/>
          <w:szCs w:val="24"/>
        </w:rPr>
        <w:t>clean</w:t>
      </w:r>
      <w:proofErr w:type="spellEnd"/>
      <w:r w:rsidRPr="004E22EE">
        <w:rPr>
          <w:rFonts w:asciiTheme="minorHAnsi" w:hAnsiTheme="minorHAnsi" w:cs="Times New Roman"/>
          <w:sz w:val="24"/>
          <w:szCs w:val="24"/>
        </w:rPr>
        <w:t xml:space="preserve"> </w:t>
      </w:r>
      <w:proofErr w:type="spellStart"/>
      <w:r w:rsidRPr="004E22EE">
        <w:rPr>
          <w:rFonts w:asciiTheme="minorHAnsi" w:hAnsiTheme="minorHAnsi" w:cs="Times New Roman"/>
          <w:sz w:val="24"/>
          <w:szCs w:val="24"/>
        </w:rPr>
        <w:t>coal</w:t>
      </w:r>
      <w:proofErr w:type="spellEnd"/>
      <w:r w:rsidRPr="004E22EE">
        <w:rPr>
          <w:rFonts w:asciiTheme="minorHAnsi" w:hAnsiTheme="minorHAnsi" w:cs="Times New Roman"/>
          <w:sz w:val="24"/>
          <w:szCs w:val="24"/>
        </w:rPr>
        <w:t xml:space="preserve"> </w:t>
      </w:r>
      <w:proofErr w:type="spellStart"/>
      <w:r w:rsidRPr="004E22EE">
        <w:rPr>
          <w:rFonts w:asciiTheme="minorHAnsi" w:hAnsiTheme="minorHAnsi" w:cs="Times New Roman"/>
          <w:sz w:val="24"/>
          <w:szCs w:val="24"/>
        </w:rPr>
        <w:t>technologies</w:t>
      </w:r>
      <w:proofErr w:type="spellEnd"/>
      <w:r w:rsidRPr="004E22EE">
        <w:rPr>
          <w:rFonts w:asciiTheme="minorHAnsi" w:hAnsiTheme="minorHAnsi" w:cs="Times New Roman"/>
          <w:sz w:val="24"/>
          <w:szCs w:val="24"/>
        </w:rPr>
        <w:t>“ při modern</w:t>
      </w:r>
      <w:r>
        <w:rPr>
          <w:rFonts w:asciiTheme="minorHAnsi" w:hAnsiTheme="minorHAnsi" w:cs="Times New Roman"/>
          <w:sz w:val="24"/>
          <w:szCs w:val="24"/>
        </w:rPr>
        <w:t>izaci energetiky a teplárenství;</w:t>
      </w:r>
    </w:p>
    <w:p w:rsidR="004E22EE" w:rsidRPr="004E22EE" w:rsidRDefault="004E22EE" w:rsidP="004E22EE">
      <w:pPr>
        <w:pStyle w:val="Odstavecseseznamem1"/>
        <w:numPr>
          <w:ilvl w:val="0"/>
          <w:numId w:val="43"/>
        </w:numPr>
        <w:spacing w:after="0"/>
        <w:jc w:val="both"/>
        <w:rPr>
          <w:rFonts w:asciiTheme="minorHAnsi" w:hAnsiTheme="minorHAnsi" w:cs="Times New Roman"/>
          <w:sz w:val="24"/>
          <w:szCs w:val="24"/>
        </w:rPr>
      </w:pPr>
      <w:r w:rsidRPr="004E22EE">
        <w:rPr>
          <w:rFonts w:asciiTheme="minorHAnsi" w:hAnsiTheme="minorHAnsi" w:cs="Times New Roman"/>
          <w:sz w:val="24"/>
          <w:szCs w:val="24"/>
        </w:rPr>
        <w:t>Podporovat technické vzdělávání a včetně přípravy odborníků pro těžební průmysl</w:t>
      </w:r>
      <w:r>
        <w:rPr>
          <w:rFonts w:asciiTheme="minorHAnsi" w:hAnsiTheme="minorHAnsi" w:cs="Times New Roman"/>
          <w:sz w:val="24"/>
          <w:szCs w:val="24"/>
        </w:rPr>
        <w:t>.</w:t>
      </w:r>
    </w:p>
    <w:p w:rsidR="004E22EE" w:rsidRPr="004565F2" w:rsidRDefault="004E22EE" w:rsidP="004E22EE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A5F71" w:rsidRPr="004565F2" w:rsidRDefault="00AA5F71" w:rsidP="004E22EE">
      <w:pPr>
        <w:shd w:val="clear" w:color="auto" w:fill="FFFFFF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3A788F" w:rsidRPr="003A788F" w:rsidRDefault="003A788F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  <w:u w:val="single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6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školství, mládeže a tělovýchovy</w:t>
      </w:r>
    </w:p>
    <w:p w:rsidR="003A788F" w:rsidRPr="004565F2" w:rsidRDefault="003A788F" w:rsidP="00D6618C">
      <w:pPr>
        <w:spacing w:line="276" w:lineRule="auto"/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</w:p>
    <w:p w:rsidR="002B297D" w:rsidRDefault="002B297D" w:rsidP="002B297D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4565F2">
        <w:rPr>
          <w:rFonts w:asciiTheme="minorHAnsi" w:eastAsia="Calibri" w:hAnsiTheme="minorHAnsi"/>
          <w:sz w:val="24"/>
          <w:szCs w:val="24"/>
        </w:rPr>
        <w:t xml:space="preserve">V oblasti vzdělávání by mělo Programové prohlášení </w:t>
      </w:r>
      <w:r w:rsidRPr="002B297D">
        <w:rPr>
          <w:rFonts w:asciiTheme="minorHAnsi" w:eastAsia="Calibri" w:hAnsiTheme="minorHAnsi"/>
          <w:b/>
          <w:sz w:val="24"/>
          <w:szCs w:val="24"/>
        </w:rPr>
        <w:t xml:space="preserve">konkrétně vytýčit prostředky, které </w:t>
      </w:r>
      <w:r w:rsidRPr="002B297D">
        <w:rPr>
          <w:rFonts w:asciiTheme="minorHAnsi" w:hAnsiTheme="minorHAnsi"/>
          <w:b/>
          <w:sz w:val="24"/>
          <w:szCs w:val="24"/>
        </w:rPr>
        <w:t>podpoří především technické vzdělání</w:t>
      </w:r>
      <w:r w:rsidRPr="000B4571">
        <w:rPr>
          <w:rFonts w:asciiTheme="minorHAnsi" w:hAnsiTheme="minorHAnsi"/>
          <w:sz w:val="24"/>
          <w:szCs w:val="24"/>
        </w:rPr>
        <w:t>.</w:t>
      </w:r>
      <w:r w:rsidRPr="004565F2">
        <w:rPr>
          <w:rFonts w:asciiTheme="minorHAnsi" w:hAnsiTheme="minorHAnsi"/>
          <w:sz w:val="24"/>
          <w:szCs w:val="24"/>
        </w:rPr>
        <w:t xml:space="preserve"> Větší podpora učňovského školství  ze strany státu a </w:t>
      </w:r>
      <w:r w:rsidRPr="004565F2">
        <w:rPr>
          <w:rFonts w:asciiTheme="minorHAnsi" w:hAnsiTheme="minorHAnsi"/>
          <w:sz w:val="24"/>
          <w:szCs w:val="24"/>
        </w:rPr>
        <w:lastRenderedPageBreak/>
        <w:t>jeho zkvalitnění, zvýšit spolupráci s družstvy a zatraktivnit učňovské školství, jakož i zvýšit motivaci udělováním krajských nebo podnikových stipendií pro vybrané obory.</w:t>
      </w:r>
    </w:p>
    <w:p w:rsidR="003A788F" w:rsidRDefault="003A788F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1D1B4D" w:rsidRDefault="001D1B4D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BC0447" w:rsidRPr="003A788F" w:rsidRDefault="00BC0447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  <w:u w:val="single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7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</w:t>
      </w:r>
      <w:r>
        <w:rPr>
          <w:rFonts w:asciiTheme="minorHAnsi" w:hAnsiTheme="minorHAnsi"/>
          <w:b/>
          <w:i/>
          <w:sz w:val="28"/>
          <w:szCs w:val="28"/>
          <w:u w:val="single"/>
        </w:rPr>
        <w:t>ístopředseda vlády pro vědu, výzkum a inovace</w:t>
      </w:r>
    </w:p>
    <w:p w:rsidR="00BC0447" w:rsidRDefault="00BC0447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BC0447" w:rsidRPr="00240DFB" w:rsidRDefault="00D35705" w:rsidP="00BC0447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</w:rPr>
        <w:t>Podnikatelská sféra</w:t>
      </w:r>
      <w:r w:rsidR="002B297D">
        <w:rPr>
          <w:rFonts w:asciiTheme="minorHAnsi" w:hAnsiTheme="minorHAnsi"/>
          <w:sz w:val="24"/>
          <w:szCs w:val="24"/>
        </w:rPr>
        <w:t xml:space="preserve"> požaduje </w:t>
      </w:r>
      <w:r w:rsidR="002B297D" w:rsidRPr="000B4571">
        <w:rPr>
          <w:rFonts w:asciiTheme="minorHAnsi" w:hAnsiTheme="minorHAnsi"/>
          <w:b/>
          <w:sz w:val="24"/>
          <w:szCs w:val="24"/>
        </w:rPr>
        <w:t>větší spoluprác</w:t>
      </w:r>
      <w:r w:rsidR="002B297D">
        <w:rPr>
          <w:rFonts w:asciiTheme="minorHAnsi" w:hAnsiTheme="minorHAnsi"/>
          <w:b/>
          <w:sz w:val="24"/>
          <w:szCs w:val="24"/>
        </w:rPr>
        <w:t>i</w:t>
      </w:r>
      <w:r w:rsidR="002B297D" w:rsidRPr="000B4571">
        <w:rPr>
          <w:rFonts w:asciiTheme="minorHAnsi" w:hAnsiTheme="minorHAnsi"/>
          <w:b/>
          <w:sz w:val="24"/>
          <w:szCs w:val="24"/>
        </w:rPr>
        <w:t xml:space="preserve"> firem a vědeckých organizací při výzkumu</w:t>
      </w:r>
      <w:r w:rsidR="002B297D">
        <w:rPr>
          <w:rFonts w:asciiTheme="minorHAnsi" w:hAnsiTheme="minorHAnsi"/>
          <w:b/>
          <w:sz w:val="24"/>
          <w:szCs w:val="24"/>
        </w:rPr>
        <w:t xml:space="preserve"> </w:t>
      </w:r>
      <w:r w:rsidR="002B297D">
        <w:rPr>
          <w:rFonts w:asciiTheme="minorHAnsi" w:hAnsiTheme="minorHAnsi"/>
          <w:sz w:val="24"/>
          <w:szCs w:val="24"/>
        </w:rPr>
        <w:t>a</w:t>
      </w:r>
      <w:r w:rsidR="002B297D" w:rsidRPr="004565F2">
        <w:rPr>
          <w:rFonts w:asciiTheme="minorHAnsi" w:hAnsiTheme="minorHAnsi"/>
          <w:sz w:val="24"/>
          <w:szCs w:val="24"/>
        </w:rPr>
        <w:t xml:space="preserve"> </w:t>
      </w:r>
      <w:r w:rsidR="002B297D">
        <w:rPr>
          <w:rFonts w:asciiTheme="minorHAnsi" w:hAnsiTheme="minorHAnsi"/>
          <w:sz w:val="24"/>
          <w:szCs w:val="24"/>
        </w:rPr>
        <w:t>z</w:t>
      </w:r>
      <w:r w:rsidR="00BC0447" w:rsidRPr="004565F2">
        <w:rPr>
          <w:rFonts w:asciiTheme="minorHAnsi" w:hAnsiTheme="minorHAnsi"/>
          <w:sz w:val="24"/>
          <w:szCs w:val="24"/>
        </w:rPr>
        <w:t>lepšit zapojení ČR do meziná</w:t>
      </w:r>
      <w:r w:rsidR="00BB1490">
        <w:rPr>
          <w:rFonts w:asciiTheme="minorHAnsi" w:hAnsiTheme="minorHAnsi"/>
          <w:sz w:val="24"/>
          <w:szCs w:val="24"/>
        </w:rPr>
        <w:t xml:space="preserve">rodní spolupráce v oblasti </w:t>
      </w:r>
      <w:proofErr w:type="spellStart"/>
      <w:r w:rsidR="00BB1490">
        <w:rPr>
          <w:rFonts w:asciiTheme="minorHAnsi" w:hAnsiTheme="minorHAnsi"/>
          <w:sz w:val="24"/>
          <w:szCs w:val="24"/>
        </w:rPr>
        <w:t>VaVI</w:t>
      </w:r>
      <w:proofErr w:type="spellEnd"/>
      <w:r w:rsidR="00BB1490" w:rsidRPr="00240DFB">
        <w:rPr>
          <w:rFonts w:asciiTheme="minorHAnsi" w:hAnsiTheme="minorHAnsi"/>
          <w:sz w:val="24"/>
          <w:szCs w:val="24"/>
          <w:u w:val="single"/>
        </w:rPr>
        <w:t>.</w:t>
      </w:r>
    </w:p>
    <w:p w:rsidR="003A788F" w:rsidRDefault="003A788F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B37543" w:rsidRDefault="00B37543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3A788F" w:rsidRPr="002A71DD" w:rsidRDefault="003A788F" w:rsidP="003A788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9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zemědělství</w:t>
      </w:r>
    </w:p>
    <w:p w:rsidR="006E2E36" w:rsidRPr="004565F2" w:rsidRDefault="006E2E36" w:rsidP="006E2E36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2F4FA2" w:rsidRPr="00AA5F71" w:rsidRDefault="00AA5F71" w:rsidP="006E2E36">
      <w:pPr>
        <w:pStyle w:val="Normlnweb"/>
        <w:spacing w:before="0" w:beforeAutospacing="0" w:after="120" w:afterAutospacing="0" w:line="276" w:lineRule="auto"/>
        <w:ind w:firstLine="708"/>
        <w:jc w:val="both"/>
        <w:rPr>
          <w:rFonts w:asciiTheme="minorHAnsi" w:eastAsia="Calibri" w:hAnsiTheme="minorHAnsi" w:cs="Tahoma"/>
          <w:lang w:eastAsia="en-US"/>
        </w:rPr>
      </w:pPr>
      <w:r>
        <w:rPr>
          <w:rFonts w:asciiTheme="minorHAnsi" w:eastAsia="Calibri" w:hAnsiTheme="minorHAnsi" w:cs="Tahoma"/>
          <w:lang w:eastAsia="en-US"/>
        </w:rPr>
        <w:t>Podporujeme p</w:t>
      </w:r>
      <w:r w:rsidR="002F4FA2" w:rsidRPr="004565F2">
        <w:rPr>
          <w:rFonts w:asciiTheme="minorHAnsi" w:eastAsia="Calibri" w:hAnsiTheme="minorHAnsi" w:cs="Tahoma"/>
          <w:lang w:eastAsia="en-US"/>
        </w:rPr>
        <w:t xml:space="preserve">rioritu nové vlády a její zemědělské politiky </w:t>
      </w:r>
      <w:r>
        <w:rPr>
          <w:rFonts w:asciiTheme="minorHAnsi" w:eastAsia="Calibri" w:hAnsiTheme="minorHAnsi" w:cs="Tahoma"/>
          <w:lang w:eastAsia="en-US"/>
        </w:rPr>
        <w:t>ke</w:t>
      </w:r>
      <w:r w:rsidR="002F4FA2" w:rsidRPr="004565F2">
        <w:rPr>
          <w:rFonts w:asciiTheme="minorHAnsi" w:eastAsia="Calibri" w:hAnsiTheme="minorHAnsi" w:cs="Tahoma"/>
          <w:lang w:eastAsia="en-US"/>
        </w:rPr>
        <w:t xml:space="preserve"> </w:t>
      </w:r>
      <w:r w:rsidR="002F4FA2" w:rsidRPr="00AA5F71">
        <w:rPr>
          <w:rFonts w:asciiTheme="minorHAnsi" w:eastAsia="Calibri" w:hAnsiTheme="minorHAnsi" w:cs="Tahoma"/>
          <w:b/>
          <w:lang w:eastAsia="en-US"/>
        </w:rPr>
        <w:t>zvýšení produkčního rozměru zemědělství</w:t>
      </w:r>
      <w:r>
        <w:rPr>
          <w:rFonts w:asciiTheme="minorHAnsi" w:eastAsia="Calibri" w:hAnsiTheme="minorHAnsi" w:cs="Tahoma"/>
          <w:b/>
          <w:lang w:eastAsia="en-US"/>
        </w:rPr>
        <w:t xml:space="preserve"> </w:t>
      </w:r>
      <w:r w:rsidRPr="00AA5F71">
        <w:rPr>
          <w:rFonts w:asciiTheme="minorHAnsi" w:eastAsia="Calibri" w:hAnsiTheme="minorHAnsi" w:cs="Tahoma"/>
          <w:lang w:eastAsia="en-US"/>
        </w:rPr>
        <w:t xml:space="preserve">- </w:t>
      </w:r>
      <w:r w:rsidR="002F4FA2" w:rsidRPr="00AA5F71">
        <w:rPr>
          <w:rFonts w:asciiTheme="minorHAnsi" w:eastAsia="Calibri" w:hAnsiTheme="minorHAnsi" w:cs="Tahoma"/>
          <w:lang w:eastAsia="en-US"/>
        </w:rPr>
        <w:t xml:space="preserve">zvýšení potravinové bezpečnosti a soběstačnosti, výrobu krmiv, zajištění zvýšení podílu zemědělství na obnovitelných zdrojích a další </w:t>
      </w:r>
      <w:proofErr w:type="spellStart"/>
      <w:r w:rsidR="002F4FA2" w:rsidRPr="00AA5F71">
        <w:rPr>
          <w:rFonts w:asciiTheme="minorHAnsi" w:eastAsia="Calibri" w:hAnsiTheme="minorHAnsi" w:cs="Tahoma"/>
          <w:lang w:eastAsia="en-US"/>
        </w:rPr>
        <w:t>nepotravinářské</w:t>
      </w:r>
      <w:proofErr w:type="spellEnd"/>
      <w:r w:rsidR="002F4FA2" w:rsidRPr="00AA5F71">
        <w:rPr>
          <w:rFonts w:asciiTheme="minorHAnsi" w:eastAsia="Calibri" w:hAnsiTheme="minorHAnsi" w:cs="Tahoma"/>
          <w:lang w:eastAsia="en-US"/>
        </w:rPr>
        <w:t xml:space="preserve"> využití.</w:t>
      </w:r>
    </w:p>
    <w:p w:rsidR="00AA5F71" w:rsidRPr="00AA5F71" w:rsidRDefault="00AA5F71" w:rsidP="00AA5F71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AA5F71">
        <w:rPr>
          <w:rFonts w:asciiTheme="minorHAnsi" w:hAnsiTheme="minorHAnsi"/>
          <w:sz w:val="24"/>
          <w:szCs w:val="24"/>
        </w:rPr>
        <w:t xml:space="preserve">K tomu </w:t>
      </w:r>
      <w:r>
        <w:rPr>
          <w:rFonts w:asciiTheme="minorHAnsi" w:hAnsiTheme="minorHAnsi"/>
          <w:sz w:val="24"/>
          <w:szCs w:val="24"/>
        </w:rPr>
        <w:t xml:space="preserve">mj. </w:t>
      </w:r>
      <w:r w:rsidRPr="00AA5F71">
        <w:rPr>
          <w:rFonts w:asciiTheme="minorHAnsi" w:hAnsiTheme="minorHAnsi"/>
          <w:sz w:val="24"/>
          <w:szCs w:val="24"/>
        </w:rPr>
        <w:t>po</w:t>
      </w:r>
      <w:r>
        <w:rPr>
          <w:rFonts w:asciiTheme="minorHAnsi" w:hAnsiTheme="minorHAnsi"/>
          <w:sz w:val="24"/>
          <w:szCs w:val="24"/>
        </w:rPr>
        <w:t>ž</w:t>
      </w:r>
      <w:r w:rsidRPr="00AA5F71">
        <w:rPr>
          <w:rFonts w:asciiTheme="minorHAnsi" w:hAnsiTheme="minorHAnsi"/>
          <w:sz w:val="24"/>
          <w:szCs w:val="24"/>
        </w:rPr>
        <w:t>adujeme</w:t>
      </w:r>
      <w:r>
        <w:rPr>
          <w:rFonts w:asciiTheme="minorHAnsi" w:hAnsiTheme="minorHAnsi"/>
          <w:sz w:val="24"/>
          <w:szCs w:val="24"/>
        </w:rPr>
        <w:t xml:space="preserve"> </w:t>
      </w:r>
      <w:r w:rsidRPr="00AA5F71">
        <w:rPr>
          <w:rFonts w:asciiTheme="minorHAnsi" w:hAnsiTheme="minorHAnsi"/>
          <w:sz w:val="24"/>
          <w:szCs w:val="24"/>
        </w:rPr>
        <w:t xml:space="preserve">zajištění zdrojů pro Podpůrný garanční rolnický a lesnický fond a opětovné přijetí vratky spotřební daně na tzv. „zelenou naftu“. </w:t>
      </w:r>
    </w:p>
    <w:p w:rsidR="00240DFB" w:rsidRPr="00AA5F71" w:rsidRDefault="00240DFB" w:rsidP="006E2E36">
      <w:pPr>
        <w:pStyle w:val="Zkladntext"/>
        <w:spacing w:after="120" w:line="276" w:lineRule="auto"/>
        <w:jc w:val="both"/>
        <w:rPr>
          <w:rFonts w:asciiTheme="minorHAnsi" w:hAnsiTheme="minorHAnsi"/>
          <w:szCs w:val="24"/>
          <w:u w:val="single"/>
        </w:rPr>
      </w:pPr>
    </w:p>
    <w:p w:rsidR="00BC0447" w:rsidRDefault="00BC0447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BC0447" w:rsidRPr="003A788F" w:rsidRDefault="00BC0447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  <w:u w:val="single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13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pro místní rozvoj</w:t>
      </w:r>
    </w:p>
    <w:p w:rsidR="00BC0447" w:rsidRPr="004565F2" w:rsidRDefault="00BC0447" w:rsidP="00BC0447">
      <w:pPr>
        <w:pStyle w:val="Default"/>
        <w:spacing w:line="276" w:lineRule="auto"/>
        <w:ind w:firstLine="708"/>
        <w:jc w:val="both"/>
        <w:rPr>
          <w:rFonts w:asciiTheme="minorHAnsi" w:eastAsia="Calibri" w:hAnsiTheme="minorHAnsi"/>
          <w:color w:val="auto"/>
        </w:rPr>
      </w:pPr>
    </w:p>
    <w:p w:rsidR="00BC0447" w:rsidRPr="004565F2" w:rsidRDefault="00BC0447" w:rsidP="00BC0447">
      <w:pPr>
        <w:pStyle w:val="Odstavecseseznamem"/>
        <w:ind w:left="0"/>
        <w:jc w:val="both"/>
        <w:rPr>
          <w:rFonts w:asciiTheme="minorHAnsi" w:hAnsiTheme="minorHAnsi"/>
          <w:sz w:val="24"/>
          <w:szCs w:val="24"/>
          <w:lang w:eastAsia="cs-CZ"/>
        </w:rPr>
      </w:pPr>
      <w:r w:rsidRPr="004565F2">
        <w:rPr>
          <w:rFonts w:asciiTheme="minorHAnsi" w:hAnsiTheme="minorHAnsi"/>
          <w:b/>
          <w:bCs/>
          <w:iCs/>
          <w:sz w:val="24"/>
          <w:szCs w:val="24"/>
        </w:rPr>
        <w:t xml:space="preserve">       </w:t>
      </w:r>
      <w:r w:rsidRPr="004565F2">
        <w:rPr>
          <w:rFonts w:asciiTheme="minorHAnsi" w:hAnsiTheme="minorHAnsi"/>
          <w:b/>
          <w:bCs/>
          <w:iCs/>
          <w:sz w:val="24"/>
          <w:szCs w:val="24"/>
        </w:rPr>
        <w:tab/>
      </w:r>
      <w:r w:rsidRPr="004565F2">
        <w:rPr>
          <w:rFonts w:asciiTheme="minorHAnsi" w:hAnsiTheme="minorHAnsi"/>
          <w:iCs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  <w:lang w:eastAsia="cs-CZ"/>
        </w:rPr>
        <w:t>Vláda a MMR sice</w:t>
      </w:r>
      <w:r w:rsidRPr="004565F2"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b/>
          <w:sz w:val="24"/>
          <w:szCs w:val="24"/>
          <w:lang w:eastAsia="cs-CZ"/>
        </w:rPr>
        <w:t>zajistí maximální možné dočerpání EU fondů</w:t>
      </w:r>
      <w:r w:rsidRPr="004565F2">
        <w:rPr>
          <w:rFonts w:asciiTheme="minorHAnsi" w:hAnsiTheme="minorHAnsi"/>
          <w:sz w:val="24"/>
          <w:szCs w:val="24"/>
          <w:lang w:eastAsia="cs-CZ"/>
        </w:rPr>
        <w:t xml:space="preserve"> za období 2007</w:t>
      </w:r>
      <w:r w:rsidRPr="004565F2"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  <w:lang w:eastAsia="cs-CZ"/>
        </w:rPr>
        <w:t>–</w:t>
      </w:r>
      <w:r w:rsidRPr="004565F2">
        <w:rPr>
          <w:rFonts w:asciiTheme="minorHAnsi" w:hAnsiTheme="minorHAnsi"/>
          <w:sz w:val="24"/>
          <w:szCs w:val="24"/>
        </w:rPr>
        <w:t xml:space="preserve"> </w:t>
      </w:r>
      <w:r w:rsidRPr="004565F2">
        <w:rPr>
          <w:rFonts w:asciiTheme="minorHAnsi" w:hAnsiTheme="minorHAnsi"/>
          <w:sz w:val="24"/>
          <w:szCs w:val="24"/>
          <w:lang w:eastAsia="cs-CZ"/>
        </w:rPr>
        <w:t>2013, a to jak z pozice národního koordinátora, tak z pozice řídicího orgánu operačních programů. Nejčernější scénář však počítá podle dnešního vyjádření mini</w:t>
      </w:r>
      <w:r w:rsidRPr="004565F2">
        <w:rPr>
          <w:rFonts w:asciiTheme="minorHAnsi" w:hAnsiTheme="minorHAnsi"/>
          <w:sz w:val="24"/>
          <w:szCs w:val="24"/>
        </w:rPr>
        <w:t>stryně</w:t>
      </w:r>
      <w:r w:rsidRPr="004565F2">
        <w:rPr>
          <w:rFonts w:asciiTheme="minorHAnsi" w:hAnsiTheme="minorHAnsi"/>
          <w:sz w:val="24"/>
          <w:szCs w:val="24"/>
          <w:lang w:eastAsia="cs-CZ"/>
        </w:rPr>
        <w:t xml:space="preserve"> </w:t>
      </w:r>
      <w:r w:rsidR="00AA5F71">
        <w:rPr>
          <w:rFonts w:asciiTheme="minorHAnsi" w:hAnsiTheme="minorHAnsi"/>
          <w:sz w:val="24"/>
          <w:szCs w:val="24"/>
          <w:lang w:eastAsia="cs-CZ"/>
        </w:rPr>
        <w:t>pro místní rozvoj</w:t>
      </w:r>
      <w:r w:rsidRPr="004565F2">
        <w:rPr>
          <w:rFonts w:asciiTheme="minorHAnsi" w:hAnsiTheme="minorHAnsi"/>
          <w:sz w:val="24"/>
          <w:szCs w:val="24"/>
          <w:lang w:eastAsia="cs-CZ"/>
        </w:rPr>
        <w:t xml:space="preserve"> s tím, že by země mohla z </w:t>
      </w:r>
      <w:hyperlink r:id="rId13" w:tgtFrame="_blank" w:history="1">
        <w:r w:rsidRPr="004565F2">
          <w:rPr>
            <w:rFonts w:asciiTheme="minorHAnsi" w:hAnsiTheme="minorHAnsi"/>
            <w:sz w:val="24"/>
            <w:szCs w:val="24"/>
            <w:lang w:eastAsia="cs-CZ"/>
          </w:rPr>
          <w:t>programů</w:t>
        </w:r>
      </w:hyperlink>
      <w:r w:rsidRPr="004565F2">
        <w:rPr>
          <w:rFonts w:asciiTheme="minorHAnsi" w:hAnsiTheme="minorHAnsi"/>
          <w:sz w:val="24"/>
          <w:szCs w:val="24"/>
          <w:lang w:eastAsia="cs-CZ"/>
        </w:rPr>
        <w:t xml:space="preserve"> vypsaných na období do </w:t>
      </w:r>
      <w:hyperlink r:id="rId14" w:tgtFrame="_blank" w:history="1">
        <w:r w:rsidRPr="004565F2">
          <w:rPr>
            <w:rFonts w:asciiTheme="minorHAnsi" w:hAnsiTheme="minorHAnsi"/>
            <w:sz w:val="24"/>
            <w:szCs w:val="24"/>
            <w:lang w:eastAsia="cs-CZ"/>
          </w:rPr>
          <w:t>roku</w:t>
        </w:r>
      </w:hyperlink>
      <w:r w:rsidRPr="004565F2">
        <w:rPr>
          <w:rFonts w:asciiTheme="minorHAnsi" w:hAnsiTheme="minorHAnsi"/>
          <w:sz w:val="24"/>
          <w:szCs w:val="24"/>
          <w:lang w:eastAsia="cs-CZ"/>
        </w:rPr>
        <w:t xml:space="preserve"> 2013, které lze čerpat do roku 2015, přijít až o 100 miliard korun, což je alarmující.</w:t>
      </w:r>
    </w:p>
    <w:p w:rsidR="00BC0447" w:rsidRPr="00523E37" w:rsidRDefault="00BC0447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BC0447" w:rsidRPr="002A71DD" w:rsidRDefault="00BC0447" w:rsidP="00BC0447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i/>
          <w:sz w:val="28"/>
          <w:szCs w:val="28"/>
        </w:rPr>
      </w:pPr>
      <w:r w:rsidRPr="002A71DD">
        <w:rPr>
          <w:rFonts w:asciiTheme="minorHAnsi" w:hAnsiTheme="minorHAnsi"/>
          <w:b/>
          <w:i/>
          <w:sz w:val="28"/>
          <w:szCs w:val="28"/>
        </w:rPr>
        <w:t>3.</w:t>
      </w:r>
      <w:r>
        <w:rPr>
          <w:rFonts w:asciiTheme="minorHAnsi" w:hAnsiTheme="minorHAnsi"/>
          <w:b/>
          <w:i/>
          <w:sz w:val="28"/>
          <w:szCs w:val="28"/>
        </w:rPr>
        <w:t>16</w:t>
      </w:r>
      <w:r w:rsidRPr="002A71DD">
        <w:rPr>
          <w:rFonts w:asciiTheme="minorHAnsi" w:hAnsiTheme="minorHAnsi"/>
          <w:b/>
          <w:i/>
          <w:sz w:val="28"/>
          <w:szCs w:val="28"/>
        </w:rPr>
        <w:tab/>
      </w:r>
      <w:r w:rsidRPr="003A788F">
        <w:rPr>
          <w:rFonts w:asciiTheme="minorHAnsi" w:hAnsiTheme="minorHAnsi"/>
          <w:b/>
          <w:i/>
          <w:sz w:val="28"/>
          <w:szCs w:val="28"/>
          <w:u w:val="single"/>
        </w:rPr>
        <w:t>Ministerstvo zahraničních věcí</w:t>
      </w:r>
    </w:p>
    <w:p w:rsidR="0005205A" w:rsidRDefault="00BC0447" w:rsidP="00BC0447">
      <w:pPr>
        <w:pStyle w:val="Normlnweb"/>
        <w:spacing w:line="276" w:lineRule="auto"/>
        <w:ind w:firstLine="708"/>
        <w:jc w:val="both"/>
        <w:rPr>
          <w:rFonts w:asciiTheme="minorHAnsi" w:hAnsiTheme="minorHAnsi"/>
        </w:rPr>
      </w:pPr>
      <w:r w:rsidRPr="004565F2">
        <w:rPr>
          <w:rFonts w:asciiTheme="minorHAnsi" w:hAnsiTheme="minorHAnsi"/>
        </w:rPr>
        <w:t xml:space="preserve">Pokud jde o zahraniční politiku, oblast zahraničního obchodu  a </w:t>
      </w:r>
      <w:r w:rsidRPr="004565F2">
        <w:rPr>
          <w:rFonts w:asciiTheme="minorHAnsi" w:hAnsiTheme="minorHAnsi"/>
          <w:b/>
        </w:rPr>
        <w:t>spolupráci mezi MPO a MZV</w:t>
      </w:r>
      <w:r w:rsidRPr="004565F2">
        <w:rPr>
          <w:rFonts w:asciiTheme="minorHAnsi" w:hAnsiTheme="minorHAnsi"/>
        </w:rPr>
        <w:t xml:space="preserve"> </w:t>
      </w:r>
      <w:r w:rsidR="0005205A">
        <w:rPr>
          <w:rFonts w:asciiTheme="minorHAnsi" w:hAnsiTheme="minorHAnsi"/>
        </w:rPr>
        <w:t xml:space="preserve">by </w:t>
      </w:r>
      <w:r w:rsidRPr="004565F2">
        <w:rPr>
          <w:rFonts w:asciiTheme="minorHAnsi" w:hAnsiTheme="minorHAnsi"/>
        </w:rPr>
        <w:t xml:space="preserve">vláda měla </w:t>
      </w:r>
      <w:r w:rsidR="003A4F36">
        <w:rPr>
          <w:rFonts w:asciiTheme="minorHAnsi" w:hAnsiTheme="minorHAnsi"/>
        </w:rPr>
        <w:t xml:space="preserve">prioritně </w:t>
      </w:r>
      <w:r w:rsidRPr="004565F2">
        <w:rPr>
          <w:rFonts w:asciiTheme="minorHAnsi" w:hAnsiTheme="minorHAnsi"/>
        </w:rPr>
        <w:t>zařadit </w:t>
      </w:r>
      <w:r w:rsidR="0005205A">
        <w:rPr>
          <w:rFonts w:asciiTheme="minorHAnsi" w:hAnsiTheme="minorHAnsi"/>
        </w:rPr>
        <w:t>důslednou realizaci postupů vyplývajících ze schválené strategie „Proexportních opatření pro rok 2012 – 2020“.</w:t>
      </w:r>
    </w:p>
    <w:p w:rsidR="008B4E8F" w:rsidRPr="004565F2" w:rsidRDefault="008B4E8F" w:rsidP="006E2E36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266A6" w:rsidRPr="004565F2" w:rsidRDefault="006266A6" w:rsidP="006E2E36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4565F2">
        <w:rPr>
          <w:rFonts w:asciiTheme="minorHAnsi" w:hAnsiTheme="minorHAnsi" w:cs="Arial"/>
          <w:sz w:val="24"/>
          <w:szCs w:val="24"/>
        </w:rPr>
        <w:t xml:space="preserve">V Praze dne </w:t>
      </w:r>
      <w:r w:rsidR="005D48E4" w:rsidRPr="004565F2">
        <w:rPr>
          <w:rFonts w:asciiTheme="minorHAnsi" w:hAnsiTheme="minorHAnsi" w:cs="Arial"/>
          <w:sz w:val="24"/>
          <w:szCs w:val="24"/>
        </w:rPr>
        <w:t>1</w:t>
      </w:r>
      <w:r w:rsidR="00F55385" w:rsidRPr="004565F2">
        <w:rPr>
          <w:rFonts w:asciiTheme="minorHAnsi" w:hAnsiTheme="minorHAnsi" w:cs="Arial"/>
          <w:sz w:val="24"/>
          <w:szCs w:val="24"/>
        </w:rPr>
        <w:t>0</w:t>
      </w:r>
      <w:r w:rsidR="00A815ED" w:rsidRPr="004565F2">
        <w:rPr>
          <w:rFonts w:asciiTheme="minorHAnsi" w:hAnsiTheme="minorHAnsi" w:cs="Arial"/>
          <w:sz w:val="24"/>
          <w:szCs w:val="24"/>
        </w:rPr>
        <w:t xml:space="preserve">. </w:t>
      </w:r>
      <w:r w:rsidR="00F55385" w:rsidRPr="004565F2">
        <w:rPr>
          <w:rFonts w:asciiTheme="minorHAnsi" w:hAnsiTheme="minorHAnsi" w:cs="Arial"/>
          <w:sz w:val="24"/>
          <w:szCs w:val="24"/>
        </w:rPr>
        <w:t xml:space="preserve">února </w:t>
      </w:r>
      <w:r w:rsidR="00A815ED" w:rsidRPr="004565F2">
        <w:rPr>
          <w:rFonts w:asciiTheme="minorHAnsi" w:hAnsiTheme="minorHAnsi" w:cs="Arial"/>
          <w:sz w:val="24"/>
          <w:szCs w:val="24"/>
        </w:rPr>
        <w:t>201</w:t>
      </w:r>
      <w:r w:rsidR="00F55385" w:rsidRPr="004565F2">
        <w:rPr>
          <w:rFonts w:asciiTheme="minorHAnsi" w:hAnsiTheme="minorHAnsi" w:cs="Arial"/>
          <w:sz w:val="24"/>
          <w:szCs w:val="24"/>
        </w:rPr>
        <w:t>4</w:t>
      </w:r>
    </w:p>
    <w:p w:rsidR="00240DFB" w:rsidRDefault="00240DFB" w:rsidP="00507B75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</w:p>
    <w:p w:rsidR="0005205A" w:rsidRPr="004565F2" w:rsidRDefault="0005205A" w:rsidP="00507B75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</w:p>
    <w:p w:rsidR="006266A6" w:rsidRPr="004565F2" w:rsidRDefault="00BF1917" w:rsidP="00507B75">
      <w:pPr>
        <w:spacing w:line="276" w:lineRule="auto"/>
        <w:rPr>
          <w:rFonts w:ascii="Calibri" w:hAnsi="Calibri"/>
          <w:sz w:val="24"/>
          <w:szCs w:val="24"/>
        </w:rPr>
      </w:pPr>
      <w:r w:rsidRPr="004565F2">
        <w:rPr>
          <w:rFonts w:ascii="Calibri" w:hAnsi="Calibri"/>
          <w:sz w:val="24"/>
          <w:szCs w:val="24"/>
        </w:rPr>
        <w:t xml:space="preserve"> </w:t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  <w:t xml:space="preserve">  </w:t>
      </w:r>
      <w:r w:rsidR="002A023B" w:rsidRPr="004565F2">
        <w:rPr>
          <w:rFonts w:ascii="Calibri" w:hAnsi="Calibri"/>
          <w:sz w:val="24"/>
          <w:szCs w:val="24"/>
        </w:rPr>
        <w:t xml:space="preserve">  </w:t>
      </w:r>
      <w:r w:rsidR="00562192" w:rsidRPr="004565F2">
        <w:rPr>
          <w:rFonts w:ascii="Calibri" w:hAnsi="Calibri"/>
          <w:sz w:val="24"/>
          <w:szCs w:val="24"/>
        </w:rPr>
        <w:t xml:space="preserve">           </w:t>
      </w:r>
      <w:r w:rsidR="00F645E4" w:rsidRPr="004565F2">
        <w:rPr>
          <w:rFonts w:ascii="Calibri" w:hAnsi="Calibri"/>
          <w:sz w:val="24"/>
          <w:szCs w:val="24"/>
        </w:rPr>
        <w:t>Jan W i e s n e r</w:t>
      </w:r>
    </w:p>
    <w:p w:rsidR="00D5579F" w:rsidRPr="004565F2" w:rsidRDefault="00875CDF">
      <w:pPr>
        <w:spacing w:line="276" w:lineRule="auto"/>
        <w:rPr>
          <w:rFonts w:ascii="Calibri" w:hAnsi="Calibri"/>
          <w:sz w:val="24"/>
          <w:szCs w:val="24"/>
        </w:rPr>
      </w:pPr>
      <w:r w:rsidRPr="004565F2">
        <w:rPr>
          <w:rFonts w:ascii="Calibri" w:hAnsi="Calibri"/>
          <w:sz w:val="24"/>
          <w:szCs w:val="24"/>
        </w:rPr>
        <w:tab/>
      </w:r>
      <w:r w:rsidRPr="004565F2">
        <w:rPr>
          <w:rFonts w:ascii="Calibri" w:hAnsi="Calibri"/>
          <w:sz w:val="24"/>
          <w:szCs w:val="24"/>
        </w:rPr>
        <w:tab/>
        <w:t xml:space="preserve">                                                                            </w:t>
      </w:r>
      <w:r w:rsidR="00F645E4" w:rsidRPr="004565F2">
        <w:rPr>
          <w:rFonts w:ascii="Calibri" w:hAnsi="Calibri"/>
          <w:sz w:val="24"/>
          <w:szCs w:val="24"/>
        </w:rPr>
        <w:t xml:space="preserve"> </w:t>
      </w:r>
      <w:r w:rsidR="00BF1917" w:rsidRPr="004565F2">
        <w:rPr>
          <w:rFonts w:ascii="Calibri" w:hAnsi="Calibri"/>
          <w:sz w:val="24"/>
          <w:szCs w:val="24"/>
        </w:rPr>
        <w:t xml:space="preserve">                        </w:t>
      </w:r>
      <w:r w:rsidR="00E825FB" w:rsidRPr="004565F2">
        <w:rPr>
          <w:rFonts w:ascii="Calibri" w:hAnsi="Calibri"/>
          <w:sz w:val="24"/>
          <w:szCs w:val="24"/>
        </w:rPr>
        <w:tab/>
      </w:r>
      <w:r w:rsidR="00E825FB" w:rsidRPr="004565F2">
        <w:rPr>
          <w:rFonts w:ascii="Calibri" w:hAnsi="Calibri"/>
          <w:sz w:val="24"/>
          <w:szCs w:val="24"/>
        </w:rPr>
        <w:tab/>
        <w:t xml:space="preserve">  </w:t>
      </w:r>
      <w:r w:rsidR="002A023B" w:rsidRPr="004565F2">
        <w:rPr>
          <w:rFonts w:ascii="Calibri" w:hAnsi="Calibri"/>
          <w:sz w:val="24"/>
          <w:szCs w:val="24"/>
        </w:rPr>
        <w:t xml:space="preserve"> </w:t>
      </w:r>
      <w:r w:rsidR="00E825FB" w:rsidRPr="004565F2">
        <w:rPr>
          <w:rFonts w:ascii="Calibri" w:hAnsi="Calibri"/>
          <w:sz w:val="24"/>
          <w:szCs w:val="24"/>
        </w:rPr>
        <w:t xml:space="preserve">   </w:t>
      </w:r>
      <w:r w:rsidR="00D05EAE" w:rsidRPr="004565F2">
        <w:rPr>
          <w:rFonts w:ascii="Calibri" w:hAnsi="Calibri"/>
          <w:sz w:val="24"/>
          <w:szCs w:val="24"/>
        </w:rPr>
        <w:t xml:space="preserve"> </w:t>
      </w:r>
      <w:r w:rsidR="004016A2" w:rsidRPr="004565F2">
        <w:rPr>
          <w:rFonts w:ascii="Calibri" w:hAnsi="Calibri"/>
          <w:sz w:val="24"/>
          <w:szCs w:val="24"/>
        </w:rPr>
        <w:t>prezident</w:t>
      </w:r>
    </w:p>
    <w:sectPr w:rsidR="00D5579F" w:rsidRPr="004565F2" w:rsidSect="004105E9">
      <w:headerReference w:type="even" r:id="rId15"/>
      <w:type w:val="continuous"/>
      <w:pgSz w:w="11906" w:h="16838"/>
      <w:pgMar w:top="1134" w:right="1247" w:bottom="851" w:left="1247" w:header="624" w:footer="62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6CC" w:rsidRDefault="000E06CC">
      <w:r>
        <w:separator/>
      </w:r>
    </w:p>
    <w:p w:rsidR="000E06CC" w:rsidRDefault="000E06CC"/>
  </w:endnote>
  <w:endnote w:type="continuationSeparator" w:id="0">
    <w:p w:rsidR="000E06CC" w:rsidRDefault="000E06CC">
      <w:r>
        <w:continuationSeparator/>
      </w:r>
    </w:p>
    <w:p w:rsidR="000E06CC" w:rsidRDefault="000E06C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4745"/>
      <w:docPartObj>
        <w:docPartGallery w:val="Page Numbers (Bottom of Page)"/>
        <w:docPartUnique/>
      </w:docPartObj>
    </w:sdtPr>
    <w:sdtContent>
      <w:p w:rsidR="008B4E8F" w:rsidRDefault="00415DBF">
        <w:pPr>
          <w:pStyle w:val="Zpat"/>
        </w:pPr>
        <w:r w:rsidRPr="00415DBF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8194" type="#_x0000_t176" style="position:absolute;margin-left:0;margin-top:0;width:40.35pt;height:34.75pt;rotation:360;z-index:251662336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8B4E8F" w:rsidRDefault="00415DBF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D35705" w:rsidRPr="00D35705">
                        <w:rPr>
                          <w:noProof/>
                          <w:sz w:val="28"/>
                          <w:szCs w:val="28"/>
                        </w:rPr>
                        <w:t>4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4744"/>
      <w:docPartObj>
        <w:docPartGallery w:val="Page Numbers (Bottom of Page)"/>
        <w:docPartUnique/>
      </w:docPartObj>
    </w:sdtPr>
    <w:sdtContent>
      <w:p w:rsidR="004565F2" w:rsidRDefault="00415DBF">
        <w:pPr>
          <w:pStyle w:val="Zpat"/>
        </w:pPr>
        <w:r w:rsidRPr="00415DBF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8193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4565F2" w:rsidRDefault="00415DBF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523E37" w:rsidRPr="00523E37">
                        <w:rPr>
                          <w:noProof/>
                          <w:sz w:val="28"/>
                          <w:szCs w:val="28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6CC" w:rsidRDefault="000E06CC">
      <w:r>
        <w:separator/>
      </w:r>
    </w:p>
    <w:p w:rsidR="000E06CC" w:rsidRDefault="000E06CC"/>
  </w:footnote>
  <w:footnote w:type="continuationSeparator" w:id="0">
    <w:p w:rsidR="000E06CC" w:rsidRDefault="000E06CC">
      <w:r>
        <w:continuationSeparator/>
      </w:r>
    </w:p>
    <w:p w:rsidR="000E06CC" w:rsidRDefault="000E06C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415DBF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EE5477" w:rsidP="00387603">
    <w:pPr>
      <w:pStyle w:val="Zhlav"/>
      <w:framePr w:wrap="around" w:vAnchor="text" w:hAnchor="margin" w:xAlign="center" w:y="1"/>
      <w:rPr>
        <w:rStyle w:val="slostrnky"/>
      </w:rPr>
    </w:pPr>
  </w:p>
  <w:p w:rsidR="00EE5477" w:rsidRDefault="00EE547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477" w:rsidRDefault="00EE547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42E5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975BA6"/>
    <w:multiLevelType w:val="hybridMultilevel"/>
    <w:tmpl w:val="3A8427D4"/>
    <w:lvl w:ilvl="0" w:tplc="9D08B9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32592"/>
    <w:multiLevelType w:val="hybridMultilevel"/>
    <w:tmpl w:val="ADFADD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756B3"/>
    <w:multiLevelType w:val="hybridMultilevel"/>
    <w:tmpl w:val="0CFED5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723BB4"/>
    <w:multiLevelType w:val="hybridMultilevel"/>
    <w:tmpl w:val="C342642A"/>
    <w:lvl w:ilvl="0" w:tplc="22BE24C0">
      <w:start w:val="1"/>
      <w:numFmt w:val="lowerLetter"/>
      <w:lvlText w:val="%1."/>
      <w:lvlJc w:val="left"/>
      <w:pPr>
        <w:ind w:left="1845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65" w:hanging="360"/>
      </w:pPr>
    </w:lvl>
    <w:lvl w:ilvl="2" w:tplc="0405001B">
      <w:start w:val="1"/>
      <w:numFmt w:val="lowerRoman"/>
      <w:lvlText w:val="%3."/>
      <w:lvlJc w:val="right"/>
      <w:pPr>
        <w:ind w:left="3285" w:hanging="180"/>
      </w:pPr>
    </w:lvl>
    <w:lvl w:ilvl="3" w:tplc="0405000F">
      <w:start w:val="1"/>
      <w:numFmt w:val="decimal"/>
      <w:lvlText w:val="%4."/>
      <w:lvlJc w:val="left"/>
      <w:pPr>
        <w:ind w:left="4005" w:hanging="360"/>
      </w:pPr>
    </w:lvl>
    <w:lvl w:ilvl="4" w:tplc="04050019">
      <w:start w:val="1"/>
      <w:numFmt w:val="lowerLetter"/>
      <w:lvlText w:val="%5."/>
      <w:lvlJc w:val="left"/>
      <w:pPr>
        <w:ind w:left="4725" w:hanging="360"/>
      </w:pPr>
    </w:lvl>
    <w:lvl w:ilvl="5" w:tplc="0405001B">
      <w:start w:val="1"/>
      <w:numFmt w:val="lowerRoman"/>
      <w:lvlText w:val="%6."/>
      <w:lvlJc w:val="right"/>
      <w:pPr>
        <w:ind w:left="5445" w:hanging="180"/>
      </w:pPr>
    </w:lvl>
    <w:lvl w:ilvl="6" w:tplc="0405000F">
      <w:start w:val="1"/>
      <w:numFmt w:val="decimal"/>
      <w:lvlText w:val="%7."/>
      <w:lvlJc w:val="left"/>
      <w:pPr>
        <w:ind w:left="6165" w:hanging="360"/>
      </w:pPr>
    </w:lvl>
    <w:lvl w:ilvl="7" w:tplc="04050019">
      <w:start w:val="1"/>
      <w:numFmt w:val="lowerLetter"/>
      <w:lvlText w:val="%8."/>
      <w:lvlJc w:val="left"/>
      <w:pPr>
        <w:ind w:left="6885" w:hanging="360"/>
      </w:pPr>
    </w:lvl>
    <w:lvl w:ilvl="8" w:tplc="0405001B">
      <w:start w:val="1"/>
      <w:numFmt w:val="lowerRoman"/>
      <w:lvlText w:val="%9."/>
      <w:lvlJc w:val="right"/>
      <w:pPr>
        <w:ind w:left="7605" w:hanging="180"/>
      </w:pPr>
    </w:lvl>
  </w:abstractNum>
  <w:abstractNum w:abstractNumId="6">
    <w:nsid w:val="1330548D"/>
    <w:multiLevelType w:val="multilevel"/>
    <w:tmpl w:val="DE2AA86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>
    <w:nsid w:val="15CA15CB"/>
    <w:multiLevelType w:val="multilevel"/>
    <w:tmpl w:val="6CAEEAA4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>
    <w:nsid w:val="1A945BC1"/>
    <w:multiLevelType w:val="hybridMultilevel"/>
    <w:tmpl w:val="7346CB0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4A71DD"/>
    <w:multiLevelType w:val="multilevel"/>
    <w:tmpl w:val="0405001D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C5D6040"/>
    <w:multiLevelType w:val="hybridMultilevel"/>
    <w:tmpl w:val="253A737A"/>
    <w:lvl w:ilvl="0" w:tplc="6436015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009CA"/>
    <w:multiLevelType w:val="hybridMultilevel"/>
    <w:tmpl w:val="75B2B6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B71C2"/>
    <w:multiLevelType w:val="hybridMultilevel"/>
    <w:tmpl w:val="B622E2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5333D"/>
    <w:multiLevelType w:val="hybridMultilevel"/>
    <w:tmpl w:val="04464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8525D2"/>
    <w:multiLevelType w:val="multilevel"/>
    <w:tmpl w:val="61D46B0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>
    <w:nsid w:val="2D1B1201"/>
    <w:multiLevelType w:val="multilevel"/>
    <w:tmpl w:val="C742D0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23F5B33"/>
    <w:multiLevelType w:val="hybridMultilevel"/>
    <w:tmpl w:val="D90AE0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02FC5"/>
    <w:multiLevelType w:val="hybridMultilevel"/>
    <w:tmpl w:val="99F846C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2F106E"/>
    <w:multiLevelType w:val="hybridMultilevel"/>
    <w:tmpl w:val="160AE5BC"/>
    <w:lvl w:ilvl="0" w:tplc="199CBCE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9267A0"/>
    <w:multiLevelType w:val="hybridMultilevel"/>
    <w:tmpl w:val="5CBC31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D954B2"/>
    <w:multiLevelType w:val="hybridMultilevel"/>
    <w:tmpl w:val="0EE82B9C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969DD"/>
    <w:multiLevelType w:val="hybridMultilevel"/>
    <w:tmpl w:val="6FC2C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B7FA9"/>
    <w:multiLevelType w:val="hybridMultilevel"/>
    <w:tmpl w:val="763421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276F5D"/>
    <w:multiLevelType w:val="hybridMultilevel"/>
    <w:tmpl w:val="3230B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B02503A"/>
    <w:multiLevelType w:val="hybridMultilevel"/>
    <w:tmpl w:val="0EA4F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C5BA2"/>
    <w:multiLevelType w:val="hybridMultilevel"/>
    <w:tmpl w:val="56A69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786A5B"/>
    <w:multiLevelType w:val="hybridMultilevel"/>
    <w:tmpl w:val="E42AE390"/>
    <w:lvl w:ilvl="0" w:tplc="621C2C68">
      <w:numFmt w:val="bullet"/>
      <w:lvlText w:val="·"/>
      <w:lvlJc w:val="left"/>
      <w:pPr>
        <w:ind w:left="1350" w:hanging="99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E6596"/>
    <w:multiLevelType w:val="hybridMultilevel"/>
    <w:tmpl w:val="D134639E"/>
    <w:lvl w:ilvl="0" w:tplc="0D74A0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3B0506C"/>
    <w:multiLevelType w:val="hybridMultilevel"/>
    <w:tmpl w:val="27E4B15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8617DD"/>
    <w:multiLevelType w:val="multilevel"/>
    <w:tmpl w:val="EF5C2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A0E0BF5"/>
    <w:multiLevelType w:val="hybridMultilevel"/>
    <w:tmpl w:val="2724E292"/>
    <w:lvl w:ilvl="0" w:tplc="A40CCA0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985B39"/>
    <w:multiLevelType w:val="hybridMultilevel"/>
    <w:tmpl w:val="AF40A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781E35"/>
    <w:multiLevelType w:val="hybridMultilevel"/>
    <w:tmpl w:val="53FEC5E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ED3A0E"/>
    <w:multiLevelType w:val="hybridMultilevel"/>
    <w:tmpl w:val="DD56D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36">
    <w:nsid w:val="6DA8125A"/>
    <w:multiLevelType w:val="hybridMultilevel"/>
    <w:tmpl w:val="F5509666"/>
    <w:lvl w:ilvl="0" w:tplc="082494B8">
      <w:start w:val="1"/>
      <w:numFmt w:val="upperRoman"/>
      <w:lvlText w:val="%1."/>
      <w:lvlJc w:val="left"/>
      <w:pPr>
        <w:ind w:left="1461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821" w:hanging="360"/>
      </w:pPr>
    </w:lvl>
    <w:lvl w:ilvl="2" w:tplc="0405001B">
      <w:start w:val="1"/>
      <w:numFmt w:val="lowerRoman"/>
      <w:lvlText w:val="%3."/>
      <w:lvlJc w:val="right"/>
      <w:pPr>
        <w:ind w:left="2541" w:hanging="180"/>
      </w:pPr>
    </w:lvl>
    <w:lvl w:ilvl="3" w:tplc="0405000F">
      <w:start w:val="1"/>
      <w:numFmt w:val="decimal"/>
      <w:lvlText w:val="%4."/>
      <w:lvlJc w:val="left"/>
      <w:pPr>
        <w:ind w:left="3261" w:hanging="360"/>
      </w:pPr>
    </w:lvl>
    <w:lvl w:ilvl="4" w:tplc="04050019">
      <w:start w:val="1"/>
      <w:numFmt w:val="lowerLetter"/>
      <w:lvlText w:val="%5."/>
      <w:lvlJc w:val="left"/>
      <w:pPr>
        <w:ind w:left="3981" w:hanging="360"/>
      </w:pPr>
    </w:lvl>
    <w:lvl w:ilvl="5" w:tplc="0405001B">
      <w:start w:val="1"/>
      <w:numFmt w:val="lowerRoman"/>
      <w:lvlText w:val="%6."/>
      <w:lvlJc w:val="right"/>
      <w:pPr>
        <w:ind w:left="4701" w:hanging="180"/>
      </w:pPr>
    </w:lvl>
    <w:lvl w:ilvl="6" w:tplc="0405000F">
      <w:start w:val="1"/>
      <w:numFmt w:val="decimal"/>
      <w:lvlText w:val="%7."/>
      <w:lvlJc w:val="left"/>
      <w:pPr>
        <w:ind w:left="5421" w:hanging="360"/>
      </w:pPr>
    </w:lvl>
    <w:lvl w:ilvl="7" w:tplc="04050019">
      <w:start w:val="1"/>
      <w:numFmt w:val="lowerLetter"/>
      <w:lvlText w:val="%8."/>
      <w:lvlJc w:val="left"/>
      <w:pPr>
        <w:ind w:left="6141" w:hanging="360"/>
      </w:pPr>
    </w:lvl>
    <w:lvl w:ilvl="8" w:tplc="0405001B">
      <w:start w:val="1"/>
      <w:numFmt w:val="lowerRoman"/>
      <w:lvlText w:val="%9."/>
      <w:lvlJc w:val="right"/>
      <w:pPr>
        <w:ind w:left="6861" w:hanging="180"/>
      </w:pPr>
    </w:lvl>
  </w:abstractNum>
  <w:abstractNum w:abstractNumId="37">
    <w:nsid w:val="700F4E42"/>
    <w:multiLevelType w:val="hybridMultilevel"/>
    <w:tmpl w:val="874040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35C6B33"/>
    <w:multiLevelType w:val="hybridMultilevel"/>
    <w:tmpl w:val="BE2E8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F8A97E6">
      <w:start w:val="1"/>
      <w:numFmt w:val="upperLetter"/>
      <w:lvlText w:val="%3."/>
      <w:lvlJc w:val="left"/>
      <w:pPr>
        <w:ind w:left="2160" w:hanging="360"/>
      </w:pPr>
      <w:rPr>
        <w:rFonts w:hint="default"/>
        <w:b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722BE"/>
    <w:multiLevelType w:val="hybridMultilevel"/>
    <w:tmpl w:val="2AFA31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8C6766"/>
    <w:multiLevelType w:val="hybridMultilevel"/>
    <w:tmpl w:val="DC6490D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233C4"/>
    <w:multiLevelType w:val="hybridMultilevel"/>
    <w:tmpl w:val="664E37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2"/>
  </w:num>
  <w:num w:numId="3">
    <w:abstractNumId w:val="18"/>
  </w:num>
  <w:num w:numId="4">
    <w:abstractNumId w:val="17"/>
  </w:num>
  <w:num w:numId="5">
    <w:abstractNumId w:val="32"/>
  </w:num>
  <w:num w:numId="6">
    <w:abstractNumId w:val="4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1"/>
  </w:num>
  <w:num w:numId="12">
    <w:abstractNumId w:val="25"/>
  </w:num>
  <w:num w:numId="13">
    <w:abstractNumId w:val="8"/>
  </w:num>
  <w:num w:numId="14">
    <w:abstractNumId w:val="1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1"/>
  </w:num>
  <w:num w:numId="18">
    <w:abstractNumId w:val="40"/>
  </w:num>
  <w:num w:numId="19">
    <w:abstractNumId w:val="27"/>
  </w:num>
  <w:num w:numId="20">
    <w:abstractNumId w:val="24"/>
  </w:num>
  <w:num w:numId="21">
    <w:abstractNumId w:val="15"/>
  </w:num>
  <w:num w:numId="22">
    <w:abstractNumId w:val="29"/>
  </w:num>
  <w:num w:numId="23">
    <w:abstractNumId w:val="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12"/>
  </w:num>
  <w:num w:numId="31">
    <w:abstractNumId w:val="7"/>
  </w:num>
  <w:num w:numId="32">
    <w:abstractNumId w:val="3"/>
  </w:num>
  <w:num w:numId="33">
    <w:abstractNumId w:val="23"/>
  </w:num>
  <w:num w:numId="34">
    <w:abstractNumId w:val="14"/>
  </w:num>
  <w:num w:numId="35">
    <w:abstractNumId w:val="12"/>
  </w:num>
  <w:num w:numId="36">
    <w:abstractNumId w:val="39"/>
  </w:num>
  <w:num w:numId="37">
    <w:abstractNumId w:val="34"/>
  </w:num>
  <w:num w:numId="38">
    <w:abstractNumId w:val="38"/>
  </w:num>
  <w:num w:numId="39">
    <w:abstractNumId w:val="26"/>
  </w:num>
  <w:num w:numId="40">
    <w:abstractNumId w:val="28"/>
  </w:num>
  <w:num w:numId="41">
    <w:abstractNumId w:val="0"/>
  </w:num>
  <w:num w:numId="42">
    <w:abstractNumId w:val="11"/>
  </w:num>
  <w:num w:numId="43">
    <w:abstractNumId w:val="6"/>
  </w:num>
  <w:num w:numId="44">
    <w:abstractNumId w:val="3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  <o:shapelayout v:ext="edit">
      <o:idmap v:ext="edit" data="8"/>
      <o:rules v:ext="edit">
        <o:r id="V:Rule1" type="callout" idref="#_x0000_s8193"/>
        <o:r id="V:Rule2" type="callout" idref="#_x0000_s819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61CDE"/>
    <w:rsid w:val="00000FFB"/>
    <w:rsid w:val="00005623"/>
    <w:rsid w:val="00013D39"/>
    <w:rsid w:val="00015F6D"/>
    <w:rsid w:val="00025318"/>
    <w:rsid w:val="0005205A"/>
    <w:rsid w:val="00053079"/>
    <w:rsid w:val="00065599"/>
    <w:rsid w:val="000719EF"/>
    <w:rsid w:val="000741DD"/>
    <w:rsid w:val="0007717A"/>
    <w:rsid w:val="000A6E66"/>
    <w:rsid w:val="000B4571"/>
    <w:rsid w:val="000C19E5"/>
    <w:rsid w:val="000C3419"/>
    <w:rsid w:val="000C398B"/>
    <w:rsid w:val="000C5141"/>
    <w:rsid w:val="000C5666"/>
    <w:rsid w:val="000C7FEB"/>
    <w:rsid w:val="000D0DB3"/>
    <w:rsid w:val="000D3732"/>
    <w:rsid w:val="000D4AE6"/>
    <w:rsid w:val="000E06CC"/>
    <w:rsid w:val="000F57D3"/>
    <w:rsid w:val="000F5A2C"/>
    <w:rsid w:val="00101E1A"/>
    <w:rsid w:val="00104230"/>
    <w:rsid w:val="00105692"/>
    <w:rsid w:val="001111BD"/>
    <w:rsid w:val="00123E03"/>
    <w:rsid w:val="00125149"/>
    <w:rsid w:val="00127F8C"/>
    <w:rsid w:val="001378DB"/>
    <w:rsid w:val="00143656"/>
    <w:rsid w:val="00154022"/>
    <w:rsid w:val="001551F1"/>
    <w:rsid w:val="00173CFC"/>
    <w:rsid w:val="00173E77"/>
    <w:rsid w:val="001871D2"/>
    <w:rsid w:val="00197D36"/>
    <w:rsid w:val="001B5835"/>
    <w:rsid w:val="001B7A73"/>
    <w:rsid w:val="001C4E43"/>
    <w:rsid w:val="001D1B4D"/>
    <w:rsid w:val="001D5907"/>
    <w:rsid w:val="001E1C60"/>
    <w:rsid w:val="001E41CD"/>
    <w:rsid w:val="001E4DA4"/>
    <w:rsid w:val="002070B7"/>
    <w:rsid w:val="00211FC8"/>
    <w:rsid w:val="00215445"/>
    <w:rsid w:val="002174CD"/>
    <w:rsid w:val="0021797C"/>
    <w:rsid w:val="00217C07"/>
    <w:rsid w:val="00221F95"/>
    <w:rsid w:val="00240DFB"/>
    <w:rsid w:val="00247A0C"/>
    <w:rsid w:val="00255516"/>
    <w:rsid w:val="00265A8F"/>
    <w:rsid w:val="002811EA"/>
    <w:rsid w:val="0028361F"/>
    <w:rsid w:val="00287D35"/>
    <w:rsid w:val="0029687F"/>
    <w:rsid w:val="002A023B"/>
    <w:rsid w:val="002A71DD"/>
    <w:rsid w:val="002A7D42"/>
    <w:rsid w:val="002B297D"/>
    <w:rsid w:val="002C3002"/>
    <w:rsid w:val="002C72A2"/>
    <w:rsid w:val="002C7470"/>
    <w:rsid w:val="002C7932"/>
    <w:rsid w:val="002D1F53"/>
    <w:rsid w:val="002D2146"/>
    <w:rsid w:val="002D25D0"/>
    <w:rsid w:val="002D408D"/>
    <w:rsid w:val="002F4FA2"/>
    <w:rsid w:val="00314659"/>
    <w:rsid w:val="0032541E"/>
    <w:rsid w:val="0033666E"/>
    <w:rsid w:val="003451DF"/>
    <w:rsid w:val="003457AE"/>
    <w:rsid w:val="00362461"/>
    <w:rsid w:val="00363954"/>
    <w:rsid w:val="00365E6A"/>
    <w:rsid w:val="00367482"/>
    <w:rsid w:val="00387603"/>
    <w:rsid w:val="00390A36"/>
    <w:rsid w:val="00391D1E"/>
    <w:rsid w:val="00396604"/>
    <w:rsid w:val="003A4F36"/>
    <w:rsid w:val="003A788F"/>
    <w:rsid w:val="003B0E79"/>
    <w:rsid w:val="003B1C17"/>
    <w:rsid w:val="003B68AD"/>
    <w:rsid w:val="003D2358"/>
    <w:rsid w:val="003D3118"/>
    <w:rsid w:val="003D6C85"/>
    <w:rsid w:val="003E0ABB"/>
    <w:rsid w:val="003E15C6"/>
    <w:rsid w:val="003E56BA"/>
    <w:rsid w:val="003F5469"/>
    <w:rsid w:val="004016A2"/>
    <w:rsid w:val="0040251C"/>
    <w:rsid w:val="0040304D"/>
    <w:rsid w:val="004105E9"/>
    <w:rsid w:val="004124A0"/>
    <w:rsid w:val="00415DBF"/>
    <w:rsid w:val="0042130E"/>
    <w:rsid w:val="00423055"/>
    <w:rsid w:val="00424155"/>
    <w:rsid w:val="00426637"/>
    <w:rsid w:val="00437178"/>
    <w:rsid w:val="00437847"/>
    <w:rsid w:val="00455126"/>
    <w:rsid w:val="004565F2"/>
    <w:rsid w:val="00462D24"/>
    <w:rsid w:val="00462E34"/>
    <w:rsid w:val="00463526"/>
    <w:rsid w:val="004715AB"/>
    <w:rsid w:val="00492FB2"/>
    <w:rsid w:val="004A05A0"/>
    <w:rsid w:val="004A0EF8"/>
    <w:rsid w:val="004A3BA3"/>
    <w:rsid w:val="004A5C83"/>
    <w:rsid w:val="004A6E27"/>
    <w:rsid w:val="004B0541"/>
    <w:rsid w:val="004B0DA0"/>
    <w:rsid w:val="004C1176"/>
    <w:rsid w:val="004D412E"/>
    <w:rsid w:val="004D7F4E"/>
    <w:rsid w:val="004E22EE"/>
    <w:rsid w:val="004F5693"/>
    <w:rsid w:val="005021C6"/>
    <w:rsid w:val="005028EC"/>
    <w:rsid w:val="005033CD"/>
    <w:rsid w:val="00503512"/>
    <w:rsid w:val="00504A2A"/>
    <w:rsid w:val="005065F2"/>
    <w:rsid w:val="00506C37"/>
    <w:rsid w:val="00506EF7"/>
    <w:rsid w:val="00507B75"/>
    <w:rsid w:val="00523E37"/>
    <w:rsid w:val="005322F8"/>
    <w:rsid w:val="00533FF7"/>
    <w:rsid w:val="0053647B"/>
    <w:rsid w:val="005543D8"/>
    <w:rsid w:val="00556A1F"/>
    <w:rsid w:val="00562192"/>
    <w:rsid w:val="005764E6"/>
    <w:rsid w:val="005808EE"/>
    <w:rsid w:val="005853B5"/>
    <w:rsid w:val="00587962"/>
    <w:rsid w:val="005965F4"/>
    <w:rsid w:val="005967A9"/>
    <w:rsid w:val="005A3857"/>
    <w:rsid w:val="005A4734"/>
    <w:rsid w:val="005B65BE"/>
    <w:rsid w:val="005C082D"/>
    <w:rsid w:val="005C0EFA"/>
    <w:rsid w:val="005C2E27"/>
    <w:rsid w:val="005D3110"/>
    <w:rsid w:val="005D48E4"/>
    <w:rsid w:val="005D52A8"/>
    <w:rsid w:val="005D61B8"/>
    <w:rsid w:val="005D7AE8"/>
    <w:rsid w:val="005F2DF8"/>
    <w:rsid w:val="005F329B"/>
    <w:rsid w:val="006266A6"/>
    <w:rsid w:val="006347DC"/>
    <w:rsid w:val="0064259D"/>
    <w:rsid w:val="006433B2"/>
    <w:rsid w:val="006473BE"/>
    <w:rsid w:val="00652FEB"/>
    <w:rsid w:val="0065329E"/>
    <w:rsid w:val="006640F5"/>
    <w:rsid w:val="006826E0"/>
    <w:rsid w:val="00690E0A"/>
    <w:rsid w:val="00697D80"/>
    <w:rsid w:val="006A2DCA"/>
    <w:rsid w:val="006C34B2"/>
    <w:rsid w:val="006C6C44"/>
    <w:rsid w:val="006E2E36"/>
    <w:rsid w:val="006F25B9"/>
    <w:rsid w:val="0070112A"/>
    <w:rsid w:val="00742421"/>
    <w:rsid w:val="007439E9"/>
    <w:rsid w:val="007443DC"/>
    <w:rsid w:val="00746159"/>
    <w:rsid w:val="00746F15"/>
    <w:rsid w:val="0075690C"/>
    <w:rsid w:val="00761CDE"/>
    <w:rsid w:val="007674C9"/>
    <w:rsid w:val="00770AF3"/>
    <w:rsid w:val="00771242"/>
    <w:rsid w:val="00780AD3"/>
    <w:rsid w:val="00781673"/>
    <w:rsid w:val="0078299E"/>
    <w:rsid w:val="0079472A"/>
    <w:rsid w:val="007A2819"/>
    <w:rsid w:val="007A3FC2"/>
    <w:rsid w:val="007B33ED"/>
    <w:rsid w:val="007C68CB"/>
    <w:rsid w:val="007D3F83"/>
    <w:rsid w:val="007E5A9D"/>
    <w:rsid w:val="007E753A"/>
    <w:rsid w:val="007F5296"/>
    <w:rsid w:val="007F5D77"/>
    <w:rsid w:val="007F664F"/>
    <w:rsid w:val="00800419"/>
    <w:rsid w:val="00821A80"/>
    <w:rsid w:val="0082559E"/>
    <w:rsid w:val="00830898"/>
    <w:rsid w:val="008431B4"/>
    <w:rsid w:val="00844379"/>
    <w:rsid w:val="008526FD"/>
    <w:rsid w:val="00852D27"/>
    <w:rsid w:val="00857174"/>
    <w:rsid w:val="00864A5F"/>
    <w:rsid w:val="00870D2F"/>
    <w:rsid w:val="008750F3"/>
    <w:rsid w:val="00875CDF"/>
    <w:rsid w:val="0088730F"/>
    <w:rsid w:val="008A12E1"/>
    <w:rsid w:val="008A57BB"/>
    <w:rsid w:val="008A738B"/>
    <w:rsid w:val="008B070D"/>
    <w:rsid w:val="008B4E8F"/>
    <w:rsid w:val="008C0A02"/>
    <w:rsid w:val="008E5E76"/>
    <w:rsid w:val="00907941"/>
    <w:rsid w:val="00914C43"/>
    <w:rsid w:val="009242E1"/>
    <w:rsid w:val="009359CA"/>
    <w:rsid w:val="00941744"/>
    <w:rsid w:val="00946FF6"/>
    <w:rsid w:val="00961834"/>
    <w:rsid w:val="00970E2B"/>
    <w:rsid w:val="00972C14"/>
    <w:rsid w:val="00974F6E"/>
    <w:rsid w:val="009779E6"/>
    <w:rsid w:val="00981CF1"/>
    <w:rsid w:val="009C0DB1"/>
    <w:rsid w:val="009D11E4"/>
    <w:rsid w:val="009F08B4"/>
    <w:rsid w:val="009F67C4"/>
    <w:rsid w:val="00A007E9"/>
    <w:rsid w:val="00A01F00"/>
    <w:rsid w:val="00A20CDF"/>
    <w:rsid w:val="00A2260C"/>
    <w:rsid w:val="00A316BB"/>
    <w:rsid w:val="00A31FA0"/>
    <w:rsid w:val="00A3544C"/>
    <w:rsid w:val="00A359A2"/>
    <w:rsid w:val="00A40DB3"/>
    <w:rsid w:val="00A42899"/>
    <w:rsid w:val="00A473B1"/>
    <w:rsid w:val="00A52797"/>
    <w:rsid w:val="00A56332"/>
    <w:rsid w:val="00A815ED"/>
    <w:rsid w:val="00A839D6"/>
    <w:rsid w:val="00A85A7F"/>
    <w:rsid w:val="00A86870"/>
    <w:rsid w:val="00A95D68"/>
    <w:rsid w:val="00A9703B"/>
    <w:rsid w:val="00A9754F"/>
    <w:rsid w:val="00AA5F71"/>
    <w:rsid w:val="00AB2E81"/>
    <w:rsid w:val="00AC0ED2"/>
    <w:rsid w:val="00AC293D"/>
    <w:rsid w:val="00AD5868"/>
    <w:rsid w:val="00AD5F83"/>
    <w:rsid w:val="00AD6CBC"/>
    <w:rsid w:val="00AE4263"/>
    <w:rsid w:val="00AF2724"/>
    <w:rsid w:val="00AF311B"/>
    <w:rsid w:val="00B015FA"/>
    <w:rsid w:val="00B01F60"/>
    <w:rsid w:val="00B07A5B"/>
    <w:rsid w:val="00B141EA"/>
    <w:rsid w:val="00B1455D"/>
    <w:rsid w:val="00B20EE0"/>
    <w:rsid w:val="00B24F35"/>
    <w:rsid w:val="00B32A6C"/>
    <w:rsid w:val="00B36FC5"/>
    <w:rsid w:val="00B37543"/>
    <w:rsid w:val="00B418FC"/>
    <w:rsid w:val="00B65818"/>
    <w:rsid w:val="00B91D83"/>
    <w:rsid w:val="00B975D1"/>
    <w:rsid w:val="00BA20A6"/>
    <w:rsid w:val="00BB1490"/>
    <w:rsid w:val="00BC0447"/>
    <w:rsid w:val="00BC0B58"/>
    <w:rsid w:val="00BC0BCC"/>
    <w:rsid w:val="00BC2903"/>
    <w:rsid w:val="00BC3EC6"/>
    <w:rsid w:val="00BD20D0"/>
    <w:rsid w:val="00BE156C"/>
    <w:rsid w:val="00BE3557"/>
    <w:rsid w:val="00BE5B44"/>
    <w:rsid w:val="00BE6B6C"/>
    <w:rsid w:val="00BE74A9"/>
    <w:rsid w:val="00BF17F8"/>
    <w:rsid w:val="00BF1917"/>
    <w:rsid w:val="00C00290"/>
    <w:rsid w:val="00C05046"/>
    <w:rsid w:val="00C0764C"/>
    <w:rsid w:val="00C216DE"/>
    <w:rsid w:val="00C52F54"/>
    <w:rsid w:val="00C67F1D"/>
    <w:rsid w:val="00C75878"/>
    <w:rsid w:val="00C806D8"/>
    <w:rsid w:val="00C833FB"/>
    <w:rsid w:val="00C90729"/>
    <w:rsid w:val="00C97B14"/>
    <w:rsid w:val="00CB444F"/>
    <w:rsid w:val="00CC35A4"/>
    <w:rsid w:val="00CC6080"/>
    <w:rsid w:val="00CD0CBB"/>
    <w:rsid w:val="00CD5A5C"/>
    <w:rsid w:val="00CE2AB1"/>
    <w:rsid w:val="00CF056C"/>
    <w:rsid w:val="00CF7E52"/>
    <w:rsid w:val="00D05EAE"/>
    <w:rsid w:val="00D06C7B"/>
    <w:rsid w:val="00D076A4"/>
    <w:rsid w:val="00D119BC"/>
    <w:rsid w:val="00D15D13"/>
    <w:rsid w:val="00D203D2"/>
    <w:rsid w:val="00D27845"/>
    <w:rsid w:val="00D34BEA"/>
    <w:rsid w:val="00D35705"/>
    <w:rsid w:val="00D35FDF"/>
    <w:rsid w:val="00D52EF9"/>
    <w:rsid w:val="00D54B1F"/>
    <w:rsid w:val="00D5579F"/>
    <w:rsid w:val="00D61561"/>
    <w:rsid w:val="00D6618C"/>
    <w:rsid w:val="00D853BA"/>
    <w:rsid w:val="00D90743"/>
    <w:rsid w:val="00D93E30"/>
    <w:rsid w:val="00D977AE"/>
    <w:rsid w:val="00DA1226"/>
    <w:rsid w:val="00DB0BA8"/>
    <w:rsid w:val="00DC1A31"/>
    <w:rsid w:val="00DC25AE"/>
    <w:rsid w:val="00DC7120"/>
    <w:rsid w:val="00DD600C"/>
    <w:rsid w:val="00DE0E3F"/>
    <w:rsid w:val="00DE2557"/>
    <w:rsid w:val="00DF1305"/>
    <w:rsid w:val="00DF5DBB"/>
    <w:rsid w:val="00DF62FE"/>
    <w:rsid w:val="00DF6DAA"/>
    <w:rsid w:val="00E16ED7"/>
    <w:rsid w:val="00E25EB3"/>
    <w:rsid w:val="00E356F0"/>
    <w:rsid w:val="00E35787"/>
    <w:rsid w:val="00E40C27"/>
    <w:rsid w:val="00E45E3C"/>
    <w:rsid w:val="00E5372C"/>
    <w:rsid w:val="00E639C2"/>
    <w:rsid w:val="00E676C7"/>
    <w:rsid w:val="00E7391E"/>
    <w:rsid w:val="00E76C62"/>
    <w:rsid w:val="00E825FB"/>
    <w:rsid w:val="00E83997"/>
    <w:rsid w:val="00EA0041"/>
    <w:rsid w:val="00EA2220"/>
    <w:rsid w:val="00EA42F2"/>
    <w:rsid w:val="00EB37F2"/>
    <w:rsid w:val="00EB5239"/>
    <w:rsid w:val="00EB6C1E"/>
    <w:rsid w:val="00EC0343"/>
    <w:rsid w:val="00EC3D5E"/>
    <w:rsid w:val="00EC5806"/>
    <w:rsid w:val="00EE3245"/>
    <w:rsid w:val="00EE5477"/>
    <w:rsid w:val="00EE5931"/>
    <w:rsid w:val="00F0293E"/>
    <w:rsid w:val="00F0318E"/>
    <w:rsid w:val="00F05C21"/>
    <w:rsid w:val="00F13A1B"/>
    <w:rsid w:val="00F17B4A"/>
    <w:rsid w:val="00F23D49"/>
    <w:rsid w:val="00F26656"/>
    <w:rsid w:val="00F32140"/>
    <w:rsid w:val="00F328D6"/>
    <w:rsid w:val="00F34377"/>
    <w:rsid w:val="00F55385"/>
    <w:rsid w:val="00F567C2"/>
    <w:rsid w:val="00F645E4"/>
    <w:rsid w:val="00F70656"/>
    <w:rsid w:val="00F74792"/>
    <w:rsid w:val="00F81BE6"/>
    <w:rsid w:val="00F855B1"/>
    <w:rsid w:val="00F86287"/>
    <w:rsid w:val="00FB0AD2"/>
    <w:rsid w:val="00FB0D72"/>
    <w:rsid w:val="00FB4CC0"/>
    <w:rsid w:val="00FC1901"/>
    <w:rsid w:val="00FD5EDB"/>
    <w:rsid w:val="00FE1237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basedOn w:val="Standardnpsmoodstavce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basedOn w:val="Standardnpsmoodstavce"/>
    <w:rsid w:val="00D61561"/>
    <w:rPr>
      <w:rFonts w:cs="Times New Roman"/>
    </w:rPr>
  </w:style>
  <w:style w:type="character" w:customStyle="1" w:styleId="vysledek">
    <w:name w:val="vysledek"/>
    <w:basedOn w:val="Standardnpsmoodstavce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basedOn w:val="Standardnpsmoodstavce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basedOn w:val="Standardnpsmoodstavce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basedOn w:val="Standardnpsmoodstavce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basedOn w:val="Standardnpsmoodstavce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basedOn w:val="Standardnpsmoodstavce"/>
    <w:rsid w:val="009D11E4"/>
    <w:rPr>
      <w:rFonts w:cs="Times New Roman"/>
      <w:vertAlign w:val="superscript"/>
    </w:rPr>
  </w:style>
  <w:style w:type="character" w:customStyle="1" w:styleId="DefaultChar">
    <w:name w:val="Default Char"/>
    <w:basedOn w:val="Standardnpsmoodstavce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basedOn w:val="Standardnpsmoodstavce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basedOn w:val="Default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D5579F"/>
    <w:rPr>
      <w:rFonts w:ascii="Calibri" w:eastAsia="Calibri" w:hAnsi="Calibri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qFormat/>
    <w:rsid w:val="00972C1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72C14"/>
    <w:rPr>
      <w:rFonts w:ascii="Cambria" w:hAnsi="Cambria"/>
      <w:sz w:val="24"/>
      <w:szCs w:val="24"/>
    </w:rPr>
  </w:style>
  <w:style w:type="character" w:styleId="Znakapoznpodarou">
    <w:name w:val="footnote reference"/>
    <w:uiPriority w:val="99"/>
    <w:rsid w:val="00972C1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5D48E4"/>
    <w:pPr>
      <w:spacing w:line="240" w:lineRule="exact"/>
    </w:pPr>
    <w:rPr>
      <w:rFonts w:eastAsia="Calibr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48E4"/>
    <w:rPr>
      <w:rFonts w:eastAsia="Calibri"/>
      <w:lang w:eastAsia="en-US"/>
    </w:rPr>
  </w:style>
  <w:style w:type="paragraph" w:customStyle="1" w:styleId="BodyText1">
    <w:name w:val="Body Text1"/>
    <w:link w:val="BodytextChar"/>
    <w:uiPriority w:val="99"/>
    <w:rsid w:val="002F4FA2"/>
    <w:rPr>
      <w:rFonts w:ascii="Arial" w:hAnsi="Arial"/>
      <w:color w:val="000000"/>
      <w:sz w:val="19"/>
      <w:szCs w:val="19"/>
      <w:lang w:eastAsia="en-US"/>
    </w:rPr>
  </w:style>
  <w:style w:type="character" w:customStyle="1" w:styleId="BodytextChar">
    <w:name w:val="Body text Char"/>
    <w:link w:val="BodyText1"/>
    <w:uiPriority w:val="99"/>
    <w:locked/>
    <w:rsid w:val="002F4FA2"/>
    <w:rPr>
      <w:rFonts w:ascii="Arial" w:hAnsi="Arial"/>
      <w:color w:val="000000"/>
      <w:sz w:val="19"/>
      <w:szCs w:val="19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2E36"/>
    <w:rPr>
      <w:rFonts w:ascii="Calibri" w:hAnsi="Calibri"/>
      <w:sz w:val="22"/>
      <w:szCs w:val="22"/>
      <w:lang w:eastAsia="en-US"/>
    </w:rPr>
  </w:style>
  <w:style w:type="character" w:styleId="Zvraznn">
    <w:name w:val="Emphasis"/>
    <w:basedOn w:val="Standardnpsmoodstavce"/>
    <w:uiPriority w:val="20"/>
    <w:qFormat/>
    <w:rsid w:val="006E2E36"/>
    <w:rPr>
      <w:i/>
      <w:iCs/>
    </w:rPr>
  </w:style>
  <w:style w:type="paragraph" w:customStyle="1" w:styleId="Odstavecseseznamem1">
    <w:name w:val="Odstavec se seznamem1"/>
    <w:basedOn w:val="Normln"/>
    <w:rsid w:val="004E22EE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basedOn w:val="Standardnpsmoodstavce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basedOn w:val="Standardnpsmoodstavce"/>
    <w:rsid w:val="00D61561"/>
    <w:rPr>
      <w:rFonts w:cs="Times New Roman"/>
    </w:rPr>
  </w:style>
  <w:style w:type="character" w:customStyle="1" w:styleId="vysledek">
    <w:name w:val="vysledek"/>
    <w:basedOn w:val="Standardnpsmoodstavce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basedOn w:val="Standardnpsmoodstavce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basedOn w:val="Standardnpsmoodstavce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basedOn w:val="Normln"/>
    <w:uiPriority w:val="99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basedOn w:val="Standardnpsmoodstavce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basedOn w:val="Standardnpsmoodstavce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basedOn w:val="Standardnpsmoodstavce"/>
    <w:rsid w:val="009D11E4"/>
    <w:rPr>
      <w:rFonts w:cs="Times New Roman"/>
      <w:vertAlign w:val="superscript"/>
    </w:rPr>
  </w:style>
  <w:style w:type="character" w:customStyle="1" w:styleId="DefaultChar">
    <w:name w:val="Default Char"/>
    <w:basedOn w:val="Standardnpsmoodstavce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basedOn w:val="Standardnpsmoodstavce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basedOn w:val="Default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D5579F"/>
    <w:rPr>
      <w:rFonts w:ascii="Calibri" w:eastAsia="Calibri" w:hAnsi="Calibri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qFormat/>
    <w:rsid w:val="00972C1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72C14"/>
    <w:rPr>
      <w:rFonts w:ascii="Cambria" w:hAnsi="Cambria"/>
      <w:sz w:val="24"/>
      <w:szCs w:val="24"/>
    </w:rPr>
  </w:style>
  <w:style w:type="character" w:styleId="Znakapoznpodarou">
    <w:name w:val="footnote reference"/>
    <w:uiPriority w:val="99"/>
    <w:rsid w:val="00972C1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5D48E4"/>
    <w:pPr>
      <w:spacing w:line="240" w:lineRule="exact"/>
    </w:pPr>
    <w:rPr>
      <w:rFonts w:eastAsia="Calibri"/>
      <w:lang w:val="x-none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48E4"/>
    <w:rPr>
      <w:rFonts w:eastAsia="Calibri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kylink.cz/?utm_source=topkontakt-partner&amp;utm_medium=topkontakt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kzps@kzp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dobresenajim.cz/restaurace/cafe-society_573?utm_source=topkontakt-partner&amp;utm_medium=topkontak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1317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9072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25</cp:revision>
  <cp:lastPrinted>2014-02-10T17:45:00Z</cp:lastPrinted>
  <dcterms:created xsi:type="dcterms:W3CDTF">2014-02-10T12:32:00Z</dcterms:created>
  <dcterms:modified xsi:type="dcterms:W3CDTF">2014-02-10T18:01:00Z</dcterms:modified>
</cp:coreProperties>
</file>