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Záznam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:rsidR="00731DD4" w:rsidRDefault="00CD6540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 zasedání 119</w:t>
      </w:r>
      <w:r w:rsidR="00731DD4">
        <w:rPr>
          <w:rFonts w:ascii="Arial" w:hAnsi="Arial" w:cs="Arial"/>
          <w:b/>
          <w:sz w:val="24"/>
          <w:szCs w:val="24"/>
        </w:rPr>
        <w:t>. Plenární schůze Rady hospodářské a sociální dohody ČR,</w:t>
      </w:r>
    </w:p>
    <w:p w:rsidR="00731DD4" w:rsidRDefault="00CD6540" w:rsidP="00731DD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konané dne 22. červ</w:t>
      </w:r>
      <w:r w:rsidR="00324AD0">
        <w:rPr>
          <w:rFonts w:ascii="Arial" w:hAnsi="Arial" w:cs="Arial"/>
          <w:b/>
          <w:sz w:val="24"/>
          <w:szCs w:val="24"/>
          <w:u w:val="single"/>
        </w:rPr>
        <w:t>na 2015</w:t>
      </w:r>
      <w:r w:rsidR="00731DD4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v Lichtenštejnském paláci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623046">
        <w:rPr>
          <w:rFonts w:ascii="Arial" w:hAnsi="Arial" w:cs="Arial"/>
          <w:b/>
          <w:sz w:val="24"/>
          <w:szCs w:val="24"/>
        </w:rPr>
        <w:t xml:space="preserve">Přítomni: </w:t>
      </w:r>
      <w:r w:rsidRPr="00623046">
        <w:rPr>
          <w:rFonts w:ascii="Arial" w:hAnsi="Arial" w:cs="Arial"/>
          <w:sz w:val="24"/>
          <w:szCs w:val="24"/>
        </w:rPr>
        <w:t>dle prezenční listiny</w:t>
      </w: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623046">
        <w:rPr>
          <w:rFonts w:ascii="Arial" w:hAnsi="Arial" w:cs="Arial"/>
          <w:b/>
          <w:sz w:val="24"/>
          <w:szCs w:val="24"/>
        </w:rPr>
        <w:t>Program: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      Materiály k projednání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871B5D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ab/>
      </w:r>
      <w:r w:rsidR="00CD6540">
        <w:rPr>
          <w:rFonts w:ascii="Arial" w:hAnsi="Arial" w:cs="Arial"/>
          <w:b/>
          <w:sz w:val="24"/>
          <w:szCs w:val="24"/>
        </w:rPr>
        <w:t>Financování technického vysokého školství</w:t>
      </w:r>
    </w:p>
    <w:p w:rsidR="00731DD4" w:rsidRDefault="00731DD4" w:rsidP="00CD6540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</w:t>
      </w:r>
      <w:r>
        <w:rPr>
          <w:rFonts w:ascii="Arial" w:hAnsi="Arial" w:cs="Arial"/>
          <w:b/>
          <w:sz w:val="24"/>
          <w:szCs w:val="24"/>
        </w:rPr>
        <w:tab/>
      </w:r>
      <w:r w:rsidR="00CD6540">
        <w:rPr>
          <w:rFonts w:ascii="Arial" w:hAnsi="Arial" w:cs="Arial"/>
          <w:b/>
          <w:sz w:val="24"/>
          <w:szCs w:val="24"/>
        </w:rPr>
        <w:t>Připravované změny v regionálním školství</w:t>
      </w:r>
    </w:p>
    <w:p w:rsidR="00731DD4" w:rsidRDefault="00731DD4" w:rsidP="00CD6540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1.3 </w:t>
      </w:r>
      <w:r>
        <w:rPr>
          <w:rFonts w:ascii="Arial" w:hAnsi="Arial" w:cs="Arial"/>
          <w:b/>
          <w:sz w:val="24"/>
          <w:szCs w:val="24"/>
        </w:rPr>
        <w:tab/>
      </w:r>
      <w:r w:rsidR="00CD6540">
        <w:rPr>
          <w:rFonts w:ascii="Arial" w:hAnsi="Arial" w:cs="Arial"/>
          <w:b/>
          <w:sz w:val="24"/>
          <w:szCs w:val="24"/>
        </w:rPr>
        <w:t>Zpráva o stavu čerpání prostředků EU a Informace o stavu přípravy programů a plnění předběžných podmínek pro programové období 2014 – 2020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</w:t>
      </w:r>
      <w:r>
        <w:rPr>
          <w:rFonts w:ascii="Arial" w:hAnsi="Arial" w:cs="Arial"/>
          <w:b/>
          <w:sz w:val="24"/>
          <w:szCs w:val="24"/>
        </w:rPr>
        <w:tab/>
      </w:r>
      <w:r w:rsidR="00CD6540">
        <w:rPr>
          <w:rFonts w:ascii="Arial" w:hAnsi="Arial" w:cs="Arial"/>
          <w:b/>
          <w:sz w:val="24"/>
          <w:szCs w:val="24"/>
        </w:rPr>
        <w:t>Zpráva o postupu v oblasti novelizace insolvenčního práva</w:t>
      </w:r>
      <w:r>
        <w:rPr>
          <w:rFonts w:ascii="Arial" w:hAnsi="Arial" w:cs="Arial"/>
          <w:sz w:val="24"/>
          <w:szCs w:val="24"/>
        </w:rPr>
        <w:t xml:space="preserve"> 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1.5 </w:t>
      </w:r>
      <w:r>
        <w:rPr>
          <w:rFonts w:ascii="Arial" w:hAnsi="Arial" w:cs="Arial"/>
          <w:b/>
          <w:sz w:val="24"/>
          <w:szCs w:val="24"/>
        </w:rPr>
        <w:tab/>
      </w:r>
      <w:r w:rsidR="00CD6540">
        <w:rPr>
          <w:rFonts w:ascii="Arial" w:hAnsi="Arial" w:cs="Arial"/>
          <w:b/>
          <w:sz w:val="24"/>
          <w:szCs w:val="24"/>
        </w:rPr>
        <w:t>Rozvoj dopravy a dopravní infrastruktury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      Materiály pro informaci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CD6540">
      <w:pPr>
        <w:pStyle w:val="Bezmezer"/>
        <w:ind w:left="705" w:hanging="70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</w:t>
      </w:r>
      <w:r>
        <w:rPr>
          <w:rFonts w:ascii="Arial" w:hAnsi="Arial" w:cs="Arial"/>
          <w:b/>
          <w:sz w:val="24"/>
          <w:szCs w:val="24"/>
        </w:rPr>
        <w:tab/>
      </w:r>
      <w:r w:rsidR="00871B5D">
        <w:rPr>
          <w:rFonts w:ascii="Arial" w:hAnsi="Arial" w:cs="Arial"/>
          <w:b/>
          <w:sz w:val="24"/>
          <w:szCs w:val="24"/>
        </w:rPr>
        <w:t xml:space="preserve">Informace o </w:t>
      </w:r>
      <w:r w:rsidR="00CD6540">
        <w:rPr>
          <w:rFonts w:ascii="Arial" w:hAnsi="Arial" w:cs="Arial"/>
          <w:b/>
          <w:sz w:val="24"/>
          <w:szCs w:val="24"/>
        </w:rPr>
        <w:t>stavu přípravy novelizace stavebního</w:t>
      </w:r>
      <w:r w:rsidR="00B3655F">
        <w:rPr>
          <w:rFonts w:ascii="Arial" w:hAnsi="Arial" w:cs="Arial"/>
          <w:b/>
          <w:sz w:val="24"/>
          <w:szCs w:val="24"/>
        </w:rPr>
        <w:t xml:space="preserve"> zákona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      Různé</w:t>
      </w:r>
    </w:p>
    <w:p w:rsidR="00FC71AD" w:rsidRDefault="00FC71AD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FC71AD" w:rsidRPr="00FC71AD" w:rsidRDefault="00FC71AD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Mimo rámec programu byl rozeslán materiál MPSV „Analýza vývoje zaměstnanosti a nezaměstnanosti v roce 2014“.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Přílohy:</w:t>
      </w:r>
    </w:p>
    <w:p w:rsidR="00731DD4" w:rsidRDefault="00731DD4" w:rsidP="008F1BB3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Prezenční listina</w:t>
      </w:r>
    </w:p>
    <w:p w:rsidR="00962A03" w:rsidRPr="008F1BB3" w:rsidRDefault="00962A03" w:rsidP="008F1BB3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Stanovisko KZPS k bodům programu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Průběh jednání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Jednání zahájil a řídil předseda vlády a předseda RHSD ČR Mgr. Bohuslav Sobotka (dále jen „předsedající“)</w:t>
      </w:r>
      <w:r w:rsidR="003D7508">
        <w:rPr>
          <w:rFonts w:ascii="Arial" w:hAnsi="Arial" w:cs="Arial"/>
          <w:sz w:val="24"/>
          <w:szCs w:val="24"/>
        </w:rPr>
        <w:t>, který v úvodu přivítal účastníky a</w:t>
      </w:r>
      <w:r w:rsidR="00445443">
        <w:rPr>
          <w:rFonts w:ascii="Arial" w:hAnsi="Arial" w:cs="Arial"/>
          <w:sz w:val="24"/>
          <w:szCs w:val="24"/>
        </w:rPr>
        <w:t xml:space="preserve"> informoval o výsledcích jednání Předsednictva RHSD</w:t>
      </w:r>
      <w:r w:rsidR="008F1BB3">
        <w:rPr>
          <w:rFonts w:ascii="Arial" w:hAnsi="Arial" w:cs="Arial"/>
          <w:sz w:val="24"/>
          <w:szCs w:val="24"/>
        </w:rPr>
        <w:t xml:space="preserve">, jež rozhodlo o </w:t>
      </w:r>
      <w:r w:rsidR="00144A67">
        <w:rPr>
          <w:rFonts w:ascii="Arial" w:hAnsi="Arial" w:cs="Arial"/>
          <w:sz w:val="24"/>
          <w:szCs w:val="24"/>
        </w:rPr>
        <w:t>úpravě programu 119. Plenární schůze RHSD ČR. Vzhledem k žádosti ministryně školství, mládeže a tělovýchovy byly staženy body 1.1 „Financování technického vysokého školství“ a 1.2 „Připravované změny v regionálním školství“ s tím, že budou zařazeny na jednu z příštích Plenárních schůzí. Současně sociální partneři požáda</w:t>
      </w:r>
      <w:r w:rsidR="00950975">
        <w:rPr>
          <w:rFonts w:ascii="Arial" w:hAnsi="Arial" w:cs="Arial"/>
          <w:sz w:val="24"/>
          <w:szCs w:val="24"/>
        </w:rPr>
        <w:t>li o stažení bodu 1.4 „Zpráva o </w:t>
      </w:r>
      <w:r w:rsidR="00144A67">
        <w:rPr>
          <w:rFonts w:ascii="Arial" w:hAnsi="Arial" w:cs="Arial"/>
          <w:sz w:val="24"/>
          <w:szCs w:val="24"/>
        </w:rPr>
        <w:t xml:space="preserve">postupu v oblasti novelizace insolvenčního práva“, </w:t>
      </w:r>
      <w:r w:rsidR="00950975">
        <w:rPr>
          <w:rFonts w:ascii="Arial" w:hAnsi="Arial" w:cs="Arial"/>
          <w:sz w:val="24"/>
          <w:szCs w:val="24"/>
        </w:rPr>
        <w:t>přesunutí bodu 2.1 „Informace o </w:t>
      </w:r>
      <w:r w:rsidR="00144A67">
        <w:rPr>
          <w:rFonts w:ascii="Arial" w:hAnsi="Arial" w:cs="Arial"/>
          <w:sz w:val="24"/>
          <w:szCs w:val="24"/>
        </w:rPr>
        <w:t xml:space="preserve">stavu přípravy novelizace stavebního zákona“ do části k projednání a zařazení bodu „Akční plán ke Koncepci státní politiky cestovního ruchu 2014 – 2020 na období 2015 – 2016“. </w:t>
      </w:r>
    </w:p>
    <w:p w:rsidR="00455024" w:rsidRDefault="0045502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Předsedající rovněž informoval o předběžném termínu společného zasedání RHSD ČR a Hospodářské a sociální rady SR dne 7. září 2015 na Slovensku a o záměru uskutečnit v rámci předsednictví ČR ve skupině zemí V4 ve druhém pololetí roku 2015 společné jednání tripartit zemí V4.</w:t>
      </w:r>
    </w:p>
    <w:p w:rsidR="00455024" w:rsidRDefault="0045502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Závěrem úvodního vystoupení seznámil předsedající účastníky s předpokládaným harmonogramem následujících Plenárních schůzí RHSD ČR:</w:t>
      </w:r>
    </w:p>
    <w:p w:rsidR="00455024" w:rsidRDefault="0045502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- 120. Plenární schůze RHSD ČR dne 27. července 2015 od 9:00 hod.;</w:t>
      </w:r>
    </w:p>
    <w:p w:rsidR="00455024" w:rsidRDefault="0045502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mimořádná Plenární schůze RHSD ČR k návrhu zákona o státním rozpočtu na rok 2016 předběžně 17. září 2015 ve večerních hodinách;</w:t>
      </w:r>
    </w:p>
    <w:p w:rsidR="00455024" w:rsidRDefault="0045502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- 121. Plenární schůze RHSD ČR dne 5. října 2015 od 16:00 hod.</w:t>
      </w:r>
    </w:p>
    <w:p w:rsidR="00731DD4" w:rsidRDefault="00DF7FF0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C756AC" w:rsidRDefault="00C756AC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7460DC" w:rsidRDefault="007460DC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B3655F" w:rsidP="00CD6540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Bod 1.3</w:t>
      </w:r>
      <w:r w:rsidR="00731DD4">
        <w:rPr>
          <w:rFonts w:ascii="Arial" w:hAnsi="Arial" w:cs="Arial"/>
          <w:b/>
          <w:sz w:val="24"/>
          <w:szCs w:val="24"/>
        </w:rPr>
        <w:t xml:space="preserve"> </w:t>
      </w:r>
      <w:r w:rsidR="00731DD4">
        <w:rPr>
          <w:rFonts w:ascii="Arial" w:hAnsi="Arial" w:cs="Arial"/>
          <w:b/>
          <w:sz w:val="24"/>
          <w:szCs w:val="24"/>
        </w:rPr>
        <w:tab/>
      </w:r>
      <w:r w:rsidR="00CD6540" w:rsidRPr="00CD6540">
        <w:rPr>
          <w:rFonts w:ascii="Arial" w:hAnsi="Arial" w:cs="Arial"/>
          <w:b/>
          <w:sz w:val="24"/>
          <w:szCs w:val="24"/>
          <w:u w:val="single"/>
        </w:rPr>
        <w:t>Zpráva o stavu čerpání prostředků EU a Informace o stavu přípravy programů a plnění předběžných podmínek pro programové období 2014 – 2020</w:t>
      </w:r>
    </w:p>
    <w:p w:rsidR="00CD6540" w:rsidRDefault="00CD6540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Ministryně pro místní rozvoj Ing. Karla Šlechtová</w:t>
      </w:r>
      <w:r w:rsidR="00B3655F">
        <w:rPr>
          <w:rFonts w:ascii="Arial" w:hAnsi="Arial" w:cs="Arial"/>
          <w:sz w:val="24"/>
          <w:szCs w:val="24"/>
        </w:rPr>
        <w:t xml:space="preserve"> </w:t>
      </w:r>
      <w:r w:rsidR="003B7E18">
        <w:rPr>
          <w:rFonts w:ascii="Arial" w:hAnsi="Arial" w:cs="Arial"/>
          <w:sz w:val="24"/>
          <w:szCs w:val="24"/>
        </w:rPr>
        <w:t xml:space="preserve">informovala o konferenci k problematice </w:t>
      </w:r>
      <w:r w:rsidR="00950975">
        <w:rPr>
          <w:rFonts w:ascii="Arial" w:hAnsi="Arial" w:cs="Arial"/>
          <w:sz w:val="24"/>
          <w:szCs w:val="24"/>
        </w:rPr>
        <w:t>využívání prostředků evropských fondů v programovém období</w:t>
      </w:r>
      <w:r w:rsidR="003B7E18">
        <w:rPr>
          <w:rFonts w:ascii="Arial" w:hAnsi="Arial" w:cs="Arial"/>
          <w:sz w:val="24"/>
          <w:szCs w:val="24"/>
        </w:rPr>
        <w:t xml:space="preserve"> 2014 – 2020 „Vize a výzvy“,</w:t>
      </w:r>
      <w:r w:rsidR="00CD28E1">
        <w:rPr>
          <w:rFonts w:ascii="Arial" w:hAnsi="Arial" w:cs="Arial"/>
          <w:sz w:val="24"/>
          <w:szCs w:val="24"/>
        </w:rPr>
        <w:t xml:space="preserve"> o jednání ministrů</w:t>
      </w:r>
      <w:r w:rsidR="003B7E18">
        <w:rPr>
          <w:rFonts w:ascii="Arial" w:hAnsi="Arial" w:cs="Arial"/>
          <w:sz w:val="24"/>
          <w:szCs w:val="24"/>
        </w:rPr>
        <w:t>, v jejichž gesci je kohezní politika, k programovému období 2007 – 2013 v Rize a o dalších jednáních, jejichž cílem je urychlení čerpání prostředků z ESI fondů</w:t>
      </w:r>
      <w:r w:rsidR="00CD28E1">
        <w:rPr>
          <w:rFonts w:ascii="Arial" w:hAnsi="Arial" w:cs="Arial"/>
          <w:sz w:val="24"/>
          <w:szCs w:val="24"/>
        </w:rPr>
        <w:t>. Poděkovala vš</w:t>
      </w:r>
      <w:r w:rsidR="003B7E18">
        <w:rPr>
          <w:rFonts w:ascii="Arial" w:hAnsi="Arial" w:cs="Arial"/>
          <w:sz w:val="24"/>
          <w:szCs w:val="24"/>
        </w:rPr>
        <w:t>em, kteří se podíleli na zpracování operačních programů období 2014 – 2020 s tím, že všechny programy jsou ze strany Evropské komise schváleny,</w:t>
      </w:r>
      <w:r w:rsidR="00CD28E1">
        <w:rPr>
          <w:rFonts w:ascii="Arial" w:hAnsi="Arial" w:cs="Arial"/>
          <w:sz w:val="24"/>
          <w:szCs w:val="24"/>
        </w:rPr>
        <w:t xml:space="preserve"> </w:t>
      </w:r>
      <w:r w:rsidR="003B7E18">
        <w:rPr>
          <w:rFonts w:ascii="Arial" w:hAnsi="Arial" w:cs="Arial"/>
          <w:sz w:val="24"/>
          <w:szCs w:val="24"/>
        </w:rPr>
        <w:t xml:space="preserve">a zdůraznila, že </w:t>
      </w:r>
      <w:r w:rsidR="00CD28E1">
        <w:rPr>
          <w:rFonts w:ascii="Arial" w:hAnsi="Arial" w:cs="Arial"/>
          <w:sz w:val="24"/>
          <w:szCs w:val="24"/>
        </w:rPr>
        <w:t>celková hodnota již vyhlášených výzev činí</w:t>
      </w:r>
      <w:r w:rsidR="006E32FC">
        <w:rPr>
          <w:rFonts w:ascii="Arial" w:hAnsi="Arial" w:cs="Arial"/>
          <w:sz w:val="24"/>
          <w:szCs w:val="24"/>
        </w:rPr>
        <w:t xml:space="preserve"> cca 15 mld. Kč.</w:t>
      </w:r>
      <w:r w:rsidR="003B7E18">
        <w:rPr>
          <w:rFonts w:ascii="Arial" w:hAnsi="Arial" w:cs="Arial"/>
          <w:sz w:val="24"/>
          <w:szCs w:val="24"/>
        </w:rPr>
        <w:t xml:space="preserve"> Cílem je zajistit čerpání prvních finančních prostředků na základě těchto výzev ještě v letošním roce.</w:t>
      </w:r>
      <w:r w:rsidR="00CD28E1">
        <w:rPr>
          <w:rFonts w:ascii="Arial" w:hAnsi="Arial" w:cs="Arial"/>
          <w:sz w:val="24"/>
          <w:szCs w:val="24"/>
        </w:rPr>
        <w:t xml:space="preserve"> </w:t>
      </w:r>
      <w:r w:rsidR="003B7E18">
        <w:rPr>
          <w:rFonts w:ascii="Arial" w:hAnsi="Arial" w:cs="Arial"/>
          <w:sz w:val="24"/>
          <w:szCs w:val="24"/>
        </w:rPr>
        <w:t>Opětovně připomněla</w:t>
      </w:r>
      <w:r w:rsidR="00CD28E1">
        <w:rPr>
          <w:rFonts w:ascii="Arial" w:hAnsi="Arial" w:cs="Arial"/>
          <w:sz w:val="24"/>
          <w:szCs w:val="24"/>
        </w:rPr>
        <w:t>, že schválení operačních programů až v roce 2015 představ</w:t>
      </w:r>
      <w:r w:rsidR="003B7E18">
        <w:rPr>
          <w:rFonts w:ascii="Arial" w:hAnsi="Arial" w:cs="Arial"/>
          <w:sz w:val="24"/>
          <w:szCs w:val="24"/>
        </w:rPr>
        <w:t>uje výhodu o rok delšího období vymezeného pro čerpání prostředků.</w:t>
      </w:r>
      <w:r w:rsidR="00CD28E1">
        <w:rPr>
          <w:rFonts w:ascii="Arial" w:hAnsi="Arial" w:cs="Arial"/>
          <w:sz w:val="24"/>
          <w:szCs w:val="24"/>
        </w:rPr>
        <w:t xml:space="preserve"> V minulém týdnu byly </w:t>
      </w:r>
      <w:r w:rsidR="003B7E18">
        <w:rPr>
          <w:rFonts w:ascii="Arial" w:hAnsi="Arial" w:cs="Arial"/>
          <w:sz w:val="24"/>
          <w:szCs w:val="24"/>
        </w:rPr>
        <w:t xml:space="preserve">rovněž </w:t>
      </w:r>
      <w:r w:rsidR="00CD28E1">
        <w:rPr>
          <w:rFonts w:ascii="Arial" w:hAnsi="Arial" w:cs="Arial"/>
          <w:sz w:val="24"/>
          <w:szCs w:val="24"/>
        </w:rPr>
        <w:t>otevřeny programy přeshraniční spolupráce s</w:t>
      </w:r>
      <w:r w:rsidR="003B7E18">
        <w:rPr>
          <w:rFonts w:ascii="Arial" w:hAnsi="Arial" w:cs="Arial"/>
          <w:sz w:val="24"/>
          <w:szCs w:val="24"/>
        </w:rPr>
        <w:t> </w:t>
      </w:r>
      <w:r w:rsidR="00CD28E1">
        <w:rPr>
          <w:rFonts w:ascii="Arial" w:hAnsi="Arial" w:cs="Arial"/>
          <w:sz w:val="24"/>
          <w:szCs w:val="24"/>
        </w:rPr>
        <w:t>Německem</w:t>
      </w:r>
      <w:r w:rsidR="003B7E18">
        <w:rPr>
          <w:rFonts w:ascii="Arial" w:hAnsi="Arial" w:cs="Arial"/>
          <w:sz w:val="24"/>
          <w:szCs w:val="24"/>
        </w:rPr>
        <w:t xml:space="preserve"> (Česko-saský a Česko-bavorský)</w:t>
      </w:r>
      <w:r w:rsidR="00462110">
        <w:rPr>
          <w:rFonts w:ascii="Arial" w:hAnsi="Arial" w:cs="Arial"/>
          <w:sz w:val="24"/>
          <w:szCs w:val="24"/>
        </w:rPr>
        <w:t>.</w:t>
      </w:r>
      <w:r w:rsidR="003B7E18">
        <w:rPr>
          <w:rFonts w:ascii="Arial" w:hAnsi="Arial" w:cs="Arial"/>
          <w:sz w:val="24"/>
          <w:szCs w:val="24"/>
        </w:rPr>
        <w:t xml:space="preserve"> Upozornila, že v rámci nového programového období dosud nejsou plněny všechny předběžné podmínky, </w:t>
      </w:r>
      <w:r w:rsidR="00282ADD">
        <w:rPr>
          <w:rFonts w:ascii="Arial" w:hAnsi="Arial" w:cs="Arial"/>
          <w:sz w:val="24"/>
          <w:szCs w:val="24"/>
        </w:rPr>
        <w:t xml:space="preserve">pokračuje </w:t>
      </w:r>
      <w:r w:rsidR="00E92ACF">
        <w:rPr>
          <w:rFonts w:ascii="Arial" w:hAnsi="Arial" w:cs="Arial"/>
          <w:sz w:val="24"/>
          <w:szCs w:val="24"/>
        </w:rPr>
        <w:t xml:space="preserve">jejich </w:t>
      </w:r>
      <w:r w:rsidR="00282ADD">
        <w:rPr>
          <w:rFonts w:ascii="Arial" w:hAnsi="Arial" w:cs="Arial"/>
          <w:sz w:val="24"/>
          <w:szCs w:val="24"/>
        </w:rPr>
        <w:t>řešení především u veřejných zakázek, EIA, atd. Závěrem zdůraznila, že p</w:t>
      </w:r>
      <w:r w:rsidR="00462110">
        <w:rPr>
          <w:rFonts w:ascii="Arial" w:hAnsi="Arial" w:cs="Arial"/>
          <w:sz w:val="24"/>
          <w:szCs w:val="24"/>
        </w:rPr>
        <w:t xml:space="preserve">ři dočerpání prostředků z minulého programového období jsou využívány všechny </w:t>
      </w:r>
      <w:r w:rsidR="00282ADD">
        <w:rPr>
          <w:rFonts w:ascii="Arial" w:hAnsi="Arial" w:cs="Arial"/>
          <w:sz w:val="24"/>
          <w:szCs w:val="24"/>
        </w:rPr>
        <w:t xml:space="preserve">dostupné </w:t>
      </w:r>
      <w:r w:rsidR="00462110">
        <w:rPr>
          <w:rFonts w:ascii="Arial" w:hAnsi="Arial" w:cs="Arial"/>
          <w:sz w:val="24"/>
          <w:szCs w:val="24"/>
        </w:rPr>
        <w:t>nástroje včetně fázování projektů.</w:t>
      </w:r>
    </w:p>
    <w:p w:rsidR="00462110" w:rsidRDefault="00462110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ČMKOS Josef Středula</w:t>
      </w:r>
      <w:r w:rsidR="00E92ACF">
        <w:rPr>
          <w:rFonts w:ascii="Arial" w:hAnsi="Arial" w:cs="Arial"/>
          <w:sz w:val="24"/>
          <w:szCs w:val="24"/>
        </w:rPr>
        <w:t xml:space="preserve"> ocenil možnost fázování projektů,</w:t>
      </w:r>
      <w:r>
        <w:rPr>
          <w:rFonts w:ascii="Arial" w:hAnsi="Arial" w:cs="Arial"/>
          <w:sz w:val="24"/>
          <w:szCs w:val="24"/>
        </w:rPr>
        <w:t xml:space="preserve"> uvedl</w:t>
      </w:r>
      <w:r w:rsidR="00E92ACF">
        <w:rPr>
          <w:rFonts w:ascii="Arial" w:hAnsi="Arial" w:cs="Arial"/>
          <w:sz w:val="24"/>
          <w:szCs w:val="24"/>
        </w:rPr>
        <w:t xml:space="preserve"> ale</w:t>
      </w:r>
      <w:r>
        <w:rPr>
          <w:rFonts w:ascii="Arial" w:hAnsi="Arial" w:cs="Arial"/>
          <w:sz w:val="24"/>
          <w:szCs w:val="24"/>
        </w:rPr>
        <w:t xml:space="preserve">, že nesdílí optimismus </w:t>
      </w:r>
      <w:r w:rsidR="00E92ACF">
        <w:rPr>
          <w:rFonts w:ascii="Arial" w:hAnsi="Arial" w:cs="Arial"/>
          <w:sz w:val="24"/>
          <w:szCs w:val="24"/>
        </w:rPr>
        <w:t>v případě</w:t>
      </w:r>
      <w:r>
        <w:rPr>
          <w:rFonts w:ascii="Arial" w:hAnsi="Arial" w:cs="Arial"/>
          <w:sz w:val="24"/>
          <w:szCs w:val="24"/>
        </w:rPr>
        <w:t xml:space="preserve"> některých fázovaných projektů, </w:t>
      </w:r>
      <w:r w:rsidR="00E92ACF">
        <w:rPr>
          <w:rFonts w:ascii="Arial" w:hAnsi="Arial" w:cs="Arial"/>
          <w:sz w:val="24"/>
          <w:szCs w:val="24"/>
        </w:rPr>
        <w:t xml:space="preserve">zejména těch, </w:t>
      </w:r>
      <w:r>
        <w:rPr>
          <w:rFonts w:ascii="Arial" w:hAnsi="Arial" w:cs="Arial"/>
          <w:sz w:val="24"/>
          <w:szCs w:val="24"/>
        </w:rPr>
        <w:t>jež jsou vázány na průběh stavebního řízení. Vyjádřil rovněž obavy z udržitelnosti projektů</w:t>
      </w:r>
      <w:r w:rsidR="00E92ACF">
        <w:rPr>
          <w:rFonts w:ascii="Arial" w:hAnsi="Arial" w:cs="Arial"/>
          <w:sz w:val="24"/>
          <w:szCs w:val="24"/>
        </w:rPr>
        <w:t xml:space="preserve"> a z ne</w:t>
      </w:r>
      <w:r>
        <w:rPr>
          <w:rFonts w:ascii="Arial" w:hAnsi="Arial" w:cs="Arial"/>
          <w:sz w:val="24"/>
          <w:szCs w:val="24"/>
        </w:rPr>
        <w:t>dostatku finančních prostředků</w:t>
      </w:r>
      <w:r w:rsidR="00E92ACF">
        <w:rPr>
          <w:rFonts w:ascii="Arial" w:hAnsi="Arial" w:cs="Arial"/>
          <w:sz w:val="24"/>
          <w:szCs w:val="24"/>
        </w:rPr>
        <w:t xml:space="preserve"> určených na kofinancování</w:t>
      </w:r>
      <w:r w:rsidR="006E32FC">
        <w:rPr>
          <w:rFonts w:ascii="Arial" w:hAnsi="Arial" w:cs="Arial"/>
          <w:sz w:val="24"/>
          <w:szCs w:val="24"/>
        </w:rPr>
        <w:t xml:space="preserve"> z národních zdrojů</w:t>
      </w:r>
      <w:r>
        <w:rPr>
          <w:rFonts w:ascii="Arial" w:hAnsi="Arial" w:cs="Arial"/>
          <w:sz w:val="24"/>
          <w:szCs w:val="24"/>
        </w:rPr>
        <w:t>. V souvislosti s</w:t>
      </w:r>
      <w:r w:rsidR="00E92ACF">
        <w:rPr>
          <w:rFonts w:ascii="Arial" w:hAnsi="Arial" w:cs="Arial"/>
          <w:sz w:val="24"/>
          <w:szCs w:val="24"/>
        </w:rPr>
        <w:t> plněním předběžných podmínek a </w:t>
      </w:r>
      <w:r>
        <w:rPr>
          <w:rFonts w:ascii="Arial" w:hAnsi="Arial" w:cs="Arial"/>
          <w:sz w:val="24"/>
          <w:szCs w:val="24"/>
        </w:rPr>
        <w:t>hodnocením jejich plnění ze strany Evropské komise požádal o podrobnější výčet</w:t>
      </w:r>
      <w:r w:rsidR="00E92ACF">
        <w:rPr>
          <w:rFonts w:ascii="Arial" w:hAnsi="Arial" w:cs="Arial"/>
          <w:sz w:val="24"/>
          <w:szCs w:val="24"/>
        </w:rPr>
        <w:t xml:space="preserve"> a popis</w:t>
      </w:r>
      <w:r w:rsidR="000306D2">
        <w:rPr>
          <w:rFonts w:ascii="Arial" w:hAnsi="Arial" w:cs="Arial"/>
          <w:sz w:val="24"/>
          <w:szCs w:val="24"/>
        </w:rPr>
        <w:t xml:space="preserve"> předběžných podmínek při příštím projednávání problematiky na 120. Plenární schůzi RHSD ČR.</w:t>
      </w:r>
    </w:p>
    <w:p w:rsidR="006E32FC" w:rsidRDefault="000306D2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</w:t>
      </w:r>
      <w:r w:rsidR="006E32FC">
        <w:rPr>
          <w:rFonts w:ascii="Arial" w:hAnsi="Arial" w:cs="Arial"/>
          <w:sz w:val="24"/>
          <w:szCs w:val="24"/>
        </w:rPr>
        <w:t xml:space="preserve">Hanák upozornil, že </w:t>
      </w:r>
      <w:r>
        <w:rPr>
          <w:rFonts w:ascii="Arial" w:hAnsi="Arial" w:cs="Arial"/>
          <w:sz w:val="24"/>
          <w:szCs w:val="24"/>
        </w:rPr>
        <w:t xml:space="preserve">celkové </w:t>
      </w:r>
      <w:r w:rsidR="006E32FC">
        <w:rPr>
          <w:rFonts w:ascii="Arial" w:hAnsi="Arial" w:cs="Arial"/>
          <w:sz w:val="24"/>
          <w:szCs w:val="24"/>
        </w:rPr>
        <w:t>hodnocení uplynulého programového období nevyznívá</w:t>
      </w:r>
      <w:r>
        <w:rPr>
          <w:rFonts w:ascii="Arial" w:hAnsi="Arial" w:cs="Arial"/>
          <w:sz w:val="24"/>
          <w:szCs w:val="24"/>
        </w:rPr>
        <w:t xml:space="preserve"> z pohledu dočerpání finančních prostředků</w:t>
      </w:r>
      <w:r w:rsidR="006E32FC">
        <w:rPr>
          <w:rFonts w:ascii="Arial" w:hAnsi="Arial" w:cs="Arial"/>
          <w:sz w:val="24"/>
          <w:szCs w:val="24"/>
        </w:rPr>
        <w:t xml:space="preserve"> pozitivně, a doporučil zaměřit pozornost zejména na </w:t>
      </w:r>
      <w:r>
        <w:rPr>
          <w:rFonts w:ascii="Arial" w:hAnsi="Arial" w:cs="Arial"/>
          <w:sz w:val="24"/>
          <w:szCs w:val="24"/>
        </w:rPr>
        <w:t xml:space="preserve">financování </w:t>
      </w:r>
      <w:r w:rsidR="006E32FC">
        <w:rPr>
          <w:rFonts w:ascii="Arial" w:hAnsi="Arial" w:cs="Arial"/>
          <w:sz w:val="24"/>
          <w:szCs w:val="24"/>
        </w:rPr>
        <w:t>rozvoj</w:t>
      </w:r>
      <w:r>
        <w:rPr>
          <w:rFonts w:ascii="Arial" w:hAnsi="Arial" w:cs="Arial"/>
          <w:sz w:val="24"/>
          <w:szCs w:val="24"/>
        </w:rPr>
        <w:t>e</w:t>
      </w:r>
      <w:r w:rsidR="006E32FC">
        <w:rPr>
          <w:rFonts w:ascii="Arial" w:hAnsi="Arial" w:cs="Arial"/>
          <w:sz w:val="24"/>
          <w:szCs w:val="24"/>
        </w:rPr>
        <w:t xml:space="preserve"> dopravní infrastruktury</w:t>
      </w:r>
      <w:r w:rsidR="00AC7652">
        <w:rPr>
          <w:rFonts w:ascii="Arial" w:hAnsi="Arial" w:cs="Arial"/>
          <w:sz w:val="24"/>
          <w:szCs w:val="24"/>
        </w:rPr>
        <w:t xml:space="preserve"> s využitím fázování projektů</w:t>
      </w:r>
      <w:r w:rsidR="006E32FC">
        <w:rPr>
          <w:rFonts w:ascii="Arial" w:hAnsi="Arial" w:cs="Arial"/>
          <w:sz w:val="24"/>
          <w:szCs w:val="24"/>
        </w:rPr>
        <w:t>. V této souvislosti je zapotře</w:t>
      </w:r>
      <w:r>
        <w:rPr>
          <w:rFonts w:ascii="Arial" w:hAnsi="Arial" w:cs="Arial"/>
          <w:sz w:val="24"/>
          <w:szCs w:val="24"/>
        </w:rPr>
        <w:t>bí řešit situaci na Úřadu pro ochranu hospodářské soutěže</w:t>
      </w:r>
      <w:r w:rsidR="006E32FC">
        <w:rPr>
          <w:rFonts w:ascii="Arial" w:hAnsi="Arial" w:cs="Arial"/>
          <w:sz w:val="24"/>
          <w:szCs w:val="24"/>
        </w:rPr>
        <w:t xml:space="preserve"> a stav řízení u tohoto orgánu.</w:t>
      </w:r>
      <w:r>
        <w:rPr>
          <w:rFonts w:ascii="Arial" w:hAnsi="Arial" w:cs="Arial"/>
          <w:sz w:val="24"/>
          <w:szCs w:val="24"/>
        </w:rPr>
        <w:t xml:space="preserve"> V rámci nového programového období doporuč</w:t>
      </w:r>
      <w:r w:rsidR="00AC7652">
        <w:rPr>
          <w:rFonts w:ascii="Arial" w:hAnsi="Arial" w:cs="Arial"/>
          <w:sz w:val="24"/>
          <w:szCs w:val="24"/>
        </w:rPr>
        <w:t>il urychlit vypisování výzev a</w:t>
      </w:r>
      <w:r>
        <w:rPr>
          <w:rFonts w:ascii="Arial" w:hAnsi="Arial" w:cs="Arial"/>
          <w:sz w:val="24"/>
          <w:szCs w:val="24"/>
        </w:rPr>
        <w:t xml:space="preserve"> jejich zefektivnění</w:t>
      </w:r>
      <w:r w:rsidR="006E32FC">
        <w:rPr>
          <w:rFonts w:ascii="Arial" w:hAnsi="Arial" w:cs="Arial"/>
          <w:sz w:val="24"/>
          <w:szCs w:val="24"/>
        </w:rPr>
        <w:t xml:space="preserve">. Vyzval vládu, aby </w:t>
      </w:r>
      <w:r w:rsidR="00AC7652">
        <w:rPr>
          <w:rFonts w:ascii="Arial" w:hAnsi="Arial" w:cs="Arial"/>
          <w:sz w:val="24"/>
          <w:szCs w:val="24"/>
        </w:rPr>
        <w:t>v první řadě věnovala pozornost novelizacím zákona o veřejných zakázkách a stavebního zákona.</w:t>
      </w:r>
      <w:r w:rsidR="006E32FC">
        <w:rPr>
          <w:rFonts w:ascii="Arial" w:hAnsi="Arial" w:cs="Arial"/>
          <w:sz w:val="24"/>
          <w:szCs w:val="24"/>
        </w:rPr>
        <w:t xml:space="preserve"> </w:t>
      </w:r>
      <w:r w:rsidR="00AC7652">
        <w:rPr>
          <w:rFonts w:ascii="Arial" w:hAnsi="Arial" w:cs="Arial"/>
          <w:sz w:val="24"/>
          <w:szCs w:val="24"/>
        </w:rPr>
        <w:t xml:space="preserve">Závěrem </w:t>
      </w:r>
      <w:r w:rsidR="006E32FC">
        <w:rPr>
          <w:rFonts w:ascii="Arial" w:hAnsi="Arial" w:cs="Arial"/>
          <w:sz w:val="24"/>
          <w:szCs w:val="24"/>
        </w:rPr>
        <w:t>požádal</w:t>
      </w:r>
      <w:r w:rsidR="00AC7652">
        <w:rPr>
          <w:rFonts w:ascii="Arial" w:hAnsi="Arial" w:cs="Arial"/>
          <w:sz w:val="24"/>
          <w:szCs w:val="24"/>
        </w:rPr>
        <w:t xml:space="preserve"> o zpracování strategického výhledu čerpání prostředků ESI fondů v příštích letech včetně harmonogramu vypisování výzev a plánovaného kofinancování ze státního rozpočtu. </w:t>
      </w:r>
      <w:r w:rsidR="006E32FC">
        <w:rPr>
          <w:rFonts w:ascii="Arial" w:hAnsi="Arial" w:cs="Arial"/>
          <w:sz w:val="24"/>
          <w:szCs w:val="24"/>
        </w:rPr>
        <w:t xml:space="preserve"> </w:t>
      </w:r>
      <w:r w:rsidR="00AC7652">
        <w:rPr>
          <w:rFonts w:ascii="Arial" w:hAnsi="Arial" w:cs="Arial"/>
          <w:sz w:val="24"/>
          <w:szCs w:val="24"/>
        </w:rPr>
        <w:t>Pozornost musí být již nyní věnována rovněž situaci po ukončení programového období 2014 – 2020.</w:t>
      </w:r>
    </w:p>
    <w:p w:rsidR="006E32FC" w:rsidRDefault="00AC7652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KZPS Jan </w:t>
      </w:r>
      <w:r w:rsidR="006E32FC">
        <w:rPr>
          <w:rFonts w:ascii="Arial" w:hAnsi="Arial" w:cs="Arial"/>
          <w:sz w:val="24"/>
          <w:szCs w:val="24"/>
        </w:rPr>
        <w:t xml:space="preserve">Wiesner poděkoval za </w:t>
      </w:r>
      <w:r>
        <w:rPr>
          <w:rFonts w:ascii="Arial" w:hAnsi="Arial" w:cs="Arial"/>
          <w:sz w:val="24"/>
          <w:szCs w:val="24"/>
        </w:rPr>
        <w:t xml:space="preserve">přípravu všech schválených operačních programů a zdůraznil, že </w:t>
      </w:r>
      <w:r w:rsidR="002304E3">
        <w:rPr>
          <w:rFonts w:ascii="Arial" w:hAnsi="Arial" w:cs="Arial"/>
          <w:sz w:val="24"/>
          <w:szCs w:val="24"/>
        </w:rPr>
        <w:t>mezi jednotlivými řídicími orgány musí být nastavena fungující spolupráce s cílem zajištění co nejrychlejšího čerpání</w:t>
      </w:r>
      <w:r w:rsidR="006E32FC">
        <w:rPr>
          <w:rFonts w:ascii="Arial" w:hAnsi="Arial" w:cs="Arial"/>
          <w:sz w:val="24"/>
          <w:szCs w:val="24"/>
        </w:rPr>
        <w:t>.</w:t>
      </w:r>
      <w:r w:rsidR="002304E3">
        <w:rPr>
          <w:rFonts w:ascii="Arial" w:hAnsi="Arial" w:cs="Arial"/>
          <w:sz w:val="24"/>
          <w:szCs w:val="24"/>
        </w:rPr>
        <w:t xml:space="preserve"> Finanční prostředky </w:t>
      </w:r>
      <w:r w:rsidR="002304E3">
        <w:rPr>
          <w:rFonts w:ascii="Arial" w:hAnsi="Arial" w:cs="Arial"/>
          <w:sz w:val="24"/>
          <w:szCs w:val="24"/>
        </w:rPr>
        <w:lastRenderedPageBreak/>
        <w:t>musí být vynakládány maximálně efektivně, jen tak bude možné je využít k posílení konkurenceschopnosti ČR.</w:t>
      </w:r>
    </w:p>
    <w:p w:rsidR="006E32FC" w:rsidRDefault="002304E3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Náměstek ministra financí Ing. Jan </w:t>
      </w:r>
      <w:r w:rsidR="006E32FC">
        <w:rPr>
          <w:rFonts w:ascii="Arial" w:hAnsi="Arial" w:cs="Arial"/>
          <w:sz w:val="24"/>
          <w:szCs w:val="24"/>
        </w:rPr>
        <w:t xml:space="preserve">Gregor </w:t>
      </w:r>
      <w:r>
        <w:rPr>
          <w:rFonts w:ascii="Arial" w:hAnsi="Arial" w:cs="Arial"/>
          <w:sz w:val="24"/>
          <w:szCs w:val="24"/>
        </w:rPr>
        <w:t xml:space="preserve">upozornil na nelehkou situaci z pohledu státního rozpočtu vzhledem ke skutečnosti, že začátek čerpání prostředků spadá do krátkého časového období. </w:t>
      </w:r>
      <w:r w:rsidR="006E32FC">
        <w:rPr>
          <w:rFonts w:ascii="Arial" w:hAnsi="Arial" w:cs="Arial"/>
          <w:sz w:val="24"/>
          <w:szCs w:val="24"/>
        </w:rPr>
        <w:t>Upozornil</w:t>
      </w:r>
      <w:r>
        <w:rPr>
          <w:rFonts w:ascii="Arial" w:hAnsi="Arial" w:cs="Arial"/>
          <w:sz w:val="24"/>
          <w:szCs w:val="24"/>
        </w:rPr>
        <w:t xml:space="preserve"> rovněž na pokračující jednání představitelů zemí platících eurem a věřitelských organizací o situaci v Řecku, jež může mít vliv na </w:t>
      </w:r>
      <w:r w:rsidR="002F020B">
        <w:rPr>
          <w:rFonts w:ascii="Arial" w:hAnsi="Arial" w:cs="Arial"/>
          <w:sz w:val="24"/>
          <w:szCs w:val="24"/>
        </w:rPr>
        <w:t>úpravu systému poskytování záloh členským státům v potížích, což představuje vyšší riziko i pro ostatní státy.</w:t>
      </w:r>
    </w:p>
    <w:p w:rsidR="006E32FC" w:rsidRDefault="002304E3" w:rsidP="00CD6540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Ministryně pro místní rozvoj Ing. Karla </w:t>
      </w:r>
      <w:r w:rsidR="006E32FC">
        <w:rPr>
          <w:rFonts w:ascii="Arial" w:hAnsi="Arial" w:cs="Arial"/>
          <w:sz w:val="24"/>
          <w:szCs w:val="24"/>
        </w:rPr>
        <w:t>Šlechtová p</w:t>
      </w:r>
      <w:r w:rsidR="002F020B">
        <w:rPr>
          <w:rFonts w:ascii="Arial" w:hAnsi="Arial" w:cs="Arial"/>
          <w:sz w:val="24"/>
          <w:szCs w:val="24"/>
        </w:rPr>
        <w:t>oděkovala za obdržené podněty a </w:t>
      </w:r>
      <w:r w:rsidR="006E32FC">
        <w:rPr>
          <w:rFonts w:ascii="Arial" w:hAnsi="Arial" w:cs="Arial"/>
          <w:sz w:val="24"/>
          <w:szCs w:val="24"/>
        </w:rPr>
        <w:t>reagovala zejména na</w:t>
      </w:r>
      <w:r>
        <w:rPr>
          <w:rFonts w:ascii="Arial" w:hAnsi="Arial" w:cs="Arial"/>
          <w:sz w:val="24"/>
          <w:szCs w:val="24"/>
        </w:rPr>
        <w:t xml:space="preserve"> připomínky k problematice</w:t>
      </w:r>
      <w:r w:rsidR="006E32FC">
        <w:rPr>
          <w:rFonts w:ascii="Arial" w:hAnsi="Arial" w:cs="Arial"/>
          <w:sz w:val="24"/>
          <w:szCs w:val="24"/>
        </w:rPr>
        <w:t xml:space="preserve"> zadávání veřejných zakázek</w:t>
      </w:r>
      <w:r w:rsidR="002F020B">
        <w:rPr>
          <w:rFonts w:ascii="Arial" w:hAnsi="Arial" w:cs="Arial"/>
          <w:sz w:val="24"/>
          <w:szCs w:val="24"/>
        </w:rPr>
        <w:t xml:space="preserve">, rychlosti čerpání prostředků z ESI fondů, zavádění nového monitorovacího systému, udržitelnosti projektů a monitoringu plnění ex ante kondicionalit. </w:t>
      </w:r>
      <w:r w:rsidR="00C756AC">
        <w:rPr>
          <w:rFonts w:ascii="Arial" w:hAnsi="Arial" w:cs="Arial"/>
          <w:sz w:val="24"/>
          <w:szCs w:val="24"/>
        </w:rPr>
        <w:t xml:space="preserve">Podrobný materiál obsahující hodnocení předběžných podmínek bude RHSD ČR předložen bezprostředně po jeho schválení vládou. </w:t>
      </w:r>
      <w:r w:rsidR="002F020B">
        <w:rPr>
          <w:rFonts w:ascii="Arial" w:hAnsi="Arial" w:cs="Arial"/>
          <w:sz w:val="24"/>
          <w:szCs w:val="24"/>
        </w:rPr>
        <w:t xml:space="preserve"> Na základě podnětu prezidenta SP ČR Ing. Jaroslava Hanáka navrhla předkládání pravidelného materiálu obsahujícího odhad čerpání na kalendářní rok vždy na začátku roku. </w:t>
      </w:r>
    </w:p>
    <w:p w:rsidR="00CD2731" w:rsidRDefault="00CD2731" w:rsidP="00B3655F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DF7FF0" w:rsidRDefault="00731DD4" w:rsidP="002B78D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</w:t>
      </w:r>
      <w:r w:rsidR="00DF7FF0">
        <w:rPr>
          <w:rFonts w:ascii="Arial" w:hAnsi="Arial" w:cs="Arial"/>
          <w:b/>
          <w:sz w:val="24"/>
          <w:szCs w:val="24"/>
        </w:rPr>
        <w:t>:</w:t>
      </w:r>
    </w:p>
    <w:p w:rsidR="002B78DE" w:rsidRDefault="00B711B8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ber</w:t>
      </w:r>
      <w:r w:rsidR="00DF7FF0">
        <w:rPr>
          <w:rFonts w:ascii="Arial" w:hAnsi="Arial" w:cs="Arial"/>
          <w:b/>
          <w:sz w:val="24"/>
          <w:szCs w:val="24"/>
        </w:rPr>
        <w:t>e na vědomí předložený materiál;</w:t>
      </w:r>
    </w:p>
    <w:p w:rsidR="00C63535" w:rsidRDefault="00C756AC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žádá vládu o předložení materiálu obsahujícího podrobnější hodnocení předběžných podmínek</w:t>
      </w:r>
      <w:r w:rsidR="00DF7FF0" w:rsidRPr="00DF7F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 rámci bodu věnovaného čerpání prostředků z fondů EU na příští Plenární schůzi RHSD ČR;</w:t>
      </w:r>
    </w:p>
    <w:p w:rsidR="00817C5F" w:rsidRDefault="00817C5F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žádá vládu o předložení harmonogramu v rámci bodu věnovaného čerpání prostředků z fondů EU na příští Plenární schůzi RHSD ČR, dle něhož připraví pro jednání Plenární schůze RHSD ČR:</w:t>
      </w:r>
    </w:p>
    <w:p w:rsidR="00817C5F" w:rsidRDefault="00817C5F" w:rsidP="00817C5F">
      <w:pPr>
        <w:pStyle w:val="Bezmezer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program efektivního vyčerpání dotací v programovém období 2014 – 2020 včetně stanovení odpovědností za jeho plnění,</w:t>
      </w:r>
    </w:p>
    <w:p w:rsidR="00817C5F" w:rsidRDefault="00817C5F" w:rsidP="00817C5F">
      <w:pPr>
        <w:pStyle w:val="Bezmezer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analýzu objemu finančních prostředků proplacených příjemcům dotací, které nebyly akceptovány Platebním a certifikačním orgánem MF, tj. souhrnnou výši korekce ze strany EK,</w:t>
      </w:r>
    </w:p>
    <w:p w:rsidR="00817C5F" w:rsidRDefault="00817C5F" w:rsidP="00817C5F">
      <w:pPr>
        <w:pStyle w:val="Bezmezer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systém nastavení finančních nástrojů v tomto programovém období, jež se jeví jako pravděpodobný zdroj financování po roce 2020,</w:t>
      </w:r>
    </w:p>
    <w:p w:rsidR="00817C5F" w:rsidRDefault="00817C5F" w:rsidP="00817C5F">
      <w:pPr>
        <w:pStyle w:val="Bezmezer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seznam projektů v modu fázování včetně postupu vyjednávání fázování těchto projektů s EK (tato informace by měla být součástí každé zprávy předkládané na Plenární schůze RHSD ČR);</w:t>
      </w:r>
    </w:p>
    <w:p w:rsidR="00731DD4" w:rsidRPr="00C756AC" w:rsidRDefault="00C756AC" w:rsidP="00C756AC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žádá vládu o pravidelné předkládání materiálu obsahujícího výhled čerpání.</w:t>
      </w:r>
    </w:p>
    <w:p w:rsidR="00031966" w:rsidRDefault="00031966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031966" w:rsidRDefault="00031966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031966" w:rsidRDefault="00031966" w:rsidP="00031966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031966" w:rsidRDefault="00031966" w:rsidP="00031966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Bod 1.5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Rozvoj dopravy a dopravní infrastruktury</w:t>
      </w:r>
    </w:p>
    <w:p w:rsidR="00031966" w:rsidRDefault="0003196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 dopravy Ing. Dan Ťok</w:t>
      </w:r>
      <w:r w:rsidR="002C37DA">
        <w:rPr>
          <w:rFonts w:ascii="Arial" w:hAnsi="Arial" w:cs="Arial"/>
          <w:sz w:val="24"/>
          <w:szCs w:val="24"/>
        </w:rPr>
        <w:t xml:space="preserve"> představil předložený materiál a </w:t>
      </w:r>
      <w:r w:rsidR="00C756AC">
        <w:rPr>
          <w:rFonts w:ascii="Arial" w:hAnsi="Arial" w:cs="Arial"/>
          <w:sz w:val="24"/>
          <w:szCs w:val="24"/>
        </w:rPr>
        <w:t>podrobněji popsal</w:t>
      </w:r>
      <w:r w:rsidR="002C37DA">
        <w:rPr>
          <w:rFonts w:ascii="Arial" w:hAnsi="Arial" w:cs="Arial"/>
          <w:sz w:val="24"/>
          <w:szCs w:val="24"/>
        </w:rPr>
        <w:t xml:space="preserve"> jeho </w:t>
      </w:r>
      <w:r w:rsidR="00C756AC">
        <w:rPr>
          <w:rFonts w:ascii="Arial" w:hAnsi="Arial" w:cs="Arial"/>
          <w:sz w:val="24"/>
          <w:szCs w:val="24"/>
        </w:rPr>
        <w:t>jednotlivé části.</w:t>
      </w:r>
      <w:r w:rsidR="002C37DA">
        <w:rPr>
          <w:rFonts w:ascii="Arial" w:hAnsi="Arial" w:cs="Arial"/>
          <w:sz w:val="24"/>
          <w:szCs w:val="24"/>
        </w:rPr>
        <w:t xml:space="preserve"> </w:t>
      </w:r>
      <w:r w:rsidR="00571BF2">
        <w:rPr>
          <w:rFonts w:ascii="Arial" w:hAnsi="Arial" w:cs="Arial"/>
          <w:sz w:val="24"/>
          <w:szCs w:val="24"/>
        </w:rPr>
        <w:t>V části věnované</w:t>
      </w:r>
      <w:r w:rsidR="002C37DA">
        <w:rPr>
          <w:rFonts w:ascii="Arial" w:hAnsi="Arial" w:cs="Arial"/>
          <w:sz w:val="24"/>
          <w:szCs w:val="24"/>
        </w:rPr>
        <w:t xml:space="preserve"> problematice otevírání trhu železniční dopravy</w:t>
      </w:r>
      <w:r w:rsidR="00571BF2">
        <w:rPr>
          <w:rFonts w:ascii="Arial" w:hAnsi="Arial" w:cs="Arial"/>
          <w:sz w:val="24"/>
          <w:szCs w:val="24"/>
        </w:rPr>
        <w:t xml:space="preserve"> informoval o postupu otevírání trhu na jednotlivých vytipovaných linkách a upozornil zejména na připravované jednání o přímém zadávání smlouvy o veřejných službách na lince R13 vedené snahou pořídit železniční kolejová vozidla využitelná nejen pro projekty v rámci OPD2, ale rovněž k dočerpání prostředků z OPD1. Na uvedenou </w:t>
      </w:r>
      <w:r w:rsidR="00571BF2">
        <w:rPr>
          <w:rFonts w:ascii="Arial" w:hAnsi="Arial" w:cs="Arial"/>
          <w:sz w:val="24"/>
          <w:szCs w:val="24"/>
        </w:rPr>
        <w:lastRenderedPageBreak/>
        <w:t>linku již Ministerstvo dopravy obdrželo nabídku společnosti RegioJet na provoz bez dotací</w:t>
      </w:r>
      <w:r w:rsidR="007E2448">
        <w:rPr>
          <w:rFonts w:ascii="Arial" w:hAnsi="Arial" w:cs="Arial"/>
          <w:sz w:val="24"/>
          <w:szCs w:val="24"/>
        </w:rPr>
        <w:t>, nabídka je nyní prověřována</w:t>
      </w:r>
      <w:r w:rsidR="00571BF2">
        <w:rPr>
          <w:rFonts w:ascii="Arial" w:hAnsi="Arial" w:cs="Arial"/>
          <w:sz w:val="24"/>
          <w:szCs w:val="24"/>
        </w:rPr>
        <w:t>. Další</w:t>
      </w:r>
      <w:r w:rsidR="002C37DA">
        <w:rPr>
          <w:rFonts w:ascii="Arial" w:hAnsi="Arial" w:cs="Arial"/>
          <w:sz w:val="24"/>
          <w:szCs w:val="24"/>
        </w:rPr>
        <w:t xml:space="preserve"> </w:t>
      </w:r>
      <w:r w:rsidR="00571BF2">
        <w:rPr>
          <w:rFonts w:ascii="Arial" w:hAnsi="Arial" w:cs="Arial"/>
          <w:sz w:val="24"/>
          <w:szCs w:val="24"/>
        </w:rPr>
        <w:t>část</w:t>
      </w:r>
      <w:r w:rsidR="002C37DA">
        <w:rPr>
          <w:rFonts w:ascii="Arial" w:hAnsi="Arial" w:cs="Arial"/>
          <w:sz w:val="24"/>
          <w:szCs w:val="24"/>
        </w:rPr>
        <w:t xml:space="preserve"> materiálu je</w:t>
      </w:r>
      <w:r w:rsidR="00571BF2">
        <w:rPr>
          <w:rFonts w:ascii="Arial" w:hAnsi="Arial" w:cs="Arial"/>
          <w:sz w:val="24"/>
          <w:szCs w:val="24"/>
        </w:rPr>
        <w:t xml:space="preserve"> věnována koncepci</w:t>
      </w:r>
      <w:r w:rsidR="002C37DA">
        <w:rPr>
          <w:rFonts w:ascii="Arial" w:hAnsi="Arial" w:cs="Arial"/>
          <w:sz w:val="24"/>
          <w:szCs w:val="24"/>
        </w:rPr>
        <w:t xml:space="preserve"> mýta po roce 2016</w:t>
      </w:r>
      <w:r w:rsidR="007E2448">
        <w:rPr>
          <w:rFonts w:ascii="Arial" w:hAnsi="Arial" w:cs="Arial"/>
          <w:sz w:val="24"/>
          <w:szCs w:val="24"/>
        </w:rPr>
        <w:t xml:space="preserve"> a obsahuje popis všech realizovaných kroků v této oblasti s cílem dalšího provozu mýtného systému bez omezování plátců mýta</w:t>
      </w:r>
      <w:r w:rsidR="002C37DA">
        <w:rPr>
          <w:rFonts w:ascii="Arial" w:hAnsi="Arial" w:cs="Arial"/>
          <w:sz w:val="24"/>
          <w:szCs w:val="24"/>
        </w:rPr>
        <w:t>.</w:t>
      </w:r>
      <w:r w:rsidR="00085177">
        <w:rPr>
          <w:rFonts w:ascii="Arial" w:hAnsi="Arial" w:cs="Arial"/>
          <w:sz w:val="24"/>
          <w:szCs w:val="24"/>
        </w:rPr>
        <w:t xml:space="preserve"> </w:t>
      </w:r>
      <w:r w:rsidR="007E2448">
        <w:rPr>
          <w:rFonts w:ascii="Arial" w:hAnsi="Arial" w:cs="Arial"/>
          <w:sz w:val="24"/>
          <w:szCs w:val="24"/>
        </w:rPr>
        <w:t>Materiál dále obsahuje popis situace ve vodní dopravě, především otázku</w:t>
      </w:r>
      <w:r w:rsidR="00085177">
        <w:rPr>
          <w:rFonts w:ascii="Arial" w:hAnsi="Arial" w:cs="Arial"/>
          <w:sz w:val="24"/>
          <w:szCs w:val="24"/>
        </w:rPr>
        <w:t xml:space="preserve"> </w:t>
      </w:r>
      <w:r w:rsidR="007E2448">
        <w:rPr>
          <w:rFonts w:ascii="Arial" w:hAnsi="Arial" w:cs="Arial"/>
          <w:sz w:val="24"/>
          <w:szCs w:val="24"/>
        </w:rPr>
        <w:t>plavby na Labi a </w:t>
      </w:r>
      <w:r w:rsidR="00085177">
        <w:rPr>
          <w:rFonts w:ascii="Arial" w:hAnsi="Arial" w:cs="Arial"/>
          <w:sz w:val="24"/>
          <w:szCs w:val="24"/>
        </w:rPr>
        <w:t>jednotlivých plavebních stupňů, jež je řešena ve spolupráci s Německem.</w:t>
      </w:r>
      <w:r w:rsidR="007E2448">
        <w:rPr>
          <w:rFonts w:ascii="Arial" w:hAnsi="Arial" w:cs="Arial"/>
          <w:sz w:val="24"/>
          <w:szCs w:val="24"/>
        </w:rPr>
        <w:t xml:space="preserve"> Snahou je dosáhnout pokroku v možnostech výstavby plavebního stupně Děčín a následně řešit stavbu stupně Přelouč.</w:t>
      </w:r>
      <w:r w:rsidR="00085177">
        <w:rPr>
          <w:rFonts w:ascii="Arial" w:hAnsi="Arial" w:cs="Arial"/>
          <w:sz w:val="24"/>
          <w:szCs w:val="24"/>
        </w:rPr>
        <w:t xml:space="preserve"> Posl</w:t>
      </w:r>
      <w:r w:rsidR="007E2448">
        <w:rPr>
          <w:rFonts w:ascii="Arial" w:hAnsi="Arial" w:cs="Arial"/>
          <w:sz w:val="24"/>
          <w:szCs w:val="24"/>
        </w:rPr>
        <w:t>ední část materiálu je věnována analýze čekání mezi spoji.</w:t>
      </w:r>
    </w:p>
    <w:p w:rsidR="00085177" w:rsidRDefault="007E2448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</w:t>
      </w:r>
      <w:r w:rsidR="00085177">
        <w:rPr>
          <w:rFonts w:ascii="Arial" w:hAnsi="Arial" w:cs="Arial"/>
          <w:sz w:val="24"/>
          <w:szCs w:val="24"/>
        </w:rPr>
        <w:t>Hanák</w:t>
      </w:r>
      <w:r>
        <w:rPr>
          <w:rFonts w:ascii="Arial" w:hAnsi="Arial" w:cs="Arial"/>
          <w:sz w:val="24"/>
          <w:szCs w:val="24"/>
        </w:rPr>
        <w:t xml:space="preserve"> ocenil proces</w:t>
      </w:r>
      <w:r w:rsidR="00085177">
        <w:rPr>
          <w:rFonts w:ascii="Arial" w:hAnsi="Arial" w:cs="Arial"/>
          <w:sz w:val="24"/>
          <w:szCs w:val="24"/>
        </w:rPr>
        <w:t xml:space="preserve"> otevírání trhu železniční dopravy </w:t>
      </w:r>
      <w:r>
        <w:rPr>
          <w:rFonts w:ascii="Arial" w:hAnsi="Arial" w:cs="Arial"/>
          <w:sz w:val="24"/>
          <w:szCs w:val="24"/>
        </w:rPr>
        <w:t>vzhledem k potřebě zajištění</w:t>
      </w:r>
      <w:r w:rsidR="002E7346">
        <w:rPr>
          <w:rFonts w:ascii="Arial" w:hAnsi="Arial" w:cs="Arial"/>
          <w:sz w:val="24"/>
          <w:szCs w:val="24"/>
        </w:rPr>
        <w:t xml:space="preserve"> konkurence</w:t>
      </w:r>
      <w:r w:rsidR="00085177">
        <w:rPr>
          <w:rFonts w:ascii="Arial" w:hAnsi="Arial" w:cs="Arial"/>
          <w:sz w:val="24"/>
          <w:szCs w:val="24"/>
        </w:rPr>
        <w:t xml:space="preserve">, </w:t>
      </w:r>
      <w:r w:rsidR="002E7346">
        <w:rPr>
          <w:rFonts w:ascii="Arial" w:hAnsi="Arial" w:cs="Arial"/>
          <w:sz w:val="24"/>
          <w:szCs w:val="24"/>
        </w:rPr>
        <w:t xml:space="preserve">nicméně upozornil </w:t>
      </w:r>
      <w:r w:rsidR="00085177">
        <w:rPr>
          <w:rFonts w:ascii="Arial" w:hAnsi="Arial" w:cs="Arial"/>
          <w:sz w:val="24"/>
          <w:szCs w:val="24"/>
        </w:rPr>
        <w:t xml:space="preserve">v této souvislosti </w:t>
      </w:r>
      <w:r w:rsidR="002E7346">
        <w:rPr>
          <w:rFonts w:ascii="Arial" w:hAnsi="Arial" w:cs="Arial"/>
          <w:sz w:val="24"/>
          <w:szCs w:val="24"/>
        </w:rPr>
        <w:t xml:space="preserve">na nutnost dokončení zákona o drahách a na </w:t>
      </w:r>
      <w:r w:rsidR="00085177">
        <w:rPr>
          <w:rFonts w:ascii="Arial" w:hAnsi="Arial" w:cs="Arial"/>
          <w:sz w:val="24"/>
          <w:szCs w:val="24"/>
        </w:rPr>
        <w:t>otázku vytíženosti vlaků</w:t>
      </w:r>
      <w:r w:rsidR="002E7346">
        <w:rPr>
          <w:rFonts w:ascii="Arial" w:hAnsi="Arial" w:cs="Arial"/>
          <w:sz w:val="24"/>
          <w:szCs w:val="24"/>
        </w:rPr>
        <w:t xml:space="preserve"> a počtu vlakových spojů</w:t>
      </w:r>
      <w:r w:rsidR="00085177">
        <w:rPr>
          <w:rFonts w:ascii="Arial" w:hAnsi="Arial" w:cs="Arial"/>
          <w:sz w:val="24"/>
          <w:szCs w:val="24"/>
        </w:rPr>
        <w:t xml:space="preserve">. </w:t>
      </w:r>
      <w:r w:rsidR="002E7346">
        <w:rPr>
          <w:rFonts w:ascii="Arial" w:hAnsi="Arial" w:cs="Arial"/>
          <w:sz w:val="24"/>
          <w:szCs w:val="24"/>
        </w:rPr>
        <w:t>V otázce mýtného systému doporučil odpolitizování situace a další postup bez změny stávajícího systému a bez nutnosti přijetí legislativních úprav.</w:t>
      </w:r>
      <w:r w:rsidR="00085177">
        <w:rPr>
          <w:rFonts w:ascii="Arial" w:hAnsi="Arial" w:cs="Arial"/>
          <w:sz w:val="24"/>
          <w:szCs w:val="24"/>
        </w:rPr>
        <w:t xml:space="preserve"> V</w:t>
      </w:r>
      <w:r w:rsidR="002E7346">
        <w:rPr>
          <w:rFonts w:ascii="Arial" w:hAnsi="Arial" w:cs="Arial"/>
          <w:sz w:val="24"/>
          <w:szCs w:val="24"/>
        </w:rPr>
        <w:t xml:space="preserve">yslovil se pro výstavbu obou plavebních stupňů na Labi, upozornil však, že dosud nebylo ze strany vlády přijato rozhodnutí o odškodnění rejdařů za škody způsobené povodněmi. Rovněž problematika kompenzací v případě nedostatečné výšky vodní hladiny není uspokojivě řešena. </w:t>
      </w:r>
      <w:r w:rsidR="0004047D">
        <w:rPr>
          <w:rFonts w:ascii="Arial" w:hAnsi="Arial" w:cs="Arial"/>
          <w:sz w:val="24"/>
          <w:szCs w:val="24"/>
        </w:rPr>
        <w:t>Závěrem svého vystoupení o</w:t>
      </w:r>
      <w:r w:rsidR="002E7346">
        <w:rPr>
          <w:rFonts w:ascii="Arial" w:hAnsi="Arial" w:cs="Arial"/>
          <w:sz w:val="24"/>
          <w:szCs w:val="24"/>
        </w:rPr>
        <w:t xml:space="preserve">cenil </w:t>
      </w:r>
      <w:r w:rsidR="0004047D">
        <w:rPr>
          <w:rFonts w:ascii="Arial" w:hAnsi="Arial" w:cs="Arial"/>
          <w:sz w:val="24"/>
          <w:szCs w:val="24"/>
        </w:rPr>
        <w:t>vytvoření jasných</w:t>
      </w:r>
      <w:r w:rsidR="002E7346">
        <w:rPr>
          <w:rFonts w:ascii="Arial" w:hAnsi="Arial" w:cs="Arial"/>
          <w:sz w:val="24"/>
          <w:szCs w:val="24"/>
        </w:rPr>
        <w:t xml:space="preserve"> d</w:t>
      </w:r>
      <w:r w:rsidR="0004047D">
        <w:rPr>
          <w:rFonts w:ascii="Arial" w:hAnsi="Arial" w:cs="Arial"/>
          <w:sz w:val="24"/>
          <w:szCs w:val="24"/>
        </w:rPr>
        <w:t>efinic</w:t>
      </w:r>
      <w:r w:rsidR="002E7346">
        <w:rPr>
          <w:rFonts w:ascii="Arial" w:hAnsi="Arial" w:cs="Arial"/>
          <w:sz w:val="24"/>
          <w:szCs w:val="24"/>
        </w:rPr>
        <w:t xml:space="preserve"> v oblasti </w:t>
      </w:r>
      <w:r w:rsidR="0004047D">
        <w:rPr>
          <w:rFonts w:ascii="Arial" w:hAnsi="Arial" w:cs="Arial"/>
          <w:sz w:val="24"/>
          <w:szCs w:val="24"/>
        </w:rPr>
        <w:t>čekání mezi spoji a doporučil jednání s MPSV za účelem dosažení shody.</w:t>
      </w:r>
    </w:p>
    <w:p w:rsidR="007162D2" w:rsidRDefault="0004047D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Místopředseda ASO Bc. Jaroslav </w:t>
      </w:r>
      <w:r w:rsidR="007162D2">
        <w:rPr>
          <w:rFonts w:ascii="Arial" w:hAnsi="Arial" w:cs="Arial"/>
          <w:sz w:val="24"/>
          <w:szCs w:val="24"/>
        </w:rPr>
        <w:t>Pejša</w:t>
      </w:r>
      <w:r>
        <w:rPr>
          <w:rFonts w:ascii="Arial" w:hAnsi="Arial" w:cs="Arial"/>
          <w:sz w:val="24"/>
          <w:szCs w:val="24"/>
        </w:rPr>
        <w:t xml:space="preserve"> upozornil na úskalí navrženého </w:t>
      </w:r>
      <w:r w:rsidR="00B433BD">
        <w:rPr>
          <w:rFonts w:ascii="Arial" w:hAnsi="Arial" w:cs="Arial"/>
          <w:sz w:val="24"/>
          <w:szCs w:val="24"/>
        </w:rPr>
        <w:t>programu pořízení a modernizace kolejových vozidel, kdy 15 % z ceny nebude hrazeno dopravcem, ale Ministerstvem dopravy, což může</w:t>
      </w:r>
      <w:r w:rsidR="00950975">
        <w:rPr>
          <w:rFonts w:ascii="Arial" w:hAnsi="Arial" w:cs="Arial"/>
          <w:sz w:val="24"/>
          <w:szCs w:val="24"/>
        </w:rPr>
        <w:t xml:space="preserve"> ve svém důsledku</w:t>
      </w:r>
      <w:r w:rsidR="00B433BD">
        <w:rPr>
          <w:rFonts w:ascii="Arial" w:hAnsi="Arial" w:cs="Arial"/>
          <w:sz w:val="24"/>
          <w:szCs w:val="24"/>
        </w:rPr>
        <w:t xml:space="preserve"> vést k neschopnosti státu zajistit veřejnou železniční dopravu.</w:t>
      </w:r>
      <w:r>
        <w:rPr>
          <w:rFonts w:ascii="Arial" w:hAnsi="Arial" w:cs="Arial"/>
          <w:sz w:val="24"/>
          <w:szCs w:val="24"/>
        </w:rPr>
        <w:t xml:space="preserve"> </w:t>
      </w:r>
      <w:r w:rsidR="00B433BD">
        <w:rPr>
          <w:rFonts w:ascii="Arial" w:hAnsi="Arial" w:cs="Arial"/>
          <w:sz w:val="24"/>
          <w:szCs w:val="24"/>
        </w:rPr>
        <w:t>Zmínil rovněž</w:t>
      </w:r>
      <w:r>
        <w:rPr>
          <w:rFonts w:ascii="Arial" w:hAnsi="Arial" w:cs="Arial"/>
          <w:sz w:val="24"/>
          <w:szCs w:val="24"/>
        </w:rPr>
        <w:t xml:space="preserve"> zhoršení situace v ČD Cargo</w:t>
      </w:r>
      <w:r w:rsidR="00B433BD">
        <w:rPr>
          <w:rFonts w:ascii="Arial" w:hAnsi="Arial" w:cs="Arial"/>
          <w:sz w:val="24"/>
          <w:szCs w:val="24"/>
        </w:rPr>
        <w:t xml:space="preserve"> a d</w:t>
      </w:r>
      <w:r>
        <w:rPr>
          <w:rFonts w:ascii="Arial" w:hAnsi="Arial" w:cs="Arial"/>
          <w:sz w:val="24"/>
          <w:szCs w:val="24"/>
        </w:rPr>
        <w:t>oporučil urychlené přije</w:t>
      </w:r>
      <w:r w:rsidR="00950975">
        <w:rPr>
          <w:rFonts w:ascii="Arial" w:hAnsi="Arial" w:cs="Arial"/>
          <w:sz w:val="24"/>
          <w:szCs w:val="24"/>
        </w:rPr>
        <w:t>tí transpoziční novely zákona o </w:t>
      </w:r>
      <w:r>
        <w:rPr>
          <w:rFonts w:ascii="Arial" w:hAnsi="Arial" w:cs="Arial"/>
          <w:sz w:val="24"/>
          <w:szCs w:val="24"/>
        </w:rPr>
        <w:t>drahách.</w:t>
      </w:r>
    </w:p>
    <w:p w:rsidR="007162D2" w:rsidRDefault="0004047D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OS doprava Luboš </w:t>
      </w:r>
      <w:r w:rsidR="007162D2">
        <w:rPr>
          <w:rFonts w:ascii="Arial" w:hAnsi="Arial" w:cs="Arial"/>
          <w:sz w:val="24"/>
          <w:szCs w:val="24"/>
        </w:rPr>
        <w:t>Pomajbík</w:t>
      </w:r>
      <w:r w:rsidR="00B433BD">
        <w:rPr>
          <w:rFonts w:ascii="Arial" w:hAnsi="Arial" w:cs="Arial"/>
          <w:sz w:val="24"/>
          <w:szCs w:val="24"/>
        </w:rPr>
        <w:t xml:space="preserve"> upozornil na kritickou situaci v ČSA, na jejíž další vývoj nemusí mít zástupci odborového svazu přímý vliv. Problémem je rovněž financování dopravní obslužnosti v regionech. Závěrem </w:t>
      </w:r>
      <w:r w:rsidR="00640BB5">
        <w:rPr>
          <w:rFonts w:ascii="Arial" w:hAnsi="Arial" w:cs="Arial"/>
          <w:sz w:val="24"/>
          <w:szCs w:val="24"/>
        </w:rPr>
        <w:t>požádal vládu, aby nedocházelo ke zhoršování podmínek</w:t>
      </w:r>
      <w:r w:rsidR="0094262E">
        <w:rPr>
          <w:rFonts w:ascii="Arial" w:hAnsi="Arial" w:cs="Arial"/>
          <w:sz w:val="24"/>
          <w:szCs w:val="24"/>
        </w:rPr>
        <w:t xml:space="preserve"> výstavby dopravní infrastruktury vlivem nadměrného rozšiřování evropsky významných chráněných lokalit.</w:t>
      </w:r>
    </w:p>
    <w:p w:rsidR="00406287" w:rsidRDefault="0094262E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 dopravy Ing. Dan </w:t>
      </w:r>
      <w:r w:rsidR="00406287">
        <w:rPr>
          <w:rFonts w:ascii="Arial" w:hAnsi="Arial" w:cs="Arial"/>
          <w:sz w:val="24"/>
          <w:szCs w:val="24"/>
        </w:rPr>
        <w:t>Ťok</w:t>
      </w:r>
      <w:r>
        <w:rPr>
          <w:rFonts w:ascii="Arial" w:hAnsi="Arial" w:cs="Arial"/>
          <w:sz w:val="24"/>
          <w:szCs w:val="24"/>
        </w:rPr>
        <w:t xml:space="preserve"> reagoval na přednesené podněty</w:t>
      </w:r>
      <w:r w:rsidR="00640BB5">
        <w:rPr>
          <w:rFonts w:ascii="Arial" w:hAnsi="Arial" w:cs="Arial"/>
          <w:sz w:val="24"/>
          <w:szCs w:val="24"/>
        </w:rPr>
        <w:t xml:space="preserve"> a připomínky</w:t>
      </w:r>
      <w:r>
        <w:rPr>
          <w:rFonts w:ascii="Arial" w:hAnsi="Arial" w:cs="Arial"/>
          <w:sz w:val="24"/>
          <w:szCs w:val="24"/>
        </w:rPr>
        <w:t>. Uvedl zejména, že v </w:t>
      </w:r>
      <w:r w:rsidR="00640BB5">
        <w:rPr>
          <w:rFonts w:ascii="Arial" w:hAnsi="Arial" w:cs="Arial"/>
          <w:sz w:val="24"/>
          <w:szCs w:val="24"/>
        </w:rPr>
        <w:t>otázce</w:t>
      </w:r>
      <w:r>
        <w:rPr>
          <w:rFonts w:ascii="Arial" w:hAnsi="Arial" w:cs="Arial"/>
          <w:sz w:val="24"/>
          <w:szCs w:val="24"/>
        </w:rPr>
        <w:t xml:space="preserve"> kompenzací v případě nedostatečné výšky vodní hladiny nebylo prozatím dosaženo shody. Upozornil, že nastavení programu pořízení a modernizace kolejových vozidel vychází z podmínek stanovených Evropskou komisí, přičemž jednou z podmínek je, že příjemcem prostředků bude Ministerstvo dopravy. </w:t>
      </w:r>
      <w:r w:rsidR="00406287">
        <w:rPr>
          <w:rFonts w:ascii="Arial" w:hAnsi="Arial" w:cs="Arial"/>
          <w:sz w:val="24"/>
          <w:szCs w:val="24"/>
        </w:rPr>
        <w:t xml:space="preserve"> </w:t>
      </w:r>
    </w:p>
    <w:p w:rsidR="005F2FA0" w:rsidRDefault="0094262E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r w:rsidR="00406287">
        <w:rPr>
          <w:rFonts w:ascii="Arial" w:hAnsi="Arial" w:cs="Arial"/>
          <w:sz w:val="24"/>
          <w:szCs w:val="24"/>
        </w:rPr>
        <w:t xml:space="preserve">Středula </w:t>
      </w:r>
      <w:r>
        <w:rPr>
          <w:rFonts w:ascii="Arial" w:hAnsi="Arial" w:cs="Arial"/>
          <w:sz w:val="24"/>
          <w:szCs w:val="24"/>
        </w:rPr>
        <w:t xml:space="preserve">upozornil, že </w:t>
      </w:r>
      <w:r w:rsidR="00406287">
        <w:rPr>
          <w:rFonts w:ascii="Arial" w:hAnsi="Arial" w:cs="Arial"/>
          <w:sz w:val="24"/>
          <w:szCs w:val="24"/>
        </w:rPr>
        <w:t>neprovázanost grafikonů mezi jednotlivými kraji ohrožu</w:t>
      </w:r>
      <w:r>
        <w:rPr>
          <w:rFonts w:ascii="Arial" w:hAnsi="Arial" w:cs="Arial"/>
          <w:sz w:val="24"/>
          <w:szCs w:val="24"/>
        </w:rPr>
        <w:t xml:space="preserve">je dopravu </w:t>
      </w:r>
      <w:r w:rsidR="00662E66">
        <w:rPr>
          <w:rFonts w:ascii="Arial" w:hAnsi="Arial" w:cs="Arial"/>
          <w:sz w:val="24"/>
          <w:szCs w:val="24"/>
        </w:rPr>
        <w:t>zaměstnanců a má tak vliv i na trh práce</w:t>
      </w:r>
      <w:r>
        <w:rPr>
          <w:rFonts w:ascii="Arial" w:hAnsi="Arial" w:cs="Arial"/>
          <w:sz w:val="24"/>
          <w:szCs w:val="24"/>
        </w:rPr>
        <w:t xml:space="preserve">. </w:t>
      </w:r>
      <w:r w:rsidR="00662E6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roblematiku vodní dopravy</w:t>
      </w:r>
      <w:r w:rsidR="00662E66">
        <w:rPr>
          <w:rFonts w:ascii="Arial" w:hAnsi="Arial" w:cs="Arial"/>
          <w:sz w:val="24"/>
          <w:szCs w:val="24"/>
        </w:rPr>
        <w:t xml:space="preserve"> doporučil</w:t>
      </w:r>
      <w:r>
        <w:rPr>
          <w:rFonts w:ascii="Arial" w:hAnsi="Arial" w:cs="Arial"/>
          <w:sz w:val="24"/>
          <w:szCs w:val="24"/>
        </w:rPr>
        <w:t xml:space="preserve"> neomezovat pouze na Labskou vodní cestu, ale i na další vodní cesty, </w:t>
      </w:r>
      <w:r w:rsidR="00662E66">
        <w:rPr>
          <w:rFonts w:ascii="Arial" w:hAnsi="Arial" w:cs="Arial"/>
          <w:sz w:val="24"/>
          <w:szCs w:val="24"/>
        </w:rPr>
        <w:t>jež</w:t>
      </w:r>
      <w:r>
        <w:rPr>
          <w:rFonts w:ascii="Arial" w:hAnsi="Arial" w:cs="Arial"/>
          <w:sz w:val="24"/>
          <w:szCs w:val="24"/>
        </w:rPr>
        <w:t xml:space="preserve"> je možné využít ve většině případů, kdy například z důvodu rozsahu přepravy není z kapacitních důvodů možné využít silniční ani železniční dopravu.</w:t>
      </w:r>
      <w:r w:rsidR="00406287">
        <w:rPr>
          <w:rFonts w:ascii="Arial" w:hAnsi="Arial" w:cs="Arial"/>
          <w:sz w:val="24"/>
          <w:szCs w:val="24"/>
        </w:rPr>
        <w:t xml:space="preserve"> </w:t>
      </w:r>
      <w:r w:rsidR="00662E66">
        <w:rPr>
          <w:rFonts w:ascii="Arial" w:hAnsi="Arial" w:cs="Arial"/>
          <w:sz w:val="24"/>
          <w:szCs w:val="24"/>
        </w:rPr>
        <w:t>Závěrem požádal o předložení aktualizovaného materiálu k problematice rozvoje dopravy a dopravní infrastruktury se zapracováním připomínek a podnětů, jež vzešly z dnešního jednání, do konce roku 2015.</w:t>
      </w:r>
    </w:p>
    <w:p w:rsidR="00031966" w:rsidRDefault="0003196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031966" w:rsidRDefault="0003196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031966" w:rsidRDefault="00031966" w:rsidP="00031966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F67128" w:rsidRDefault="00031966" w:rsidP="00F6712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ČR:</w:t>
      </w:r>
    </w:p>
    <w:p w:rsidR="00031966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bere na vědomí předložený materiál;</w:t>
      </w:r>
    </w:p>
    <w:p w:rsidR="00031966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podporuje záměr otevírání trhu veřejné dopravy za rovných podmínek pro všechny dopravce;</w:t>
      </w:r>
    </w:p>
    <w:p w:rsid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doporučuje odpolitizovat činnost Řídicího výboru </w:t>
      </w:r>
      <w:r w:rsidR="00BF5726">
        <w:rPr>
          <w:rFonts w:ascii="Arial" w:hAnsi="Arial" w:cs="Arial"/>
          <w:b/>
          <w:sz w:val="24"/>
          <w:szCs w:val="24"/>
        </w:rPr>
        <w:t>tendru na mýtný systém</w:t>
      </w:r>
      <w:r>
        <w:rPr>
          <w:rFonts w:ascii="Arial" w:hAnsi="Arial" w:cs="Arial"/>
          <w:b/>
          <w:sz w:val="24"/>
          <w:szCs w:val="24"/>
        </w:rPr>
        <w:t>;</w:t>
      </w:r>
    </w:p>
    <w:p w:rsidR="00031966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podporuje výstavbu obou plavebních stupňů na Labi;</w:t>
      </w:r>
    </w:p>
    <w:p w:rsid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vyzývá vládu k přijetí opatření vedoucích k urychlenému vyplácení kompenzací za infrastrukturu zničenou v průběhu povodní;</w:t>
      </w:r>
    </w:p>
    <w:p w:rsid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vyzývá vládu k přijetí opatření k obnově plavidel;</w:t>
      </w:r>
    </w:p>
    <w:p w:rsid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požaduje přijetí jasného stanoviska v otázce </w:t>
      </w:r>
      <w:r w:rsidRPr="00F67128">
        <w:rPr>
          <w:rFonts w:ascii="Arial" w:hAnsi="Arial" w:cs="Arial"/>
          <w:b/>
          <w:sz w:val="24"/>
          <w:szCs w:val="24"/>
        </w:rPr>
        <w:t>kompenzací v případě nedostatečné výšky vodní hladiny</w:t>
      </w:r>
      <w:r>
        <w:rPr>
          <w:rFonts w:ascii="Arial" w:hAnsi="Arial" w:cs="Arial"/>
          <w:b/>
          <w:sz w:val="24"/>
          <w:szCs w:val="24"/>
        </w:rPr>
        <w:t>;</w:t>
      </w:r>
    </w:p>
    <w:p w:rsid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podporuje projednání problematiky čekání mezi spoji s MPSV;</w:t>
      </w:r>
    </w:p>
    <w:p w:rsidR="00F67128" w:rsidRPr="00F67128" w:rsidRDefault="00F67128" w:rsidP="00031966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žádá vládu o předložení </w:t>
      </w:r>
      <w:r w:rsidRPr="00F67128">
        <w:rPr>
          <w:rFonts w:ascii="Arial" w:hAnsi="Arial" w:cs="Arial"/>
          <w:b/>
          <w:sz w:val="24"/>
          <w:szCs w:val="24"/>
        </w:rPr>
        <w:t>aktualizovaného materiálu k problematice rozvoje dopravy a dopravní infrastruktury se zapracováním připomínek a podnětů, jež vzešly z dnešního jednání, do konce roku 2015.</w:t>
      </w:r>
    </w:p>
    <w:p w:rsidR="00031966" w:rsidRDefault="0003196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E7346" w:rsidRDefault="002E734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491DA1" w:rsidRDefault="00491DA1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031966" w:rsidP="00D72CE0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Bod 2.1</w:t>
      </w:r>
      <w:r w:rsidR="00D72CE0">
        <w:rPr>
          <w:rFonts w:ascii="Arial" w:hAnsi="Arial" w:cs="Arial"/>
          <w:b/>
          <w:sz w:val="24"/>
          <w:szCs w:val="24"/>
        </w:rPr>
        <w:t xml:space="preserve"> </w:t>
      </w:r>
      <w:r w:rsidR="00D72CE0">
        <w:rPr>
          <w:rFonts w:ascii="Arial" w:hAnsi="Arial" w:cs="Arial"/>
          <w:b/>
          <w:sz w:val="24"/>
          <w:szCs w:val="24"/>
        </w:rPr>
        <w:tab/>
      </w:r>
      <w:r w:rsidR="00D72CE0" w:rsidRPr="00D72CE0">
        <w:rPr>
          <w:rFonts w:ascii="Arial" w:hAnsi="Arial" w:cs="Arial"/>
          <w:b/>
          <w:sz w:val="24"/>
          <w:szCs w:val="24"/>
          <w:u w:val="single"/>
        </w:rPr>
        <w:t xml:space="preserve">Informace o </w:t>
      </w:r>
      <w:r>
        <w:rPr>
          <w:rFonts w:ascii="Arial" w:hAnsi="Arial" w:cs="Arial"/>
          <w:b/>
          <w:sz w:val="24"/>
          <w:szCs w:val="24"/>
          <w:u w:val="single"/>
        </w:rPr>
        <w:t>stavu přípravy</w:t>
      </w:r>
      <w:r w:rsidR="00D72CE0" w:rsidRPr="00D72CE0">
        <w:rPr>
          <w:rFonts w:ascii="Arial" w:hAnsi="Arial" w:cs="Arial"/>
          <w:b/>
          <w:sz w:val="24"/>
          <w:szCs w:val="24"/>
          <w:u w:val="single"/>
        </w:rPr>
        <w:t xml:space="preserve"> novelizace stavebního zákona</w:t>
      </w:r>
      <w:r w:rsidR="007E1ADF">
        <w:rPr>
          <w:rFonts w:ascii="Arial" w:hAnsi="Arial" w:cs="Arial"/>
          <w:b/>
          <w:sz w:val="24"/>
          <w:szCs w:val="24"/>
        </w:rPr>
        <w:t xml:space="preserve"> </w:t>
      </w:r>
    </w:p>
    <w:p w:rsidR="00731DD4" w:rsidRDefault="00031966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Ministryně pro místní rozvoj Ing. Karla Šlechtová</w:t>
      </w:r>
      <w:r w:rsidR="005F2FA0">
        <w:rPr>
          <w:rFonts w:ascii="Arial" w:hAnsi="Arial" w:cs="Arial"/>
          <w:sz w:val="24"/>
          <w:szCs w:val="24"/>
        </w:rPr>
        <w:t xml:space="preserve"> zdůraznila, že smyslem novelizace stavebního zákona je spojení</w:t>
      </w:r>
      <w:r w:rsidR="00FA63D0">
        <w:rPr>
          <w:rFonts w:ascii="Arial" w:hAnsi="Arial" w:cs="Arial"/>
          <w:sz w:val="24"/>
          <w:szCs w:val="24"/>
        </w:rPr>
        <w:t xml:space="preserve"> v současnosti rozdělených řízení</w:t>
      </w:r>
      <w:r w:rsidR="005F2FA0">
        <w:rPr>
          <w:rFonts w:ascii="Arial" w:hAnsi="Arial" w:cs="Arial"/>
          <w:sz w:val="24"/>
          <w:szCs w:val="24"/>
        </w:rPr>
        <w:t xml:space="preserve"> do jednotného koordinovaného povolení. To by mělo zkrátit dobu na získání povolení na 5 – 7 měsíců. Cílem je</w:t>
      </w:r>
      <w:r w:rsidR="00FA63D0">
        <w:rPr>
          <w:rFonts w:ascii="Arial" w:hAnsi="Arial" w:cs="Arial"/>
          <w:sz w:val="24"/>
          <w:szCs w:val="24"/>
        </w:rPr>
        <w:t xml:space="preserve"> zajistit funkční, efektivní, zrychlený a zjednodušený systém. Předpokládá se rovněž v</w:t>
      </w:r>
      <w:r w:rsidR="005F2FA0">
        <w:rPr>
          <w:rFonts w:ascii="Arial" w:hAnsi="Arial" w:cs="Arial"/>
          <w:sz w:val="24"/>
          <w:szCs w:val="24"/>
        </w:rPr>
        <w:t>ýjimka pro velké investory</w:t>
      </w:r>
      <w:r w:rsidR="00FA63D0">
        <w:rPr>
          <w:rFonts w:ascii="Arial" w:hAnsi="Arial" w:cs="Arial"/>
          <w:sz w:val="24"/>
          <w:szCs w:val="24"/>
        </w:rPr>
        <w:t>, v jejichž případě bude možné nevyužívat jednotné povolovací řízení</w:t>
      </w:r>
      <w:r w:rsidR="005F2FA0">
        <w:rPr>
          <w:rFonts w:ascii="Arial" w:hAnsi="Arial" w:cs="Arial"/>
          <w:sz w:val="24"/>
          <w:szCs w:val="24"/>
        </w:rPr>
        <w:t xml:space="preserve">. </w:t>
      </w:r>
      <w:r w:rsidR="00FA63D0">
        <w:rPr>
          <w:rFonts w:ascii="Arial" w:hAnsi="Arial" w:cs="Arial"/>
          <w:sz w:val="24"/>
          <w:szCs w:val="24"/>
        </w:rPr>
        <w:t>Novela stavebního zákona již byla rozeslána do meziresortního připomínkového řízení, přičemž její součástí je seznam více než 30 souvisejících právních předpisů</w:t>
      </w:r>
      <w:r w:rsidR="00BF5726">
        <w:rPr>
          <w:rFonts w:ascii="Arial" w:hAnsi="Arial" w:cs="Arial"/>
          <w:sz w:val="24"/>
          <w:szCs w:val="24"/>
        </w:rPr>
        <w:t>, jež budou novelizovány</w:t>
      </w:r>
      <w:r w:rsidR="00FA63D0">
        <w:rPr>
          <w:rFonts w:ascii="Arial" w:hAnsi="Arial" w:cs="Arial"/>
          <w:sz w:val="24"/>
          <w:szCs w:val="24"/>
        </w:rPr>
        <w:t>.</w:t>
      </w:r>
      <w:r w:rsidR="005F2FA0">
        <w:rPr>
          <w:rFonts w:ascii="Arial" w:hAnsi="Arial" w:cs="Arial"/>
          <w:sz w:val="24"/>
          <w:szCs w:val="24"/>
        </w:rPr>
        <w:t xml:space="preserve"> </w:t>
      </w:r>
      <w:r w:rsidR="00FA63D0">
        <w:rPr>
          <w:rFonts w:ascii="Arial" w:hAnsi="Arial" w:cs="Arial"/>
          <w:sz w:val="24"/>
          <w:szCs w:val="24"/>
        </w:rPr>
        <w:t xml:space="preserve">Závěrem </w:t>
      </w:r>
      <w:r w:rsidR="005F2FA0">
        <w:rPr>
          <w:rFonts w:ascii="Arial" w:hAnsi="Arial" w:cs="Arial"/>
          <w:sz w:val="24"/>
          <w:szCs w:val="24"/>
        </w:rPr>
        <w:t xml:space="preserve">upozornila, že </w:t>
      </w:r>
      <w:r w:rsidR="00FA63D0">
        <w:rPr>
          <w:rFonts w:ascii="Arial" w:hAnsi="Arial" w:cs="Arial"/>
          <w:sz w:val="24"/>
          <w:szCs w:val="24"/>
        </w:rPr>
        <w:t xml:space="preserve">připravovaná </w:t>
      </w:r>
      <w:r w:rsidR="00BF5726">
        <w:rPr>
          <w:rFonts w:ascii="Arial" w:hAnsi="Arial" w:cs="Arial"/>
          <w:sz w:val="24"/>
          <w:szCs w:val="24"/>
        </w:rPr>
        <w:t>novela</w:t>
      </w:r>
      <w:r w:rsidR="005F2FA0">
        <w:rPr>
          <w:rFonts w:ascii="Arial" w:hAnsi="Arial" w:cs="Arial"/>
          <w:sz w:val="24"/>
          <w:szCs w:val="24"/>
        </w:rPr>
        <w:t xml:space="preserve"> nevyřeší všechny problémy komplikující přípravu staveb</w:t>
      </w:r>
      <w:r w:rsidR="00FA63D0">
        <w:rPr>
          <w:rFonts w:ascii="Arial" w:hAnsi="Arial" w:cs="Arial"/>
          <w:sz w:val="24"/>
          <w:szCs w:val="24"/>
        </w:rPr>
        <w:t xml:space="preserve"> a na některých novelách (např. novela vodního zákona) dosud nebylo dosaženo úplné shody.</w:t>
      </w:r>
    </w:p>
    <w:p w:rsidR="008A2F0A" w:rsidRDefault="00FA63D0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Viceprezident SP ČR Mgr. Jan Rafaj, MBA vznesl dotazy směřující k vyhodnocení časové náročnosti typových projektů,</w:t>
      </w:r>
      <w:r w:rsidR="008A2F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217943">
        <w:rPr>
          <w:rFonts w:ascii="Arial" w:hAnsi="Arial" w:cs="Arial"/>
          <w:sz w:val="24"/>
          <w:szCs w:val="24"/>
        </w:rPr>
        <w:t>rovnání rozsahu investic,</w:t>
      </w:r>
      <w:r>
        <w:rPr>
          <w:rFonts w:ascii="Arial" w:hAnsi="Arial" w:cs="Arial"/>
          <w:sz w:val="24"/>
          <w:szCs w:val="24"/>
        </w:rPr>
        <w:t xml:space="preserve"> provedení komparace s německým modelem jednotného povolovacího řízení a zhodnocení případných negativních dopadů nové právní úpravy na velké investiční projekty.</w:t>
      </w:r>
      <w:r w:rsidR="00217943">
        <w:rPr>
          <w:rFonts w:ascii="Arial" w:hAnsi="Arial" w:cs="Arial"/>
          <w:sz w:val="24"/>
          <w:szCs w:val="24"/>
        </w:rPr>
        <w:t xml:space="preserve"> </w:t>
      </w:r>
      <w:r w:rsidR="004036AF">
        <w:rPr>
          <w:rFonts w:ascii="Arial" w:hAnsi="Arial" w:cs="Arial"/>
          <w:sz w:val="24"/>
          <w:szCs w:val="24"/>
        </w:rPr>
        <w:t>Doporučil rovněž pečlivě vyhodnotit dopady právní úpravy EIA zejména na velké projekty.</w:t>
      </w:r>
    </w:p>
    <w:p w:rsidR="00217943" w:rsidRDefault="00FA63D0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Viceprezident KZPS Ing. Václav Matyáš upozornil na problematický přístup Ministerstva životního prostředí k řešení problematiky EIA</w:t>
      </w:r>
      <w:r w:rsidR="00D72F73">
        <w:rPr>
          <w:rFonts w:ascii="Arial" w:hAnsi="Arial" w:cs="Arial"/>
          <w:sz w:val="24"/>
          <w:szCs w:val="24"/>
        </w:rPr>
        <w:t xml:space="preserve"> a uvedl, že pokud se nepodaří změnit přístup k této problematice, nelze počítat s naplněním cílů nové právní úpravy.</w:t>
      </w:r>
      <w:r w:rsidR="00217943">
        <w:rPr>
          <w:rFonts w:ascii="Arial" w:hAnsi="Arial" w:cs="Arial"/>
          <w:sz w:val="24"/>
          <w:szCs w:val="24"/>
        </w:rPr>
        <w:t xml:space="preserve"> Současný stav je</w:t>
      </w:r>
      <w:r w:rsidR="00D72F73">
        <w:rPr>
          <w:rFonts w:ascii="Arial" w:hAnsi="Arial" w:cs="Arial"/>
          <w:sz w:val="24"/>
          <w:szCs w:val="24"/>
        </w:rPr>
        <w:t xml:space="preserve"> přitom</w:t>
      </w:r>
      <w:r w:rsidR="00217943">
        <w:rPr>
          <w:rFonts w:ascii="Arial" w:hAnsi="Arial" w:cs="Arial"/>
          <w:sz w:val="24"/>
          <w:szCs w:val="24"/>
        </w:rPr>
        <w:t xml:space="preserve"> </w:t>
      </w:r>
      <w:r w:rsidR="00D72F73">
        <w:rPr>
          <w:rFonts w:ascii="Arial" w:hAnsi="Arial" w:cs="Arial"/>
          <w:sz w:val="24"/>
          <w:szCs w:val="24"/>
        </w:rPr>
        <w:t>významnou komplikací pro investorskou přípravu</w:t>
      </w:r>
      <w:r w:rsidR="00217943">
        <w:rPr>
          <w:rFonts w:ascii="Arial" w:hAnsi="Arial" w:cs="Arial"/>
          <w:sz w:val="24"/>
          <w:szCs w:val="24"/>
        </w:rPr>
        <w:t xml:space="preserve"> staveb.</w:t>
      </w:r>
      <w:r w:rsidR="00D72F73">
        <w:rPr>
          <w:rFonts w:ascii="Arial" w:hAnsi="Arial" w:cs="Arial"/>
          <w:sz w:val="24"/>
          <w:szCs w:val="24"/>
        </w:rPr>
        <w:t xml:space="preserve"> ČR nedostatečně hájí své zájmy a neprosazuje s dostatečnou razancí veřejný zájem i za cenu vyvlastnění pozemků.</w:t>
      </w:r>
      <w:r w:rsidR="00217943">
        <w:rPr>
          <w:rFonts w:ascii="Arial" w:hAnsi="Arial" w:cs="Arial"/>
          <w:sz w:val="24"/>
          <w:szCs w:val="24"/>
        </w:rPr>
        <w:t xml:space="preserve"> </w:t>
      </w:r>
      <w:r w:rsidR="00D72F73">
        <w:rPr>
          <w:rFonts w:ascii="Arial" w:hAnsi="Arial" w:cs="Arial"/>
          <w:sz w:val="24"/>
          <w:szCs w:val="24"/>
        </w:rPr>
        <w:t>Závěrem doporučil účast ministra životního prostředí při projednávání informace o stavu přípravy novelizace stavebního zákona na příští Plenární schůzi RHSD ČR.</w:t>
      </w:r>
    </w:p>
    <w:p w:rsidR="00217943" w:rsidRDefault="00D72F73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r w:rsidR="00217943">
        <w:rPr>
          <w:rFonts w:ascii="Arial" w:hAnsi="Arial" w:cs="Arial"/>
          <w:sz w:val="24"/>
          <w:szCs w:val="24"/>
        </w:rPr>
        <w:t xml:space="preserve">Středula upozornil, že současná právní úprava znemožňuje </w:t>
      </w:r>
      <w:r>
        <w:rPr>
          <w:rFonts w:ascii="Arial" w:hAnsi="Arial" w:cs="Arial"/>
          <w:sz w:val="24"/>
          <w:szCs w:val="24"/>
        </w:rPr>
        <w:t xml:space="preserve">stavební a územní </w:t>
      </w:r>
      <w:r w:rsidR="00217943">
        <w:rPr>
          <w:rFonts w:ascii="Arial" w:hAnsi="Arial" w:cs="Arial"/>
          <w:sz w:val="24"/>
          <w:szCs w:val="24"/>
        </w:rPr>
        <w:t>rozvoj</w:t>
      </w:r>
      <w:r>
        <w:rPr>
          <w:rFonts w:ascii="Arial" w:hAnsi="Arial" w:cs="Arial"/>
          <w:sz w:val="24"/>
          <w:szCs w:val="24"/>
        </w:rPr>
        <w:t xml:space="preserve"> ČR, vláda přitom disponuje podporou sociálních partnerů při realizaci záměru tento stav změnit a zastavit zneužívání současné nedokonalé právní úpravy.   </w:t>
      </w:r>
    </w:p>
    <w:p w:rsidR="00862BF5" w:rsidRDefault="00D72F73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Předseda OS Stavba Stanislav </w:t>
      </w:r>
      <w:r w:rsidR="00217943">
        <w:rPr>
          <w:rFonts w:ascii="Arial" w:hAnsi="Arial" w:cs="Arial"/>
          <w:sz w:val="24"/>
          <w:szCs w:val="24"/>
        </w:rPr>
        <w:t xml:space="preserve">Antoniv </w:t>
      </w:r>
      <w:r>
        <w:rPr>
          <w:rFonts w:ascii="Arial" w:hAnsi="Arial" w:cs="Arial"/>
          <w:sz w:val="24"/>
          <w:szCs w:val="24"/>
        </w:rPr>
        <w:t xml:space="preserve">připomněl, že </w:t>
      </w:r>
      <w:r w:rsidR="00862BF5">
        <w:rPr>
          <w:rFonts w:ascii="Arial" w:hAnsi="Arial" w:cs="Arial"/>
          <w:sz w:val="24"/>
          <w:szCs w:val="24"/>
        </w:rPr>
        <w:t>současný stav vede k</w:t>
      </w:r>
      <w:r>
        <w:rPr>
          <w:rFonts w:ascii="Arial" w:hAnsi="Arial" w:cs="Arial"/>
          <w:sz w:val="24"/>
          <w:szCs w:val="24"/>
        </w:rPr>
        <w:t> situaci, kdy se investoři bojí stavět, a zdůraznil, že k</w:t>
      </w:r>
      <w:r w:rsidR="00862BF5">
        <w:rPr>
          <w:rFonts w:ascii="Arial" w:hAnsi="Arial" w:cs="Arial"/>
          <w:sz w:val="24"/>
          <w:szCs w:val="24"/>
        </w:rPr>
        <w:t> dosažení záměru je zapotřebí spolu</w:t>
      </w:r>
      <w:r>
        <w:rPr>
          <w:rFonts w:ascii="Arial" w:hAnsi="Arial" w:cs="Arial"/>
          <w:sz w:val="24"/>
          <w:szCs w:val="24"/>
        </w:rPr>
        <w:t>práce všech koaličních partnerů</w:t>
      </w:r>
      <w:r w:rsidR="00862BF5">
        <w:rPr>
          <w:rFonts w:ascii="Arial" w:hAnsi="Arial" w:cs="Arial"/>
          <w:sz w:val="24"/>
          <w:szCs w:val="24"/>
        </w:rPr>
        <w:t>.</w:t>
      </w:r>
    </w:p>
    <w:p w:rsidR="001E257D" w:rsidRDefault="00D72F73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Ministryně pro místní rozvoj Ing. Karla </w:t>
      </w:r>
      <w:r w:rsidR="00862BF5">
        <w:rPr>
          <w:rFonts w:ascii="Arial" w:hAnsi="Arial" w:cs="Arial"/>
          <w:sz w:val="24"/>
          <w:szCs w:val="24"/>
        </w:rPr>
        <w:t>Šlechtová</w:t>
      </w:r>
      <w:r>
        <w:rPr>
          <w:rFonts w:ascii="Arial" w:hAnsi="Arial" w:cs="Arial"/>
          <w:sz w:val="24"/>
          <w:szCs w:val="24"/>
        </w:rPr>
        <w:t xml:space="preserve"> vyslovila přesvědčení, že navržená novelizace stavebního zákona a systémový postup všech zainteresovaných subjektů přispějí k pozitivnímu vývoji v dané oblasti, a požádala sociální partnery o podporu při působení na veřejné mínění ve snaze zamezit zneužívání existujících institutů</w:t>
      </w:r>
      <w:r w:rsidR="00BF5726">
        <w:rPr>
          <w:rFonts w:ascii="Arial" w:hAnsi="Arial" w:cs="Arial"/>
          <w:sz w:val="24"/>
          <w:szCs w:val="24"/>
        </w:rPr>
        <w:t xml:space="preserve"> stavebního práva</w:t>
      </w:r>
      <w:r w:rsidR="004036A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F7FF0" w:rsidRDefault="00DF7FF0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F7FF0" w:rsidRDefault="00DF7FF0" w:rsidP="003B6A9E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F7FF0" w:rsidRDefault="00DF7FF0" w:rsidP="00DF7FF0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DF7FF0" w:rsidRDefault="00DF7FF0" w:rsidP="00DF7FF0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ČR:</w:t>
      </w:r>
    </w:p>
    <w:p w:rsidR="00DF7FF0" w:rsidRDefault="00DF7FF0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bere na vědomí </w:t>
      </w:r>
      <w:r w:rsidR="004036AF">
        <w:rPr>
          <w:rFonts w:ascii="Arial" w:hAnsi="Arial" w:cs="Arial"/>
          <w:b/>
          <w:sz w:val="24"/>
          <w:szCs w:val="24"/>
        </w:rPr>
        <w:t>předložený materiál;</w:t>
      </w:r>
    </w:p>
    <w:p w:rsidR="00817C5F" w:rsidRDefault="00817C5F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žádá vládu, aby informace předložená na příští Plenární schůzi RHSD ČR obsahovala:</w:t>
      </w:r>
    </w:p>
    <w:p w:rsidR="00817C5F" w:rsidRDefault="00817C5F" w:rsidP="00817C5F">
      <w:pPr>
        <w:pStyle w:val="Bezmezer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časové srovnání rychlosti vyjádření k novým investicím dle legislativy platné do 31. 12. 2014 a připravované nové legislativy,</w:t>
      </w:r>
    </w:p>
    <w:p w:rsidR="00817C5F" w:rsidRDefault="00817C5F" w:rsidP="00817C5F">
      <w:pPr>
        <w:pStyle w:val="Bezmezer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srovnání rozsahu investic, jež musí být schváleny v procesu EIA dle legislativy platné do 31. 12. 2014 a připravované nové legislativy,</w:t>
      </w:r>
    </w:p>
    <w:p w:rsidR="00817C5F" w:rsidRDefault="00817C5F" w:rsidP="00817C5F">
      <w:pPr>
        <w:pStyle w:val="Bezmezer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Seznam projektů, jejichž realizace může být ohrožena,</w:t>
      </w:r>
    </w:p>
    <w:p w:rsidR="00817C5F" w:rsidRDefault="00817C5F" w:rsidP="00817C5F">
      <w:pPr>
        <w:pStyle w:val="Bezmezer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určení odpovědnosti za koordinaci prací mezi dotčenými resorty,</w:t>
      </w:r>
    </w:p>
    <w:p w:rsidR="00817C5F" w:rsidRDefault="00817C5F" w:rsidP="00817C5F">
      <w:pPr>
        <w:pStyle w:val="Bezmezer"/>
        <w:ind w:left="7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vyjádření, v čem nebude připravovaná legislativa odpovídat požadavku sociálních partnerů na vytvoření integrovaného povolovacího řízení aplikovaného například v Německu a Rakousku;</w:t>
      </w:r>
    </w:p>
    <w:p w:rsidR="00DF7FF0" w:rsidRDefault="00DF7FF0" w:rsidP="00DF7FF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požaduje, </w:t>
      </w:r>
      <w:r w:rsidRPr="00DF7FF0">
        <w:rPr>
          <w:rFonts w:ascii="Arial" w:hAnsi="Arial" w:cs="Arial"/>
          <w:b/>
          <w:sz w:val="24"/>
          <w:szCs w:val="24"/>
        </w:rPr>
        <w:t>aby</w:t>
      </w:r>
      <w:r w:rsidR="004036AF">
        <w:rPr>
          <w:rFonts w:ascii="Arial" w:hAnsi="Arial" w:cs="Arial"/>
          <w:b/>
          <w:sz w:val="24"/>
          <w:szCs w:val="24"/>
        </w:rPr>
        <w:t xml:space="preserve"> se</w:t>
      </w:r>
      <w:r w:rsidRPr="00DF7FF0">
        <w:rPr>
          <w:rFonts w:ascii="Arial" w:hAnsi="Arial" w:cs="Arial"/>
          <w:b/>
          <w:sz w:val="24"/>
          <w:szCs w:val="24"/>
        </w:rPr>
        <w:t xml:space="preserve"> </w:t>
      </w:r>
      <w:r w:rsidR="004036AF">
        <w:rPr>
          <w:rFonts w:ascii="Arial" w:hAnsi="Arial" w:cs="Arial"/>
          <w:b/>
          <w:sz w:val="24"/>
          <w:szCs w:val="24"/>
        </w:rPr>
        <w:t>projednávání informace o stavu přípravy novelizace stavebního zákona na příští Plenární schůzi RHSD ČR zúčastnil ministr životního prostředí.</w:t>
      </w:r>
    </w:p>
    <w:p w:rsidR="002753CF" w:rsidRPr="004036AF" w:rsidRDefault="002753CF" w:rsidP="004036AF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455024" w:rsidRDefault="00455024" w:rsidP="002C37DA">
      <w:pPr>
        <w:pStyle w:val="Bezmezer"/>
        <w:tabs>
          <w:tab w:val="left" w:pos="2496"/>
        </w:tabs>
        <w:jc w:val="both"/>
        <w:rPr>
          <w:rFonts w:ascii="Arial" w:hAnsi="Arial" w:cs="Arial"/>
          <w:b/>
          <w:sz w:val="24"/>
          <w:szCs w:val="24"/>
        </w:rPr>
      </w:pPr>
    </w:p>
    <w:p w:rsidR="005979A1" w:rsidRDefault="005979A1" w:rsidP="002C37DA">
      <w:pPr>
        <w:pStyle w:val="Bezmezer"/>
        <w:tabs>
          <w:tab w:val="left" w:pos="2496"/>
        </w:tabs>
        <w:jc w:val="both"/>
        <w:rPr>
          <w:rFonts w:ascii="Arial" w:hAnsi="Arial" w:cs="Arial"/>
          <w:b/>
          <w:sz w:val="24"/>
          <w:szCs w:val="24"/>
        </w:rPr>
      </w:pPr>
    </w:p>
    <w:p w:rsidR="002C37DA" w:rsidRDefault="002C37DA" w:rsidP="002C37DA">
      <w:pPr>
        <w:pStyle w:val="Bezmezer"/>
        <w:tabs>
          <w:tab w:val="left" w:pos="249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2C37DA" w:rsidRDefault="002C37DA" w:rsidP="002C37DA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Bod  </w:t>
      </w:r>
      <w:r>
        <w:rPr>
          <w:rFonts w:ascii="Arial" w:hAnsi="Arial" w:cs="Arial"/>
          <w:b/>
          <w:sz w:val="24"/>
          <w:szCs w:val="24"/>
        </w:rPr>
        <w:tab/>
      </w:r>
      <w:r w:rsidR="00962A03" w:rsidRPr="00962A03">
        <w:rPr>
          <w:rFonts w:ascii="Arial" w:hAnsi="Arial" w:cs="Arial"/>
          <w:b/>
          <w:sz w:val="24"/>
          <w:szCs w:val="24"/>
          <w:u w:val="single"/>
        </w:rPr>
        <w:t>Akční plán ke Koncepci státní politiky cestovního ruchu 2014 – 2020 na období 2015 – 2016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C37DA" w:rsidRDefault="002C37DA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Ministryně pro místní rozvoj Ing. Karla Šlechtová</w:t>
      </w:r>
      <w:r w:rsidR="001E257D">
        <w:rPr>
          <w:rFonts w:ascii="Arial" w:hAnsi="Arial" w:cs="Arial"/>
          <w:sz w:val="24"/>
          <w:szCs w:val="24"/>
        </w:rPr>
        <w:t xml:space="preserve"> ocenila přínos cestovního ruchu na HDP, který aktuálně činí 2,9 %. Zdůraznila pozitivní přínos </w:t>
      </w:r>
      <w:r w:rsidR="005979A1">
        <w:rPr>
          <w:rFonts w:ascii="Arial" w:hAnsi="Arial" w:cs="Arial"/>
          <w:sz w:val="24"/>
          <w:szCs w:val="24"/>
        </w:rPr>
        <w:t xml:space="preserve">zvyšujícího se množství </w:t>
      </w:r>
      <w:r w:rsidR="001E257D">
        <w:rPr>
          <w:rFonts w:ascii="Arial" w:hAnsi="Arial" w:cs="Arial"/>
          <w:sz w:val="24"/>
          <w:szCs w:val="24"/>
        </w:rPr>
        <w:t>čínských turistů</w:t>
      </w:r>
      <w:r w:rsidR="005979A1">
        <w:rPr>
          <w:rFonts w:ascii="Arial" w:hAnsi="Arial" w:cs="Arial"/>
          <w:sz w:val="24"/>
          <w:szCs w:val="24"/>
        </w:rPr>
        <w:t xml:space="preserve"> v ČR a potenciál této skupiny turistů zejména ve vztahu k poklesu počtu turistů z Ruska.</w:t>
      </w:r>
      <w:r w:rsidR="001E257D">
        <w:rPr>
          <w:rFonts w:ascii="Arial" w:hAnsi="Arial" w:cs="Arial"/>
          <w:sz w:val="24"/>
          <w:szCs w:val="24"/>
        </w:rPr>
        <w:t xml:space="preserve"> </w:t>
      </w:r>
      <w:r w:rsidR="005979A1">
        <w:rPr>
          <w:rFonts w:ascii="Arial" w:hAnsi="Arial" w:cs="Arial"/>
          <w:sz w:val="24"/>
          <w:szCs w:val="24"/>
        </w:rPr>
        <w:t xml:space="preserve">Předložený </w:t>
      </w:r>
      <w:r w:rsidR="001E257D">
        <w:rPr>
          <w:rFonts w:ascii="Arial" w:hAnsi="Arial" w:cs="Arial"/>
          <w:sz w:val="24"/>
          <w:szCs w:val="24"/>
        </w:rPr>
        <w:t xml:space="preserve">Akční plán mění a doplňuje některé strategické </w:t>
      </w:r>
      <w:r w:rsidR="005979A1">
        <w:rPr>
          <w:rFonts w:ascii="Arial" w:hAnsi="Arial" w:cs="Arial"/>
          <w:sz w:val="24"/>
          <w:szCs w:val="24"/>
        </w:rPr>
        <w:t>cíle obsažené v K</w:t>
      </w:r>
      <w:r w:rsidR="001E257D">
        <w:rPr>
          <w:rFonts w:ascii="Arial" w:hAnsi="Arial" w:cs="Arial"/>
          <w:sz w:val="24"/>
          <w:szCs w:val="24"/>
        </w:rPr>
        <w:t>oncepci</w:t>
      </w:r>
      <w:r w:rsidR="005979A1">
        <w:rPr>
          <w:rFonts w:ascii="Arial" w:hAnsi="Arial" w:cs="Arial"/>
          <w:sz w:val="24"/>
          <w:szCs w:val="24"/>
        </w:rPr>
        <w:t xml:space="preserve"> státní politiky cestovního ruchu ve snaze</w:t>
      </w:r>
      <w:r w:rsidR="001E257D">
        <w:rPr>
          <w:rFonts w:ascii="Arial" w:hAnsi="Arial" w:cs="Arial"/>
          <w:sz w:val="24"/>
          <w:szCs w:val="24"/>
        </w:rPr>
        <w:t xml:space="preserve"> </w:t>
      </w:r>
      <w:r w:rsidR="005979A1">
        <w:rPr>
          <w:rFonts w:ascii="Arial" w:hAnsi="Arial" w:cs="Arial"/>
          <w:sz w:val="24"/>
          <w:szCs w:val="24"/>
        </w:rPr>
        <w:t xml:space="preserve">více </w:t>
      </w:r>
      <w:r w:rsidR="001E257D">
        <w:rPr>
          <w:rFonts w:ascii="Arial" w:hAnsi="Arial" w:cs="Arial"/>
          <w:sz w:val="24"/>
          <w:szCs w:val="24"/>
        </w:rPr>
        <w:t>propojit cestovní ruch s regiony a územími</w:t>
      </w:r>
      <w:r w:rsidR="005979A1">
        <w:rPr>
          <w:rFonts w:ascii="Arial" w:hAnsi="Arial" w:cs="Arial"/>
          <w:sz w:val="24"/>
          <w:szCs w:val="24"/>
        </w:rPr>
        <w:t xml:space="preserve"> a upravit rovněž distribuci zisků z cestovního ruchu na místní úrovni. Požadavek na navýšení rozpočtové kapitoly MMR v roce 2016 o 500 mil. Kč určených na podporu cestovního ruchu prozatím nebyl ze strany Ministerstva financí přijat. Dle stanoviska MMR by další postup neměl být zaměřen na přijetí samostatného zákona o cestovním ruchu, uvedená problematika by měla být řešena prostřednictvím předloženého Akčního plánu. Závěrem informovala o </w:t>
      </w:r>
      <w:r w:rsidR="00756B60">
        <w:rPr>
          <w:rFonts w:ascii="Arial" w:hAnsi="Arial" w:cs="Arial"/>
          <w:sz w:val="24"/>
          <w:szCs w:val="24"/>
        </w:rPr>
        <w:t>realizovaných změnách v agentuře CzechTourism, jejichž cílem je zefektivnění činnosti této agentury a vytyčení jasných priorit její činnosti.</w:t>
      </w:r>
    </w:p>
    <w:p w:rsidR="001E257D" w:rsidRDefault="00756B60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r w:rsidR="001E257D">
        <w:rPr>
          <w:rFonts w:ascii="Arial" w:hAnsi="Arial" w:cs="Arial"/>
          <w:sz w:val="24"/>
          <w:szCs w:val="24"/>
        </w:rPr>
        <w:t xml:space="preserve">Středula </w:t>
      </w:r>
      <w:r w:rsidR="00727BA7">
        <w:rPr>
          <w:rFonts w:ascii="Arial" w:hAnsi="Arial" w:cs="Arial"/>
          <w:sz w:val="24"/>
          <w:szCs w:val="24"/>
        </w:rPr>
        <w:t xml:space="preserve">považuje tuto oblast za velmi důležitou i vzhledem </w:t>
      </w:r>
      <w:r>
        <w:rPr>
          <w:rFonts w:ascii="Arial" w:hAnsi="Arial" w:cs="Arial"/>
          <w:sz w:val="24"/>
          <w:szCs w:val="24"/>
        </w:rPr>
        <w:t>ke zvyšujícímu se podílu na HDP. Z uvedeného důvodu je možné hovořit o průmyslu cestovního ruchu.</w:t>
      </w:r>
      <w:r w:rsidR="00727B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Zdůraznil, že do podpory domácího cestovního ruchu lze zapojit rovněž resort školství, mládeže a tělovýchovy, jenž disponuje prostředky k působení </w:t>
      </w:r>
      <w:r>
        <w:rPr>
          <w:rFonts w:ascii="Arial" w:hAnsi="Arial" w:cs="Arial"/>
          <w:sz w:val="24"/>
          <w:szCs w:val="24"/>
        </w:rPr>
        <w:lastRenderedPageBreak/>
        <w:t>na mladou generaci s cílem posílení v</w:t>
      </w:r>
      <w:r w:rsidR="00FC44F3">
        <w:rPr>
          <w:rFonts w:ascii="Arial" w:hAnsi="Arial" w:cs="Arial"/>
          <w:sz w:val="24"/>
          <w:szCs w:val="24"/>
        </w:rPr>
        <w:t>ztahu k turistickým cílům v ČR</w:t>
      </w:r>
      <w:r>
        <w:rPr>
          <w:rFonts w:ascii="Arial" w:hAnsi="Arial" w:cs="Arial"/>
          <w:sz w:val="24"/>
          <w:szCs w:val="24"/>
        </w:rPr>
        <w:t>. Marketingovou podporu zahraniční turistiky směřující do ČR doporučil</w:t>
      </w:r>
      <w:r w:rsidR="00FC44F3">
        <w:rPr>
          <w:rFonts w:ascii="Arial" w:hAnsi="Arial" w:cs="Arial"/>
          <w:sz w:val="24"/>
          <w:szCs w:val="24"/>
        </w:rPr>
        <w:t xml:space="preserve"> využívat efektivněji a</w:t>
      </w:r>
      <w:r>
        <w:rPr>
          <w:rFonts w:ascii="Arial" w:hAnsi="Arial" w:cs="Arial"/>
          <w:sz w:val="24"/>
          <w:szCs w:val="24"/>
        </w:rPr>
        <w:t xml:space="preserve"> zaměřit více na regiony, neboť Praha je turistickým cílem, jenž nevyžaduje masové využití propagačních nástrojů. V závěru svého vystoupení vy</w:t>
      </w:r>
      <w:r w:rsidR="00330F7D">
        <w:rPr>
          <w:rFonts w:ascii="Arial" w:hAnsi="Arial" w:cs="Arial"/>
          <w:sz w:val="24"/>
          <w:szCs w:val="24"/>
        </w:rPr>
        <w:t>jádřil přesvědčení, že rychlé a </w:t>
      </w:r>
      <w:r>
        <w:rPr>
          <w:rFonts w:ascii="Arial" w:hAnsi="Arial" w:cs="Arial"/>
          <w:sz w:val="24"/>
          <w:szCs w:val="24"/>
        </w:rPr>
        <w:t xml:space="preserve">efektivní zavedení elektronické evidence tržeb cestovnímu ruchu v ČR </w:t>
      </w:r>
      <w:r w:rsidR="00330F7D">
        <w:rPr>
          <w:rFonts w:ascii="Arial" w:hAnsi="Arial" w:cs="Arial"/>
          <w:sz w:val="24"/>
          <w:szCs w:val="24"/>
        </w:rPr>
        <w:t>prospěje, a </w:t>
      </w:r>
      <w:r>
        <w:rPr>
          <w:rFonts w:ascii="Arial" w:hAnsi="Arial" w:cs="Arial"/>
          <w:sz w:val="24"/>
          <w:szCs w:val="24"/>
        </w:rPr>
        <w:t>upozornil na neřešenou problematiku poskytování průvodcovských služeb</w:t>
      </w:r>
      <w:r w:rsidR="00330F7D">
        <w:rPr>
          <w:rFonts w:ascii="Arial" w:hAnsi="Arial" w:cs="Arial"/>
          <w:sz w:val="24"/>
          <w:szCs w:val="24"/>
        </w:rPr>
        <w:t>.</w:t>
      </w:r>
    </w:p>
    <w:p w:rsidR="00727BA7" w:rsidRDefault="00330F7D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</w:t>
      </w:r>
      <w:r w:rsidR="00727BA7">
        <w:rPr>
          <w:rFonts w:ascii="Arial" w:hAnsi="Arial" w:cs="Arial"/>
          <w:sz w:val="24"/>
          <w:szCs w:val="24"/>
        </w:rPr>
        <w:t>Hanák</w:t>
      </w:r>
      <w:r>
        <w:rPr>
          <w:rFonts w:ascii="Arial" w:hAnsi="Arial" w:cs="Arial"/>
          <w:sz w:val="24"/>
          <w:szCs w:val="24"/>
        </w:rPr>
        <w:t xml:space="preserve"> podpořil vystoupení předsedy ČMKOS a zdůraznil pozitivní vliv elektronické evidence tržeb na oblast cestovního ruchu, zejména pokud jde o vnímání ČR ze strany zahraničních návštěvníků. </w:t>
      </w:r>
    </w:p>
    <w:p w:rsidR="00E009CC" w:rsidRDefault="00330F7D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KZPS Jan Wiesner předal </w:t>
      </w:r>
      <w:r w:rsidR="00E009CC">
        <w:rPr>
          <w:rFonts w:ascii="Arial" w:hAnsi="Arial" w:cs="Arial"/>
          <w:sz w:val="24"/>
          <w:szCs w:val="24"/>
        </w:rPr>
        <w:t xml:space="preserve">stanovisko </w:t>
      </w:r>
      <w:r>
        <w:rPr>
          <w:rFonts w:ascii="Arial" w:hAnsi="Arial" w:cs="Arial"/>
          <w:sz w:val="24"/>
          <w:szCs w:val="24"/>
        </w:rPr>
        <w:t>obsahující připomínky využitelné při sestavování příštího Akčního plánu.</w:t>
      </w:r>
    </w:p>
    <w:p w:rsidR="00E009CC" w:rsidRDefault="00330F7D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Prezidentka SOCR ČR Ing. Marta </w:t>
      </w:r>
      <w:r w:rsidR="00E009CC">
        <w:rPr>
          <w:rFonts w:ascii="Arial" w:hAnsi="Arial" w:cs="Arial"/>
          <w:sz w:val="24"/>
          <w:szCs w:val="24"/>
        </w:rPr>
        <w:t>Nováková ocenila</w:t>
      </w:r>
      <w:r>
        <w:rPr>
          <w:rFonts w:ascii="Arial" w:hAnsi="Arial" w:cs="Arial"/>
          <w:sz w:val="24"/>
          <w:szCs w:val="24"/>
        </w:rPr>
        <w:t xml:space="preserve"> přístup MMR k podpoře cestovního ruchu, upozornila však, že avizovaná</w:t>
      </w:r>
      <w:r w:rsidR="00DA513E">
        <w:rPr>
          <w:rFonts w:ascii="Arial" w:hAnsi="Arial" w:cs="Arial"/>
          <w:sz w:val="24"/>
          <w:szCs w:val="24"/>
        </w:rPr>
        <w:t xml:space="preserve"> podpora této oblasti ve výši 500 mil. Kč je zanedbatelná. Rovněž z tohoto důvodu doporučila přijetí legislativního rámce ve formě zákona o cestovním ruchu. Vzhledem k nedostatečnému zapracování uplatněných připomínek do předloženého Akčního plánu navrhla jeho dopracování a schválení v upravené podobě.</w:t>
      </w:r>
    </w:p>
    <w:p w:rsidR="00E009CC" w:rsidRDefault="00DA513E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Ministryně pro místní rozvoj Ing. Karla </w:t>
      </w:r>
      <w:r w:rsidR="00E009CC">
        <w:rPr>
          <w:rFonts w:ascii="Arial" w:hAnsi="Arial" w:cs="Arial"/>
          <w:sz w:val="24"/>
          <w:szCs w:val="24"/>
        </w:rPr>
        <w:t xml:space="preserve">Šlechtová </w:t>
      </w:r>
      <w:r>
        <w:rPr>
          <w:rFonts w:ascii="Arial" w:hAnsi="Arial" w:cs="Arial"/>
          <w:sz w:val="24"/>
          <w:szCs w:val="24"/>
        </w:rPr>
        <w:t>zdůraznila, že MMR nebude souhlasit s regulací podnikání v oblasti cestovního ruchu a z uvedeného důvodu nepočítá s přípravou návrhu zákona o cestovním ruchu. Uvedla</w:t>
      </w:r>
      <w:r w:rsidR="00E009CC">
        <w:rPr>
          <w:rFonts w:ascii="Arial" w:hAnsi="Arial" w:cs="Arial"/>
          <w:sz w:val="24"/>
          <w:szCs w:val="24"/>
        </w:rPr>
        <w:t xml:space="preserve">, že jakákoliv finanční podpora ze státního rozpočtu je smysluplná a nelze jí </w:t>
      </w:r>
      <w:r>
        <w:rPr>
          <w:rFonts w:ascii="Arial" w:hAnsi="Arial" w:cs="Arial"/>
          <w:sz w:val="24"/>
          <w:szCs w:val="24"/>
        </w:rPr>
        <w:t xml:space="preserve">proto </w:t>
      </w:r>
      <w:r w:rsidR="00E009CC">
        <w:rPr>
          <w:rFonts w:ascii="Arial" w:hAnsi="Arial" w:cs="Arial"/>
          <w:sz w:val="24"/>
          <w:szCs w:val="24"/>
        </w:rPr>
        <w:t xml:space="preserve">považovat za zanedbatelnou. Zmínila </w:t>
      </w:r>
      <w:r>
        <w:rPr>
          <w:rFonts w:ascii="Arial" w:hAnsi="Arial" w:cs="Arial"/>
          <w:sz w:val="24"/>
          <w:szCs w:val="24"/>
        </w:rPr>
        <w:t xml:space="preserve">rovněž </w:t>
      </w:r>
      <w:r w:rsidR="00E009CC">
        <w:rPr>
          <w:rFonts w:ascii="Arial" w:hAnsi="Arial" w:cs="Arial"/>
          <w:sz w:val="24"/>
          <w:szCs w:val="24"/>
        </w:rPr>
        <w:t xml:space="preserve">možnost </w:t>
      </w:r>
      <w:r>
        <w:rPr>
          <w:rFonts w:ascii="Arial" w:hAnsi="Arial" w:cs="Arial"/>
          <w:sz w:val="24"/>
          <w:szCs w:val="24"/>
        </w:rPr>
        <w:t>ustavení</w:t>
      </w:r>
      <w:r w:rsidR="00BF5726">
        <w:rPr>
          <w:rFonts w:ascii="Arial" w:hAnsi="Arial" w:cs="Arial"/>
          <w:sz w:val="24"/>
          <w:szCs w:val="24"/>
        </w:rPr>
        <w:t xml:space="preserve"> S</w:t>
      </w:r>
      <w:r w:rsidR="00E009CC">
        <w:rPr>
          <w:rFonts w:ascii="Arial" w:hAnsi="Arial" w:cs="Arial"/>
          <w:sz w:val="24"/>
          <w:szCs w:val="24"/>
        </w:rPr>
        <w:t>tátní</w:t>
      </w:r>
      <w:r>
        <w:rPr>
          <w:rFonts w:ascii="Arial" w:hAnsi="Arial" w:cs="Arial"/>
          <w:sz w:val="24"/>
          <w:szCs w:val="24"/>
        </w:rPr>
        <w:t>ho</w:t>
      </w:r>
      <w:r w:rsidR="00E009CC">
        <w:rPr>
          <w:rFonts w:ascii="Arial" w:hAnsi="Arial" w:cs="Arial"/>
          <w:sz w:val="24"/>
          <w:szCs w:val="24"/>
        </w:rPr>
        <w:t xml:space="preserve"> fond</w:t>
      </w:r>
      <w:r>
        <w:rPr>
          <w:rFonts w:ascii="Arial" w:hAnsi="Arial" w:cs="Arial"/>
          <w:sz w:val="24"/>
          <w:szCs w:val="24"/>
        </w:rPr>
        <w:t>u</w:t>
      </w:r>
      <w:r w:rsidR="00E009CC">
        <w:rPr>
          <w:rFonts w:ascii="Arial" w:hAnsi="Arial" w:cs="Arial"/>
          <w:sz w:val="24"/>
          <w:szCs w:val="24"/>
        </w:rPr>
        <w:t xml:space="preserve"> cestovního ruchu</w:t>
      </w:r>
      <w:r>
        <w:rPr>
          <w:rFonts w:ascii="Arial" w:hAnsi="Arial" w:cs="Arial"/>
          <w:sz w:val="24"/>
          <w:szCs w:val="24"/>
        </w:rPr>
        <w:t xml:space="preserve"> se zapojením portfolia investorů, přičemž činnost tohoto fondu by byla upravena zákonem. </w:t>
      </w:r>
    </w:p>
    <w:p w:rsidR="00317EEB" w:rsidRDefault="00DA513E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Prezidentka SOCR ČR Ing. Marta </w:t>
      </w:r>
      <w:r w:rsidR="00317EEB">
        <w:rPr>
          <w:rFonts w:ascii="Arial" w:hAnsi="Arial" w:cs="Arial"/>
          <w:sz w:val="24"/>
          <w:szCs w:val="24"/>
        </w:rPr>
        <w:t>Nováková</w:t>
      </w:r>
      <w:r>
        <w:rPr>
          <w:rFonts w:ascii="Arial" w:hAnsi="Arial" w:cs="Arial"/>
          <w:sz w:val="24"/>
          <w:szCs w:val="24"/>
        </w:rPr>
        <w:t xml:space="preserve"> upřesnila, že podpora cestovního ruchu je zanedbatelná zejména ve vztahu k podpoře například zemědělství, ačkoliv se cestovní ruch v ČR podílí významnější měrou na tvorbě HDP.</w:t>
      </w:r>
    </w:p>
    <w:p w:rsidR="00317EEB" w:rsidRDefault="00DA513E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Náměstek ministra průmyslu a obchodu </w:t>
      </w:r>
      <w:r w:rsidR="000A3DD0">
        <w:rPr>
          <w:rFonts w:ascii="Arial" w:hAnsi="Arial" w:cs="Arial"/>
          <w:sz w:val="24"/>
          <w:szCs w:val="24"/>
        </w:rPr>
        <w:t>JUDr. Jiří</w:t>
      </w:r>
      <w:r>
        <w:rPr>
          <w:rFonts w:ascii="Arial" w:hAnsi="Arial" w:cs="Arial"/>
          <w:sz w:val="24"/>
          <w:szCs w:val="24"/>
        </w:rPr>
        <w:t xml:space="preserve"> </w:t>
      </w:r>
      <w:r w:rsidR="00317EEB">
        <w:rPr>
          <w:rFonts w:ascii="Arial" w:hAnsi="Arial" w:cs="Arial"/>
          <w:sz w:val="24"/>
          <w:szCs w:val="24"/>
        </w:rPr>
        <w:t>Havlíček</w:t>
      </w:r>
      <w:r w:rsidR="000A3DD0">
        <w:rPr>
          <w:rFonts w:ascii="Arial" w:hAnsi="Arial" w:cs="Arial"/>
          <w:sz w:val="24"/>
          <w:szCs w:val="24"/>
        </w:rPr>
        <w:t xml:space="preserve">, MBA doporučil řešit problematiku poskytování průvodcovských služeb formou regulace prostřednictvím </w:t>
      </w:r>
      <w:r w:rsidR="006D0F5E">
        <w:rPr>
          <w:rFonts w:ascii="Arial" w:hAnsi="Arial" w:cs="Arial"/>
          <w:sz w:val="24"/>
          <w:szCs w:val="24"/>
        </w:rPr>
        <w:t xml:space="preserve">novely </w:t>
      </w:r>
      <w:r w:rsidR="000A3DD0">
        <w:rPr>
          <w:rFonts w:ascii="Arial" w:hAnsi="Arial" w:cs="Arial"/>
          <w:sz w:val="24"/>
          <w:szCs w:val="24"/>
        </w:rPr>
        <w:t xml:space="preserve">zákona o </w:t>
      </w:r>
      <w:r w:rsidR="00317EEB">
        <w:rPr>
          <w:rFonts w:ascii="Arial" w:hAnsi="Arial" w:cs="Arial"/>
          <w:sz w:val="24"/>
          <w:szCs w:val="24"/>
        </w:rPr>
        <w:t xml:space="preserve">podmínkách podnikání v cestovním ruchu, nikoliv cestou </w:t>
      </w:r>
      <w:r w:rsidR="000A3DD0">
        <w:rPr>
          <w:rFonts w:ascii="Arial" w:hAnsi="Arial" w:cs="Arial"/>
          <w:sz w:val="24"/>
          <w:szCs w:val="24"/>
        </w:rPr>
        <w:t>zařazení průvodcovských služeb mezi</w:t>
      </w:r>
      <w:r w:rsidR="00317EEB">
        <w:rPr>
          <w:rFonts w:ascii="Arial" w:hAnsi="Arial" w:cs="Arial"/>
          <w:sz w:val="24"/>
          <w:szCs w:val="24"/>
        </w:rPr>
        <w:t xml:space="preserve"> vázané živnosti.</w:t>
      </w:r>
    </w:p>
    <w:p w:rsidR="00317EEB" w:rsidRDefault="000A3DD0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r w:rsidR="00317EEB">
        <w:rPr>
          <w:rFonts w:ascii="Arial" w:hAnsi="Arial" w:cs="Arial"/>
          <w:sz w:val="24"/>
          <w:szCs w:val="24"/>
        </w:rPr>
        <w:t>Středula</w:t>
      </w:r>
      <w:r>
        <w:rPr>
          <w:rFonts w:ascii="Arial" w:hAnsi="Arial" w:cs="Arial"/>
          <w:sz w:val="24"/>
          <w:szCs w:val="24"/>
        </w:rPr>
        <w:t xml:space="preserve"> zdůraznil, že je zapotřebí urychleně</w:t>
      </w:r>
      <w:r w:rsidR="00317EEB">
        <w:rPr>
          <w:rFonts w:ascii="Arial" w:hAnsi="Arial" w:cs="Arial"/>
          <w:sz w:val="24"/>
          <w:szCs w:val="24"/>
        </w:rPr>
        <w:t xml:space="preserve"> </w:t>
      </w:r>
      <w:r w:rsidR="004148B4">
        <w:rPr>
          <w:rFonts w:ascii="Arial" w:hAnsi="Arial" w:cs="Arial"/>
          <w:sz w:val="24"/>
          <w:szCs w:val="24"/>
        </w:rPr>
        <w:t>zah</w:t>
      </w:r>
      <w:r>
        <w:rPr>
          <w:rFonts w:ascii="Arial" w:hAnsi="Arial" w:cs="Arial"/>
          <w:sz w:val="24"/>
          <w:szCs w:val="24"/>
        </w:rPr>
        <w:t>ájit kroky vedoucí k realizaci K</w:t>
      </w:r>
      <w:r w:rsidR="004148B4">
        <w:rPr>
          <w:rFonts w:ascii="Arial" w:hAnsi="Arial" w:cs="Arial"/>
          <w:sz w:val="24"/>
          <w:szCs w:val="24"/>
        </w:rPr>
        <w:t>oncepce</w:t>
      </w:r>
      <w:r>
        <w:rPr>
          <w:rFonts w:ascii="Arial" w:hAnsi="Arial" w:cs="Arial"/>
          <w:sz w:val="24"/>
          <w:szCs w:val="24"/>
        </w:rPr>
        <w:t xml:space="preserve"> státní politiky cestovního ruchu a k naplnění jednotlivých opatření obsažených v Akčním plánu</w:t>
      </w:r>
      <w:r w:rsidR="004148B4">
        <w:rPr>
          <w:rFonts w:ascii="Arial" w:hAnsi="Arial" w:cs="Arial"/>
          <w:sz w:val="24"/>
          <w:szCs w:val="24"/>
        </w:rPr>
        <w:t xml:space="preserve">. </w:t>
      </w:r>
    </w:p>
    <w:p w:rsidR="002C37DA" w:rsidRDefault="002C37DA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C37DA" w:rsidRDefault="002C37DA" w:rsidP="002C37D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C37DA" w:rsidRDefault="002C37DA" w:rsidP="002C37DA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2C37DA" w:rsidRDefault="002C37DA" w:rsidP="006D0F5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</w:t>
      </w:r>
      <w:r w:rsidR="006D0F5E">
        <w:rPr>
          <w:rFonts w:ascii="Arial" w:hAnsi="Arial" w:cs="Arial"/>
          <w:b/>
          <w:sz w:val="24"/>
          <w:szCs w:val="24"/>
        </w:rPr>
        <w:t xml:space="preserve">ospodářské a sociální dohody ČR </w:t>
      </w:r>
      <w:r>
        <w:rPr>
          <w:rFonts w:ascii="Arial" w:hAnsi="Arial" w:cs="Arial"/>
          <w:b/>
          <w:sz w:val="24"/>
          <w:szCs w:val="24"/>
        </w:rPr>
        <w:t xml:space="preserve">bere na vědomí </w:t>
      </w:r>
      <w:r w:rsidR="006D0F5E">
        <w:rPr>
          <w:rFonts w:ascii="Arial" w:hAnsi="Arial" w:cs="Arial"/>
          <w:b/>
          <w:sz w:val="24"/>
          <w:szCs w:val="24"/>
        </w:rPr>
        <w:t>předložený materiál.</w:t>
      </w:r>
    </w:p>
    <w:p w:rsidR="006D0F5E" w:rsidRPr="006D0F5E" w:rsidRDefault="006D0F5E" w:rsidP="006D0F5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C39C4" w:rsidRDefault="003C39C4" w:rsidP="00623046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Svaz obchodu a cestovního ruchu ČR:</w:t>
      </w:r>
    </w:p>
    <w:p w:rsidR="003C39C4" w:rsidRDefault="003C39C4" w:rsidP="003C39C4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uplatňuje k předloženému Akčnímu plánu zásadní připomínky;</w:t>
      </w:r>
    </w:p>
    <w:p w:rsidR="003C39C4" w:rsidRDefault="003C39C4" w:rsidP="003C39C4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vzhledem k jejich závažnosti je připraven podpořit Akční plán na přechodné období dvou let s podmínkou, že budou zapracovány jeho připomínky;</w:t>
      </w:r>
    </w:p>
    <w:p w:rsidR="002753CF" w:rsidRDefault="003C39C4" w:rsidP="003C39C4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požaduje zahájení prací na legislativní úpravě cestovního ruchu formou zákona o podpoře rozvoje cestovního ruchu, na jejíž přípravě by se aktivně podílely i zaměstnavatelské svazy sdružující podnikatelské subjekty v oblasti cestovního ruchu</w:t>
      </w:r>
      <w:r w:rsidR="00292D4C">
        <w:rPr>
          <w:rFonts w:ascii="Arial" w:hAnsi="Arial" w:cs="Arial"/>
          <w:b/>
          <w:sz w:val="24"/>
          <w:szCs w:val="24"/>
        </w:rPr>
        <w:t>.</w:t>
      </w:r>
    </w:p>
    <w:p w:rsidR="005C368B" w:rsidRDefault="005C368B" w:rsidP="00623046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585A81" w:rsidRDefault="00585A81" w:rsidP="004148B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192C59" w:rsidRPr="00192C59" w:rsidRDefault="00C207B8" w:rsidP="00C207B8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5760720" cy="7844832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4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2C59" w:rsidRPr="00192C59" w:rsidSect="003C39C4">
      <w:footerReference w:type="default" r:id="rId10"/>
      <w:pgSz w:w="11906" w:h="16838"/>
      <w:pgMar w:top="1276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1C" w:rsidRDefault="006E391C" w:rsidP="00731DD4">
      <w:pPr>
        <w:spacing w:after="0" w:line="240" w:lineRule="auto"/>
      </w:pPr>
      <w:r>
        <w:separator/>
      </w:r>
    </w:p>
  </w:endnote>
  <w:endnote w:type="continuationSeparator" w:id="0">
    <w:p w:rsidR="006E391C" w:rsidRDefault="006E391C" w:rsidP="0073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638289"/>
      <w:docPartObj>
        <w:docPartGallery w:val="Page Numbers (Bottom of Page)"/>
        <w:docPartUnique/>
      </w:docPartObj>
    </w:sdtPr>
    <w:sdtEndPr/>
    <w:sdtContent>
      <w:p w:rsidR="00E075F8" w:rsidRDefault="00E075F8">
        <w:pPr>
          <w:pStyle w:val="Zpat"/>
          <w:jc w:val="center"/>
        </w:pPr>
        <w:r>
          <w:rPr>
            <w:noProof/>
            <w:lang w:eastAsia="cs-CZ"/>
          </w:rPr>
          <mc:AlternateContent>
            <mc:Choice Requires="wps">
              <w:drawing>
                <wp:inline distT="0" distB="0" distL="0" distR="0" wp14:anchorId="4BE8D020" wp14:editId="3D852D5F">
                  <wp:extent cx="5467350" cy="45085"/>
                  <wp:effectExtent l="9525" t="9525" r="0" b="2540"/>
                  <wp:docPr id="648" name="Automatický obrazec 1" descr="Světlý vodorovný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matický obrazec 1" o:spid="_x0000_s1026" type="#_x0000_t110" alt="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E075F8" w:rsidRDefault="00E075F8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C207B8">
          <w:rPr>
            <w:noProof/>
          </w:rPr>
          <w:t>8</w:t>
        </w:r>
        <w:r>
          <w:fldChar w:fldCharType="end"/>
        </w:r>
      </w:p>
    </w:sdtContent>
  </w:sdt>
  <w:p w:rsidR="00E075F8" w:rsidRDefault="00E075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1C" w:rsidRDefault="006E391C" w:rsidP="00731DD4">
      <w:pPr>
        <w:spacing w:after="0" w:line="240" w:lineRule="auto"/>
      </w:pPr>
      <w:r>
        <w:separator/>
      </w:r>
    </w:p>
  </w:footnote>
  <w:footnote w:type="continuationSeparator" w:id="0">
    <w:p w:rsidR="006E391C" w:rsidRDefault="006E391C" w:rsidP="00731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9B8"/>
    <w:multiLevelType w:val="hybridMultilevel"/>
    <w:tmpl w:val="BF828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828A0"/>
    <w:multiLevelType w:val="hybridMultilevel"/>
    <w:tmpl w:val="7E6EE9A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BB013B2"/>
    <w:multiLevelType w:val="hybridMultilevel"/>
    <w:tmpl w:val="1384F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F04CF"/>
    <w:multiLevelType w:val="hybridMultilevel"/>
    <w:tmpl w:val="62166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D0261"/>
    <w:multiLevelType w:val="hybridMultilevel"/>
    <w:tmpl w:val="F3E065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5142A17"/>
    <w:multiLevelType w:val="hybridMultilevel"/>
    <w:tmpl w:val="E9A632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A4F5B38"/>
    <w:multiLevelType w:val="hybridMultilevel"/>
    <w:tmpl w:val="65669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72"/>
    <w:rsid w:val="000017DA"/>
    <w:rsid w:val="00006946"/>
    <w:rsid w:val="00016DCE"/>
    <w:rsid w:val="000306D2"/>
    <w:rsid w:val="00031966"/>
    <w:rsid w:val="0004047D"/>
    <w:rsid w:val="00080E05"/>
    <w:rsid w:val="00085177"/>
    <w:rsid w:val="000A11C2"/>
    <w:rsid w:val="000A3DD0"/>
    <w:rsid w:val="000E5FFD"/>
    <w:rsid w:val="00104C32"/>
    <w:rsid w:val="00104DDE"/>
    <w:rsid w:val="00106C5C"/>
    <w:rsid w:val="00135B7C"/>
    <w:rsid w:val="001375AA"/>
    <w:rsid w:val="00141523"/>
    <w:rsid w:val="00144A67"/>
    <w:rsid w:val="00162589"/>
    <w:rsid w:val="0018176C"/>
    <w:rsid w:val="001848AD"/>
    <w:rsid w:val="00192C59"/>
    <w:rsid w:val="00193313"/>
    <w:rsid w:val="001B5BD6"/>
    <w:rsid w:val="001E257D"/>
    <w:rsid w:val="00217943"/>
    <w:rsid w:val="002304E3"/>
    <w:rsid w:val="00230912"/>
    <w:rsid w:val="00231E34"/>
    <w:rsid w:val="00240759"/>
    <w:rsid w:val="00246ED3"/>
    <w:rsid w:val="0025000B"/>
    <w:rsid w:val="002753CF"/>
    <w:rsid w:val="0027790F"/>
    <w:rsid w:val="00277BBD"/>
    <w:rsid w:val="00282ADD"/>
    <w:rsid w:val="00282C4D"/>
    <w:rsid w:val="00292D4C"/>
    <w:rsid w:val="00295CBF"/>
    <w:rsid w:val="002B6C72"/>
    <w:rsid w:val="002B78DE"/>
    <w:rsid w:val="002C37DA"/>
    <w:rsid w:val="002C504F"/>
    <w:rsid w:val="002D02FA"/>
    <w:rsid w:val="002E7346"/>
    <w:rsid w:val="002E7786"/>
    <w:rsid w:val="002F020B"/>
    <w:rsid w:val="00313C1E"/>
    <w:rsid w:val="00317EEB"/>
    <w:rsid w:val="003218FE"/>
    <w:rsid w:val="00324AD0"/>
    <w:rsid w:val="00325359"/>
    <w:rsid w:val="00330F7D"/>
    <w:rsid w:val="0036654C"/>
    <w:rsid w:val="00381F07"/>
    <w:rsid w:val="00397E3C"/>
    <w:rsid w:val="003B2398"/>
    <w:rsid w:val="003B6A9E"/>
    <w:rsid w:val="003B7E18"/>
    <w:rsid w:val="003C39C4"/>
    <w:rsid w:val="003D7508"/>
    <w:rsid w:val="003E3F6C"/>
    <w:rsid w:val="004036AF"/>
    <w:rsid w:val="00406287"/>
    <w:rsid w:val="004148B4"/>
    <w:rsid w:val="00416AF5"/>
    <w:rsid w:val="00420EAD"/>
    <w:rsid w:val="00445443"/>
    <w:rsid w:val="00455024"/>
    <w:rsid w:val="0046052A"/>
    <w:rsid w:val="00462110"/>
    <w:rsid w:val="004640B2"/>
    <w:rsid w:val="00491DA1"/>
    <w:rsid w:val="00510010"/>
    <w:rsid w:val="00511FF6"/>
    <w:rsid w:val="0053252D"/>
    <w:rsid w:val="00547247"/>
    <w:rsid w:val="00571BF2"/>
    <w:rsid w:val="00573C48"/>
    <w:rsid w:val="00585A81"/>
    <w:rsid w:val="005979A1"/>
    <w:rsid w:val="005A0166"/>
    <w:rsid w:val="005A1084"/>
    <w:rsid w:val="005A44F7"/>
    <w:rsid w:val="005A7708"/>
    <w:rsid w:val="005C180B"/>
    <w:rsid w:val="005C22E1"/>
    <w:rsid w:val="005C368B"/>
    <w:rsid w:val="005C684F"/>
    <w:rsid w:val="005E1619"/>
    <w:rsid w:val="005E685D"/>
    <w:rsid w:val="005F15A4"/>
    <w:rsid w:val="005F2FA0"/>
    <w:rsid w:val="006125BE"/>
    <w:rsid w:val="00623046"/>
    <w:rsid w:val="00640BB5"/>
    <w:rsid w:val="0064577D"/>
    <w:rsid w:val="00662E66"/>
    <w:rsid w:val="0067427C"/>
    <w:rsid w:val="006874EE"/>
    <w:rsid w:val="006D0F5E"/>
    <w:rsid w:val="006E2448"/>
    <w:rsid w:val="006E2BA6"/>
    <w:rsid w:val="006E32FC"/>
    <w:rsid w:val="006E391C"/>
    <w:rsid w:val="00702B1F"/>
    <w:rsid w:val="00712A21"/>
    <w:rsid w:val="007162D2"/>
    <w:rsid w:val="00721E59"/>
    <w:rsid w:val="00727BA7"/>
    <w:rsid w:val="00731DD4"/>
    <w:rsid w:val="00736302"/>
    <w:rsid w:val="007436FD"/>
    <w:rsid w:val="007460DC"/>
    <w:rsid w:val="00756B60"/>
    <w:rsid w:val="00764E1C"/>
    <w:rsid w:val="007662B2"/>
    <w:rsid w:val="00777C4D"/>
    <w:rsid w:val="00785E92"/>
    <w:rsid w:val="007A0A8E"/>
    <w:rsid w:val="007A778B"/>
    <w:rsid w:val="007C4E82"/>
    <w:rsid w:val="007E1ADF"/>
    <w:rsid w:val="007E2448"/>
    <w:rsid w:val="0080424B"/>
    <w:rsid w:val="00811A29"/>
    <w:rsid w:val="00817C5F"/>
    <w:rsid w:val="0082794E"/>
    <w:rsid w:val="00834DB9"/>
    <w:rsid w:val="00845530"/>
    <w:rsid w:val="00846388"/>
    <w:rsid w:val="0085266B"/>
    <w:rsid w:val="00862BF5"/>
    <w:rsid w:val="0086396D"/>
    <w:rsid w:val="0086486E"/>
    <w:rsid w:val="00871B5D"/>
    <w:rsid w:val="00873D68"/>
    <w:rsid w:val="00886187"/>
    <w:rsid w:val="0088755A"/>
    <w:rsid w:val="00895001"/>
    <w:rsid w:val="008A2F0A"/>
    <w:rsid w:val="008C5327"/>
    <w:rsid w:val="008C620E"/>
    <w:rsid w:val="008F1BB3"/>
    <w:rsid w:val="0094262E"/>
    <w:rsid w:val="00950975"/>
    <w:rsid w:val="00962A03"/>
    <w:rsid w:val="00963575"/>
    <w:rsid w:val="00997F58"/>
    <w:rsid w:val="009A08BA"/>
    <w:rsid w:val="00A17AB4"/>
    <w:rsid w:val="00A21F49"/>
    <w:rsid w:val="00A31B6E"/>
    <w:rsid w:val="00A43CE0"/>
    <w:rsid w:val="00A531B3"/>
    <w:rsid w:val="00A77A3B"/>
    <w:rsid w:val="00A91106"/>
    <w:rsid w:val="00A949C3"/>
    <w:rsid w:val="00A96CB2"/>
    <w:rsid w:val="00A97B1D"/>
    <w:rsid w:val="00AA1830"/>
    <w:rsid w:val="00AA7B69"/>
    <w:rsid w:val="00AC41DD"/>
    <w:rsid w:val="00AC7652"/>
    <w:rsid w:val="00AD0533"/>
    <w:rsid w:val="00AD5FF1"/>
    <w:rsid w:val="00B2083A"/>
    <w:rsid w:val="00B3655F"/>
    <w:rsid w:val="00B3708B"/>
    <w:rsid w:val="00B433BD"/>
    <w:rsid w:val="00B43713"/>
    <w:rsid w:val="00B50748"/>
    <w:rsid w:val="00B711B8"/>
    <w:rsid w:val="00B738C8"/>
    <w:rsid w:val="00B766EA"/>
    <w:rsid w:val="00B95271"/>
    <w:rsid w:val="00B96BFF"/>
    <w:rsid w:val="00BA35D0"/>
    <w:rsid w:val="00BE21A0"/>
    <w:rsid w:val="00BE3B5C"/>
    <w:rsid w:val="00BF5726"/>
    <w:rsid w:val="00C1301E"/>
    <w:rsid w:val="00C207B8"/>
    <w:rsid w:val="00C52348"/>
    <w:rsid w:val="00C563DE"/>
    <w:rsid w:val="00C63535"/>
    <w:rsid w:val="00C70095"/>
    <w:rsid w:val="00C756AC"/>
    <w:rsid w:val="00C857F1"/>
    <w:rsid w:val="00CB5B24"/>
    <w:rsid w:val="00CC3599"/>
    <w:rsid w:val="00CD2731"/>
    <w:rsid w:val="00CD28E1"/>
    <w:rsid w:val="00CD6540"/>
    <w:rsid w:val="00CF29AF"/>
    <w:rsid w:val="00D21C22"/>
    <w:rsid w:val="00D33C69"/>
    <w:rsid w:val="00D34A7E"/>
    <w:rsid w:val="00D37C9B"/>
    <w:rsid w:val="00D420F9"/>
    <w:rsid w:val="00D5365C"/>
    <w:rsid w:val="00D706A7"/>
    <w:rsid w:val="00D72CE0"/>
    <w:rsid w:val="00D72F73"/>
    <w:rsid w:val="00DA055D"/>
    <w:rsid w:val="00DA513E"/>
    <w:rsid w:val="00DA5DCA"/>
    <w:rsid w:val="00DB12D1"/>
    <w:rsid w:val="00DF04D9"/>
    <w:rsid w:val="00DF7FF0"/>
    <w:rsid w:val="00E009CC"/>
    <w:rsid w:val="00E06362"/>
    <w:rsid w:val="00E075F8"/>
    <w:rsid w:val="00E21B33"/>
    <w:rsid w:val="00E30736"/>
    <w:rsid w:val="00E34CB4"/>
    <w:rsid w:val="00E674AE"/>
    <w:rsid w:val="00E74AF4"/>
    <w:rsid w:val="00E7510D"/>
    <w:rsid w:val="00E92ACF"/>
    <w:rsid w:val="00EA49F6"/>
    <w:rsid w:val="00EA75B9"/>
    <w:rsid w:val="00ED727F"/>
    <w:rsid w:val="00EE4DBB"/>
    <w:rsid w:val="00F03881"/>
    <w:rsid w:val="00F22A8C"/>
    <w:rsid w:val="00F6083B"/>
    <w:rsid w:val="00F66C2C"/>
    <w:rsid w:val="00F67128"/>
    <w:rsid w:val="00F759C8"/>
    <w:rsid w:val="00F96744"/>
    <w:rsid w:val="00FA63D0"/>
    <w:rsid w:val="00FA6DBB"/>
    <w:rsid w:val="00FB0D72"/>
    <w:rsid w:val="00FC44F3"/>
    <w:rsid w:val="00FC71AD"/>
    <w:rsid w:val="00FD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D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1D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1DD4"/>
  </w:style>
  <w:style w:type="paragraph" w:styleId="Zpat">
    <w:name w:val="footer"/>
    <w:basedOn w:val="Normln"/>
    <w:link w:val="Zpat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1DD4"/>
  </w:style>
  <w:style w:type="paragraph" w:styleId="Textbubliny">
    <w:name w:val="Balloon Text"/>
    <w:basedOn w:val="Normln"/>
    <w:link w:val="TextbublinyChar"/>
    <w:uiPriority w:val="99"/>
    <w:semiHidden/>
    <w:unhideWhenUsed/>
    <w:rsid w:val="00B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D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1D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1DD4"/>
  </w:style>
  <w:style w:type="paragraph" w:styleId="Zpat">
    <w:name w:val="footer"/>
    <w:basedOn w:val="Normln"/>
    <w:link w:val="Zpat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1DD4"/>
  </w:style>
  <w:style w:type="paragraph" w:styleId="Textbubliny">
    <w:name w:val="Balloon Text"/>
    <w:basedOn w:val="Normln"/>
    <w:link w:val="TextbublinyChar"/>
    <w:uiPriority w:val="99"/>
    <w:semiHidden/>
    <w:unhideWhenUsed/>
    <w:rsid w:val="00B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1552E-D4CF-4189-AFA6-93E5B617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2961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 Mgr. (MPSV)</dc:creator>
  <cp:lastModifiedBy>Kadečka David Mgr. (MPSV)</cp:lastModifiedBy>
  <cp:revision>2</cp:revision>
  <cp:lastPrinted>2015-03-23T13:23:00Z</cp:lastPrinted>
  <dcterms:created xsi:type="dcterms:W3CDTF">2015-07-02T10:32:00Z</dcterms:created>
  <dcterms:modified xsi:type="dcterms:W3CDTF">2015-07-02T10:32:00Z</dcterms:modified>
</cp:coreProperties>
</file>