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23EF2" w14:textId="77777777" w:rsidR="00EA4AF8" w:rsidRDefault="00EA4AF8" w:rsidP="00EA4AF8">
      <w:pPr>
        <w:jc w:val="center"/>
        <w:rPr>
          <w:rFonts w:ascii="Arial" w:hAnsi="Arial"/>
          <w:b/>
          <w:bCs/>
          <w:sz w:val="28"/>
          <w:szCs w:val="28"/>
          <w:u w:val="single"/>
        </w:rPr>
      </w:pPr>
    </w:p>
    <w:p w14:paraId="20B0BF7A" w14:textId="3D960FA0" w:rsidR="00EA4AF8" w:rsidRPr="009147A6" w:rsidRDefault="00EA4AF8" w:rsidP="00EA4AF8">
      <w:pPr>
        <w:jc w:val="center"/>
        <w:rPr>
          <w:rFonts w:ascii="Arial" w:eastAsia="Arial" w:hAnsi="Arial" w:cs="Arial"/>
          <w:b/>
          <w:bCs/>
          <w:sz w:val="28"/>
          <w:szCs w:val="28"/>
          <w:u w:val="single"/>
        </w:rPr>
      </w:pPr>
      <w:r w:rsidRPr="009147A6">
        <w:rPr>
          <w:rFonts w:ascii="Arial" w:hAnsi="Arial"/>
          <w:b/>
          <w:bCs/>
          <w:sz w:val="28"/>
          <w:szCs w:val="28"/>
          <w:u w:val="single"/>
        </w:rPr>
        <w:t>Zápis z jednání Výboru pro institucionální zabezpečení rovnosti</w:t>
      </w:r>
    </w:p>
    <w:p w14:paraId="37AE68E0" w14:textId="77777777" w:rsidR="00EA4AF8" w:rsidRPr="009147A6" w:rsidRDefault="00EA4AF8" w:rsidP="00EA4AF8">
      <w:pPr>
        <w:jc w:val="center"/>
        <w:rPr>
          <w:rFonts w:ascii="Arial" w:eastAsia="Arial" w:hAnsi="Arial" w:cs="Arial"/>
          <w:b/>
          <w:bCs/>
          <w:sz w:val="28"/>
          <w:szCs w:val="28"/>
          <w:u w:val="single"/>
        </w:rPr>
      </w:pPr>
      <w:r w:rsidRPr="009147A6">
        <w:rPr>
          <w:rFonts w:ascii="Arial" w:hAnsi="Arial"/>
          <w:b/>
          <w:bCs/>
          <w:sz w:val="28"/>
          <w:szCs w:val="28"/>
          <w:u w:val="single"/>
        </w:rPr>
        <w:t>žen a mužů (dále jen „Výbor</w:t>
      </w:r>
      <w:r w:rsidRPr="009147A6">
        <w:rPr>
          <w:rFonts w:ascii="Arial" w:hAnsi="Arial"/>
          <w:b/>
          <w:bCs/>
          <w:sz w:val="28"/>
          <w:szCs w:val="28"/>
          <w:u w:val="single"/>
          <w:rtl/>
        </w:rPr>
        <w:t>“</w:t>
      </w:r>
      <w:r w:rsidRPr="009147A6">
        <w:rPr>
          <w:rFonts w:ascii="Arial" w:hAnsi="Arial"/>
          <w:b/>
          <w:bCs/>
          <w:sz w:val="28"/>
          <w:szCs w:val="28"/>
          <w:u w:val="single"/>
        </w:rPr>
        <w:t>) konaného dne 14. září 2021</w:t>
      </w:r>
    </w:p>
    <w:p w14:paraId="38FA2863" w14:textId="77777777" w:rsidR="00EA4AF8" w:rsidRPr="009147A6" w:rsidRDefault="00EA4AF8" w:rsidP="00EA4AF8">
      <w:pPr>
        <w:jc w:val="both"/>
        <w:rPr>
          <w:rFonts w:ascii="Arial" w:eastAsia="Arial" w:hAnsi="Arial" w:cs="Arial"/>
          <w:b/>
          <w:bCs/>
          <w:sz w:val="22"/>
          <w:szCs w:val="22"/>
          <w:u w:val="single"/>
        </w:rPr>
      </w:pPr>
    </w:p>
    <w:p w14:paraId="6FEC3960" w14:textId="77777777" w:rsidR="00EA4AF8" w:rsidRPr="009147A6" w:rsidRDefault="00EA4AF8" w:rsidP="00EA4AF8">
      <w:pPr>
        <w:jc w:val="both"/>
        <w:rPr>
          <w:rFonts w:ascii="Arial" w:eastAsia="Arial" w:hAnsi="Arial" w:cs="Arial"/>
          <w:sz w:val="22"/>
          <w:szCs w:val="22"/>
          <w:shd w:val="clear" w:color="auto" w:fill="FFFF00"/>
        </w:rPr>
      </w:pPr>
      <w:r w:rsidRPr="009147A6">
        <w:rPr>
          <w:rFonts w:ascii="Arial" w:hAnsi="Arial"/>
          <w:b/>
          <w:bCs/>
          <w:sz w:val="22"/>
          <w:szCs w:val="22"/>
        </w:rPr>
        <w:t xml:space="preserve">Místo a čas schůze: </w:t>
      </w:r>
      <w:r w:rsidRPr="009147A6">
        <w:rPr>
          <w:rFonts w:ascii="Arial" w:hAnsi="Arial"/>
          <w:sz w:val="22"/>
          <w:szCs w:val="22"/>
        </w:rPr>
        <w:t>online, Zoom, 13:00–15:00 hodin</w:t>
      </w:r>
    </w:p>
    <w:p w14:paraId="546208CB" w14:textId="77777777" w:rsidR="00EA4AF8" w:rsidRPr="009147A6" w:rsidRDefault="00EA4AF8" w:rsidP="00EA4AF8">
      <w:pPr>
        <w:jc w:val="both"/>
        <w:rPr>
          <w:rFonts w:ascii="Arial" w:eastAsia="Arial" w:hAnsi="Arial" w:cs="Arial"/>
          <w:sz w:val="22"/>
          <w:szCs w:val="22"/>
          <w:shd w:val="clear" w:color="auto" w:fill="FFFF00"/>
        </w:rPr>
      </w:pPr>
    </w:p>
    <w:p w14:paraId="4FF82365" w14:textId="186ABC9A"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Přítomné členky a členové</w:t>
      </w:r>
      <w:r w:rsidR="00A838CB">
        <w:rPr>
          <w:rFonts w:ascii="Arial" w:hAnsi="Arial"/>
          <w:b/>
          <w:bCs/>
          <w:sz w:val="22"/>
          <w:szCs w:val="22"/>
        </w:rPr>
        <w:t>:</w:t>
      </w:r>
    </w:p>
    <w:tbl>
      <w:tblPr>
        <w:tblStyle w:val="TableNormal"/>
        <w:tblW w:w="9056" w:type="dxa"/>
        <w:tblInd w:w="11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23"/>
        <w:gridCol w:w="3544"/>
        <w:gridCol w:w="4689"/>
      </w:tblGrid>
      <w:tr w:rsidR="00EA4AF8" w:rsidRPr="00EA4AF8" w14:paraId="4C9955D8"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D72B6C0" w14:textId="77777777" w:rsidR="00EA4AF8" w:rsidRPr="00EA4AF8" w:rsidRDefault="00EA4AF8" w:rsidP="00423F00">
            <w:p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4D9D485" w14:textId="77777777" w:rsidR="00EA4AF8" w:rsidRPr="00EA4AF8" w:rsidRDefault="00EA4AF8" w:rsidP="00423F00">
            <w:pPr>
              <w:rPr>
                <w:rFonts w:ascii="Arial" w:hAnsi="Arial" w:cs="Arial"/>
                <w:sz w:val="22"/>
                <w:szCs w:val="22"/>
              </w:rPr>
            </w:pPr>
            <w:r w:rsidRPr="00EA4AF8">
              <w:rPr>
                <w:rFonts w:ascii="Arial" w:hAnsi="Arial" w:cs="Arial"/>
                <w:b/>
                <w:bCs/>
                <w:sz w:val="22"/>
                <w:szCs w:val="22"/>
              </w:rPr>
              <w:t>Jméno</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3BAB408" w14:textId="77777777" w:rsidR="00EA4AF8" w:rsidRPr="00EA4AF8" w:rsidRDefault="00EA4AF8" w:rsidP="00423F00">
            <w:pPr>
              <w:rPr>
                <w:rFonts w:ascii="Arial" w:hAnsi="Arial" w:cs="Arial"/>
                <w:sz w:val="22"/>
                <w:szCs w:val="22"/>
              </w:rPr>
            </w:pPr>
            <w:r w:rsidRPr="00EA4AF8">
              <w:rPr>
                <w:rFonts w:ascii="Arial" w:hAnsi="Arial" w:cs="Arial"/>
                <w:b/>
                <w:bCs/>
                <w:sz w:val="22"/>
                <w:szCs w:val="22"/>
              </w:rPr>
              <w:t>Organizace</w:t>
            </w:r>
          </w:p>
        </w:tc>
      </w:tr>
      <w:tr w:rsidR="00EA4AF8" w:rsidRPr="00EA4AF8" w14:paraId="79C82E3C"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17F2F7D"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74D9716" w14:textId="77777777" w:rsidR="00EA4AF8" w:rsidRPr="00EA4AF8" w:rsidRDefault="00EA4AF8" w:rsidP="00423F00">
            <w:pPr>
              <w:rPr>
                <w:rFonts w:ascii="Arial" w:hAnsi="Arial" w:cs="Arial"/>
                <w:b/>
                <w:sz w:val="22"/>
                <w:szCs w:val="22"/>
              </w:rPr>
            </w:pPr>
            <w:r w:rsidRPr="00EA4AF8">
              <w:rPr>
                <w:rFonts w:ascii="Arial" w:hAnsi="Arial" w:cs="Arial"/>
                <w:b/>
                <w:sz w:val="22"/>
                <w:szCs w:val="22"/>
              </w:rPr>
              <w:t>Ananké Nebeská Veronique</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6AA2E89" w14:textId="77777777" w:rsidR="00EA4AF8" w:rsidRPr="00EA4AF8" w:rsidRDefault="00EA4AF8" w:rsidP="00423F00">
            <w:pPr>
              <w:rPr>
                <w:rFonts w:ascii="Arial" w:hAnsi="Arial" w:cs="Arial"/>
                <w:sz w:val="22"/>
                <w:szCs w:val="22"/>
              </w:rPr>
            </w:pPr>
            <w:r w:rsidRPr="00EA4AF8">
              <w:rPr>
                <w:rFonts w:ascii="Arial" w:hAnsi="Arial" w:cs="Arial"/>
                <w:sz w:val="22"/>
                <w:szCs w:val="22"/>
              </w:rPr>
              <w:t>Genderová expertní komora</w:t>
            </w:r>
          </w:p>
        </w:tc>
      </w:tr>
      <w:tr w:rsidR="00EA4AF8" w:rsidRPr="00EA4AF8" w14:paraId="33002497"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FA2A65E"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DD50D48" w14:textId="77777777" w:rsidR="00EA4AF8" w:rsidRPr="00EA4AF8" w:rsidRDefault="00EA4AF8" w:rsidP="00423F00">
            <w:pPr>
              <w:rPr>
                <w:rFonts w:ascii="Arial" w:hAnsi="Arial" w:cs="Arial"/>
                <w:sz w:val="22"/>
                <w:szCs w:val="22"/>
              </w:rPr>
            </w:pPr>
            <w:r w:rsidRPr="00EA4AF8">
              <w:rPr>
                <w:rFonts w:ascii="Arial" w:hAnsi="Arial" w:cs="Arial"/>
                <w:b/>
                <w:bCs/>
                <w:sz w:val="22"/>
                <w:szCs w:val="22"/>
              </w:rPr>
              <w:t>Čech Valentová Eva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16B78A5" w14:textId="77777777" w:rsidR="00EA4AF8" w:rsidRPr="00EA4AF8" w:rsidRDefault="00EA4AF8" w:rsidP="00423F00">
            <w:pPr>
              <w:rPr>
                <w:rFonts w:ascii="Arial" w:hAnsi="Arial" w:cs="Arial"/>
                <w:sz w:val="22"/>
                <w:szCs w:val="22"/>
              </w:rPr>
            </w:pPr>
            <w:r w:rsidRPr="00EA4AF8">
              <w:rPr>
                <w:rFonts w:ascii="Arial" w:hAnsi="Arial" w:cs="Arial"/>
                <w:sz w:val="22"/>
                <w:szCs w:val="22"/>
              </w:rPr>
              <w:t>SIMI</w:t>
            </w:r>
          </w:p>
        </w:tc>
      </w:tr>
      <w:tr w:rsidR="00EA4AF8" w:rsidRPr="00EA4AF8" w14:paraId="75C4C18D"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78875BF"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919DF67" w14:textId="77777777" w:rsidR="00EA4AF8" w:rsidRPr="00EA4AF8" w:rsidRDefault="00EA4AF8" w:rsidP="00423F00">
            <w:pPr>
              <w:rPr>
                <w:rFonts w:ascii="Arial" w:hAnsi="Arial" w:cs="Arial"/>
                <w:sz w:val="22"/>
                <w:szCs w:val="22"/>
              </w:rPr>
            </w:pPr>
            <w:r w:rsidRPr="00EA4AF8">
              <w:rPr>
                <w:rFonts w:ascii="Arial" w:hAnsi="Arial" w:cs="Arial"/>
                <w:b/>
                <w:bCs/>
                <w:sz w:val="22"/>
                <w:szCs w:val="22"/>
              </w:rPr>
              <w:t>Ferrarová Eva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09C430B" w14:textId="77777777" w:rsidR="00EA4AF8" w:rsidRPr="00EA4AF8" w:rsidRDefault="00EA4AF8" w:rsidP="00423F00">
            <w:pPr>
              <w:rPr>
                <w:rFonts w:ascii="Arial" w:hAnsi="Arial" w:cs="Arial"/>
                <w:sz w:val="22"/>
                <w:szCs w:val="22"/>
              </w:rPr>
            </w:pPr>
            <w:r w:rsidRPr="00EA4AF8">
              <w:rPr>
                <w:rFonts w:ascii="Arial" w:hAnsi="Arial" w:cs="Arial"/>
                <w:sz w:val="22"/>
                <w:szCs w:val="22"/>
              </w:rPr>
              <w:t>Nezávislá odbornice</w:t>
            </w:r>
          </w:p>
        </w:tc>
      </w:tr>
      <w:tr w:rsidR="00EA4AF8" w:rsidRPr="00EA4AF8" w14:paraId="5055B465"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8424625"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189C019" w14:textId="77777777" w:rsidR="00EA4AF8" w:rsidRPr="00EA4AF8" w:rsidRDefault="00EA4AF8" w:rsidP="00423F00">
            <w:pPr>
              <w:rPr>
                <w:rFonts w:ascii="Arial" w:hAnsi="Arial" w:cs="Arial"/>
                <w:sz w:val="22"/>
                <w:szCs w:val="22"/>
              </w:rPr>
            </w:pPr>
            <w:r w:rsidRPr="00EA4AF8">
              <w:rPr>
                <w:rFonts w:ascii="Arial" w:hAnsi="Arial" w:cs="Arial"/>
                <w:b/>
                <w:bCs/>
                <w:sz w:val="22"/>
                <w:szCs w:val="22"/>
              </w:rPr>
              <w:t>Kadlec Zdeněk</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C9B63EF" w14:textId="77777777" w:rsidR="00EA4AF8" w:rsidRPr="00EA4AF8" w:rsidRDefault="00EA4AF8" w:rsidP="00423F00">
            <w:pPr>
              <w:rPr>
                <w:rFonts w:ascii="Arial" w:hAnsi="Arial" w:cs="Arial"/>
                <w:sz w:val="22"/>
                <w:szCs w:val="22"/>
              </w:rPr>
            </w:pPr>
            <w:r w:rsidRPr="00EA4AF8">
              <w:rPr>
                <w:rFonts w:ascii="Arial" w:hAnsi="Arial" w:cs="Arial"/>
                <w:sz w:val="22"/>
                <w:szCs w:val="22"/>
              </w:rPr>
              <w:t>Ředitel KÚ Vysočina</w:t>
            </w:r>
          </w:p>
        </w:tc>
      </w:tr>
      <w:tr w:rsidR="00EA4AF8" w:rsidRPr="00EA4AF8" w14:paraId="1D9B19BE"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2F6681A"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2046604" w14:textId="77777777" w:rsidR="00EA4AF8" w:rsidRPr="00EA4AF8" w:rsidRDefault="00EA4AF8" w:rsidP="00423F00">
            <w:pPr>
              <w:rPr>
                <w:rFonts w:ascii="Arial" w:hAnsi="Arial" w:cs="Arial"/>
                <w:sz w:val="22"/>
                <w:szCs w:val="22"/>
              </w:rPr>
            </w:pPr>
            <w:r w:rsidRPr="00EA4AF8">
              <w:rPr>
                <w:rFonts w:ascii="Arial" w:hAnsi="Arial" w:cs="Arial"/>
                <w:b/>
                <w:bCs/>
                <w:sz w:val="22"/>
                <w:szCs w:val="22"/>
              </w:rPr>
              <w:t>Kubálková Petra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DCA869D" w14:textId="77777777" w:rsidR="00EA4AF8" w:rsidRPr="00EA4AF8" w:rsidRDefault="00EA4AF8" w:rsidP="00423F00">
            <w:pPr>
              <w:rPr>
                <w:rFonts w:ascii="Arial" w:hAnsi="Arial" w:cs="Arial"/>
                <w:sz w:val="22"/>
                <w:szCs w:val="22"/>
              </w:rPr>
            </w:pPr>
            <w:r w:rsidRPr="00EA4AF8">
              <w:rPr>
                <w:rFonts w:ascii="Arial" w:hAnsi="Arial" w:cs="Arial"/>
                <w:sz w:val="22"/>
                <w:szCs w:val="22"/>
              </w:rPr>
              <w:t>Kongres žen</w:t>
            </w:r>
          </w:p>
        </w:tc>
      </w:tr>
      <w:tr w:rsidR="00EA4AF8" w:rsidRPr="00EA4AF8" w14:paraId="3C019027"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237464B"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D9094E4" w14:textId="77777777" w:rsidR="00EA4AF8" w:rsidRPr="00EA4AF8" w:rsidRDefault="00EA4AF8" w:rsidP="00423F00">
            <w:pPr>
              <w:rPr>
                <w:rFonts w:ascii="Arial" w:hAnsi="Arial" w:cs="Arial"/>
                <w:sz w:val="22"/>
                <w:szCs w:val="22"/>
              </w:rPr>
            </w:pPr>
            <w:r w:rsidRPr="00EA4AF8">
              <w:rPr>
                <w:rFonts w:ascii="Arial" w:hAnsi="Arial" w:cs="Arial"/>
                <w:b/>
                <w:bCs/>
                <w:sz w:val="22"/>
                <w:szCs w:val="22"/>
              </w:rPr>
              <w:t>Látalová Petra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EACF361"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vnitra</w:t>
            </w:r>
          </w:p>
        </w:tc>
      </w:tr>
      <w:tr w:rsidR="00EA4AF8" w:rsidRPr="00EA4AF8" w14:paraId="003B1F82"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303FFB0"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B74BC68" w14:textId="77777777" w:rsidR="00EA4AF8" w:rsidRPr="00EA4AF8" w:rsidRDefault="00EA4AF8" w:rsidP="00423F00">
            <w:pPr>
              <w:rPr>
                <w:rFonts w:ascii="Arial" w:hAnsi="Arial" w:cs="Arial"/>
                <w:sz w:val="22"/>
                <w:szCs w:val="22"/>
              </w:rPr>
            </w:pPr>
            <w:r w:rsidRPr="00EA4AF8">
              <w:rPr>
                <w:rFonts w:ascii="Arial" w:hAnsi="Arial" w:cs="Arial"/>
                <w:b/>
                <w:bCs/>
                <w:sz w:val="22"/>
                <w:szCs w:val="22"/>
              </w:rPr>
              <w:t>Pavlas Tomáš</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86CC7D5" w14:textId="77777777" w:rsidR="00EA4AF8" w:rsidRPr="00EA4AF8" w:rsidRDefault="00EA4AF8" w:rsidP="00423F00">
            <w:pPr>
              <w:rPr>
                <w:rFonts w:ascii="Arial" w:hAnsi="Arial" w:cs="Arial"/>
                <w:sz w:val="22"/>
                <w:szCs w:val="22"/>
              </w:rPr>
            </w:pPr>
            <w:r w:rsidRPr="00EA4AF8">
              <w:rPr>
                <w:rFonts w:ascii="Arial" w:hAnsi="Arial" w:cs="Arial"/>
                <w:sz w:val="22"/>
                <w:szCs w:val="22"/>
              </w:rPr>
              <w:t>Otevřená společnost</w:t>
            </w:r>
          </w:p>
        </w:tc>
      </w:tr>
      <w:tr w:rsidR="00EA4AF8" w:rsidRPr="00EA4AF8" w14:paraId="44B2EB10"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7346BB4"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114E269" w14:textId="77777777" w:rsidR="00EA4AF8" w:rsidRPr="00EA4AF8" w:rsidRDefault="00EA4AF8" w:rsidP="00423F00">
            <w:pPr>
              <w:rPr>
                <w:rFonts w:ascii="Arial" w:hAnsi="Arial" w:cs="Arial"/>
                <w:sz w:val="22"/>
                <w:szCs w:val="22"/>
              </w:rPr>
            </w:pPr>
            <w:r w:rsidRPr="00EA4AF8">
              <w:rPr>
                <w:rFonts w:ascii="Arial" w:hAnsi="Arial" w:cs="Arial"/>
                <w:b/>
                <w:bCs/>
                <w:sz w:val="22"/>
                <w:szCs w:val="22"/>
              </w:rPr>
              <w:t>Purschová Šeredová Adéla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93EAE57"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práce a sociálních věcí</w:t>
            </w:r>
          </w:p>
        </w:tc>
      </w:tr>
      <w:tr w:rsidR="00EA4AF8" w:rsidRPr="00EA4AF8" w14:paraId="5620315C"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EF0AC24"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208A710" w14:textId="77777777" w:rsidR="00EA4AF8" w:rsidRPr="00EA4AF8" w:rsidRDefault="00EA4AF8" w:rsidP="00423F00">
            <w:pPr>
              <w:rPr>
                <w:rFonts w:ascii="Arial" w:hAnsi="Arial" w:cs="Arial"/>
                <w:sz w:val="22"/>
                <w:szCs w:val="22"/>
              </w:rPr>
            </w:pPr>
            <w:r w:rsidRPr="00EA4AF8">
              <w:rPr>
                <w:rFonts w:ascii="Arial" w:hAnsi="Arial" w:cs="Arial"/>
                <w:b/>
                <w:bCs/>
                <w:sz w:val="22"/>
                <w:szCs w:val="22"/>
              </w:rPr>
              <w:t>Skálová Helena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0FDDD50" w14:textId="77777777" w:rsidR="00EA4AF8" w:rsidRPr="00EA4AF8" w:rsidRDefault="00EA4AF8" w:rsidP="00423F00">
            <w:pPr>
              <w:rPr>
                <w:rFonts w:ascii="Arial" w:hAnsi="Arial" w:cs="Arial"/>
                <w:sz w:val="22"/>
                <w:szCs w:val="22"/>
              </w:rPr>
            </w:pPr>
            <w:r w:rsidRPr="00EA4AF8">
              <w:rPr>
                <w:rFonts w:ascii="Arial" w:hAnsi="Arial" w:cs="Arial"/>
                <w:sz w:val="22"/>
                <w:szCs w:val="22"/>
              </w:rPr>
              <w:t>Gender Studies</w:t>
            </w:r>
          </w:p>
        </w:tc>
      </w:tr>
      <w:tr w:rsidR="00EA4AF8" w:rsidRPr="00EA4AF8" w14:paraId="7E285043"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C127475"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B0A84C5" w14:textId="77777777" w:rsidR="00EA4AF8" w:rsidRPr="00EA4AF8" w:rsidRDefault="00EA4AF8" w:rsidP="00423F00">
            <w:pPr>
              <w:rPr>
                <w:rFonts w:ascii="Arial" w:hAnsi="Arial" w:cs="Arial"/>
                <w:sz w:val="22"/>
                <w:szCs w:val="22"/>
              </w:rPr>
            </w:pPr>
            <w:r w:rsidRPr="00EA4AF8">
              <w:rPr>
                <w:rFonts w:ascii="Arial" w:hAnsi="Arial" w:cs="Arial"/>
                <w:b/>
                <w:bCs/>
                <w:sz w:val="22"/>
                <w:szCs w:val="22"/>
              </w:rPr>
              <w:t>Smetáčková Irena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D94525B" w14:textId="77777777" w:rsidR="00EA4AF8" w:rsidRPr="00EA4AF8" w:rsidRDefault="00EA4AF8" w:rsidP="00423F00">
            <w:pPr>
              <w:rPr>
                <w:rFonts w:ascii="Arial" w:hAnsi="Arial" w:cs="Arial"/>
                <w:sz w:val="22"/>
                <w:szCs w:val="22"/>
              </w:rPr>
            </w:pPr>
            <w:r w:rsidRPr="00EA4AF8">
              <w:rPr>
                <w:rFonts w:ascii="Arial" w:hAnsi="Arial" w:cs="Arial"/>
                <w:sz w:val="22"/>
                <w:szCs w:val="22"/>
              </w:rPr>
              <w:t>PedF UK</w:t>
            </w:r>
          </w:p>
        </w:tc>
      </w:tr>
      <w:tr w:rsidR="00EA4AF8" w:rsidRPr="00EA4AF8" w14:paraId="5E4F2D5B"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B9C070F"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BC7B9DE" w14:textId="77777777" w:rsidR="00EA4AF8" w:rsidRPr="00EA4AF8" w:rsidRDefault="00EA4AF8" w:rsidP="00423F00">
            <w:pPr>
              <w:rPr>
                <w:rFonts w:ascii="Arial" w:hAnsi="Arial" w:cs="Arial"/>
                <w:sz w:val="22"/>
                <w:szCs w:val="22"/>
              </w:rPr>
            </w:pPr>
            <w:r w:rsidRPr="00EA4AF8">
              <w:rPr>
                <w:rFonts w:ascii="Arial" w:hAnsi="Arial" w:cs="Arial"/>
                <w:b/>
                <w:bCs/>
                <w:sz w:val="22"/>
                <w:szCs w:val="22"/>
              </w:rPr>
              <w:t>Světlíková Daniela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8325763" w14:textId="77777777" w:rsidR="00EA4AF8" w:rsidRPr="00EA4AF8" w:rsidRDefault="00EA4AF8" w:rsidP="00423F00">
            <w:pPr>
              <w:rPr>
                <w:rFonts w:ascii="Arial" w:hAnsi="Arial" w:cs="Arial"/>
                <w:sz w:val="22"/>
                <w:szCs w:val="22"/>
              </w:rPr>
            </w:pPr>
            <w:r w:rsidRPr="00EA4AF8">
              <w:rPr>
                <w:rFonts w:ascii="Arial" w:hAnsi="Arial" w:cs="Arial"/>
                <w:sz w:val="22"/>
                <w:szCs w:val="22"/>
              </w:rPr>
              <w:t>Český svaz žen</w:t>
            </w:r>
          </w:p>
        </w:tc>
      </w:tr>
      <w:tr w:rsidR="00EA4AF8" w:rsidRPr="00EA4AF8" w14:paraId="69FEA2EF"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E8BE556"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7E9CF95" w14:textId="77777777" w:rsidR="00EA4AF8" w:rsidRPr="00EA4AF8" w:rsidRDefault="00EA4AF8" w:rsidP="00423F00">
            <w:pPr>
              <w:rPr>
                <w:rFonts w:ascii="Arial" w:hAnsi="Arial" w:cs="Arial"/>
                <w:sz w:val="22"/>
                <w:szCs w:val="22"/>
              </w:rPr>
            </w:pPr>
            <w:r w:rsidRPr="00EA4AF8">
              <w:rPr>
                <w:rFonts w:ascii="Arial" w:hAnsi="Arial" w:cs="Arial"/>
                <w:b/>
                <w:bCs/>
                <w:sz w:val="22"/>
                <w:szCs w:val="22"/>
              </w:rPr>
              <w:t>Šprincová Veronika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FCD81EF" w14:textId="77777777" w:rsidR="00EA4AF8" w:rsidRPr="00EA4AF8" w:rsidRDefault="00EA4AF8" w:rsidP="00423F00">
            <w:pPr>
              <w:rPr>
                <w:rFonts w:ascii="Arial" w:hAnsi="Arial" w:cs="Arial"/>
                <w:sz w:val="22"/>
                <w:szCs w:val="22"/>
              </w:rPr>
            </w:pPr>
            <w:r w:rsidRPr="00EA4AF8">
              <w:rPr>
                <w:rFonts w:ascii="Arial" w:hAnsi="Arial" w:cs="Arial"/>
                <w:sz w:val="22"/>
                <w:szCs w:val="22"/>
              </w:rPr>
              <w:t>Fórum 50 %</w:t>
            </w:r>
          </w:p>
        </w:tc>
      </w:tr>
      <w:tr w:rsidR="00EA4AF8" w:rsidRPr="00EA4AF8" w14:paraId="38A8B0CD"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8BDA75A"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ECA238D" w14:textId="77777777" w:rsidR="00EA4AF8" w:rsidRPr="00EA4AF8" w:rsidRDefault="00EA4AF8" w:rsidP="00423F00">
            <w:pPr>
              <w:rPr>
                <w:rFonts w:ascii="Arial" w:hAnsi="Arial" w:cs="Arial"/>
                <w:sz w:val="22"/>
                <w:szCs w:val="22"/>
              </w:rPr>
            </w:pPr>
            <w:r w:rsidRPr="00EA4AF8">
              <w:rPr>
                <w:rFonts w:ascii="Arial" w:hAnsi="Arial" w:cs="Arial"/>
                <w:b/>
                <w:bCs/>
                <w:sz w:val="22"/>
                <w:szCs w:val="22"/>
              </w:rPr>
              <w:t>Tenglerová Hana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BC2BBBA" w14:textId="77777777" w:rsidR="00EA4AF8" w:rsidRPr="00EA4AF8" w:rsidRDefault="00EA4AF8" w:rsidP="00423F00">
            <w:pPr>
              <w:rPr>
                <w:rFonts w:ascii="Arial" w:hAnsi="Arial" w:cs="Arial"/>
                <w:sz w:val="22"/>
                <w:szCs w:val="22"/>
              </w:rPr>
            </w:pPr>
            <w:r w:rsidRPr="00EA4AF8">
              <w:rPr>
                <w:rFonts w:ascii="Arial" w:hAnsi="Arial" w:cs="Arial"/>
                <w:sz w:val="22"/>
                <w:szCs w:val="22"/>
              </w:rPr>
              <w:t>Sociologický ústav AV ČR</w:t>
            </w:r>
          </w:p>
        </w:tc>
      </w:tr>
      <w:tr w:rsidR="00EA4AF8" w:rsidRPr="00EA4AF8" w14:paraId="3DC644C0" w14:textId="77777777" w:rsidTr="00423F00">
        <w:trPr>
          <w:trHeigh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A938755" w14:textId="77777777" w:rsidR="00EA4AF8" w:rsidRPr="002D62F8" w:rsidRDefault="00EA4AF8" w:rsidP="002D62F8">
            <w:pPr>
              <w:pStyle w:val="Odstavecseseznamem"/>
              <w:numPr>
                <w:ilvl w:val="0"/>
                <w:numId w:val="33"/>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8BBA012" w14:textId="77777777" w:rsidR="00EA4AF8" w:rsidRPr="00EA4AF8" w:rsidRDefault="00EA4AF8" w:rsidP="00423F00">
            <w:pPr>
              <w:rPr>
                <w:rFonts w:ascii="Arial" w:hAnsi="Arial" w:cs="Arial"/>
                <w:sz w:val="22"/>
                <w:szCs w:val="22"/>
              </w:rPr>
            </w:pPr>
            <w:r w:rsidRPr="00EA4AF8">
              <w:rPr>
                <w:rFonts w:ascii="Arial" w:hAnsi="Arial" w:cs="Arial"/>
                <w:b/>
                <w:bCs/>
                <w:sz w:val="22"/>
                <w:szCs w:val="22"/>
              </w:rPr>
              <w:t>Uhlířová Zdeňka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0F8A45C"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financí</w:t>
            </w:r>
          </w:p>
        </w:tc>
      </w:tr>
    </w:tbl>
    <w:p w14:paraId="7A483FBB" w14:textId="77777777" w:rsidR="00EA4AF8" w:rsidRPr="00EA4AF8" w:rsidRDefault="00EA4AF8" w:rsidP="00EA4AF8">
      <w:pPr>
        <w:widowControl w:val="0"/>
        <w:ind w:left="2" w:hanging="2"/>
        <w:jc w:val="both"/>
        <w:rPr>
          <w:rFonts w:ascii="Arial" w:eastAsia="Arial" w:hAnsi="Arial" w:cs="Arial"/>
          <w:b/>
          <w:bCs/>
          <w:sz w:val="22"/>
          <w:szCs w:val="22"/>
        </w:rPr>
      </w:pPr>
    </w:p>
    <w:p w14:paraId="681A0C7B" w14:textId="0958CCE1" w:rsidR="00EA4AF8" w:rsidRPr="00EA4AF8" w:rsidRDefault="00EA4AF8" w:rsidP="00EA4AF8">
      <w:pPr>
        <w:jc w:val="both"/>
        <w:outlineLvl w:val="0"/>
        <w:rPr>
          <w:rFonts w:ascii="Arial" w:eastAsia="Arial" w:hAnsi="Arial" w:cs="Arial"/>
          <w:b/>
          <w:bCs/>
          <w:sz w:val="22"/>
          <w:szCs w:val="22"/>
          <w:shd w:val="clear" w:color="auto" w:fill="FFFF00"/>
        </w:rPr>
      </w:pPr>
    </w:p>
    <w:p w14:paraId="4A5DAFB0" w14:textId="77777777" w:rsidR="00EA4AF8" w:rsidRPr="00EA4AF8" w:rsidRDefault="00EA4AF8" w:rsidP="00EA4AF8">
      <w:pPr>
        <w:jc w:val="both"/>
        <w:outlineLvl w:val="0"/>
        <w:rPr>
          <w:rFonts w:ascii="Arial" w:eastAsia="Arial" w:hAnsi="Arial" w:cs="Arial"/>
          <w:b/>
          <w:bCs/>
          <w:sz w:val="22"/>
          <w:szCs w:val="22"/>
        </w:rPr>
      </w:pPr>
      <w:r w:rsidRPr="00EA4AF8">
        <w:rPr>
          <w:rFonts w:ascii="Arial" w:hAnsi="Arial" w:cs="Arial"/>
          <w:b/>
          <w:bCs/>
          <w:sz w:val="22"/>
          <w:szCs w:val="22"/>
        </w:rPr>
        <w:t>Omluveny/i:</w:t>
      </w:r>
    </w:p>
    <w:tbl>
      <w:tblPr>
        <w:tblStyle w:val="TableNormal"/>
        <w:tblW w:w="90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23"/>
        <w:gridCol w:w="3544"/>
        <w:gridCol w:w="4689"/>
      </w:tblGrid>
      <w:tr w:rsidR="00EA4AF8" w:rsidRPr="00EA4AF8" w14:paraId="4356E414"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729C716"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8C749CB" w14:textId="77777777" w:rsidR="00EA4AF8" w:rsidRPr="00EA4AF8" w:rsidRDefault="00EA4AF8" w:rsidP="00423F00">
            <w:pPr>
              <w:rPr>
                <w:rFonts w:ascii="Arial" w:hAnsi="Arial" w:cs="Arial"/>
                <w:sz w:val="22"/>
                <w:szCs w:val="22"/>
              </w:rPr>
            </w:pPr>
            <w:r w:rsidRPr="00EA4AF8">
              <w:rPr>
                <w:rFonts w:ascii="Arial" w:hAnsi="Arial" w:cs="Arial"/>
                <w:b/>
                <w:bCs/>
                <w:sz w:val="22"/>
                <w:szCs w:val="22"/>
              </w:rPr>
              <w:t xml:space="preserve">Jméno </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066D06E" w14:textId="77777777" w:rsidR="00EA4AF8" w:rsidRPr="00EA4AF8" w:rsidRDefault="00EA4AF8" w:rsidP="00423F00">
            <w:pPr>
              <w:rPr>
                <w:rFonts w:ascii="Arial" w:hAnsi="Arial" w:cs="Arial"/>
                <w:sz w:val="22"/>
                <w:szCs w:val="22"/>
              </w:rPr>
            </w:pPr>
            <w:r w:rsidRPr="00EA4AF8">
              <w:rPr>
                <w:rFonts w:ascii="Arial" w:hAnsi="Arial" w:cs="Arial"/>
                <w:b/>
                <w:bCs/>
                <w:sz w:val="22"/>
                <w:szCs w:val="22"/>
              </w:rPr>
              <w:t>Organizace</w:t>
            </w:r>
          </w:p>
        </w:tc>
      </w:tr>
      <w:tr w:rsidR="00EA4AF8" w:rsidRPr="00EA4AF8" w14:paraId="506DCC51"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7789E1E"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956D058" w14:textId="77777777" w:rsidR="00EA4AF8" w:rsidRPr="00EA4AF8" w:rsidRDefault="00EA4AF8" w:rsidP="00423F00">
            <w:pPr>
              <w:rPr>
                <w:rFonts w:ascii="Arial" w:hAnsi="Arial" w:cs="Arial"/>
                <w:sz w:val="22"/>
                <w:szCs w:val="22"/>
              </w:rPr>
            </w:pPr>
            <w:r w:rsidRPr="00EA4AF8">
              <w:rPr>
                <w:rFonts w:ascii="Arial" w:hAnsi="Arial" w:cs="Arial"/>
                <w:b/>
                <w:bCs/>
                <w:sz w:val="22"/>
                <w:szCs w:val="22"/>
              </w:rPr>
              <w:t>Havlíková Petra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283AC17" w14:textId="77777777" w:rsidR="00EA4AF8" w:rsidRPr="00EA4AF8" w:rsidRDefault="00EA4AF8" w:rsidP="00423F00">
            <w:pPr>
              <w:rPr>
                <w:rFonts w:ascii="Arial" w:hAnsi="Arial" w:cs="Arial"/>
                <w:sz w:val="22"/>
                <w:szCs w:val="22"/>
              </w:rPr>
            </w:pPr>
            <w:r w:rsidRPr="00EA4AF8">
              <w:rPr>
                <w:rFonts w:ascii="Arial" w:hAnsi="Arial" w:cs="Arial"/>
                <w:sz w:val="22"/>
                <w:szCs w:val="22"/>
              </w:rPr>
              <w:t>NESEHNUTÍ</w:t>
            </w:r>
          </w:p>
        </w:tc>
      </w:tr>
      <w:tr w:rsidR="00EA4AF8" w:rsidRPr="00EA4AF8" w14:paraId="314F22D0"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F4410BA"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142661F" w14:textId="77777777" w:rsidR="00EA4AF8" w:rsidRPr="00EA4AF8" w:rsidRDefault="00EA4AF8" w:rsidP="00423F00">
            <w:pPr>
              <w:rPr>
                <w:rFonts w:ascii="Arial" w:hAnsi="Arial" w:cs="Arial"/>
                <w:sz w:val="22"/>
                <w:szCs w:val="22"/>
              </w:rPr>
            </w:pPr>
            <w:r w:rsidRPr="00EA4AF8">
              <w:rPr>
                <w:rFonts w:ascii="Arial" w:hAnsi="Arial" w:cs="Arial"/>
                <w:b/>
                <w:bCs/>
                <w:sz w:val="22"/>
                <w:szCs w:val="22"/>
              </w:rPr>
              <w:t>Jonitová Bronislava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B546FBB"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obrany</w:t>
            </w:r>
          </w:p>
        </w:tc>
      </w:tr>
      <w:tr w:rsidR="00EA4AF8" w:rsidRPr="00EA4AF8" w14:paraId="07573AC1"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3F76326"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4A37DA1" w14:textId="77777777" w:rsidR="00EA4AF8" w:rsidRPr="00EA4AF8" w:rsidRDefault="00EA4AF8" w:rsidP="00423F00">
            <w:pPr>
              <w:rPr>
                <w:rFonts w:ascii="Arial" w:hAnsi="Arial" w:cs="Arial"/>
                <w:sz w:val="22"/>
                <w:szCs w:val="22"/>
              </w:rPr>
            </w:pPr>
            <w:r w:rsidRPr="00EA4AF8">
              <w:rPr>
                <w:rFonts w:ascii="Arial" w:hAnsi="Arial" w:cs="Arial"/>
                <w:b/>
                <w:bCs/>
                <w:sz w:val="22"/>
                <w:szCs w:val="22"/>
              </w:rPr>
              <w:t>Kořínková Renata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F172E48" w14:textId="77777777" w:rsidR="00EA4AF8" w:rsidRPr="00EA4AF8" w:rsidRDefault="00EA4AF8" w:rsidP="00423F00">
            <w:pPr>
              <w:rPr>
                <w:rFonts w:ascii="Arial" w:hAnsi="Arial" w:cs="Arial"/>
                <w:sz w:val="22"/>
                <w:szCs w:val="22"/>
              </w:rPr>
            </w:pPr>
            <w:r w:rsidRPr="00EA4AF8">
              <w:rPr>
                <w:rFonts w:ascii="Arial" w:hAnsi="Arial" w:cs="Arial"/>
                <w:sz w:val="22"/>
                <w:szCs w:val="22"/>
              </w:rPr>
              <w:t>ČMKOS</w:t>
            </w:r>
          </w:p>
        </w:tc>
      </w:tr>
      <w:tr w:rsidR="00EA4AF8" w:rsidRPr="00EA4AF8" w14:paraId="1F3B9003"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875B33D"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669FCAF" w14:textId="77777777" w:rsidR="00EA4AF8" w:rsidRPr="00EA4AF8" w:rsidRDefault="00EA4AF8" w:rsidP="00423F00">
            <w:pPr>
              <w:rPr>
                <w:rFonts w:ascii="Arial" w:hAnsi="Arial" w:cs="Arial"/>
                <w:sz w:val="22"/>
                <w:szCs w:val="22"/>
              </w:rPr>
            </w:pPr>
            <w:r w:rsidRPr="00EA4AF8">
              <w:rPr>
                <w:rFonts w:ascii="Arial" w:hAnsi="Arial" w:cs="Arial"/>
                <w:b/>
                <w:bCs/>
                <w:sz w:val="22"/>
                <w:szCs w:val="22"/>
              </w:rPr>
              <w:t>O´Sullivan Míla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B0F9106" w14:textId="77777777" w:rsidR="00EA4AF8" w:rsidRPr="00EA4AF8" w:rsidRDefault="00EA4AF8" w:rsidP="00423F00">
            <w:pPr>
              <w:rPr>
                <w:rFonts w:ascii="Arial" w:hAnsi="Arial" w:cs="Arial"/>
                <w:sz w:val="22"/>
                <w:szCs w:val="22"/>
              </w:rPr>
            </w:pPr>
            <w:r w:rsidRPr="00EA4AF8">
              <w:rPr>
                <w:rFonts w:ascii="Arial" w:hAnsi="Arial" w:cs="Arial"/>
                <w:sz w:val="22"/>
                <w:szCs w:val="22"/>
              </w:rPr>
              <w:t>ÚMV</w:t>
            </w:r>
          </w:p>
        </w:tc>
      </w:tr>
      <w:tr w:rsidR="00EA4AF8" w:rsidRPr="00EA4AF8" w14:paraId="41D6D482"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B108E3E"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52DC17B" w14:textId="77777777" w:rsidR="00EA4AF8" w:rsidRPr="00EA4AF8" w:rsidRDefault="00EA4AF8" w:rsidP="00423F00">
            <w:pPr>
              <w:rPr>
                <w:rFonts w:ascii="Arial" w:hAnsi="Arial" w:cs="Arial"/>
                <w:sz w:val="22"/>
                <w:szCs w:val="22"/>
              </w:rPr>
            </w:pPr>
            <w:r w:rsidRPr="00EA4AF8">
              <w:rPr>
                <w:rFonts w:ascii="Arial" w:hAnsi="Arial" w:cs="Arial"/>
                <w:b/>
                <w:bCs/>
                <w:sz w:val="22"/>
                <w:szCs w:val="22"/>
              </w:rPr>
              <w:t>Pavlík Petr</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764672C" w14:textId="77777777" w:rsidR="00EA4AF8" w:rsidRPr="00EA4AF8" w:rsidRDefault="00EA4AF8" w:rsidP="00423F00">
            <w:pPr>
              <w:spacing w:before="120"/>
              <w:rPr>
                <w:rFonts w:ascii="Arial" w:hAnsi="Arial" w:cs="Arial"/>
                <w:sz w:val="22"/>
                <w:szCs w:val="22"/>
              </w:rPr>
            </w:pPr>
            <w:r w:rsidRPr="00EA4AF8">
              <w:rPr>
                <w:rFonts w:ascii="Arial" w:hAnsi="Arial" w:cs="Arial"/>
                <w:sz w:val="22"/>
                <w:szCs w:val="22"/>
              </w:rPr>
              <w:t>FHS UK</w:t>
            </w:r>
          </w:p>
        </w:tc>
      </w:tr>
      <w:tr w:rsidR="00EA4AF8" w:rsidRPr="00EA4AF8" w14:paraId="3FBA1A00"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9A34AAD" w14:textId="77777777" w:rsidR="00EA4AF8" w:rsidRPr="002D62F8" w:rsidRDefault="00EA4AF8" w:rsidP="002D62F8">
            <w:pPr>
              <w:pStyle w:val="Odstavecseseznamem"/>
              <w:numPr>
                <w:ilvl w:val="0"/>
                <w:numId w:val="34"/>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874CBAE" w14:textId="77777777" w:rsidR="00EA4AF8" w:rsidRPr="00EA4AF8" w:rsidRDefault="00EA4AF8" w:rsidP="00423F00">
            <w:pPr>
              <w:rPr>
                <w:rFonts w:ascii="Arial" w:hAnsi="Arial" w:cs="Arial"/>
                <w:sz w:val="22"/>
                <w:szCs w:val="22"/>
              </w:rPr>
            </w:pPr>
            <w:r w:rsidRPr="00EA4AF8">
              <w:rPr>
                <w:rFonts w:ascii="Arial" w:hAnsi="Arial" w:cs="Arial"/>
                <w:b/>
                <w:bCs/>
                <w:sz w:val="22"/>
                <w:szCs w:val="22"/>
              </w:rPr>
              <w:t>Simerská Lenka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3B69D36"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práce a sociálních věcí</w:t>
            </w:r>
          </w:p>
        </w:tc>
      </w:tr>
    </w:tbl>
    <w:p w14:paraId="618455BA" w14:textId="77777777" w:rsidR="00EA4AF8" w:rsidRPr="00EA4AF8" w:rsidRDefault="00EA4AF8" w:rsidP="00EA4AF8">
      <w:pPr>
        <w:widowControl w:val="0"/>
        <w:ind w:left="108" w:hanging="108"/>
        <w:jc w:val="both"/>
        <w:outlineLvl w:val="0"/>
        <w:rPr>
          <w:rFonts w:ascii="Arial" w:eastAsia="Arial" w:hAnsi="Arial" w:cs="Arial"/>
          <w:b/>
          <w:bCs/>
          <w:sz w:val="22"/>
          <w:szCs w:val="22"/>
        </w:rPr>
      </w:pPr>
    </w:p>
    <w:p w14:paraId="37696D40" w14:textId="0A3DA915" w:rsidR="00EA4AF8" w:rsidRPr="00EA4AF8" w:rsidRDefault="00EA4AF8" w:rsidP="00EA4AF8">
      <w:pPr>
        <w:jc w:val="both"/>
        <w:rPr>
          <w:rFonts w:ascii="Arial" w:eastAsia="Arial" w:hAnsi="Arial" w:cs="Arial"/>
          <w:b/>
          <w:bCs/>
          <w:sz w:val="22"/>
          <w:szCs w:val="22"/>
          <w:shd w:val="clear" w:color="auto" w:fill="FFFF00"/>
        </w:rPr>
      </w:pPr>
    </w:p>
    <w:p w14:paraId="62910990" w14:textId="77777777" w:rsidR="00EA4AF8" w:rsidRPr="00EA4AF8" w:rsidRDefault="00EA4AF8" w:rsidP="00EA4AF8">
      <w:pPr>
        <w:jc w:val="both"/>
        <w:rPr>
          <w:rFonts w:ascii="Arial" w:eastAsia="Arial" w:hAnsi="Arial" w:cs="Arial"/>
          <w:b/>
          <w:bCs/>
          <w:sz w:val="22"/>
          <w:szCs w:val="22"/>
        </w:rPr>
      </w:pPr>
      <w:r w:rsidRPr="00EA4AF8">
        <w:rPr>
          <w:rFonts w:ascii="Arial" w:hAnsi="Arial" w:cs="Arial"/>
          <w:b/>
          <w:bCs/>
          <w:sz w:val="22"/>
          <w:szCs w:val="22"/>
        </w:rPr>
        <w:t>Hostky/hosté:</w:t>
      </w:r>
    </w:p>
    <w:tbl>
      <w:tblPr>
        <w:tblStyle w:val="TableNormal"/>
        <w:tblW w:w="905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823"/>
        <w:gridCol w:w="3544"/>
        <w:gridCol w:w="4689"/>
      </w:tblGrid>
      <w:tr w:rsidR="00EA4AF8" w:rsidRPr="00EA4AF8" w14:paraId="3BCCA8A2"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7128C6EE"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44648EB3" w14:textId="77777777" w:rsidR="00EA4AF8" w:rsidRPr="00EA4AF8" w:rsidRDefault="00EA4AF8" w:rsidP="00423F00">
            <w:pPr>
              <w:rPr>
                <w:rFonts w:ascii="Arial" w:hAnsi="Arial" w:cs="Arial"/>
                <w:sz w:val="22"/>
                <w:szCs w:val="22"/>
              </w:rPr>
            </w:pPr>
            <w:r w:rsidRPr="00EA4AF8">
              <w:rPr>
                <w:rFonts w:ascii="Arial" w:hAnsi="Arial" w:cs="Arial"/>
                <w:b/>
                <w:bCs/>
                <w:sz w:val="22"/>
                <w:szCs w:val="22"/>
              </w:rPr>
              <w:t>Jméno</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0C334C7" w14:textId="77777777" w:rsidR="00EA4AF8" w:rsidRPr="00EA4AF8" w:rsidRDefault="00EA4AF8" w:rsidP="00423F00">
            <w:pPr>
              <w:rPr>
                <w:rFonts w:ascii="Arial" w:hAnsi="Arial" w:cs="Arial"/>
                <w:sz w:val="22"/>
                <w:szCs w:val="22"/>
              </w:rPr>
            </w:pPr>
            <w:r w:rsidRPr="00EA4AF8">
              <w:rPr>
                <w:rFonts w:ascii="Arial" w:hAnsi="Arial" w:cs="Arial"/>
                <w:b/>
                <w:bCs/>
                <w:sz w:val="22"/>
                <w:szCs w:val="22"/>
              </w:rPr>
              <w:t>Organizace</w:t>
            </w:r>
          </w:p>
        </w:tc>
      </w:tr>
      <w:tr w:rsidR="00EA4AF8" w:rsidRPr="00EA4AF8" w14:paraId="7D06C21D"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56E2FBC"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F2A13D0"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Děvěrová Martina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C470E91"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průmyslu a obchodu</w:t>
            </w:r>
          </w:p>
        </w:tc>
      </w:tr>
      <w:tr w:rsidR="00EA4AF8" w:rsidRPr="00EA4AF8" w14:paraId="70A8ABFE" w14:textId="77777777" w:rsidTr="00423F00">
        <w:trPr>
          <w:trHeight w:hRule="exact" w:val="773"/>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751D30A"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919EDE3"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Kolek Vít</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2C813B4" w14:textId="77777777" w:rsidR="00EA4AF8" w:rsidRPr="00EA4AF8" w:rsidRDefault="00EA4AF8" w:rsidP="00423F00">
            <w:pPr>
              <w:rPr>
                <w:rFonts w:ascii="Arial" w:hAnsi="Arial" w:cs="Arial"/>
                <w:sz w:val="22"/>
                <w:szCs w:val="22"/>
              </w:rPr>
            </w:pPr>
            <w:r w:rsidRPr="00EA4AF8">
              <w:rPr>
                <w:rFonts w:ascii="Arial" w:hAnsi="Arial" w:cs="Arial"/>
                <w:sz w:val="22"/>
                <w:szCs w:val="22"/>
              </w:rPr>
              <w:t>Filozofická fakulta Univerzity Palackého v Olomouci</w:t>
            </w:r>
          </w:p>
        </w:tc>
      </w:tr>
      <w:tr w:rsidR="00EA4AF8" w:rsidRPr="00EA4AF8" w14:paraId="7E823DC1"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1DB13AE"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C8EBCF9"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Krsková Marcela</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AF4703A"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kultury</w:t>
            </w:r>
          </w:p>
        </w:tc>
      </w:tr>
      <w:tr w:rsidR="00EA4AF8" w:rsidRPr="00EA4AF8" w14:paraId="73DA1DF1"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5880966"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2EDD8AA9"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 xml:space="preserve">Müller Lukáš </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041D51DC"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práce a sociálních věcí</w:t>
            </w:r>
          </w:p>
        </w:tc>
      </w:tr>
      <w:tr w:rsidR="00EA4AF8" w:rsidRPr="00EA4AF8" w14:paraId="2F718547"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11BB8929" w14:textId="77777777"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2899EDE"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Viktorinová Lucie</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54A09499"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školství, mládeže a tělovýchovy</w:t>
            </w:r>
          </w:p>
        </w:tc>
      </w:tr>
      <w:tr w:rsidR="00EA4AF8" w:rsidRPr="00EA4AF8" w14:paraId="2F1A999D" w14:textId="77777777" w:rsidTr="00423F00">
        <w:trPr>
          <w:trHeight w:hRule="exact" w:val="435"/>
        </w:trPr>
        <w:tc>
          <w:tcPr>
            <w:tcW w:w="823"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112CA83" w14:textId="5FE2D511" w:rsidR="00EA4AF8" w:rsidRPr="002D62F8" w:rsidRDefault="00EA4AF8" w:rsidP="002D62F8">
            <w:pPr>
              <w:pStyle w:val="Odstavecseseznamem"/>
              <w:numPr>
                <w:ilvl w:val="0"/>
                <w:numId w:val="35"/>
              </w:numPr>
              <w:rPr>
                <w:rFonts w:ascii="Arial" w:hAnsi="Arial" w:cs="Arial"/>
                <w:sz w:val="22"/>
                <w:szCs w:val="22"/>
              </w:rPr>
            </w:pPr>
          </w:p>
        </w:tc>
        <w:tc>
          <w:tcPr>
            <w:tcW w:w="3544"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38EFD5A3" w14:textId="77777777" w:rsidR="00EA4AF8" w:rsidRPr="00EA4AF8" w:rsidRDefault="00EA4AF8" w:rsidP="00423F00">
            <w:pPr>
              <w:tabs>
                <w:tab w:val="left" w:pos="1019"/>
              </w:tabs>
              <w:rPr>
                <w:rFonts w:ascii="Arial" w:hAnsi="Arial" w:cs="Arial"/>
                <w:sz w:val="22"/>
                <w:szCs w:val="22"/>
              </w:rPr>
            </w:pPr>
            <w:r w:rsidRPr="00EA4AF8">
              <w:rPr>
                <w:rFonts w:ascii="Arial" w:hAnsi="Arial" w:cs="Arial"/>
                <w:b/>
                <w:bCs/>
                <w:sz w:val="22"/>
                <w:szCs w:val="22"/>
              </w:rPr>
              <w:t xml:space="preserve">Vlachová Ilona </w:t>
            </w:r>
          </w:p>
        </w:tc>
        <w:tc>
          <w:tcPr>
            <w:tcW w:w="4689" w:type="dxa"/>
            <w:tcBorders>
              <w:top w:val="single" w:sz="4" w:space="0" w:color="00000A"/>
              <w:left w:val="single" w:sz="4" w:space="0" w:color="00000A"/>
              <w:bottom w:val="single" w:sz="4" w:space="0" w:color="00000A"/>
              <w:right w:val="single" w:sz="4" w:space="0" w:color="00000A"/>
            </w:tcBorders>
            <w:shd w:val="clear" w:color="auto" w:fill="FFFFFF"/>
            <w:tcMar>
              <w:top w:w="80" w:type="dxa"/>
              <w:left w:w="80" w:type="dxa"/>
              <w:bottom w:w="80" w:type="dxa"/>
              <w:right w:w="80" w:type="dxa"/>
            </w:tcMar>
            <w:vAlign w:val="center"/>
          </w:tcPr>
          <w:p w14:paraId="63E3A415" w14:textId="77777777" w:rsidR="00EA4AF8" w:rsidRPr="00EA4AF8" w:rsidRDefault="00EA4AF8" w:rsidP="00423F00">
            <w:pPr>
              <w:rPr>
                <w:rFonts w:ascii="Arial" w:hAnsi="Arial" w:cs="Arial"/>
                <w:sz w:val="22"/>
                <w:szCs w:val="22"/>
              </w:rPr>
            </w:pPr>
            <w:r w:rsidRPr="00EA4AF8">
              <w:rPr>
                <w:rFonts w:ascii="Arial" w:hAnsi="Arial" w:cs="Arial"/>
                <w:sz w:val="22"/>
                <w:szCs w:val="22"/>
              </w:rPr>
              <w:t>Ministerstvo dopravy</w:t>
            </w:r>
          </w:p>
        </w:tc>
      </w:tr>
    </w:tbl>
    <w:p w14:paraId="2A83E9AA" w14:textId="77777777" w:rsidR="00EA4AF8" w:rsidRPr="00EA4AF8" w:rsidRDefault="00EA4AF8" w:rsidP="00EA4AF8">
      <w:pPr>
        <w:widowControl w:val="0"/>
        <w:ind w:left="108" w:hanging="108"/>
        <w:jc w:val="both"/>
        <w:rPr>
          <w:rFonts w:ascii="Arial" w:eastAsia="Arial" w:hAnsi="Arial" w:cs="Arial"/>
          <w:b/>
          <w:bCs/>
          <w:sz w:val="22"/>
          <w:szCs w:val="22"/>
        </w:rPr>
      </w:pPr>
    </w:p>
    <w:p w14:paraId="3F418D92" w14:textId="77777777" w:rsidR="00EA4AF8" w:rsidRPr="009147A6" w:rsidRDefault="00EA4AF8" w:rsidP="00EA4AF8">
      <w:pPr>
        <w:jc w:val="both"/>
        <w:rPr>
          <w:rFonts w:ascii="Arial" w:eastAsia="Arial" w:hAnsi="Arial" w:cs="Arial"/>
          <w:b/>
          <w:bCs/>
          <w:sz w:val="22"/>
          <w:szCs w:val="22"/>
        </w:rPr>
      </w:pPr>
    </w:p>
    <w:p w14:paraId="50E0F7EC" w14:textId="77777777" w:rsidR="00EA4AF8" w:rsidRPr="009147A6" w:rsidRDefault="00EA4AF8" w:rsidP="00EA4AF8">
      <w:pPr>
        <w:jc w:val="both"/>
        <w:rPr>
          <w:rFonts w:ascii="Arial" w:eastAsia="Arial" w:hAnsi="Arial" w:cs="Arial"/>
          <w:sz w:val="22"/>
          <w:szCs w:val="22"/>
        </w:rPr>
      </w:pPr>
      <w:r w:rsidRPr="009147A6">
        <w:rPr>
          <w:rFonts w:ascii="Arial" w:hAnsi="Arial"/>
          <w:b/>
          <w:bCs/>
          <w:sz w:val="22"/>
          <w:szCs w:val="22"/>
        </w:rPr>
        <w:t xml:space="preserve">Sekretariát Výboru (Odbor rovnosti žen a mužů, dále jako „Odbor"): </w:t>
      </w:r>
      <w:r w:rsidRPr="009147A6">
        <w:rPr>
          <w:rFonts w:ascii="Arial" w:hAnsi="Arial"/>
          <w:sz w:val="22"/>
          <w:szCs w:val="22"/>
        </w:rPr>
        <w:t>Marta Musilová (tajemnice), Lucie Hradecká, Radan Šafařík, Karolína Vernerová, Kristýna Kabzanová, Tereza Zvolská, Pavla Radová</w:t>
      </w:r>
    </w:p>
    <w:p w14:paraId="6194096D" w14:textId="77777777" w:rsidR="00EA4AF8" w:rsidRPr="009147A6" w:rsidRDefault="00EA4AF8" w:rsidP="00EA4AF8">
      <w:pPr>
        <w:jc w:val="both"/>
        <w:rPr>
          <w:rFonts w:ascii="Arial" w:eastAsia="Arial" w:hAnsi="Arial" w:cs="Arial"/>
          <w:b/>
          <w:bCs/>
          <w:color w:val="FF0000"/>
          <w:sz w:val="22"/>
          <w:szCs w:val="22"/>
          <w:u w:color="FF0000"/>
        </w:rPr>
      </w:pPr>
    </w:p>
    <w:p w14:paraId="073A7BA2"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Z celkového počtu 20 členek a členů Výboru bylo přítomno 14 osob, tj. Výbor byl usnášeníschopný.</w:t>
      </w:r>
    </w:p>
    <w:p w14:paraId="69A5B1F1" w14:textId="77777777" w:rsidR="00EA4AF8" w:rsidRPr="009147A6" w:rsidRDefault="00EA4AF8" w:rsidP="00EA4AF8">
      <w:pPr>
        <w:jc w:val="both"/>
        <w:rPr>
          <w:rFonts w:ascii="Arial" w:eastAsia="Arial" w:hAnsi="Arial" w:cs="Arial"/>
          <w:sz w:val="22"/>
          <w:szCs w:val="22"/>
        </w:rPr>
      </w:pPr>
    </w:p>
    <w:p w14:paraId="14A85E51" w14:textId="77777777" w:rsidR="00EA4AF8" w:rsidRPr="009147A6" w:rsidRDefault="00EA4AF8" w:rsidP="00EA4AF8">
      <w:pPr>
        <w:pStyle w:val="Odstavecseseznamem"/>
        <w:numPr>
          <w:ilvl w:val="0"/>
          <w:numId w:val="23"/>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Schválení programu</w:t>
      </w:r>
    </w:p>
    <w:p w14:paraId="1A371541" w14:textId="77777777" w:rsidR="00EA4AF8" w:rsidRPr="009147A6" w:rsidRDefault="00EA4AF8" w:rsidP="00EA4AF8">
      <w:pPr>
        <w:jc w:val="both"/>
        <w:rPr>
          <w:rFonts w:ascii="Arial" w:eastAsia="Arial" w:hAnsi="Arial" w:cs="Arial"/>
          <w:b/>
          <w:bCs/>
          <w:sz w:val="22"/>
          <w:szCs w:val="22"/>
        </w:rPr>
      </w:pPr>
    </w:p>
    <w:tbl>
      <w:tblPr>
        <w:tblStyle w:val="TableNormal"/>
        <w:tblW w:w="9313"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772"/>
        <w:gridCol w:w="5458"/>
        <w:gridCol w:w="3083"/>
      </w:tblGrid>
      <w:tr w:rsidR="00EA4AF8" w:rsidRPr="009147A6" w14:paraId="498B2336" w14:textId="77777777" w:rsidTr="00A838CB">
        <w:trPr>
          <w:trHeight w:val="28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37318F" w14:textId="19E41755"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7517B6" w14:textId="77777777" w:rsidR="00EA4AF8" w:rsidRPr="00EA4AF8" w:rsidRDefault="00EA4AF8" w:rsidP="00A87825">
            <w:pPr>
              <w:jc w:val="both"/>
              <w:rPr>
                <w:sz w:val="22"/>
                <w:szCs w:val="22"/>
              </w:rPr>
            </w:pPr>
            <w:r w:rsidRPr="00EA4AF8">
              <w:rPr>
                <w:rFonts w:ascii="Arial" w:hAnsi="Arial"/>
                <w:sz w:val="22"/>
                <w:szCs w:val="22"/>
              </w:rPr>
              <w:t>Schválení programu</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1B7603" w14:textId="77777777" w:rsidR="00EA4AF8" w:rsidRPr="00EA4AF8" w:rsidRDefault="00EA4AF8" w:rsidP="00A87825">
            <w:pPr>
              <w:jc w:val="both"/>
              <w:rPr>
                <w:sz w:val="22"/>
                <w:szCs w:val="22"/>
              </w:rPr>
            </w:pPr>
            <w:r w:rsidRPr="00EA4AF8">
              <w:rPr>
                <w:rFonts w:ascii="Arial" w:hAnsi="Arial"/>
                <w:sz w:val="22"/>
                <w:szCs w:val="22"/>
              </w:rPr>
              <w:t>E. Ferrarová</w:t>
            </w:r>
          </w:p>
        </w:tc>
      </w:tr>
      <w:tr w:rsidR="00EA4AF8" w:rsidRPr="009147A6" w14:paraId="234735BD" w14:textId="77777777" w:rsidTr="00A838CB">
        <w:trPr>
          <w:trHeight w:val="56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D2AB73" w14:textId="5E5FD4A5"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085D01" w14:textId="77777777" w:rsidR="00EA4AF8" w:rsidRPr="00EA4AF8" w:rsidRDefault="00EA4AF8" w:rsidP="00A87825">
            <w:pPr>
              <w:jc w:val="both"/>
              <w:rPr>
                <w:sz w:val="22"/>
                <w:szCs w:val="22"/>
              </w:rPr>
            </w:pPr>
            <w:r w:rsidRPr="00EA4AF8">
              <w:rPr>
                <w:rFonts w:ascii="Arial" w:hAnsi="Arial"/>
                <w:sz w:val="22"/>
                <w:szCs w:val="22"/>
              </w:rPr>
              <w:t xml:space="preserve">Příprava plánovaných podpor pro OPZ+ v oblasti rovných příležitostí – </w:t>
            </w:r>
            <w:r w:rsidRPr="00EA4AF8">
              <w:rPr>
                <w:rFonts w:ascii="Arial" w:hAnsi="Arial"/>
                <w:i/>
                <w:iCs/>
                <w:sz w:val="22"/>
                <w:szCs w:val="22"/>
              </w:rPr>
              <w:t>představení a diskuze</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E4BD84" w14:textId="77777777" w:rsidR="00EA4AF8" w:rsidRPr="00EA4AF8" w:rsidRDefault="00EA4AF8" w:rsidP="00A87825">
            <w:pPr>
              <w:jc w:val="both"/>
              <w:rPr>
                <w:sz w:val="22"/>
                <w:szCs w:val="22"/>
              </w:rPr>
            </w:pPr>
            <w:r w:rsidRPr="00EA4AF8">
              <w:rPr>
                <w:rFonts w:ascii="Arial" w:hAnsi="Arial"/>
                <w:sz w:val="22"/>
                <w:szCs w:val="22"/>
              </w:rPr>
              <w:t>L. Müller (MPSV)</w:t>
            </w:r>
          </w:p>
        </w:tc>
      </w:tr>
      <w:tr w:rsidR="00EA4AF8" w:rsidRPr="009147A6" w14:paraId="1CF3A4BE" w14:textId="77777777" w:rsidTr="00A838CB">
        <w:trPr>
          <w:trHeight w:val="112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563C1" w14:textId="1D6DA3B2"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30E9FB" w14:textId="77777777" w:rsidR="00EA4AF8" w:rsidRPr="00EA4AF8" w:rsidRDefault="00EA4AF8" w:rsidP="00A87825">
            <w:pPr>
              <w:jc w:val="both"/>
              <w:rPr>
                <w:sz w:val="22"/>
                <w:szCs w:val="22"/>
              </w:rPr>
            </w:pPr>
            <w:r w:rsidRPr="00EA4AF8">
              <w:rPr>
                <w:rFonts w:ascii="Arial" w:hAnsi="Arial"/>
                <w:sz w:val="22"/>
                <w:szCs w:val="22"/>
              </w:rPr>
              <w:t xml:space="preserve">Rozšíření okruhu oprávněných žadatelů a finanční alokace dotačního programu "Podpora veřejně prospěšných aktivit v oblasti rovnosti žen a mužů"– </w:t>
            </w:r>
            <w:r w:rsidRPr="00EA4AF8">
              <w:rPr>
                <w:rFonts w:ascii="Arial" w:hAnsi="Arial"/>
                <w:i/>
                <w:iCs/>
                <w:sz w:val="22"/>
                <w:szCs w:val="22"/>
              </w:rPr>
              <w:t>diskuze k hlasování per rollam 1/2021</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8D4096" w14:textId="77777777" w:rsidR="00EA4AF8" w:rsidRPr="00EA4AF8" w:rsidRDefault="00EA4AF8" w:rsidP="00A87825">
            <w:pPr>
              <w:jc w:val="both"/>
              <w:rPr>
                <w:sz w:val="22"/>
                <w:szCs w:val="22"/>
              </w:rPr>
            </w:pPr>
            <w:r w:rsidRPr="00EA4AF8">
              <w:rPr>
                <w:rFonts w:ascii="Arial" w:hAnsi="Arial"/>
                <w:sz w:val="22"/>
                <w:szCs w:val="22"/>
              </w:rPr>
              <w:t>Členstvo výboru, Odbor rovnosti žen a mužů</w:t>
            </w:r>
          </w:p>
        </w:tc>
      </w:tr>
      <w:tr w:rsidR="00EA4AF8" w:rsidRPr="009147A6" w14:paraId="1C96D8E8" w14:textId="77777777" w:rsidTr="00A838CB">
        <w:trPr>
          <w:trHeight w:val="783"/>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03D63A" w14:textId="122DB0C5"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3E5AAC" w14:textId="77777777" w:rsidR="00EA4AF8" w:rsidRPr="00EA4AF8" w:rsidRDefault="00EA4AF8" w:rsidP="00A87825">
            <w:pPr>
              <w:jc w:val="both"/>
              <w:rPr>
                <w:sz w:val="22"/>
                <w:szCs w:val="22"/>
              </w:rPr>
            </w:pPr>
            <w:r w:rsidRPr="00EA4AF8">
              <w:rPr>
                <w:rFonts w:ascii="Arial" w:hAnsi="Arial"/>
                <w:sz w:val="22"/>
                <w:szCs w:val="22"/>
              </w:rPr>
              <w:t xml:space="preserve">Rezortní vzdělávání v oblasti rovnosti žen a mužů – </w:t>
            </w:r>
            <w:r w:rsidRPr="00EA4AF8">
              <w:rPr>
                <w:rFonts w:ascii="Arial" w:hAnsi="Arial"/>
                <w:i/>
                <w:iCs/>
                <w:sz w:val="22"/>
                <w:szCs w:val="22"/>
              </w:rPr>
              <w:t>diskuze k návrhu dotazníku (bod vychází z Plánu práce: bod 2, opatření 3)</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925AB" w14:textId="77777777" w:rsidR="00EA4AF8" w:rsidRPr="00EA4AF8" w:rsidRDefault="00EA4AF8" w:rsidP="00A87825">
            <w:pPr>
              <w:jc w:val="both"/>
              <w:rPr>
                <w:sz w:val="22"/>
                <w:szCs w:val="22"/>
              </w:rPr>
            </w:pPr>
            <w:r w:rsidRPr="00EA4AF8">
              <w:rPr>
                <w:rFonts w:ascii="Arial" w:hAnsi="Arial"/>
                <w:sz w:val="22"/>
                <w:szCs w:val="22"/>
              </w:rPr>
              <w:t>Členstvo výboru, Odbor rovnosti žen a mužů</w:t>
            </w:r>
          </w:p>
        </w:tc>
      </w:tr>
      <w:tr w:rsidR="00EA4AF8" w:rsidRPr="009147A6" w14:paraId="5C685BAE" w14:textId="77777777" w:rsidTr="00A838CB">
        <w:trPr>
          <w:trHeight w:val="56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BF034" w14:textId="7DE32584"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0AF65E" w14:textId="77777777" w:rsidR="00EA4AF8" w:rsidRPr="00EA4AF8" w:rsidRDefault="00EA4AF8" w:rsidP="00A87825">
            <w:pPr>
              <w:tabs>
                <w:tab w:val="left" w:pos="720"/>
                <w:tab w:val="left" w:pos="1440"/>
                <w:tab w:val="left" w:pos="2160"/>
                <w:tab w:val="left" w:pos="2880"/>
                <w:tab w:val="left" w:pos="3600"/>
                <w:tab w:val="left" w:pos="4320"/>
              </w:tabs>
              <w:jc w:val="both"/>
              <w:rPr>
                <w:sz w:val="22"/>
                <w:szCs w:val="22"/>
              </w:rPr>
            </w:pPr>
            <w:r w:rsidRPr="00EA4AF8">
              <w:rPr>
                <w:rFonts w:ascii="Arial" w:hAnsi="Arial"/>
                <w:sz w:val="22"/>
                <w:szCs w:val="22"/>
              </w:rPr>
              <w:t xml:space="preserve">Rovnost žen a mužů v rámcových vzdělávacích programech – </w:t>
            </w:r>
            <w:r w:rsidRPr="00EA4AF8">
              <w:rPr>
                <w:rFonts w:ascii="Arial" w:hAnsi="Arial"/>
                <w:i/>
                <w:iCs/>
                <w:sz w:val="22"/>
                <w:szCs w:val="22"/>
              </w:rPr>
              <w:t>diskuze</w:t>
            </w:r>
            <w:r w:rsidRPr="00EA4AF8">
              <w:rPr>
                <w:rFonts w:ascii="Arial" w:hAnsi="Arial"/>
                <w:sz w:val="22"/>
                <w:szCs w:val="22"/>
              </w:rPr>
              <w:t xml:space="preserve"> </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9A8189" w14:textId="77777777" w:rsidR="00EA4AF8" w:rsidRPr="00EA4AF8" w:rsidRDefault="00EA4AF8" w:rsidP="00A87825">
            <w:pPr>
              <w:jc w:val="both"/>
              <w:rPr>
                <w:sz w:val="22"/>
                <w:szCs w:val="22"/>
              </w:rPr>
            </w:pPr>
            <w:r w:rsidRPr="00EA4AF8">
              <w:rPr>
                <w:rFonts w:ascii="Arial" w:hAnsi="Arial"/>
                <w:sz w:val="22"/>
                <w:szCs w:val="22"/>
              </w:rPr>
              <w:t>I. Smetáčková</w:t>
            </w:r>
          </w:p>
        </w:tc>
      </w:tr>
      <w:tr w:rsidR="00EA4AF8" w:rsidRPr="009147A6" w14:paraId="4FE69B3A" w14:textId="77777777" w:rsidTr="00A838CB">
        <w:trPr>
          <w:trHeight w:val="112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92062B" w14:textId="0E2342C0"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035EF0" w14:textId="77777777" w:rsidR="00EA4AF8" w:rsidRPr="00EA4AF8" w:rsidRDefault="00EA4AF8" w:rsidP="00A87825">
            <w:pPr>
              <w:tabs>
                <w:tab w:val="left" w:pos="720"/>
                <w:tab w:val="left" w:pos="1440"/>
                <w:tab w:val="left" w:pos="2160"/>
                <w:tab w:val="left" w:pos="2880"/>
                <w:tab w:val="left" w:pos="3600"/>
                <w:tab w:val="left" w:pos="4320"/>
              </w:tabs>
              <w:jc w:val="both"/>
              <w:rPr>
                <w:sz w:val="22"/>
                <w:szCs w:val="22"/>
              </w:rPr>
            </w:pPr>
            <w:r w:rsidRPr="00EA4AF8">
              <w:rPr>
                <w:rFonts w:ascii="Arial" w:hAnsi="Arial"/>
                <w:sz w:val="22"/>
                <w:szCs w:val="22"/>
              </w:rPr>
              <w:t>Představení projektu Posílení vládních kapacit pro zajištění genderově sensitivní a inkluzivní obnovy: podpora lepší implementace cílů rovnosti žen a mužů v České republice</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5DE351" w14:textId="77777777" w:rsidR="00EA4AF8" w:rsidRPr="00EA4AF8" w:rsidRDefault="00EA4AF8" w:rsidP="00A87825">
            <w:pPr>
              <w:jc w:val="both"/>
              <w:rPr>
                <w:sz w:val="22"/>
                <w:szCs w:val="22"/>
              </w:rPr>
            </w:pPr>
            <w:r w:rsidRPr="00EA4AF8">
              <w:rPr>
                <w:rFonts w:ascii="Arial" w:hAnsi="Arial"/>
                <w:sz w:val="22"/>
                <w:szCs w:val="22"/>
              </w:rPr>
              <w:t>K. Kabzanová</w:t>
            </w:r>
          </w:p>
        </w:tc>
      </w:tr>
      <w:tr w:rsidR="00EA4AF8" w:rsidRPr="009147A6" w14:paraId="18C25E4C" w14:textId="77777777" w:rsidTr="00A838CB">
        <w:trPr>
          <w:trHeight w:val="1063"/>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DDE333" w14:textId="79C474B9"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20148" w14:textId="77777777" w:rsidR="00EA4AF8" w:rsidRPr="00EA4AF8" w:rsidRDefault="00EA4AF8" w:rsidP="00A87825">
            <w:pPr>
              <w:tabs>
                <w:tab w:val="left" w:pos="720"/>
                <w:tab w:val="left" w:pos="1440"/>
                <w:tab w:val="left" w:pos="2160"/>
                <w:tab w:val="left" w:pos="2880"/>
                <w:tab w:val="left" w:pos="3600"/>
                <w:tab w:val="left" w:pos="4320"/>
              </w:tabs>
              <w:jc w:val="both"/>
              <w:rPr>
                <w:sz w:val="22"/>
                <w:szCs w:val="22"/>
              </w:rPr>
            </w:pPr>
            <w:r w:rsidRPr="00EA4AF8">
              <w:rPr>
                <w:rFonts w:ascii="Arial" w:hAnsi="Arial"/>
                <w:sz w:val="22"/>
                <w:szCs w:val="22"/>
              </w:rPr>
              <w:t xml:space="preserve">Představení připravované příručky a školení pro samosprávu v oblasti prevence a potírání genderově podmíněného a domácího násilí – </w:t>
            </w:r>
            <w:r w:rsidRPr="00EA4AF8">
              <w:rPr>
                <w:rFonts w:ascii="Arial" w:hAnsi="Arial"/>
                <w:i/>
                <w:iCs/>
                <w:sz w:val="22"/>
                <w:szCs w:val="22"/>
              </w:rPr>
              <w:t>diskuze</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D7F443" w14:textId="77777777" w:rsidR="00EA4AF8" w:rsidRPr="00EA4AF8" w:rsidRDefault="00EA4AF8" w:rsidP="00A87825">
            <w:pPr>
              <w:jc w:val="both"/>
              <w:rPr>
                <w:sz w:val="22"/>
                <w:szCs w:val="22"/>
              </w:rPr>
            </w:pPr>
            <w:r w:rsidRPr="00EA4AF8">
              <w:rPr>
                <w:rFonts w:ascii="Arial" w:hAnsi="Arial"/>
                <w:sz w:val="22"/>
                <w:szCs w:val="22"/>
              </w:rPr>
              <w:t>P. Radová</w:t>
            </w:r>
          </w:p>
        </w:tc>
      </w:tr>
      <w:tr w:rsidR="00EA4AF8" w:rsidRPr="009147A6" w14:paraId="71D29695" w14:textId="77777777" w:rsidTr="00A838CB">
        <w:trPr>
          <w:trHeight w:val="2242"/>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A846AC" w14:textId="00BEC729"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AC361D" w14:textId="77777777" w:rsidR="00EA4AF8" w:rsidRPr="00EA4AF8" w:rsidRDefault="00EA4AF8" w:rsidP="00A87825">
            <w:pPr>
              <w:tabs>
                <w:tab w:val="left" w:pos="720"/>
                <w:tab w:val="left" w:pos="1440"/>
                <w:tab w:val="left" w:pos="2160"/>
                <w:tab w:val="left" w:pos="2880"/>
                <w:tab w:val="left" w:pos="3600"/>
                <w:tab w:val="left" w:pos="4320"/>
              </w:tabs>
              <w:jc w:val="both"/>
              <w:rPr>
                <w:rFonts w:ascii="Arial" w:eastAsia="Arial" w:hAnsi="Arial" w:cs="Arial"/>
                <w:sz w:val="22"/>
                <w:szCs w:val="22"/>
              </w:rPr>
            </w:pPr>
            <w:r w:rsidRPr="00EA4AF8">
              <w:rPr>
                <w:rFonts w:ascii="Arial" w:hAnsi="Arial"/>
                <w:sz w:val="22"/>
                <w:szCs w:val="22"/>
              </w:rPr>
              <w:t xml:space="preserve">Informace o aktuálním dění </w:t>
            </w:r>
          </w:p>
          <w:p w14:paraId="7EA4B34C" w14:textId="77777777" w:rsidR="00EA4AF8" w:rsidRPr="00EA4AF8" w:rsidRDefault="00EA4AF8" w:rsidP="00A87825">
            <w:pPr>
              <w:pStyle w:val="Odstavecseseznamem"/>
              <w:numPr>
                <w:ilvl w:val="0"/>
                <w:numId w:val="24"/>
              </w:numPr>
              <w:jc w:val="both"/>
              <w:rPr>
                <w:rFonts w:ascii="Arial" w:hAnsi="Arial"/>
                <w:sz w:val="22"/>
                <w:szCs w:val="22"/>
              </w:rPr>
            </w:pPr>
            <w:r w:rsidRPr="00EA4AF8">
              <w:rPr>
                <w:rFonts w:ascii="Arial" w:hAnsi="Arial"/>
                <w:sz w:val="22"/>
                <w:szCs w:val="22"/>
              </w:rPr>
              <w:t>Informace o jednání Rady vlády pro rovnost žen a mužů z 28. června</w:t>
            </w:r>
          </w:p>
          <w:p w14:paraId="0F7F76BB" w14:textId="705AF68E" w:rsidR="00EA4AF8" w:rsidRPr="00EA4AF8" w:rsidRDefault="00EA4AF8" w:rsidP="00A87825">
            <w:pPr>
              <w:pStyle w:val="Odstavecseseznamem"/>
              <w:numPr>
                <w:ilvl w:val="0"/>
                <w:numId w:val="24"/>
              </w:numPr>
              <w:jc w:val="both"/>
              <w:rPr>
                <w:rFonts w:ascii="Arial" w:hAnsi="Arial"/>
                <w:sz w:val="22"/>
                <w:szCs w:val="22"/>
              </w:rPr>
            </w:pPr>
            <w:r w:rsidRPr="00EA4AF8">
              <w:rPr>
                <w:rFonts w:ascii="Arial" w:hAnsi="Arial"/>
                <w:sz w:val="22"/>
                <w:szCs w:val="22"/>
              </w:rPr>
              <w:t>Informace o plně</w:t>
            </w:r>
            <w:r w:rsidR="00A838CB">
              <w:rPr>
                <w:rFonts w:ascii="Arial" w:hAnsi="Arial"/>
                <w:sz w:val="22"/>
                <w:szCs w:val="22"/>
              </w:rPr>
              <w:t>ní úkolů z jednání Výboru z 15. </w:t>
            </w:r>
            <w:bookmarkStart w:id="0" w:name="_GoBack"/>
            <w:bookmarkEnd w:id="0"/>
            <w:r w:rsidRPr="00EA4AF8">
              <w:rPr>
                <w:rFonts w:ascii="Arial" w:hAnsi="Arial"/>
                <w:sz w:val="22"/>
                <w:szCs w:val="22"/>
              </w:rPr>
              <w:t>června 2021</w:t>
            </w:r>
          </w:p>
          <w:p w14:paraId="27FA8AD3" w14:textId="77777777" w:rsidR="00EA4AF8" w:rsidRPr="00EA4AF8" w:rsidRDefault="00EA4AF8" w:rsidP="00A87825">
            <w:pPr>
              <w:pStyle w:val="Odstavecseseznamem"/>
              <w:numPr>
                <w:ilvl w:val="0"/>
                <w:numId w:val="24"/>
              </w:numPr>
              <w:jc w:val="both"/>
              <w:rPr>
                <w:rFonts w:ascii="Arial" w:hAnsi="Arial"/>
                <w:sz w:val="22"/>
                <w:szCs w:val="22"/>
              </w:rPr>
            </w:pPr>
            <w:r w:rsidRPr="00EA4AF8">
              <w:rPr>
                <w:rFonts w:ascii="Arial" w:hAnsi="Arial"/>
                <w:sz w:val="22"/>
                <w:szCs w:val="22"/>
              </w:rPr>
              <w:t>Informace o nastavení horizontálních zásad v rámci ESI fondů</w:t>
            </w:r>
          </w:p>
          <w:p w14:paraId="51AC7E8B" w14:textId="77777777" w:rsidR="00EA4AF8" w:rsidRPr="00EA4AF8" w:rsidRDefault="00EA4AF8" w:rsidP="00A87825">
            <w:pPr>
              <w:tabs>
                <w:tab w:val="left" w:pos="720"/>
                <w:tab w:val="left" w:pos="1440"/>
                <w:tab w:val="left" w:pos="2160"/>
                <w:tab w:val="left" w:pos="2880"/>
                <w:tab w:val="left" w:pos="3600"/>
                <w:tab w:val="left" w:pos="4320"/>
              </w:tabs>
              <w:jc w:val="both"/>
              <w:rPr>
                <w:sz w:val="22"/>
                <w:szCs w:val="22"/>
              </w:rPr>
            </w:pPr>
            <w:r w:rsidRPr="00EA4AF8">
              <w:rPr>
                <w:rFonts w:ascii="Arial" w:hAnsi="Arial"/>
                <w:sz w:val="22"/>
                <w:szCs w:val="22"/>
              </w:rPr>
              <w:t>Informace o implementaci Strategie</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7F75AF" w14:textId="77777777" w:rsidR="00EA4AF8" w:rsidRPr="00EA4AF8" w:rsidRDefault="00EA4AF8" w:rsidP="00A87825">
            <w:pPr>
              <w:jc w:val="both"/>
              <w:rPr>
                <w:sz w:val="22"/>
                <w:szCs w:val="22"/>
              </w:rPr>
            </w:pPr>
            <w:r w:rsidRPr="00EA4AF8">
              <w:rPr>
                <w:rFonts w:ascii="Arial" w:hAnsi="Arial"/>
                <w:sz w:val="22"/>
                <w:szCs w:val="22"/>
              </w:rPr>
              <w:t>Odbor rovnosti žen a mužů</w:t>
            </w:r>
          </w:p>
        </w:tc>
      </w:tr>
      <w:tr w:rsidR="00EA4AF8" w:rsidRPr="009147A6" w14:paraId="27B4EEFB" w14:textId="77777777" w:rsidTr="00A838CB">
        <w:trPr>
          <w:trHeight w:val="493"/>
        </w:trPr>
        <w:tc>
          <w:tcPr>
            <w:tcW w:w="77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E7D46E" w14:textId="31EB1D61" w:rsidR="00EA4AF8" w:rsidRPr="00A838CB" w:rsidRDefault="00EA4AF8" w:rsidP="00A838CB">
            <w:pPr>
              <w:pStyle w:val="Odstavecseseznamem"/>
              <w:numPr>
                <w:ilvl w:val="0"/>
                <w:numId w:val="36"/>
              </w:numPr>
              <w:jc w:val="both"/>
              <w:rPr>
                <w:rFonts w:ascii="Arial" w:hAnsi="Arial" w:cs="Arial"/>
                <w:sz w:val="22"/>
                <w:szCs w:val="22"/>
              </w:rPr>
            </w:pPr>
          </w:p>
        </w:tc>
        <w:tc>
          <w:tcPr>
            <w:tcW w:w="54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CD5500" w14:textId="77777777" w:rsidR="00EA4AF8" w:rsidRPr="00EA4AF8" w:rsidRDefault="00EA4AF8" w:rsidP="00A87825">
            <w:pPr>
              <w:tabs>
                <w:tab w:val="left" w:pos="720"/>
                <w:tab w:val="left" w:pos="1440"/>
                <w:tab w:val="left" w:pos="2160"/>
                <w:tab w:val="left" w:pos="2880"/>
                <w:tab w:val="left" w:pos="3600"/>
                <w:tab w:val="left" w:pos="4320"/>
              </w:tabs>
              <w:jc w:val="both"/>
              <w:rPr>
                <w:sz w:val="22"/>
                <w:szCs w:val="22"/>
              </w:rPr>
            </w:pPr>
            <w:r w:rsidRPr="00EA4AF8">
              <w:rPr>
                <w:rFonts w:ascii="Arial" w:hAnsi="Arial"/>
                <w:sz w:val="22"/>
                <w:szCs w:val="22"/>
              </w:rPr>
              <w:t>Různé</w:t>
            </w:r>
          </w:p>
        </w:tc>
        <w:tc>
          <w:tcPr>
            <w:tcW w:w="30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2E76C" w14:textId="77777777" w:rsidR="00EA4AF8" w:rsidRPr="00EA4AF8" w:rsidRDefault="00EA4AF8" w:rsidP="00A87825">
            <w:pPr>
              <w:jc w:val="both"/>
              <w:rPr>
                <w:sz w:val="22"/>
                <w:szCs w:val="22"/>
              </w:rPr>
            </w:pPr>
            <w:r w:rsidRPr="00EA4AF8">
              <w:rPr>
                <w:rFonts w:ascii="Arial" w:hAnsi="Arial"/>
                <w:sz w:val="22"/>
                <w:szCs w:val="22"/>
              </w:rPr>
              <w:t>Členstvo Výboru</w:t>
            </w:r>
          </w:p>
        </w:tc>
      </w:tr>
    </w:tbl>
    <w:p w14:paraId="6340D75E" w14:textId="77777777" w:rsidR="00EA4AF8" w:rsidRPr="009147A6" w:rsidRDefault="00EA4AF8" w:rsidP="00EA4AF8">
      <w:pPr>
        <w:widowControl w:val="0"/>
        <w:ind w:left="108" w:hanging="108"/>
        <w:jc w:val="both"/>
        <w:rPr>
          <w:rFonts w:ascii="Arial" w:eastAsia="Arial" w:hAnsi="Arial" w:cs="Arial"/>
          <w:b/>
          <w:bCs/>
          <w:sz w:val="22"/>
          <w:szCs w:val="22"/>
        </w:rPr>
      </w:pPr>
    </w:p>
    <w:p w14:paraId="4993163A" w14:textId="77777777" w:rsidR="00EA4AF8" w:rsidRPr="009147A6" w:rsidRDefault="00EA4AF8" w:rsidP="00EA4AF8">
      <w:pPr>
        <w:jc w:val="both"/>
        <w:rPr>
          <w:rFonts w:ascii="Arial" w:eastAsia="Arial" w:hAnsi="Arial" w:cs="Arial"/>
          <w:sz w:val="22"/>
          <w:szCs w:val="22"/>
          <w:u w:val="single"/>
        </w:rPr>
      </w:pPr>
    </w:p>
    <w:p w14:paraId="2AC88A2F"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F. Ferrarová</w:t>
      </w:r>
      <w:r w:rsidRPr="009147A6">
        <w:rPr>
          <w:rFonts w:ascii="Arial" w:hAnsi="Arial"/>
          <w:sz w:val="22"/>
          <w:szCs w:val="22"/>
        </w:rPr>
        <w:t xml:space="preserve"> přivítala všechny přítomné a přešla k </w:t>
      </w:r>
      <w:r w:rsidRPr="009147A6">
        <w:rPr>
          <w:rFonts w:ascii="Arial" w:hAnsi="Arial"/>
          <w:b/>
          <w:bCs/>
          <w:sz w:val="22"/>
          <w:szCs w:val="22"/>
        </w:rPr>
        <w:t>bodu č. 1</w:t>
      </w:r>
      <w:r w:rsidRPr="009147A6">
        <w:rPr>
          <w:rFonts w:ascii="Arial" w:hAnsi="Arial"/>
          <w:sz w:val="22"/>
          <w:szCs w:val="22"/>
        </w:rPr>
        <w:t xml:space="preserve"> – Schválení programu. Program byl jednomyslně schválen v navrženém znění.</w:t>
      </w:r>
    </w:p>
    <w:p w14:paraId="6A6A021E" w14:textId="77777777" w:rsidR="00EA4AF8" w:rsidRPr="009147A6" w:rsidRDefault="00EA4AF8" w:rsidP="00EA4AF8">
      <w:pPr>
        <w:jc w:val="both"/>
        <w:rPr>
          <w:rFonts w:ascii="Arial" w:eastAsia="Arial" w:hAnsi="Arial" w:cs="Arial"/>
          <w:sz w:val="22"/>
          <w:szCs w:val="22"/>
        </w:rPr>
      </w:pPr>
    </w:p>
    <w:p w14:paraId="7FE018F4" w14:textId="77777777" w:rsidR="00EA4AF8" w:rsidRPr="009147A6" w:rsidRDefault="00EA4AF8" w:rsidP="00EA4AF8">
      <w:pPr>
        <w:pStyle w:val="Odstavecseseznamem"/>
        <w:numPr>
          <w:ilvl w:val="0"/>
          <w:numId w:val="25"/>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 xml:space="preserve">Příprava plánovaných podpor pro </w:t>
      </w:r>
      <w:r>
        <w:rPr>
          <w:rFonts w:ascii="Arial" w:hAnsi="Arial"/>
          <w:b/>
          <w:bCs/>
          <w:i/>
          <w:iCs/>
          <w:sz w:val="22"/>
          <w:szCs w:val="22"/>
          <w:u w:val="single"/>
        </w:rPr>
        <w:t>OPZ+</w:t>
      </w:r>
      <w:r w:rsidRPr="009147A6">
        <w:rPr>
          <w:rFonts w:ascii="Arial" w:hAnsi="Arial"/>
          <w:b/>
          <w:bCs/>
          <w:i/>
          <w:iCs/>
          <w:sz w:val="22"/>
          <w:szCs w:val="22"/>
          <w:u w:val="single"/>
        </w:rPr>
        <w:t xml:space="preserve"> v oblasti rovných příležitostí</w:t>
      </w:r>
    </w:p>
    <w:p w14:paraId="532A4399"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u w:val="single"/>
        </w:rPr>
      </w:pPr>
    </w:p>
    <w:p w14:paraId="17702145" w14:textId="77777777" w:rsidR="00EA4AF8" w:rsidRPr="0076610A" w:rsidRDefault="00EA4AF8" w:rsidP="00EA4AF8">
      <w:pPr>
        <w:tabs>
          <w:tab w:val="left" w:pos="720"/>
          <w:tab w:val="left" w:pos="1440"/>
          <w:tab w:val="left" w:pos="2160"/>
          <w:tab w:val="left" w:pos="2880"/>
          <w:tab w:val="left" w:pos="3600"/>
          <w:tab w:val="left" w:pos="4320"/>
        </w:tabs>
        <w:spacing w:after="240"/>
        <w:jc w:val="both"/>
        <w:rPr>
          <w:rFonts w:ascii="Arial" w:eastAsia="Arial" w:hAnsi="Arial" w:cs="Arial"/>
          <w:sz w:val="22"/>
          <w:szCs w:val="22"/>
        </w:rPr>
      </w:pPr>
      <w:r w:rsidRPr="0076610A">
        <w:rPr>
          <w:rFonts w:ascii="Arial" w:hAnsi="Arial" w:cs="Arial"/>
          <w:sz w:val="22"/>
          <w:szCs w:val="22"/>
          <w:u w:val="single"/>
        </w:rPr>
        <w:t>L. Müller</w:t>
      </w:r>
      <w:r w:rsidRPr="0076610A">
        <w:rPr>
          <w:rFonts w:ascii="Arial" w:hAnsi="Arial" w:cs="Arial"/>
          <w:sz w:val="22"/>
          <w:szCs w:val="22"/>
        </w:rPr>
        <w:t xml:space="preserve"> uvedl, že Operační program Zaměstnanost plus (dále jen „OPZ+</w:t>
      </w:r>
      <w:r w:rsidRPr="0076610A">
        <w:rPr>
          <w:rFonts w:ascii="Arial" w:hAnsi="Arial" w:cs="Arial"/>
          <w:sz w:val="22"/>
          <w:szCs w:val="22"/>
          <w:rtl/>
        </w:rPr>
        <w:t>“</w:t>
      </w:r>
      <w:r w:rsidRPr="0076610A">
        <w:rPr>
          <w:rFonts w:ascii="Arial" w:hAnsi="Arial" w:cs="Arial"/>
          <w:sz w:val="22"/>
          <w:szCs w:val="22"/>
        </w:rPr>
        <w:t>) je schválen vedením Ministerstva práce a sociálních věcí (dále jen „MPSV</w:t>
      </w:r>
      <w:r w:rsidRPr="0076610A">
        <w:rPr>
          <w:rFonts w:ascii="Arial" w:hAnsi="Arial" w:cs="Arial"/>
          <w:sz w:val="22"/>
          <w:szCs w:val="22"/>
          <w:rtl/>
        </w:rPr>
        <w:t>“</w:t>
      </w:r>
      <w:r w:rsidRPr="0076610A">
        <w:rPr>
          <w:rFonts w:ascii="Arial" w:hAnsi="Arial" w:cs="Arial"/>
          <w:sz w:val="22"/>
          <w:szCs w:val="22"/>
        </w:rPr>
        <w:t xml:space="preserve">) a čeká na schválení vládou ČR. Podporovanými tématy v oblasti investiční priority rovnosti žen a mužů budou: </w:t>
      </w:r>
    </w:p>
    <w:p w14:paraId="43B921FE"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podpora implementace Strategie rovnosti žen a mužů na léta 2021 – 2030 (dále jen „Strategie 2021+</w:t>
      </w:r>
      <w:r w:rsidRPr="0076610A">
        <w:rPr>
          <w:rFonts w:ascii="Arial" w:hAnsi="Arial" w:cs="Arial"/>
          <w:sz w:val="22"/>
          <w:szCs w:val="22"/>
          <w:rtl/>
        </w:rPr>
        <w:t>“</w:t>
      </w:r>
      <w:r w:rsidRPr="0076610A">
        <w:rPr>
          <w:rFonts w:ascii="Arial" w:hAnsi="Arial" w:cs="Arial"/>
          <w:sz w:val="22"/>
          <w:szCs w:val="22"/>
        </w:rPr>
        <w:t>)</w:t>
      </w:r>
      <w:r w:rsidRPr="0076610A">
        <w:rPr>
          <w:rFonts w:ascii="Arial" w:eastAsia="Arial" w:hAnsi="Arial" w:cs="Arial"/>
          <w:sz w:val="22"/>
          <w:szCs w:val="22"/>
          <w:vertAlign w:val="superscript"/>
        </w:rPr>
        <w:footnoteReference w:id="1"/>
      </w:r>
      <w:r w:rsidRPr="0076610A">
        <w:rPr>
          <w:rFonts w:ascii="Arial" w:hAnsi="Arial" w:cs="Arial"/>
          <w:sz w:val="22"/>
          <w:szCs w:val="22"/>
        </w:rPr>
        <w:t>;</w:t>
      </w:r>
    </w:p>
    <w:p w14:paraId="3059E384"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podpora rozvoje a profesionalizace nestátních neziskových organizací (dále jen „NNO</w:t>
      </w:r>
      <w:r w:rsidRPr="0076610A">
        <w:rPr>
          <w:rFonts w:ascii="Arial" w:hAnsi="Arial" w:cs="Arial"/>
          <w:sz w:val="22"/>
          <w:szCs w:val="22"/>
          <w:rtl/>
        </w:rPr>
        <w:t>“</w:t>
      </w:r>
      <w:r w:rsidRPr="0076610A">
        <w:rPr>
          <w:rFonts w:ascii="Arial" w:hAnsi="Arial" w:cs="Arial"/>
          <w:sz w:val="22"/>
          <w:szCs w:val="22"/>
        </w:rPr>
        <w:t>), které se věnují rovnosti žen a mužů;</w:t>
      </w:r>
    </w:p>
    <w:p w14:paraId="037A1B6B"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podpora vzniku nových dětských skupin a s ní související dostupnost péče o děti;</w:t>
      </w:r>
    </w:p>
    <w:p w14:paraId="7E7A90E3"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férové a transparentní odměňování (zejména s využitím nástroje Logib, výzva zaměřená za zaměstnavatele);</w:t>
      </w:r>
    </w:p>
    <w:p w14:paraId="3F155D6F"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flexibilní formy práce (výzva zaměřená za zaměstnavatele);</w:t>
      </w:r>
    </w:p>
    <w:p w14:paraId="31AE46AA" w14:textId="77777777" w:rsidR="00EA4AF8" w:rsidRPr="0076610A"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76610A">
        <w:rPr>
          <w:rFonts w:ascii="Arial" w:hAnsi="Arial" w:cs="Arial"/>
          <w:sz w:val="22"/>
          <w:szCs w:val="22"/>
        </w:rPr>
        <w:t>- snižování platových nerovností mezi muži a ženami (výzva zaměřená za zaměstnavatele);</w:t>
      </w:r>
    </w:p>
    <w:p w14:paraId="05D9AB59"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rPr>
        <w:t>- zastoupení žen v rozhodovacích pozicích;</w:t>
      </w:r>
    </w:p>
    <w:p w14:paraId="0A8F22AB" w14:textId="77777777" w:rsidR="00EA4AF8" w:rsidRPr="0076610A" w:rsidRDefault="00EA4AF8" w:rsidP="00EA4AF8">
      <w:pPr>
        <w:pStyle w:val="Odstavecseseznamem"/>
        <w:tabs>
          <w:tab w:val="left" w:pos="720"/>
          <w:tab w:val="left" w:pos="1440"/>
          <w:tab w:val="left" w:pos="2160"/>
          <w:tab w:val="left" w:pos="2880"/>
          <w:tab w:val="left" w:pos="3600"/>
          <w:tab w:val="left" w:pos="4320"/>
        </w:tabs>
        <w:spacing w:after="240"/>
        <w:ind w:left="12"/>
        <w:jc w:val="both"/>
        <w:rPr>
          <w:rFonts w:ascii="Arial" w:eastAsia="Arial" w:hAnsi="Arial" w:cs="Arial"/>
          <w:sz w:val="22"/>
          <w:szCs w:val="22"/>
        </w:rPr>
      </w:pPr>
      <w:r w:rsidRPr="0076610A">
        <w:rPr>
          <w:rFonts w:ascii="Arial" w:hAnsi="Arial" w:cs="Arial"/>
          <w:sz w:val="22"/>
          <w:szCs w:val="22"/>
        </w:rPr>
        <w:t>- snížení horizontální segregace na trhu práce.</w:t>
      </w:r>
    </w:p>
    <w:p w14:paraId="3031A97A" w14:textId="1DE08512"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rPr>
        <w:lastRenderedPageBreak/>
        <w:t>Dále doplnil, že konkrétní výzvy, alokace a vyhlášení jsou předmětem příprav a diskuzí. Pokud vše bude pokračovat podle aktuálního plánu, první výzvy by měly být vyhlášeny v p</w:t>
      </w:r>
      <w:r w:rsidR="00CC2675" w:rsidRPr="0076610A">
        <w:rPr>
          <w:rFonts w:ascii="Arial" w:hAnsi="Arial" w:cs="Arial"/>
          <w:sz w:val="22"/>
          <w:szCs w:val="22"/>
        </w:rPr>
        <w:t>o</w:t>
      </w:r>
      <w:r w:rsidRPr="0076610A">
        <w:rPr>
          <w:rFonts w:ascii="Arial" w:hAnsi="Arial" w:cs="Arial"/>
          <w:sz w:val="22"/>
          <w:szCs w:val="22"/>
        </w:rPr>
        <w:t xml:space="preserve">lovině roku 2022. </w:t>
      </w:r>
    </w:p>
    <w:p w14:paraId="7C3F7F5D"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p>
    <w:p w14:paraId="2B060F05"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 xml:space="preserve">T. Pavlas </w:t>
      </w:r>
      <w:r w:rsidRPr="0076610A">
        <w:rPr>
          <w:rFonts w:ascii="Arial" w:hAnsi="Arial" w:cs="Arial"/>
          <w:sz w:val="22"/>
          <w:szCs w:val="22"/>
        </w:rPr>
        <w:t xml:space="preserve">se dotázal, jaký se ve výzvách předpokládá okruh oprávněných žadatelů a zda bude prostor pro NNO. </w:t>
      </w:r>
    </w:p>
    <w:p w14:paraId="227AEC97"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p>
    <w:p w14:paraId="60D3120E"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L. Müller</w:t>
      </w:r>
      <w:r w:rsidRPr="0076610A">
        <w:rPr>
          <w:rFonts w:ascii="Arial" w:hAnsi="Arial" w:cs="Arial"/>
          <w:sz w:val="22"/>
          <w:szCs w:val="22"/>
        </w:rPr>
        <w:t xml:space="preserve"> uvedl, že okruh oprávněných žadatelů celého operačního programu zahrnuje téměř všechny typy organizací, ale lišit se bude u jednotlivých výzev. Výzva na podporu implementace Strategie 2021+ bude cílena na orgány státní správy. NNO je specificky určena výzva zaměřená na jejich rozvoj a profesionalizaci. U výzev zaměřených na zaměstnavatele budou realizátory pravděpodobně komerční organizace i NNO. Veřejná zakázka na realizaci genderových auditů nejspíše realizována nebude, neboť nebyl nalezen vhodný realizátor. Bude řešeno formou menších projektů.</w:t>
      </w:r>
    </w:p>
    <w:p w14:paraId="1C687B94"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p>
    <w:p w14:paraId="6F59A418"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T. Pavlas</w:t>
      </w:r>
      <w:r w:rsidRPr="0076610A">
        <w:rPr>
          <w:rFonts w:ascii="Arial" w:hAnsi="Arial" w:cs="Arial"/>
          <w:sz w:val="22"/>
          <w:szCs w:val="22"/>
        </w:rPr>
        <w:t xml:space="preserve"> doplnil, že vnímá jako přínosné, pokud bude umožněna spolupráce například zaměstnavatele s NNO či další institucí.</w:t>
      </w:r>
    </w:p>
    <w:p w14:paraId="5CF929EC"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u w:val="single"/>
          <w:shd w:val="clear" w:color="auto" w:fill="FFFF00"/>
        </w:rPr>
      </w:pPr>
    </w:p>
    <w:p w14:paraId="5DCA30A7"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L. Müller</w:t>
      </w:r>
      <w:r w:rsidRPr="0076610A">
        <w:rPr>
          <w:rFonts w:ascii="Arial" w:hAnsi="Arial" w:cs="Arial"/>
          <w:sz w:val="22"/>
          <w:szCs w:val="22"/>
        </w:rPr>
        <w:t xml:space="preserve"> uvedl, že toto se očekává především u výzev cílených na zaměstnavatele, kde realizátory často pravděpodobně nebudou sami zaměstnavatelé, ale právě další organizace včetně neziskových.</w:t>
      </w:r>
    </w:p>
    <w:p w14:paraId="30B9626B"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p>
    <w:p w14:paraId="53015DFD"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I. Smetáčková</w:t>
      </w:r>
      <w:r w:rsidRPr="0076610A">
        <w:rPr>
          <w:rFonts w:ascii="Arial" w:hAnsi="Arial" w:cs="Arial"/>
          <w:sz w:val="22"/>
          <w:szCs w:val="22"/>
        </w:rPr>
        <w:t xml:space="preserve"> se zeptala na zohlednění genderové dimenze v hodnotících kritériích programů, které nejsou specificky zaměřeny na rovnost žen a mužů.</w:t>
      </w:r>
    </w:p>
    <w:p w14:paraId="767F98CF"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u w:val="single"/>
          <w:shd w:val="clear" w:color="auto" w:fill="FFFF00"/>
        </w:rPr>
      </w:pPr>
    </w:p>
    <w:p w14:paraId="18163E9A"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r w:rsidRPr="0076610A">
        <w:rPr>
          <w:rFonts w:ascii="Arial" w:hAnsi="Arial" w:cs="Arial"/>
          <w:sz w:val="22"/>
          <w:szCs w:val="22"/>
          <w:u w:val="single"/>
        </w:rPr>
        <w:t>L. Müller</w:t>
      </w:r>
      <w:r w:rsidRPr="0076610A">
        <w:rPr>
          <w:rFonts w:ascii="Arial" w:hAnsi="Arial" w:cs="Arial"/>
          <w:sz w:val="22"/>
          <w:szCs w:val="22"/>
        </w:rPr>
        <w:t xml:space="preserve"> uvedl, že tato informace mu není známá, neboť koordinátorem je v tomto případě Úřad vlády ČR (dále jen „ÚV ČR</w:t>
      </w:r>
      <w:r w:rsidRPr="0076610A">
        <w:rPr>
          <w:rFonts w:ascii="Arial" w:hAnsi="Arial" w:cs="Arial"/>
          <w:sz w:val="22"/>
          <w:szCs w:val="22"/>
          <w:rtl/>
        </w:rPr>
        <w:t>“</w:t>
      </w:r>
      <w:r w:rsidRPr="0076610A">
        <w:rPr>
          <w:rFonts w:ascii="Arial" w:hAnsi="Arial" w:cs="Arial"/>
          <w:sz w:val="22"/>
          <w:szCs w:val="22"/>
        </w:rPr>
        <w:t>).</w:t>
      </w:r>
    </w:p>
    <w:p w14:paraId="286C6819"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rPr>
      </w:pPr>
    </w:p>
    <w:p w14:paraId="61E24BDD" w14:textId="77777777" w:rsidR="00EA4AF8" w:rsidRPr="0076610A" w:rsidRDefault="00EA4AF8" w:rsidP="00EA4AF8">
      <w:pPr>
        <w:pStyle w:val="Odstavecseseznamem"/>
        <w:tabs>
          <w:tab w:val="left" w:pos="720"/>
          <w:tab w:val="left" w:pos="1440"/>
          <w:tab w:val="left" w:pos="2160"/>
          <w:tab w:val="left" w:pos="2880"/>
          <w:tab w:val="left" w:pos="3600"/>
          <w:tab w:val="left" w:pos="4320"/>
        </w:tabs>
        <w:ind w:left="12"/>
        <w:jc w:val="both"/>
        <w:rPr>
          <w:rFonts w:ascii="Arial" w:eastAsia="Arial" w:hAnsi="Arial" w:cs="Arial"/>
          <w:sz w:val="22"/>
          <w:szCs w:val="22"/>
          <w:u w:val="single"/>
          <w:shd w:val="clear" w:color="auto" w:fill="FFFF00"/>
        </w:rPr>
      </w:pPr>
      <w:r w:rsidRPr="0076610A">
        <w:rPr>
          <w:rFonts w:ascii="Arial" w:hAnsi="Arial" w:cs="Arial"/>
          <w:sz w:val="22"/>
          <w:szCs w:val="22"/>
          <w:u w:val="single"/>
        </w:rPr>
        <w:t>R. Šafařík</w:t>
      </w:r>
      <w:r w:rsidRPr="0076610A">
        <w:rPr>
          <w:rFonts w:ascii="Arial" w:hAnsi="Arial" w:cs="Arial"/>
          <w:sz w:val="22"/>
          <w:szCs w:val="22"/>
        </w:rPr>
        <w:t xml:space="preserve"> doplnil, že operační programy nyní postupně schvaluje vláda ČR a Evropská komise a nastavování hodnotících kritérií přijde na řadu v průběhu roku 2022. Odbor nyní jedná se Sekcí pro evropské záležitosti ÚV ČR o podílení se na projektu financovaného z Operačního programu Technická pomoc. V rámci tohoto projektu by vznikla jedna pozice, která by měla na starost gender mainstreaming v operačních programech a také by měla vzniknout metodika k nejvíce relevantním investičním prioritám v největších operačních programech (Operační program Doprava, Operační program Životní prostředí apod.) tak, aby relevantní investiční priority přispívaly k rovnosti žen a mužů a aby hodnotitelé a hodnotitelky byli adekvátně proškoleni. Poskytována budou i školení a tato osoba by měla také poskytovat řídícím orgánům přímou podporu ve vztahu k nastavení konkrétních výzev. </w:t>
      </w:r>
    </w:p>
    <w:p w14:paraId="418553BF"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p>
    <w:p w14:paraId="32EAA6E5" w14:textId="77777777" w:rsidR="00EA4AF8" w:rsidRPr="009147A6" w:rsidRDefault="00EA4AF8" w:rsidP="00EA4AF8">
      <w:pPr>
        <w:pStyle w:val="Odstavecseseznamem"/>
        <w:numPr>
          <w:ilvl w:val="0"/>
          <w:numId w:val="23"/>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Rozšíření okruhu oprávněných žadatelů a finanční alokace dotačního programu "Podpora veřejně prospěšných aktivit v oblasti rovnosti žen a mužů"</w:t>
      </w:r>
    </w:p>
    <w:p w14:paraId="6F11773B" w14:textId="77777777" w:rsidR="00EA4AF8" w:rsidRPr="009147A6" w:rsidRDefault="00EA4AF8" w:rsidP="00EA4AF8">
      <w:pPr>
        <w:pStyle w:val="TextA"/>
        <w:jc w:val="both"/>
        <w:rPr>
          <w:rFonts w:ascii="Arial" w:eastAsia="Arial" w:hAnsi="Arial" w:cs="Arial"/>
        </w:rPr>
      </w:pPr>
    </w:p>
    <w:p w14:paraId="0C17FCAF"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t>T. Pavlas</w:t>
      </w:r>
      <w:r w:rsidRPr="0076610A">
        <w:rPr>
          <w:rFonts w:ascii="Arial" w:hAnsi="Arial" w:cs="Arial"/>
        </w:rPr>
        <w:t xml:space="preserve"> vyslovil znepokojení nad setrvale nízkou alokací dotačního programu „Podpora veřejně prospěšných aktivit v oblasti rovnosti žen a mužů“ (dříve „Podpora veřejně prospěšných aktivit nestátních neziskových organizací v oblasti rovnosti žen a mužů“, dále jen „dotační program</w:t>
      </w:r>
      <w:r w:rsidRPr="0076610A">
        <w:rPr>
          <w:rFonts w:ascii="Arial" w:hAnsi="Arial" w:cs="Arial"/>
          <w:rtl/>
        </w:rPr>
        <w:t>“</w:t>
      </w:r>
      <w:r w:rsidRPr="0076610A">
        <w:rPr>
          <w:rFonts w:ascii="Arial" w:hAnsi="Arial" w:cs="Arial"/>
        </w:rPr>
        <w:t>), na níž Výbor i Rada vlády pro rovnost žen a mužů (dále jen „Rada</w:t>
      </w:r>
      <w:r w:rsidRPr="0076610A">
        <w:rPr>
          <w:rFonts w:ascii="Arial" w:hAnsi="Arial" w:cs="Arial"/>
          <w:rtl/>
        </w:rPr>
        <w:t>“</w:t>
      </w:r>
      <w:r w:rsidRPr="0076610A">
        <w:rPr>
          <w:rFonts w:ascii="Arial" w:hAnsi="Arial" w:cs="Arial"/>
        </w:rPr>
        <w:t xml:space="preserve">) opakovaně upozorňují. Dále uvedl, že s ohledem na nízkou alokaci, která dlouhodobě neodpovídá zájmu žadatelů z řad NNO, vnímá rozšíření okruhu oprávněných žadatelů o obce jako problematické. </w:t>
      </w:r>
    </w:p>
    <w:p w14:paraId="0F458EEF" w14:textId="77777777" w:rsidR="00EA4AF8" w:rsidRPr="0076610A" w:rsidRDefault="00EA4AF8" w:rsidP="00EA4AF8">
      <w:pPr>
        <w:pStyle w:val="TextA"/>
        <w:jc w:val="both"/>
        <w:rPr>
          <w:rFonts w:ascii="Arial" w:eastAsia="Arial" w:hAnsi="Arial" w:cs="Arial"/>
        </w:rPr>
      </w:pPr>
    </w:p>
    <w:p w14:paraId="7A8913A1" w14:textId="77777777" w:rsidR="00EA4AF8" w:rsidRPr="0076610A" w:rsidRDefault="00EA4AF8" w:rsidP="00EA4AF8">
      <w:pPr>
        <w:pStyle w:val="TextA"/>
        <w:jc w:val="both"/>
        <w:rPr>
          <w:rFonts w:ascii="Arial" w:eastAsia="Arial" w:hAnsi="Arial" w:cs="Arial"/>
          <w:u w:val="single"/>
        </w:rPr>
      </w:pPr>
      <w:r w:rsidRPr="0076610A">
        <w:rPr>
          <w:rFonts w:ascii="Arial" w:hAnsi="Arial" w:cs="Arial"/>
          <w:u w:val="single"/>
        </w:rPr>
        <w:t>V. Šprincová</w:t>
      </w:r>
      <w:r w:rsidRPr="0076610A">
        <w:rPr>
          <w:rFonts w:ascii="Arial" w:hAnsi="Arial" w:cs="Arial"/>
        </w:rPr>
        <w:t xml:space="preserve"> vyjádřila souhlas s </w:t>
      </w:r>
      <w:r w:rsidRPr="0076610A">
        <w:rPr>
          <w:rFonts w:ascii="Arial" w:hAnsi="Arial" w:cs="Arial"/>
          <w:u w:val="single"/>
        </w:rPr>
        <w:t>T. Pavlasem</w:t>
      </w:r>
      <w:r w:rsidRPr="0076610A">
        <w:rPr>
          <w:rFonts w:ascii="Arial" w:hAnsi="Arial" w:cs="Arial"/>
        </w:rPr>
        <w:t xml:space="preserve"> a podotkla, že během příprav kapitoly Instituce ze Strategie 2021+ nebylo toto opatření projednáváno a řešila se pouze alokace dotačního programu ve výši 7 milionů Kč. Pokud se navýšil počet oprávněných žadatelů, měla by se adekvátně navýšit také alokace.</w:t>
      </w:r>
    </w:p>
    <w:p w14:paraId="77C2F927" w14:textId="77777777" w:rsidR="00EA4AF8" w:rsidRPr="0076610A" w:rsidRDefault="00EA4AF8" w:rsidP="00EA4AF8">
      <w:pPr>
        <w:pStyle w:val="TextA"/>
        <w:jc w:val="both"/>
        <w:rPr>
          <w:rFonts w:ascii="Arial" w:eastAsia="Arial" w:hAnsi="Arial" w:cs="Arial"/>
          <w:u w:val="single"/>
        </w:rPr>
      </w:pPr>
    </w:p>
    <w:p w14:paraId="0DDD3C24" w14:textId="020A5ABB" w:rsidR="00EA4AF8" w:rsidRPr="0076610A" w:rsidRDefault="00EA4AF8" w:rsidP="00EA4AF8">
      <w:pPr>
        <w:pStyle w:val="TextA"/>
        <w:jc w:val="both"/>
        <w:rPr>
          <w:rFonts w:ascii="Arial" w:eastAsia="Arial" w:hAnsi="Arial" w:cs="Arial"/>
        </w:rPr>
      </w:pPr>
      <w:r w:rsidRPr="0076610A">
        <w:rPr>
          <w:rFonts w:ascii="Arial" w:hAnsi="Arial" w:cs="Arial"/>
          <w:u w:val="single"/>
        </w:rPr>
        <w:t>R. Šafařík</w:t>
      </w:r>
      <w:r w:rsidRPr="0076610A">
        <w:rPr>
          <w:rFonts w:ascii="Arial" w:hAnsi="Arial" w:cs="Arial"/>
        </w:rPr>
        <w:t xml:space="preserve"> shrnul, že v minulosti měl dotační program alokaci 7 milionů Kč a ta byla na základě poslaneckého návrhu při projednávání zákona o státním rozpočtu snížena na 2 miliony Kč. ÚV ČR v minulých dvou letech navýšil alokaci na 4 miliony Kč z vlastních prostředků, avšak částka, kterou lze požadovat ze státního rozpočtu je dána předchozími roky a zůstává tedy ve výši 2 miliony Kč. Uvedl, že Odbor i v návaznosti na přijatá usnesení Výboru a Rady v rámci svých možností usiluje o navýšení alokace, avšak klíčovou roli má v tomto ohledu právě neziskový sektor. Dále doplnil, že opatření rozšiřující okruh oprávněných žadatelů vzešlo mj. z konzultací s Ministerstvem vnitra v návaznosti na soutěž Úřad na cestě k rovnosti. Návrh na rozšíření okruhu oprávněných žadatelů byl rovněž vnímán jako způsob, jak lépe přiblížit téma rovnosti žen a mužů a jeho důležitost i dalším cílovým skupinám. Do Strategie 2021+ bylo toto opatření zařazeno dodatečně, konkrétně do kapitoly Rozhodování, nikoliv Instituce. Byť se tak stalo až po ukončení činnosti přípravné expertní pracovní skupiny k oblasti dostatečné kapacity (nyní kapitola Instituce), opatření bylo součástí </w:t>
      </w:r>
      <w:r w:rsidR="002D62F8">
        <w:rPr>
          <w:rFonts w:ascii="Arial" w:hAnsi="Arial" w:cs="Arial"/>
        </w:rPr>
        <w:t>návrhu</w:t>
      </w:r>
      <w:r w:rsidRPr="0076610A">
        <w:rPr>
          <w:rFonts w:ascii="Arial" w:hAnsi="Arial" w:cs="Arial"/>
        </w:rPr>
        <w:t xml:space="preserve"> Strategie 2021+, který byl poskytnut členům a členkám Výboru i Rady ještě před předložením dokumentu do mezirezortního připomínkového řízení.</w:t>
      </w:r>
    </w:p>
    <w:p w14:paraId="7B58E500" w14:textId="77777777" w:rsidR="00EA4AF8" w:rsidRPr="0076610A" w:rsidRDefault="00EA4AF8" w:rsidP="00EA4AF8">
      <w:pPr>
        <w:pStyle w:val="TextA"/>
        <w:jc w:val="both"/>
        <w:rPr>
          <w:rFonts w:ascii="Arial" w:eastAsia="Arial" w:hAnsi="Arial" w:cs="Arial"/>
        </w:rPr>
      </w:pPr>
    </w:p>
    <w:p w14:paraId="1C562C7C"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t>E. Ferrarová</w:t>
      </w:r>
      <w:r w:rsidRPr="0076610A">
        <w:rPr>
          <w:rFonts w:ascii="Arial" w:hAnsi="Arial" w:cs="Arial"/>
        </w:rPr>
        <w:t xml:space="preserve"> uvedla, že vítězných obcí v soutěži Úřad na cestě k rovnosti je maximálně 9 (ve třech kategoriích) a pokud by tedy bylo opatření plněno doslovně, okruh oprávněných žadatelů by se tolik nerozšířil.</w:t>
      </w:r>
    </w:p>
    <w:p w14:paraId="30F551B6" w14:textId="77777777" w:rsidR="00EA4AF8" w:rsidRPr="0076610A" w:rsidRDefault="00EA4AF8" w:rsidP="00EA4AF8">
      <w:pPr>
        <w:pStyle w:val="TextA"/>
        <w:jc w:val="both"/>
        <w:rPr>
          <w:rFonts w:ascii="Arial" w:eastAsia="Arial" w:hAnsi="Arial" w:cs="Arial"/>
        </w:rPr>
      </w:pPr>
    </w:p>
    <w:p w14:paraId="4E4C8397" w14:textId="62475F32" w:rsidR="00EA4AF8" w:rsidRPr="0076610A" w:rsidRDefault="00EA4AF8" w:rsidP="00EA4AF8">
      <w:pPr>
        <w:pStyle w:val="TextA"/>
        <w:jc w:val="both"/>
        <w:rPr>
          <w:rFonts w:ascii="Arial" w:eastAsia="Arial" w:hAnsi="Arial" w:cs="Arial"/>
        </w:rPr>
      </w:pPr>
      <w:r w:rsidRPr="0076610A">
        <w:rPr>
          <w:rFonts w:ascii="Arial" w:hAnsi="Arial" w:cs="Arial"/>
        </w:rPr>
        <w:t>Následně proběhla diskuze o úskalích zapojení obcí, o jejich motivaci do dotačního programu podávat žádosti a o tom, nakolik je toto opatření skutečně efektivním a vhodným řešením daného problému.</w:t>
      </w:r>
      <w:r w:rsidR="009E2457" w:rsidRPr="0076610A">
        <w:rPr>
          <w:rFonts w:ascii="Arial" w:hAnsi="Arial" w:cs="Arial"/>
        </w:rPr>
        <w:t xml:space="preserve"> </w:t>
      </w:r>
      <w:r w:rsidRPr="0076610A">
        <w:rPr>
          <w:rFonts w:ascii="Arial" w:hAnsi="Arial" w:cs="Arial"/>
          <w:u w:val="single"/>
        </w:rPr>
        <w:t>V. Šprincová</w:t>
      </w:r>
      <w:r w:rsidRPr="0076610A">
        <w:rPr>
          <w:rFonts w:ascii="Arial" w:hAnsi="Arial" w:cs="Arial"/>
        </w:rPr>
        <w:t xml:space="preserve"> varovala před rozsáhlostí Strategie 2021+ a nedostatečnými finančními i personálními kapacitami pro její naplňování a zdůraznila, že navýšení okruhu oprávněných žadatelů na více než 6 tisíc subjektů s sebou musí přinést i mnohem výraznější navýšení celkové alokace dotačního programu</w:t>
      </w:r>
    </w:p>
    <w:p w14:paraId="686114D7" w14:textId="77777777" w:rsidR="00EA4AF8" w:rsidRPr="0076610A" w:rsidRDefault="00EA4AF8" w:rsidP="00EA4AF8">
      <w:pPr>
        <w:pStyle w:val="TextA"/>
        <w:jc w:val="both"/>
        <w:rPr>
          <w:rFonts w:ascii="Arial" w:eastAsia="Arial" w:hAnsi="Arial" w:cs="Arial"/>
        </w:rPr>
      </w:pPr>
    </w:p>
    <w:p w14:paraId="6F6965E7" w14:textId="671BE1E6" w:rsidR="00EA4AF8" w:rsidRPr="0076610A" w:rsidRDefault="00EA4AF8" w:rsidP="00EA4AF8">
      <w:pPr>
        <w:pStyle w:val="TextA"/>
        <w:jc w:val="both"/>
        <w:rPr>
          <w:rFonts w:ascii="Arial" w:eastAsia="Arial" w:hAnsi="Arial" w:cs="Arial"/>
        </w:rPr>
      </w:pPr>
      <w:r w:rsidRPr="0076610A">
        <w:rPr>
          <w:rFonts w:ascii="Arial" w:hAnsi="Arial" w:cs="Arial"/>
          <w:u w:val="single"/>
        </w:rPr>
        <w:t>T. Pavlas</w:t>
      </w:r>
      <w:r w:rsidRPr="0076610A">
        <w:rPr>
          <w:rFonts w:ascii="Arial" w:hAnsi="Arial" w:cs="Arial"/>
        </w:rPr>
        <w:t xml:space="preserve"> připomněl, že dotační program ÚV ČR je jediným programem financovaným z rozpočtu ČR, který je specificky zaměřen na podporu rovnosti žen a mužů a naplňování Strategie 2021+   a</w:t>
      </w:r>
      <w:r w:rsidR="00CC2675" w:rsidRPr="0076610A">
        <w:rPr>
          <w:rFonts w:ascii="Arial" w:hAnsi="Arial" w:cs="Arial"/>
        </w:rPr>
        <w:t> </w:t>
      </w:r>
      <w:r w:rsidRPr="0076610A">
        <w:rPr>
          <w:rFonts w:ascii="Arial" w:hAnsi="Arial" w:cs="Arial"/>
        </w:rPr>
        <w:t>jako takový je pro zlepšování úrovně rovnosti žen a mužů v ČR klíčový. Dále uvedl, že z jeho zkušenosti je získávání peněz z operačních programů vždy podmíněno celou řadou nároků a že OPZ+ má primárně sloužit na podporu pracovního trhu, což potřebám a fungování NNO zcela neodpovídá. Dále zdůraznil, že NNO v oblasti rovnosti žen a mužů mají aktuálně s výjimkou těch, které se soustředí na téma násilí na ženách, velké problémy při financování svých aktivit, což je o to více alarmující, že situace v oblasti rovnosti žen a mužů se vlivem pandemie covid-19 výrazně zhoršila.</w:t>
      </w:r>
    </w:p>
    <w:p w14:paraId="39773B0A" w14:textId="77777777" w:rsidR="00EA4AF8" w:rsidRPr="0076610A" w:rsidRDefault="00EA4AF8" w:rsidP="00EA4AF8">
      <w:pPr>
        <w:pStyle w:val="TextA"/>
        <w:jc w:val="both"/>
        <w:rPr>
          <w:rFonts w:ascii="Arial" w:eastAsia="Arial" w:hAnsi="Arial" w:cs="Arial"/>
        </w:rPr>
      </w:pPr>
    </w:p>
    <w:p w14:paraId="2E20CCAB"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t>L. Müller</w:t>
      </w:r>
      <w:r w:rsidRPr="0076610A">
        <w:rPr>
          <w:rFonts w:ascii="Arial" w:hAnsi="Arial" w:cs="Arial"/>
        </w:rPr>
        <w:t xml:space="preserve"> doplnil, že výzva z OPZ+ nebude zaměřená na primární činnost organizací, ale naopak bude zaměřena dovnitř na fungování a rozvoj, což by mělo NNO pomoci, i když se nebude jednat přímo o dotace na jejich běžný chod. </w:t>
      </w:r>
    </w:p>
    <w:p w14:paraId="3B589463" w14:textId="77777777" w:rsidR="00EA4AF8" w:rsidRPr="0076610A" w:rsidRDefault="00EA4AF8" w:rsidP="00EA4AF8">
      <w:pPr>
        <w:pStyle w:val="TextA"/>
        <w:jc w:val="both"/>
        <w:rPr>
          <w:rFonts w:ascii="Arial" w:eastAsia="Arial" w:hAnsi="Arial" w:cs="Arial"/>
        </w:rPr>
      </w:pPr>
    </w:p>
    <w:p w14:paraId="504172C1"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t>I. Smetáčková</w:t>
      </w:r>
      <w:r w:rsidRPr="0076610A">
        <w:rPr>
          <w:rFonts w:ascii="Arial" w:hAnsi="Arial" w:cs="Arial"/>
        </w:rPr>
        <w:t xml:space="preserve"> navrhla zpracovat rozbor témat, které na základě Strategie 2021+ mají být řešeny, a odhad finanční náročnosti projektů na jejich řešení.</w:t>
      </w:r>
    </w:p>
    <w:p w14:paraId="79DC3951" w14:textId="77777777" w:rsidR="00EA4AF8" w:rsidRPr="0076610A" w:rsidRDefault="00EA4AF8" w:rsidP="00EA4AF8">
      <w:pPr>
        <w:pStyle w:val="TextA"/>
        <w:jc w:val="both"/>
        <w:rPr>
          <w:rFonts w:ascii="Arial" w:eastAsia="Arial" w:hAnsi="Arial" w:cs="Arial"/>
        </w:rPr>
      </w:pPr>
    </w:p>
    <w:p w14:paraId="108FC526" w14:textId="33B61224" w:rsidR="00EA4AF8" w:rsidRPr="0076610A" w:rsidRDefault="00EA4AF8" w:rsidP="00EA4AF8">
      <w:pPr>
        <w:pStyle w:val="TextA"/>
        <w:jc w:val="both"/>
        <w:rPr>
          <w:rFonts w:ascii="Arial" w:eastAsia="Arial" w:hAnsi="Arial" w:cs="Arial"/>
        </w:rPr>
      </w:pPr>
      <w:r w:rsidRPr="0076610A">
        <w:rPr>
          <w:rFonts w:ascii="Arial" w:hAnsi="Arial" w:cs="Arial"/>
          <w:u w:val="single"/>
        </w:rPr>
        <w:t>R. Šafařík</w:t>
      </w:r>
      <w:r w:rsidRPr="0076610A">
        <w:rPr>
          <w:rFonts w:ascii="Arial" w:hAnsi="Arial" w:cs="Arial"/>
        </w:rPr>
        <w:t xml:space="preserve"> upozornil, že většina opatření ze Strategie 2021+ má být naplňována státem, nikoliv neziskovým sektorem, přičemž při předložení Strategie 2021+ bylo deklarováno, že realizace opatření z ní vzešlých nepovede ke zvýšeným nárokům na státní rozpočet a že náklady budou hrazeny primárně z OPZ+ a z Norských fondů. Argument nově vznikajících vyšších nároků na státní rozpočet tudíž není pádný. Navíc NNO jsou ve většině případů v roli spolugestora a vyčíslit jejich náklady na plnění konkrétních opatření je velmi obtížné.</w:t>
      </w:r>
    </w:p>
    <w:p w14:paraId="768B0BDB" w14:textId="77777777" w:rsidR="00EA4AF8" w:rsidRPr="0076610A" w:rsidRDefault="00EA4AF8" w:rsidP="00EA4AF8">
      <w:pPr>
        <w:pStyle w:val="TextA"/>
        <w:jc w:val="both"/>
        <w:rPr>
          <w:rFonts w:ascii="Arial" w:eastAsia="Arial" w:hAnsi="Arial" w:cs="Arial"/>
        </w:rPr>
      </w:pPr>
    </w:p>
    <w:p w14:paraId="4F52D495"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lastRenderedPageBreak/>
        <w:t>E. Ferrarová</w:t>
      </w:r>
      <w:r w:rsidRPr="0076610A">
        <w:rPr>
          <w:rFonts w:ascii="Arial" w:hAnsi="Arial" w:cs="Arial"/>
        </w:rPr>
        <w:t xml:space="preserve"> znovu zdůraznila, že možnost podat si žádost v dotačním programu by podle ní měly mít pouze obce, které uspějí v soutěži Úřad na cestě k rovnosti nebo se jí minimálně zúčastní.</w:t>
      </w:r>
    </w:p>
    <w:p w14:paraId="37B23411" w14:textId="77777777" w:rsidR="00EA4AF8" w:rsidRPr="0076610A" w:rsidRDefault="00EA4AF8" w:rsidP="00EA4AF8">
      <w:pPr>
        <w:pStyle w:val="TextA"/>
        <w:jc w:val="both"/>
        <w:rPr>
          <w:rFonts w:ascii="Arial" w:eastAsia="Arial" w:hAnsi="Arial" w:cs="Arial"/>
          <w:u w:val="single"/>
        </w:rPr>
      </w:pPr>
    </w:p>
    <w:p w14:paraId="4F5D7588" w14:textId="188219B6" w:rsidR="00EA4AF8" w:rsidRPr="0076610A" w:rsidRDefault="00EA4AF8" w:rsidP="00EA4AF8">
      <w:pPr>
        <w:pStyle w:val="TextA"/>
        <w:jc w:val="both"/>
        <w:rPr>
          <w:rFonts w:ascii="Arial" w:eastAsia="Arial" w:hAnsi="Arial" w:cs="Arial"/>
        </w:rPr>
      </w:pPr>
      <w:r w:rsidRPr="0076610A">
        <w:rPr>
          <w:rFonts w:ascii="Arial" w:hAnsi="Arial" w:cs="Arial"/>
          <w:u w:val="single"/>
        </w:rPr>
        <w:t>T. Pavlas</w:t>
      </w:r>
      <w:r w:rsidRPr="0076610A">
        <w:rPr>
          <w:rFonts w:ascii="Arial" w:hAnsi="Arial" w:cs="Arial"/>
        </w:rPr>
        <w:t xml:space="preserve"> uvedl, že nejsložitější pro NNO je právě zajištění financí na provozní náklady. Argumentem pro navýšení alokace dotačního programu by podle něj dále mělo být především to, že poptávka po tomto dotačním programu alokaci dlouhodobě a několikanásobně převyšuje. Vyjádřil souhlas s </w:t>
      </w:r>
      <w:r w:rsidRPr="0076610A">
        <w:rPr>
          <w:rFonts w:ascii="Arial" w:hAnsi="Arial" w:cs="Arial"/>
          <w:u w:val="single"/>
        </w:rPr>
        <w:t>I. Smetáčkovou</w:t>
      </w:r>
      <w:r w:rsidRPr="0076610A">
        <w:rPr>
          <w:rFonts w:ascii="Arial" w:hAnsi="Arial" w:cs="Arial"/>
        </w:rPr>
        <w:t xml:space="preserve"> v tom, že by bylo potřeba vyčíslit finanční náročnost na realizaci opatření ze Strategie 2021+.</w:t>
      </w:r>
    </w:p>
    <w:p w14:paraId="4F72BB1F" w14:textId="77777777" w:rsidR="00EA4AF8" w:rsidRPr="0076610A" w:rsidRDefault="00EA4AF8" w:rsidP="00EA4AF8">
      <w:pPr>
        <w:pStyle w:val="TextA"/>
        <w:jc w:val="both"/>
        <w:rPr>
          <w:rFonts w:ascii="Arial" w:eastAsia="Arial" w:hAnsi="Arial" w:cs="Arial"/>
        </w:rPr>
      </w:pPr>
    </w:p>
    <w:p w14:paraId="7F81707F" w14:textId="77777777" w:rsidR="00EA4AF8" w:rsidRPr="0076610A" w:rsidRDefault="00EA4AF8" w:rsidP="00EA4AF8">
      <w:pPr>
        <w:pStyle w:val="TextA"/>
        <w:jc w:val="both"/>
        <w:rPr>
          <w:rFonts w:ascii="Arial" w:eastAsia="Arial" w:hAnsi="Arial" w:cs="Arial"/>
        </w:rPr>
      </w:pPr>
      <w:r w:rsidRPr="0076610A">
        <w:rPr>
          <w:rFonts w:ascii="Arial" w:hAnsi="Arial" w:cs="Arial"/>
          <w:u w:val="single"/>
        </w:rPr>
        <w:t>I. Smetáčková</w:t>
      </w:r>
      <w:r w:rsidRPr="0076610A">
        <w:rPr>
          <w:rFonts w:ascii="Arial" w:hAnsi="Arial" w:cs="Arial"/>
        </w:rPr>
        <w:t xml:space="preserve"> navrhla, aby do odhadu finanční náročnosti byla zahrnuta opatření, kde se pro naplňování předpokládá přímé zapojení NNO a dále opatření, kde se předpokládá například konzultace s NNO. </w:t>
      </w:r>
    </w:p>
    <w:p w14:paraId="23C5A8FB" w14:textId="77777777" w:rsidR="00EA4AF8" w:rsidRPr="0076610A" w:rsidRDefault="00EA4AF8" w:rsidP="00EA4AF8">
      <w:pPr>
        <w:pStyle w:val="TextA"/>
        <w:jc w:val="both"/>
        <w:rPr>
          <w:rFonts w:ascii="Arial" w:eastAsia="Arial" w:hAnsi="Arial" w:cs="Arial"/>
        </w:rPr>
      </w:pPr>
    </w:p>
    <w:p w14:paraId="70F06DF0" w14:textId="77777777" w:rsidR="00EA4AF8" w:rsidRPr="0076610A" w:rsidRDefault="00EA4AF8" w:rsidP="00EA4AF8">
      <w:pPr>
        <w:pStyle w:val="TextA"/>
        <w:jc w:val="both"/>
        <w:rPr>
          <w:rFonts w:ascii="Arial" w:eastAsia="Arial" w:hAnsi="Arial" w:cs="Arial"/>
        </w:rPr>
      </w:pPr>
      <w:r w:rsidRPr="0076610A">
        <w:rPr>
          <w:rFonts w:ascii="Arial" w:hAnsi="Arial" w:cs="Arial"/>
        </w:rPr>
        <w:t xml:space="preserve">Následně proběhla diskuze o tom, jaký přesně charakter by navrhovaný rozbor finanční náročnosti měl mít a </w:t>
      </w:r>
      <w:r w:rsidRPr="0076610A">
        <w:rPr>
          <w:rFonts w:ascii="Arial" w:hAnsi="Arial" w:cs="Arial"/>
          <w:u w:val="single"/>
        </w:rPr>
        <w:t>R. Šafařík</w:t>
      </w:r>
      <w:r w:rsidRPr="0076610A">
        <w:rPr>
          <w:rFonts w:ascii="Arial" w:hAnsi="Arial" w:cs="Arial"/>
        </w:rPr>
        <w:t xml:space="preserve"> požádal, aby bylo Odboru zasláno přesné zadání k vypracování rozboru.</w:t>
      </w:r>
    </w:p>
    <w:p w14:paraId="52B67856" w14:textId="77777777" w:rsidR="00EA4AF8" w:rsidRPr="0076610A" w:rsidRDefault="00EA4AF8" w:rsidP="00EA4AF8">
      <w:pPr>
        <w:pStyle w:val="TextA"/>
        <w:jc w:val="both"/>
        <w:rPr>
          <w:rFonts w:ascii="Arial" w:eastAsia="Arial" w:hAnsi="Arial" w:cs="Arial"/>
        </w:rPr>
      </w:pPr>
    </w:p>
    <w:p w14:paraId="3D3367AA" w14:textId="77777777" w:rsidR="00EA4AF8" w:rsidRPr="009147A6" w:rsidRDefault="00EA4AF8" w:rsidP="00EA4AF8">
      <w:pPr>
        <w:pStyle w:val="TextA"/>
        <w:jc w:val="both"/>
        <w:rPr>
          <w:rFonts w:ascii="Arial" w:eastAsia="Arial" w:hAnsi="Arial" w:cs="Arial"/>
        </w:rPr>
      </w:pPr>
      <w:r w:rsidRPr="0076610A">
        <w:rPr>
          <w:rFonts w:ascii="Arial" w:hAnsi="Arial" w:cs="Arial"/>
        </w:rPr>
        <w:t>Výbor následně přijal toto usnesení:</w:t>
      </w:r>
    </w:p>
    <w:p w14:paraId="781CB83A" w14:textId="77777777" w:rsidR="00EA4AF8" w:rsidRPr="009147A6" w:rsidRDefault="00EA4AF8" w:rsidP="00EA4AF8">
      <w:pPr>
        <w:pStyle w:val="Nadpis1"/>
        <w:spacing w:line="240" w:lineRule="auto"/>
        <w:jc w:val="both"/>
        <w:rPr>
          <w:rFonts w:ascii="Arial" w:eastAsia="Arial" w:hAnsi="Arial" w:cs="Arial"/>
          <w:sz w:val="22"/>
          <w:szCs w:val="22"/>
        </w:rPr>
      </w:pPr>
      <w:r w:rsidRPr="009147A6">
        <w:rPr>
          <w:rFonts w:ascii="Arial" w:hAnsi="Arial"/>
          <w:sz w:val="22"/>
          <w:szCs w:val="22"/>
        </w:rPr>
        <w:t>Usnesení č. 4/2021</w:t>
      </w:r>
    </w:p>
    <w:p w14:paraId="00D47040" w14:textId="77777777" w:rsidR="00EA4AF8" w:rsidRPr="009147A6" w:rsidRDefault="00EA4AF8" w:rsidP="00EA4AF8">
      <w:pPr>
        <w:pStyle w:val="Normlnweb"/>
        <w:spacing w:after="0"/>
        <w:jc w:val="both"/>
        <w:rPr>
          <w:rFonts w:ascii="Arial" w:eastAsia="Arial" w:hAnsi="Arial" w:cs="Arial"/>
          <w:i/>
          <w:iCs/>
          <w:sz w:val="22"/>
          <w:szCs w:val="22"/>
          <w:shd w:val="clear" w:color="auto" w:fill="FFFF00"/>
        </w:rPr>
      </w:pPr>
      <w:r w:rsidRPr="009147A6">
        <w:rPr>
          <w:rFonts w:ascii="Arial" w:hAnsi="Arial"/>
          <w:i/>
          <w:iCs/>
          <w:sz w:val="22"/>
          <w:szCs w:val="22"/>
        </w:rPr>
        <w:t>Výbor pro institucionální zabezpečení rovnosti žen a mužů</w:t>
      </w:r>
    </w:p>
    <w:p w14:paraId="70E2FF5E" w14:textId="77777777" w:rsidR="00EA4AF8" w:rsidRPr="009147A6" w:rsidRDefault="00EA4AF8" w:rsidP="00EA4AF8">
      <w:pPr>
        <w:pStyle w:val="Normlnweb"/>
        <w:spacing w:after="0"/>
        <w:jc w:val="both"/>
        <w:rPr>
          <w:rFonts w:ascii="Arial" w:eastAsia="Arial" w:hAnsi="Arial" w:cs="Arial"/>
          <w:i/>
          <w:iCs/>
          <w:sz w:val="22"/>
          <w:szCs w:val="22"/>
        </w:rPr>
      </w:pPr>
      <w:r w:rsidRPr="009147A6">
        <w:rPr>
          <w:rFonts w:ascii="Arial" w:hAnsi="Arial"/>
          <w:i/>
          <w:iCs/>
          <w:spacing w:val="40"/>
          <w:kern w:val="24"/>
          <w:sz w:val="22"/>
          <w:szCs w:val="22"/>
        </w:rPr>
        <w:t xml:space="preserve">doporučuje </w:t>
      </w:r>
      <w:r w:rsidRPr="009147A6">
        <w:rPr>
          <w:rFonts w:ascii="Arial" w:hAnsi="Arial"/>
          <w:i/>
          <w:iCs/>
          <w:sz w:val="22"/>
          <w:szCs w:val="22"/>
        </w:rPr>
        <w:t>Odboru rovnosti žen a mužů ÚV ČR, aby vypracoval analýzu finanční náročnosti Strategie rovnosti žen a mužů na léta 2021-2030 ve vztahu k neziskovému sektoru.</w:t>
      </w:r>
    </w:p>
    <w:p w14:paraId="4F6BBB39" w14:textId="77777777" w:rsidR="00EA4AF8" w:rsidRPr="009147A6" w:rsidRDefault="00EA4AF8" w:rsidP="00EA4AF8">
      <w:pPr>
        <w:pStyle w:val="TextA"/>
        <w:jc w:val="both"/>
        <w:rPr>
          <w:rFonts w:ascii="Arial" w:eastAsia="Arial" w:hAnsi="Arial" w:cs="Arial"/>
        </w:rPr>
      </w:pPr>
      <w:r w:rsidRPr="009147A6">
        <w:rPr>
          <w:rFonts w:ascii="Arial" w:hAnsi="Arial"/>
        </w:rPr>
        <w:t>Z přítomných 14 členů a členek Výbor hlasoval následovně: 14 PRO, 0 PROTI, 0 ZDRŽEL/A SE. Usnesení bylo přijato.</w:t>
      </w:r>
    </w:p>
    <w:p w14:paraId="72FA6BAC" w14:textId="77777777" w:rsidR="00EA4AF8" w:rsidRPr="009147A6" w:rsidRDefault="00EA4AF8" w:rsidP="00EA4AF8">
      <w:pPr>
        <w:pStyle w:val="TextA"/>
        <w:jc w:val="both"/>
        <w:rPr>
          <w:rFonts w:ascii="Arial" w:eastAsia="Arial" w:hAnsi="Arial" w:cs="Arial"/>
        </w:rPr>
      </w:pPr>
    </w:p>
    <w:p w14:paraId="0C0189E4"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Rezortní vzdělávání v oblasti rovnosti žen a mužů</w:t>
      </w:r>
    </w:p>
    <w:p w14:paraId="3213B297" w14:textId="522115C9"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38B71EA0"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9147A6">
        <w:rPr>
          <w:rFonts w:ascii="Arial" w:hAnsi="Arial"/>
          <w:sz w:val="22"/>
          <w:szCs w:val="22"/>
          <w:u w:val="single"/>
        </w:rPr>
        <w:t>L. Hradecká</w:t>
      </w:r>
      <w:r w:rsidRPr="00423F00">
        <w:rPr>
          <w:rFonts w:ascii="Arial" w:hAnsi="Arial"/>
          <w:sz w:val="22"/>
          <w:szCs w:val="22"/>
        </w:rPr>
        <w:t xml:space="preserve"> v návaznosti na</w:t>
      </w:r>
      <w:r w:rsidRPr="009147A6">
        <w:rPr>
          <w:rFonts w:ascii="Arial" w:hAnsi="Arial"/>
          <w:sz w:val="22"/>
          <w:szCs w:val="22"/>
        </w:rPr>
        <w:t> Plán práce Výboru na rok 2021, v němž si Výbor předsevzal analyzovat kvalitu a efektivitu rezortního vzdělávání v oblasti rovnosti žen a mužů</w:t>
      </w:r>
      <w:r>
        <w:rPr>
          <w:rFonts w:ascii="Arial" w:hAnsi="Arial"/>
          <w:sz w:val="22"/>
          <w:szCs w:val="22"/>
        </w:rPr>
        <w:t>, požádala Výbor o součinnost při</w:t>
      </w:r>
      <w:r w:rsidRPr="009147A6">
        <w:rPr>
          <w:rFonts w:ascii="Arial" w:hAnsi="Arial"/>
          <w:sz w:val="22"/>
          <w:szCs w:val="22"/>
        </w:rPr>
        <w:t xml:space="preserve"> provedení dotazníkového šetření na jednotlivých rezortech</w:t>
      </w:r>
      <w:r>
        <w:rPr>
          <w:rFonts w:ascii="Arial" w:hAnsi="Arial"/>
          <w:sz w:val="22"/>
          <w:szCs w:val="22"/>
        </w:rPr>
        <w:t xml:space="preserve"> týkající se </w:t>
      </w:r>
      <w:r w:rsidRPr="009147A6">
        <w:rPr>
          <w:rFonts w:ascii="Arial" w:hAnsi="Arial"/>
          <w:sz w:val="22"/>
          <w:szCs w:val="22"/>
        </w:rPr>
        <w:t>frekvence, kvality a</w:t>
      </w:r>
      <w:r>
        <w:rPr>
          <w:rFonts w:ascii="Arial" w:hAnsi="Arial"/>
          <w:sz w:val="22"/>
          <w:szCs w:val="22"/>
        </w:rPr>
        <w:t> </w:t>
      </w:r>
      <w:r w:rsidRPr="009147A6">
        <w:rPr>
          <w:rFonts w:ascii="Arial" w:hAnsi="Arial"/>
          <w:sz w:val="22"/>
          <w:szCs w:val="22"/>
        </w:rPr>
        <w:t>efektivity rezortního vzdělávání</w:t>
      </w:r>
      <w:r>
        <w:rPr>
          <w:rFonts w:ascii="Arial" w:hAnsi="Arial"/>
          <w:sz w:val="22"/>
          <w:szCs w:val="22"/>
        </w:rPr>
        <w:t xml:space="preserve"> v oblasti rovnosti žen a mužů. </w:t>
      </w:r>
      <w:r w:rsidRPr="009147A6">
        <w:rPr>
          <w:rFonts w:ascii="Arial" w:hAnsi="Arial"/>
          <w:sz w:val="22"/>
          <w:szCs w:val="22"/>
        </w:rPr>
        <w:t xml:space="preserve"> </w:t>
      </w:r>
      <w:r>
        <w:rPr>
          <w:rFonts w:ascii="Arial" w:hAnsi="Arial"/>
          <w:sz w:val="22"/>
          <w:szCs w:val="22"/>
        </w:rPr>
        <w:t xml:space="preserve">Upozornila na synergii s </w:t>
      </w:r>
      <w:r w:rsidRPr="009147A6">
        <w:rPr>
          <w:rFonts w:ascii="Arial" w:hAnsi="Arial"/>
          <w:sz w:val="22"/>
          <w:szCs w:val="22"/>
        </w:rPr>
        <w:t>opatření</w:t>
      </w:r>
      <w:r>
        <w:rPr>
          <w:rFonts w:ascii="Arial" w:hAnsi="Arial"/>
          <w:sz w:val="22"/>
          <w:szCs w:val="22"/>
        </w:rPr>
        <w:t>m</w:t>
      </w:r>
      <w:r w:rsidRPr="009147A6">
        <w:rPr>
          <w:rFonts w:ascii="Arial" w:hAnsi="Arial"/>
          <w:sz w:val="22"/>
          <w:szCs w:val="22"/>
        </w:rPr>
        <w:t xml:space="preserve"> ze Strategie 2021+ v kapitole Instituce, které ÚV ČR ukládá zmapovat současný stav vstupního vzdělávání úvodního v oblasti rovnosti žen a mužů na rezortech a vytvořit související doporučení / minimální standard. Dále zmínila</w:t>
      </w:r>
      <w:r>
        <w:rPr>
          <w:rFonts w:ascii="Arial" w:hAnsi="Arial"/>
          <w:sz w:val="22"/>
          <w:szCs w:val="22"/>
        </w:rPr>
        <w:t xml:space="preserve">, že Odbor připravuje </w:t>
      </w:r>
      <w:r w:rsidRPr="009147A6">
        <w:rPr>
          <w:rFonts w:ascii="Arial" w:hAnsi="Arial"/>
          <w:sz w:val="22"/>
          <w:szCs w:val="22"/>
        </w:rPr>
        <w:t>e-learningov</w:t>
      </w:r>
      <w:r>
        <w:rPr>
          <w:rFonts w:ascii="Arial" w:hAnsi="Arial"/>
          <w:sz w:val="22"/>
          <w:szCs w:val="22"/>
        </w:rPr>
        <w:t>ý</w:t>
      </w:r>
      <w:r w:rsidRPr="009147A6">
        <w:rPr>
          <w:rFonts w:ascii="Arial" w:hAnsi="Arial"/>
          <w:sz w:val="22"/>
          <w:szCs w:val="22"/>
        </w:rPr>
        <w:t xml:space="preserve"> kurz</w:t>
      </w:r>
      <w:r>
        <w:rPr>
          <w:rFonts w:ascii="Arial" w:hAnsi="Arial"/>
          <w:sz w:val="22"/>
          <w:szCs w:val="22"/>
        </w:rPr>
        <w:t xml:space="preserve"> pro státní správu, </w:t>
      </w:r>
      <w:r w:rsidRPr="009147A6">
        <w:rPr>
          <w:rFonts w:ascii="Arial" w:hAnsi="Arial"/>
          <w:sz w:val="22"/>
          <w:szCs w:val="22"/>
        </w:rPr>
        <w:t xml:space="preserve">který bude </w:t>
      </w:r>
      <w:r>
        <w:rPr>
          <w:rFonts w:ascii="Arial" w:hAnsi="Arial"/>
          <w:sz w:val="22"/>
          <w:szCs w:val="22"/>
        </w:rPr>
        <w:t>kromě modulu k vy</w:t>
      </w:r>
      <w:r w:rsidRPr="009147A6">
        <w:rPr>
          <w:rFonts w:ascii="Arial" w:hAnsi="Arial"/>
          <w:sz w:val="22"/>
          <w:szCs w:val="22"/>
        </w:rPr>
        <w:t>užívání metodiky GIA</w:t>
      </w:r>
      <w:r>
        <w:rPr>
          <w:rFonts w:ascii="Arial" w:hAnsi="Arial"/>
          <w:sz w:val="22"/>
          <w:szCs w:val="22"/>
        </w:rPr>
        <w:t xml:space="preserve"> </w:t>
      </w:r>
      <w:r w:rsidRPr="009147A6">
        <w:rPr>
          <w:rFonts w:ascii="Arial" w:hAnsi="Arial"/>
          <w:sz w:val="22"/>
          <w:szCs w:val="22"/>
        </w:rPr>
        <w:t>zahrnovat</w:t>
      </w:r>
      <w:r>
        <w:rPr>
          <w:rFonts w:ascii="Arial" w:hAnsi="Arial"/>
          <w:sz w:val="22"/>
          <w:szCs w:val="22"/>
        </w:rPr>
        <w:t xml:space="preserve"> pravděpodobně</w:t>
      </w:r>
      <w:r w:rsidRPr="009147A6">
        <w:rPr>
          <w:rFonts w:ascii="Arial" w:hAnsi="Arial"/>
          <w:sz w:val="22"/>
          <w:szCs w:val="22"/>
        </w:rPr>
        <w:t xml:space="preserve"> </w:t>
      </w:r>
      <w:r>
        <w:rPr>
          <w:rFonts w:ascii="Arial" w:hAnsi="Arial"/>
          <w:sz w:val="22"/>
          <w:szCs w:val="22"/>
        </w:rPr>
        <w:t xml:space="preserve">dalších 5 </w:t>
      </w:r>
      <w:r w:rsidRPr="009147A6">
        <w:rPr>
          <w:rFonts w:ascii="Arial" w:hAnsi="Arial"/>
          <w:sz w:val="22"/>
          <w:szCs w:val="22"/>
        </w:rPr>
        <w:t>modulů a bude tak mít širší záběr, než bylo původně předpokládáno. Tento kurz by měl být šitý na míru potřebám státní správy</w:t>
      </w:r>
      <w:r>
        <w:rPr>
          <w:rFonts w:ascii="Arial" w:hAnsi="Arial"/>
          <w:sz w:val="22"/>
          <w:szCs w:val="22"/>
        </w:rPr>
        <w:t>. Jeho obsah</w:t>
      </w:r>
      <w:r w:rsidRPr="009147A6">
        <w:rPr>
          <w:rFonts w:ascii="Arial" w:hAnsi="Arial"/>
          <w:sz w:val="22"/>
          <w:szCs w:val="22"/>
        </w:rPr>
        <w:t xml:space="preserve"> bude odborně garantován z pozice Odboru jakožto celostátního koordinátora agendy rovnosti žen a mužů. </w:t>
      </w:r>
      <w:r>
        <w:rPr>
          <w:rFonts w:ascii="Arial" w:hAnsi="Arial"/>
          <w:sz w:val="22"/>
          <w:szCs w:val="22"/>
        </w:rPr>
        <w:t xml:space="preserve">Obsah kurzu bude postaven na základě jak </w:t>
      </w:r>
      <w:r w:rsidRPr="009147A6">
        <w:rPr>
          <w:rFonts w:ascii="Arial" w:hAnsi="Arial"/>
          <w:sz w:val="22"/>
          <w:szCs w:val="22"/>
        </w:rPr>
        <w:t>genderov</w:t>
      </w:r>
      <w:r>
        <w:rPr>
          <w:rFonts w:ascii="Arial" w:hAnsi="Arial"/>
          <w:sz w:val="22"/>
          <w:szCs w:val="22"/>
        </w:rPr>
        <w:t>é</w:t>
      </w:r>
      <w:r w:rsidRPr="009147A6">
        <w:rPr>
          <w:rFonts w:ascii="Arial" w:hAnsi="Arial"/>
          <w:sz w:val="22"/>
          <w:szCs w:val="22"/>
        </w:rPr>
        <w:t xml:space="preserve"> expertíz</w:t>
      </w:r>
      <w:r>
        <w:rPr>
          <w:rFonts w:ascii="Arial" w:hAnsi="Arial"/>
          <w:sz w:val="22"/>
          <w:szCs w:val="22"/>
        </w:rPr>
        <w:t xml:space="preserve">y, tak </w:t>
      </w:r>
      <w:r w:rsidRPr="009147A6">
        <w:rPr>
          <w:rFonts w:ascii="Arial" w:hAnsi="Arial"/>
          <w:sz w:val="22"/>
          <w:szCs w:val="22"/>
        </w:rPr>
        <w:t>znalost</w:t>
      </w:r>
      <w:r>
        <w:rPr>
          <w:rFonts w:ascii="Arial" w:hAnsi="Arial"/>
          <w:sz w:val="22"/>
          <w:szCs w:val="22"/>
        </w:rPr>
        <w:t>i</w:t>
      </w:r>
      <w:r w:rsidRPr="009147A6">
        <w:rPr>
          <w:rFonts w:ascii="Arial" w:hAnsi="Arial"/>
          <w:sz w:val="22"/>
          <w:szCs w:val="22"/>
        </w:rPr>
        <w:t xml:space="preserve"> prostředí státní správy</w:t>
      </w:r>
      <w:r>
        <w:rPr>
          <w:rFonts w:ascii="Arial" w:hAnsi="Arial"/>
          <w:sz w:val="22"/>
          <w:szCs w:val="22"/>
        </w:rPr>
        <w:t>.</w:t>
      </w:r>
      <w:r w:rsidRPr="009147A6">
        <w:rPr>
          <w:rFonts w:ascii="Arial" w:hAnsi="Arial"/>
          <w:sz w:val="22"/>
          <w:szCs w:val="22"/>
        </w:rPr>
        <w:t xml:space="preserve"> Dotazníkové šetření na jednotlivých rezortech by mělo </w:t>
      </w:r>
      <w:r>
        <w:rPr>
          <w:rFonts w:ascii="Arial" w:hAnsi="Arial"/>
          <w:sz w:val="22"/>
          <w:szCs w:val="22"/>
        </w:rPr>
        <w:t>i</w:t>
      </w:r>
      <w:r w:rsidRPr="009147A6">
        <w:rPr>
          <w:rFonts w:ascii="Arial" w:hAnsi="Arial"/>
          <w:sz w:val="22"/>
          <w:szCs w:val="22"/>
        </w:rPr>
        <w:t xml:space="preserve">deálně proběhnout ještě </w:t>
      </w:r>
      <w:r>
        <w:rPr>
          <w:rFonts w:ascii="Arial" w:hAnsi="Arial"/>
          <w:sz w:val="22"/>
          <w:szCs w:val="22"/>
        </w:rPr>
        <w:t>v první polovině podzimu</w:t>
      </w:r>
      <w:r w:rsidRPr="009147A6">
        <w:rPr>
          <w:rFonts w:ascii="Arial" w:hAnsi="Arial"/>
          <w:sz w:val="22"/>
          <w:szCs w:val="22"/>
        </w:rPr>
        <w:t xml:space="preserve">, aby bylo možné při přípravě e-learningu </w:t>
      </w:r>
      <w:r>
        <w:rPr>
          <w:rFonts w:ascii="Arial" w:hAnsi="Arial"/>
          <w:sz w:val="22"/>
          <w:szCs w:val="22"/>
        </w:rPr>
        <w:t>reflektovat jeho výsledek a případná navazující doporučení Výboru</w:t>
      </w:r>
      <w:r w:rsidRPr="009147A6">
        <w:rPr>
          <w:rFonts w:ascii="Arial" w:hAnsi="Arial"/>
          <w:sz w:val="22"/>
          <w:szCs w:val="22"/>
        </w:rPr>
        <w:t xml:space="preserve">. </w:t>
      </w:r>
    </w:p>
    <w:p w14:paraId="641EBCCF"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p>
    <w:p w14:paraId="0A3E457E"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9147A6">
        <w:rPr>
          <w:rFonts w:ascii="Arial" w:hAnsi="Arial"/>
          <w:sz w:val="22"/>
          <w:szCs w:val="22"/>
        </w:rPr>
        <w:t xml:space="preserve">Následně byla ustavena </w:t>
      </w:r>
      <w:r w:rsidRPr="009147A6">
        <w:rPr>
          <w:rFonts w:ascii="Arial" w:hAnsi="Arial"/>
          <w:sz w:val="22"/>
          <w:szCs w:val="22"/>
          <w:u w:val="single"/>
        </w:rPr>
        <w:t>Pracovní skupina k vypracování dotazníku k rezortnímu vzdělávání v oblasti žen a mužů</w:t>
      </w:r>
      <w:r w:rsidRPr="009147A6">
        <w:rPr>
          <w:rFonts w:ascii="Arial" w:hAnsi="Arial"/>
          <w:sz w:val="22"/>
          <w:szCs w:val="22"/>
        </w:rPr>
        <w:t xml:space="preserve"> ve složení: </w:t>
      </w:r>
      <w:r w:rsidRPr="00423F00">
        <w:rPr>
          <w:rFonts w:ascii="Arial" w:hAnsi="Arial"/>
          <w:sz w:val="22"/>
          <w:szCs w:val="22"/>
          <w:u w:val="single"/>
        </w:rPr>
        <w:t>E. Ferrarová</w:t>
      </w:r>
      <w:r w:rsidRPr="00213C2C">
        <w:rPr>
          <w:rFonts w:ascii="Arial" w:hAnsi="Arial"/>
          <w:sz w:val="22"/>
          <w:szCs w:val="22"/>
        </w:rPr>
        <w:t xml:space="preserve">, </w:t>
      </w:r>
      <w:r w:rsidRPr="00423F00">
        <w:rPr>
          <w:rFonts w:ascii="Arial" w:hAnsi="Arial"/>
          <w:sz w:val="22"/>
          <w:szCs w:val="22"/>
          <w:u w:val="single"/>
        </w:rPr>
        <w:t>Z. Uhlířová</w:t>
      </w:r>
      <w:r w:rsidRPr="00213C2C">
        <w:rPr>
          <w:rFonts w:ascii="Arial" w:hAnsi="Arial"/>
          <w:sz w:val="22"/>
          <w:szCs w:val="22"/>
        </w:rPr>
        <w:t xml:space="preserve">, </w:t>
      </w:r>
      <w:r w:rsidRPr="00423F00">
        <w:rPr>
          <w:rFonts w:ascii="Arial" w:hAnsi="Arial"/>
          <w:sz w:val="22"/>
          <w:szCs w:val="22"/>
          <w:u w:val="single"/>
        </w:rPr>
        <w:t>M. Děvěrová</w:t>
      </w:r>
    </w:p>
    <w:p w14:paraId="11FCA2A8"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p>
    <w:p w14:paraId="23F8BD22"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9147A6">
        <w:rPr>
          <w:rFonts w:ascii="Arial" w:hAnsi="Arial"/>
          <w:sz w:val="22"/>
          <w:szCs w:val="22"/>
          <w:u w:val="single"/>
        </w:rPr>
        <w:t>V. Šprincová</w:t>
      </w:r>
      <w:r w:rsidRPr="009147A6">
        <w:rPr>
          <w:rFonts w:ascii="Arial" w:hAnsi="Arial"/>
          <w:sz w:val="22"/>
          <w:szCs w:val="22"/>
        </w:rPr>
        <w:t xml:space="preserve"> doplnila, že spolu s </w:t>
      </w:r>
      <w:r w:rsidRPr="00423F00">
        <w:rPr>
          <w:rFonts w:ascii="Arial" w:hAnsi="Arial"/>
          <w:sz w:val="22"/>
          <w:szCs w:val="22"/>
          <w:u w:val="single"/>
        </w:rPr>
        <w:t>T. Pavlasem</w:t>
      </w:r>
      <w:r w:rsidRPr="009147A6">
        <w:rPr>
          <w:rFonts w:ascii="Arial" w:hAnsi="Arial"/>
          <w:sz w:val="22"/>
          <w:szCs w:val="22"/>
        </w:rPr>
        <w:t xml:space="preserve"> a Institutem pro veřejnou správu spolupracovala na vytvoření podobně zaměřeného kurzu na implementaci metodiky GIA, z něhož by se také při přípravě e-learningu dalo čerpat. </w:t>
      </w:r>
    </w:p>
    <w:p w14:paraId="187C7A60"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p>
    <w:p w14:paraId="7A6F711D"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9147A6">
        <w:rPr>
          <w:rFonts w:ascii="Arial" w:hAnsi="Arial"/>
          <w:sz w:val="22"/>
          <w:szCs w:val="22"/>
          <w:u w:val="single"/>
        </w:rPr>
        <w:lastRenderedPageBreak/>
        <w:t>L. Hradecká</w:t>
      </w:r>
      <w:r w:rsidRPr="009147A6">
        <w:rPr>
          <w:rFonts w:ascii="Arial" w:hAnsi="Arial"/>
          <w:sz w:val="22"/>
          <w:szCs w:val="22"/>
        </w:rPr>
        <w:t xml:space="preserve"> uvedla, že zásadní je nyní zmapovat aktuální situaci na </w:t>
      </w:r>
      <w:r>
        <w:rPr>
          <w:rFonts w:ascii="Arial" w:hAnsi="Arial"/>
          <w:sz w:val="22"/>
          <w:szCs w:val="22"/>
        </w:rPr>
        <w:t>jednotlivých ministerstvech</w:t>
      </w:r>
      <w:r w:rsidRPr="009147A6">
        <w:rPr>
          <w:rFonts w:ascii="Arial" w:hAnsi="Arial"/>
          <w:sz w:val="22"/>
          <w:szCs w:val="22"/>
        </w:rPr>
        <w:t xml:space="preserve">, nicméně následně bude pomoc při přípravě e-learningu vítána. </w:t>
      </w:r>
    </w:p>
    <w:p w14:paraId="2053673D"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sz w:val="22"/>
          <w:szCs w:val="22"/>
          <w:u w:val="single"/>
        </w:rPr>
      </w:pPr>
    </w:p>
    <w:p w14:paraId="3AAC52D2"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Rovnost žen a mužů v rámcových vzdělávacích programech</w:t>
      </w:r>
    </w:p>
    <w:p w14:paraId="7FF21CF3"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064D8E3E" w14:textId="281F5809" w:rsidR="00EA4AF8" w:rsidRPr="003D1B5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3D1B56">
        <w:rPr>
          <w:rFonts w:ascii="Arial" w:hAnsi="Arial" w:cs="Arial"/>
          <w:sz w:val="22"/>
          <w:szCs w:val="22"/>
          <w:u w:val="single"/>
        </w:rPr>
        <w:t>I. Smetáčková</w:t>
      </w:r>
      <w:r w:rsidRPr="003D1B56">
        <w:rPr>
          <w:rFonts w:ascii="Arial" w:hAnsi="Arial" w:cs="Arial"/>
          <w:sz w:val="22"/>
          <w:szCs w:val="22"/>
        </w:rPr>
        <w:t xml:space="preserve"> připomněla, že v Rámcovém vzdělávacím programu (dále jen „RVP</w:t>
      </w:r>
      <w:r w:rsidRPr="003D1B56">
        <w:rPr>
          <w:rFonts w:ascii="Arial" w:hAnsi="Arial" w:cs="Arial"/>
          <w:sz w:val="22"/>
          <w:szCs w:val="22"/>
          <w:rtl/>
        </w:rPr>
        <w:t>“</w:t>
      </w:r>
      <w:r w:rsidRPr="003D1B56">
        <w:rPr>
          <w:rFonts w:ascii="Arial" w:hAnsi="Arial" w:cs="Arial"/>
          <w:sz w:val="22"/>
          <w:szCs w:val="22"/>
        </w:rPr>
        <w:t>) dlouhodobě není v dostatečné míře zastoupena genderová problematika. V souvislosti s malými revizemi v</w:t>
      </w:r>
      <w:r w:rsidR="00225286" w:rsidRPr="003D1B56">
        <w:rPr>
          <w:rFonts w:ascii="Arial" w:hAnsi="Arial" w:cs="Arial"/>
          <w:sz w:val="22"/>
          <w:szCs w:val="22"/>
        </w:rPr>
        <w:t> </w:t>
      </w:r>
      <w:r w:rsidRPr="003D1B56">
        <w:rPr>
          <w:rFonts w:ascii="Arial" w:hAnsi="Arial" w:cs="Arial"/>
          <w:sz w:val="22"/>
          <w:szCs w:val="22"/>
        </w:rPr>
        <w:t xml:space="preserve">oblasti ICT došlo k redukci témat, která se týkala kybernásilí, domácího násilí a dalších témat ze sexuální výchovy. V srpnu proběhlo jednání na MŠMT za účasti státního tajemníka </w:t>
      </w:r>
      <w:r w:rsidRPr="003D1B56">
        <w:rPr>
          <w:rFonts w:ascii="Arial" w:hAnsi="Arial" w:cs="Arial"/>
          <w:sz w:val="22"/>
          <w:szCs w:val="22"/>
          <w:u w:val="single"/>
        </w:rPr>
        <w:t>J. Fryče</w:t>
      </w:r>
      <w:r w:rsidRPr="003D1B56">
        <w:rPr>
          <w:rFonts w:ascii="Arial" w:hAnsi="Arial" w:cs="Arial"/>
          <w:sz w:val="22"/>
          <w:szCs w:val="22"/>
        </w:rPr>
        <w:t xml:space="preserve">, nového ředitele Odboru základního vzdělávání a mládeže (Sekce vzdělávání a mládeže – II) </w:t>
      </w:r>
      <w:r w:rsidRPr="003D1B56">
        <w:rPr>
          <w:rFonts w:ascii="Arial" w:hAnsi="Arial" w:cs="Arial"/>
          <w:sz w:val="22"/>
          <w:szCs w:val="22"/>
          <w:u w:val="single"/>
        </w:rPr>
        <w:t>M. Černého</w:t>
      </w:r>
      <w:r w:rsidRPr="003D1B56">
        <w:rPr>
          <w:rFonts w:ascii="Arial" w:hAnsi="Arial" w:cs="Arial"/>
          <w:sz w:val="22"/>
          <w:szCs w:val="22"/>
        </w:rPr>
        <w:t xml:space="preserve"> a</w:t>
      </w:r>
      <w:r w:rsidR="0076610A" w:rsidRPr="003D1B56">
        <w:rPr>
          <w:rFonts w:ascii="Arial" w:hAnsi="Arial" w:cs="Arial"/>
          <w:sz w:val="22"/>
          <w:szCs w:val="22"/>
        </w:rPr>
        <w:t> </w:t>
      </w:r>
      <w:r w:rsidRPr="003D1B56">
        <w:rPr>
          <w:rFonts w:ascii="Arial" w:hAnsi="Arial" w:cs="Arial"/>
          <w:sz w:val="22"/>
          <w:szCs w:val="22"/>
        </w:rPr>
        <w:t xml:space="preserve">rezortní koordinátorky rovnosti žen a mužů </w:t>
      </w:r>
      <w:r w:rsidRPr="003D1B56">
        <w:rPr>
          <w:rFonts w:ascii="Arial" w:hAnsi="Arial" w:cs="Arial"/>
          <w:sz w:val="22"/>
          <w:szCs w:val="22"/>
          <w:u w:val="single"/>
        </w:rPr>
        <w:t>L. Viktorinové</w:t>
      </w:r>
      <w:r w:rsidRPr="003D1B56">
        <w:rPr>
          <w:rFonts w:ascii="Arial" w:hAnsi="Arial" w:cs="Arial"/>
          <w:sz w:val="22"/>
          <w:szCs w:val="22"/>
        </w:rPr>
        <w:t>. MŠMT argumentovalo tím, že se nyní jedná pouze o malou revizi RVP a témata, která se zdají být vyškrtnutá, zde v obecné rovině zůstávají. Bylo nicméně dohodnuto, že MŠMT připraví metodický materiál, který se bude týkat prevence domácího a genderově podmíněného násilí, v němž bude genderová problematika dostatečně zohledněná a který školy obdrží do konce školního roku. Dále bylo přislíbeno, že do velké revize RVP, k níž dojde do roku 2023, bude genderová problematika zahrnuta ve větší míře a</w:t>
      </w:r>
      <w:r w:rsidR="00B64A57">
        <w:rPr>
          <w:rFonts w:ascii="Arial" w:hAnsi="Arial" w:cs="Arial"/>
          <w:sz w:val="22"/>
          <w:szCs w:val="22"/>
        </w:rPr>
        <w:t> </w:t>
      </w:r>
      <w:r w:rsidRPr="003D1B56">
        <w:rPr>
          <w:rFonts w:ascii="Arial" w:hAnsi="Arial" w:cs="Arial"/>
          <w:sz w:val="22"/>
          <w:szCs w:val="22"/>
        </w:rPr>
        <w:t>že dojde k vytvoření výkladového materiálu. Zároveň byl však Radě po tomto jednání doručen dopis (viz příloha č. 1), který se drží původních stanovisek a celou věc je proto i nadále třeba bedlivě sledovat a dohlížet na ni.</w:t>
      </w:r>
    </w:p>
    <w:p w14:paraId="68568CA7" w14:textId="77777777" w:rsidR="00EA4AF8" w:rsidRPr="003D1B5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p>
    <w:p w14:paraId="5B5EE258" w14:textId="77777777" w:rsidR="00EA4AF8" w:rsidRPr="003D1B5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3D1B56">
        <w:rPr>
          <w:rFonts w:ascii="Arial" w:hAnsi="Arial" w:cs="Arial"/>
          <w:sz w:val="22"/>
          <w:szCs w:val="22"/>
          <w:u w:val="single"/>
        </w:rPr>
        <w:t>M. Musilová</w:t>
      </w:r>
      <w:r w:rsidRPr="003D1B56">
        <w:rPr>
          <w:rFonts w:ascii="Arial" w:hAnsi="Arial" w:cs="Arial"/>
          <w:sz w:val="22"/>
          <w:szCs w:val="22"/>
        </w:rPr>
        <w:t xml:space="preserve"> doplnila, že během léta probíhala také veřejná konzultace k RVP pro gymnázia, o čemž byl Výbor taktéž informován. Připomínka Odboru nicméně nebyla zapracována s obdobným odůvodněním, že daná tématika v RVP v obecné rovině je. </w:t>
      </w:r>
    </w:p>
    <w:p w14:paraId="621E3796"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3C476BBB"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Představení projektu Posílení vládních kapacit pro zajištění genderově sensitivní a inkluzivní obnovy: podpora lepší implementace cílů rovnosti žen a mužů v České republice</w:t>
      </w:r>
    </w:p>
    <w:p w14:paraId="1AFCB08A"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6B0D5C2C"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9147A6">
        <w:rPr>
          <w:rFonts w:ascii="Arial" w:hAnsi="Arial"/>
          <w:sz w:val="22"/>
          <w:szCs w:val="22"/>
          <w:u w:val="single"/>
        </w:rPr>
        <w:t>K. Kabzanová</w:t>
      </w:r>
      <w:r w:rsidRPr="009147A6">
        <w:rPr>
          <w:rFonts w:ascii="Arial" w:hAnsi="Arial"/>
          <w:sz w:val="22"/>
          <w:szCs w:val="22"/>
        </w:rPr>
        <w:t xml:space="preserve"> představila projekt Posílení vládních kapacit pro zajištění genderově sensitivní a inkluzivní obnovy: podpora lepší implementace cílů rovnosti žen a mužů v České republice, jehož věcným garantem je ÚV ČR a realizátorem OECD (viz příloha č. 2).</w:t>
      </w:r>
    </w:p>
    <w:p w14:paraId="7A95ED1B"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64B61F04"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Představení připravované příručky a školení pro samosprávu v oblasti prevence a potírání genderově podmíněného a domácího násilí</w:t>
      </w:r>
    </w:p>
    <w:p w14:paraId="39D0C02F"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18699BDA" w14:textId="77777777" w:rsidR="00EA4AF8" w:rsidRPr="007C399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7C3996">
        <w:rPr>
          <w:rFonts w:ascii="Arial" w:hAnsi="Arial" w:cs="Arial"/>
          <w:sz w:val="22"/>
          <w:szCs w:val="22"/>
          <w:u w:val="single"/>
        </w:rPr>
        <w:t>P. Radová</w:t>
      </w:r>
      <w:r w:rsidRPr="007C3996">
        <w:rPr>
          <w:rFonts w:ascii="Arial" w:hAnsi="Arial" w:cs="Arial"/>
          <w:sz w:val="22"/>
          <w:szCs w:val="22"/>
        </w:rPr>
        <w:t xml:space="preserve"> představila připravovanou příručku a školení pro samosprávu v oblasti prevence a potírání genderově podmíněného a domácího násilí (viz příloha č. 3). </w:t>
      </w:r>
    </w:p>
    <w:p w14:paraId="268CA654" w14:textId="77777777" w:rsidR="00EA4AF8" w:rsidRPr="007C399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p>
    <w:p w14:paraId="7CD5BDD4" w14:textId="55812437" w:rsidR="00EA4AF8" w:rsidRPr="007C399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sz w:val="22"/>
          <w:szCs w:val="22"/>
        </w:rPr>
      </w:pPr>
      <w:r w:rsidRPr="007C3996">
        <w:rPr>
          <w:rFonts w:ascii="Arial" w:hAnsi="Arial" w:cs="Arial"/>
          <w:sz w:val="22"/>
          <w:szCs w:val="22"/>
          <w:u w:val="single"/>
        </w:rPr>
        <w:t>M. Musilová</w:t>
      </w:r>
      <w:r w:rsidRPr="007C3996">
        <w:rPr>
          <w:rFonts w:ascii="Arial" w:hAnsi="Arial" w:cs="Arial"/>
          <w:sz w:val="22"/>
          <w:szCs w:val="22"/>
        </w:rPr>
        <w:t xml:space="preserve"> doplnila, že až do </w:t>
      </w:r>
      <w:r w:rsidR="007C3996">
        <w:rPr>
          <w:rFonts w:ascii="Arial" w:hAnsi="Arial" w:cs="Arial"/>
          <w:sz w:val="22"/>
          <w:szCs w:val="22"/>
        </w:rPr>
        <w:t>17</w:t>
      </w:r>
      <w:r w:rsidR="0076610A" w:rsidRPr="007C3996">
        <w:rPr>
          <w:rFonts w:ascii="Arial" w:hAnsi="Arial" w:cs="Arial"/>
          <w:sz w:val="22"/>
          <w:szCs w:val="22"/>
        </w:rPr>
        <w:t xml:space="preserve">. </w:t>
      </w:r>
      <w:r w:rsidRPr="007C3996">
        <w:rPr>
          <w:rFonts w:ascii="Arial" w:hAnsi="Arial" w:cs="Arial"/>
          <w:sz w:val="22"/>
          <w:szCs w:val="22"/>
        </w:rPr>
        <w:t xml:space="preserve">října </w:t>
      </w:r>
      <w:r w:rsidR="00AF6B75">
        <w:rPr>
          <w:rFonts w:ascii="Arial" w:hAnsi="Arial" w:cs="Arial"/>
          <w:sz w:val="22"/>
          <w:szCs w:val="22"/>
        </w:rPr>
        <w:t xml:space="preserve">2021 </w:t>
      </w:r>
      <w:r w:rsidRPr="007C3996">
        <w:rPr>
          <w:rFonts w:ascii="Arial" w:hAnsi="Arial" w:cs="Arial"/>
          <w:sz w:val="22"/>
          <w:szCs w:val="22"/>
        </w:rPr>
        <w:t xml:space="preserve">je možné zasílat případné připomínky k příručce. </w:t>
      </w:r>
    </w:p>
    <w:p w14:paraId="2EE05BA3"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70284C29"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b/>
          <w:bCs/>
          <w:i/>
          <w:iCs/>
          <w:sz w:val="22"/>
          <w:szCs w:val="22"/>
        </w:rPr>
      </w:pPr>
      <w:r w:rsidRPr="009147A6">
        <w:rPr>
          <w:rFonts w:ascii="Arial" w:hAnsi="Arial"/>
          <w:b/>
          <w:bCs/>
          <w:i/>
          <w:iCs/>
          <w:sz w:val="22"/>
          <w:szCs w:val="22"/>
          <w:u w:val="single"/>
        </w:rPr>
        <w:t>Informace o aktuálním dění</w:t>
      </w:r>
    </w:p>
    <w:p w14:paraId="54FEB9D4"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p>
    <w:p w14:paraId="4B2BDA73"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9147A6">
        <w:rPr>
          <w:rFonts w:ascii="Arial" w:hAnsi="Arial"/>
          <w:sz w:val="22"/>
          <w:szCs w:val="22"/>
          <w:u w:val="single"/>
        </w:rPr>
        <w:t>M. Musilová</w:t>
      </w:r>
      <w:r w:rsidRPr="009147A6">
        <w:rPr>
          <w:rFonts w:ascii="Arial" w:hAnsi="Arial"/>
          <w:sz w:val="22"/>
          <w:szCs w:val="22"/>
        </w:rPr>
        <w:t xml:space="preserve"> krátce shrnula plnění úkolů z minulého jednání Výboru ze dne 15. června 2021 (viz příloha č. 4). </w:t>
      </w:r>
    </w:p>
    <w:p w14:paraId="6C683ED9"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p>
    <w:p w14:paraId="763FF933"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9147A6">
        <w:rPr>
          <w:rFonts w:ascii="Arial" w:hAnsi="Arial"/>
          <w:sz w:val="22"/>
          <w:szCs w:val="22"/>
          <w:u w:val="single"/>
        </w:rPr>
        <w:t>L. Hradecká</w:t>
      </w:r>
      <w:r w:rsidRPr="009147A6">
        <w:rPr>
          <w:rFonts w:ascii="Arial" w:hAnsi="Arial"/>
          <w:sz w:val="22"/>
          <w:szCs w:val="22"/>
        </w:rPr>
        <w:t xml:space="preserve"> informovala o nastavení horizontálních zásad v rámci ESI fondů, uvedla, že Odbor je v kontaktu s Ministerstvem pro místní rozvoj i s řídícími orgány a usiluje o to, aby měl zastoupení ve všech monitorovacích výborech, případně v relevantních pracovních skupinách.</w:t>
      </w:r>
    </w:p>
    <w:p w14:paraId="0F4808CD"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p>
    <w:p w14:paraId="598649E8"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9147A6">
        <w:rPr>
          <w:rFonts w:ascii="Arial" w:hAnsi="Arial"/>
          <w:sz w:val="22"/>
          <w:szCs w:val="22"/>
          <w:u w:val="single"/>
        </w:rPr>
        <w:t>M. Musilová</w:t>
      </w:r>
      <w:r w:rsidRPr="009147A6">
        <w:rPr>
          <w:rFonts w:ascii="Arial" w:hAnsi="Arial"/>
          <w:sz w:val="22"/>
          <w:szCs w:val="22"/>
        </w:rPr>
        <w:t xml:space="preserve"> promítla termíny uskutečněných jednání rezortních pracovních skupin pro rovnost žen a mužů, na nichž proběhla prezentace Strategie 2021+ za účasti Odboru (viz příloha č. 5).</w:t>
      </w:r>
    </w:p>
    <w:p w14:paraId="0FCE3448"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p>
    <w:p w14:paraId="74B87051" w14:textId="77777777" w:rsidR="00EA4AF8" w:rsidRPr="009147A6" w:rsidRDefault="00EA4AF8" w:rsidP="00EA4AF8">
      <w:pPr>
        <w:tabs>
          <w:tab w:val="left" w:pos="720"/>
          <w:tab w:val="left" w:pos="1440"/>
          <w:tab w:val="left" w:pos="2160"/>
          <w:tab w:val="left" w:pos="2880"/>
          <w:tab w:val="left" w:pos="3600"/>
          <w:tab w:val="left" w:pos="4320"/>
        </w:tabs>
        <w:jc w:val="both"/>
        <w:rPr>
          <w:rFonts w:ascii="Arial" w:eastAsia="Arial" w:hAnsi="Arial" w:cs="Arial"/>
          <w:sz w:val="22"/>
          <w:szCs w:val="22"/>
        </w:rPr>
      </w:pPr>
      <w:r w:rsidRPr="009147A6">
        <w:rPr>
          <w:rFonts w:ascii="Arial" w:hAnsi="Arial"/>
          <w:sz w:val="22"/>
          <w:szCs w:val="22"/>
          <w:u w:val="single"/>
        </w:rPr>
        <w:lastRenderedPageBreak/>
        <w:t>R. Šafařík</w:t>
      </w:r>
      <w:r w:rsidRPr="009147A6">
        <w:rPr>
          <w:rFonts w:ascii="Arial" w:hAnsi="Arial"/>
          <w:sz w:val="22"/>
          <w:szCs w:val="22"/>
        </w:rPr>
        <w:t xml:space="preserve"> doplnil, že setkávání rezortních pracovních skupin pro rovnost žen a mužů se na jednotlivých rezortech liší a je vidět, že někde se setkávají pravidelně, jinde ne. Zároveň i míra připravenosti na plnění Strategie 2021+ je rozdílná.</w:t>
      </w:r>
    </w:p>
    <w:p w14:paraId="62B9BC2C" w14:textId="77777777" w:rsidR="00EA4AF8" w:rsidRPr="009147A6" w:rsidRDefault="00EA4AF8" w:rsidP="00EA4AF8">
      <w:pPr>
        <w:tabs>
          <w:tab w:val="left" w:pos="720"/>
          <w:tab w:val="left" w:pos="1440"/>
          <w:tab w:val="left" w:pos="2160"/>
          <w:tab w:val="left" w:pos="2880"/>
          <w:tab w:val="left" w:pos="3600"/>
          <w:tab w:val="left" w:pos="4320"/>
        </w:tabs>
        <w:suppressAutoHyphens/>
        <w:jc w:val="both"/>
        <w:rPr>
          <w:rFonts w:ascii="Arial" w:eastAsia="Arial" w:hAnsi="Arial" w:cs="Arial"/>
          <w:b/>
          <w:bCs/>
          <w:i/>
          <w:iCs/>
          <w:sz w:val="22"/>
          <w:szCs w:val="22"/>
          <w:u w:val="single"/>
        </w:rPr>
      </w:pPr>
    </w:p>
    <w:p w14:paraId="0A74E1CB" w14:textId="77777777" w:rsidR="00EA4AF8" w:rsidRPr="009147A6" w:rsidRDefault="00EA4AF8" w:rsidP="00EA4AF8">
      <w:pPr>
        <w:pStyle w:val="Odstavecseseznamem"/>
        <w:numPr>
          <w:ilvl w:val="0"/>
          <w:numId w:val="26"/>
        </w:numPr>
        <w:pBdr>
          <w:top w:val="nil"/>
          <w:left w:val="nil"/>
          <w:bottom w:val="nil"/>
          <w:right w:val="nil"/>
          <w:between w:val="nil"/>
          <w:bar w:val="nil"/>
        </w:pBdr>
        <w:suppressAutoHyphens/>
        <w:jc w:val="both"/>
        <w:rPr>
          <w:rFonts w:ascii="Arial" w:hAnsi="Arial"/>
          <w:i/>
          <w:iCs/>
          <w:sz w:val="22"/>
          <w:szCs w:val="22"/>
        </w:rPr>
      </w:pPr>
      <w:r w:rsidRPr="009147A6">
        <w:rPr>
          <w:rFonts w:ascii="Arial" w:hAnsi="Arial"/>
          <w:b/>
          <w:bCs/>
          <w:i/>
          <w:iCs/>
          <w:sz w:val="22"/>
          <w:szCs w:val="22"/>
          <w:u w:val="single"/>
        </w:rPr>
        <w:t>Různé</w:t>
      </w:r>
    </w:p>
    <w:p w14:paraId="4106DB3F" w14:textId="77777777" w:rsidR="00EA4AF8" w:rsidRPr="009147A6" w:rsidRDefault="00EA4AF8" w:rsidP="00EA4AF8">
      <w:pPr>
        <w:pStyle w:val="TextA"/>
        <w:jc w:val="both"/>
        <w:rPr>
          <w:rFonts w:ascii="Arial" w:eastAsia="Arial" w:hAnsi="Arial" w:cs="Arial"/>
        </w:rPr>
      </w:pPr>
    </w:p>
    <w:p w14:paraId="3F15EA0F"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rPr>
      </w:pPr>
      <w:r w:rsidRPr="009147A6">
        <w:rPr>
          <w:rFonts w:ascii="Arial" w:hAnsi="Arial"/>
        </w:rPr>
        <w:t>V bodu různé nebyl žádnou z členek a členů vznesen žádný podnět.</w:t>
      </w:r>
    </w:p>
    <w:p w14:paraId="46C12A0D"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shd w:val="clear" w:color="auto" w:fill="FFFF00"/>
        </w:rPr>
      </w:pPr>
    </w:p>
    <w:p w14:paraId="7B76FE13"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rPr>
      </w:pPr>
      <w:r w:rsidRPr="009147A6">
        <w:rPr>
          <w:rFonts w:ascii="Arial" w:hAnsi="Arial"/>
        </w:rPr>
        <w:t xml:space="preserve">V 15:13 </w:t>
      </w:r>
      <w:r w:rsidRPr="009147A6">
        <w:rPr>
          <w:rFonts w:ascii="Arial" w:hAnsi="Arial"/>
          <w:u w:val="single"/>
        </w:rPr>
        <w:t>E. Ferrarová</w:t>
      </w:r>
      <w:r w:rsidRPr="009147A6">
        <w:rPr>
          <w:rFonts w:ascii="Arial" w:hAnsi="Arial"/>
        </w:rPr>
        <w:t xml:space="preserve"> poděkovala přítomným za účast na jednání Výboru a ukončila jej.</w:t>
      </w:r>
    </w:p>
    <w:p w14:paraId="1EFE1870"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FF0000"/>
          <w:u w:color="FF0000"/>
        </w:rPr>
      </w:pPr>
    </w:p>
    <w:p w14:paraId="14FC4C25"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rPr>
      </w:pPr>
      <w:r w:rsidRPr="009147A6">
        <w:rPr>
          <w:rFonts w:ascii="Arial" w:hAnsi="Arial"/>
          <w:b/>
          <w:bCs/>
        </w:rPr>
        <w:t>Další jednání</w:t>
      </w:r>
      <w:r w:rsidRPr="009147A6">
        <w:rPr>
          <w:rFonts w:ascii="Arial" w:hAnsi="Arial"/>
        </w:rPr>
        <w:t xml:space="preserve"> Výboru se uskuteční v úterý </w:t>
      </w:r>
      <w:r w:rsidRPr="009147A6">
        <w:rPr>
          <w:rFonts w:ascii="Arial" w:hAnsi="Arial"/>
          <w:b/>
          <w:bCs/>
        </w:rPr>
        <w:t>30. listopadu 2021 od 13:00</w:t>
      </w:r>
      <w:r w:rsidRPr="009147A6">
        <w:rPr>
          <w:rFonts w:ascii="Arial" w:hAnsi="Arial"/>
        </w:rPr>
        <w:t>.</w:t>
      </w:r>
    </w:p>
    <w:p w14:paraId="2E01D78C"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rPr>
      </w:pPr>
    </w:p>
    <w:p w14:paraId="17B6E0DE" w14:textId="77777777" w:rsidR="00EA4AF8" w:rsidRPr="009147A6" w:rsidRDefault="00EA4AF8" w:rsidP="00EA4AF8">
      <w:pPr>
        <w:jc w:val="both"/>
        <w:rPr>
          <w:rFonts w:ascii="Arial" w:eastAsia="Arial" w:hAnsi="Arial" w:cs="Arial"/>
          <w:b/>
          <w:bCs/>
          <w:color w:val="FF0000"/>
          <w:sz w:val="22"/>
          <w:szCs w:val="22"/>
          <w:u w:val="single" w:color="FF0000"/>
          <w:shd w:val="clear" w:color="auto" w:fill="FFFF00"/>
        </w:rPr>
      </w:pPr>
      <w:r w:rsidRPr="009147A6">
        <w:rPr>
          <w:rFonts w:ascii="Arial" w:hAnsi="Arial"/>
          <w:b/>
          <w:bCs/>
          <w:sz w:val="22"/>
          <w:szCs w:val="22"/>
          <w:u w:val="single"/>
        </w:rPr>
        <w:t>Přílohy</w:t>
      </w:r>
      <w:r w:rsidRPr="009147A6">
        <w:rPr>
          <w:rFonts w:ascii="Arial" w:hAnsi="Arial"/>
          <w:b/>
          <w:bCs/>
          <w:sz w:val="22"/>
          <w:szCs w:val="22"/>
        </w:rPr>
        <w:t>:</w:t>
      </w:r>
    </w:p>
    <w:p w14:paraId="5DDD514E"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eastAsia="Arial" w:hAnsi="Arial" w:cs="Arial"/>
          <w:color w:val="FF0000"/>
          <w:u w:color="FF0000"/>
          <w:shd w:val="clear" w:color="auto" w:fill="FFFF00"/>
        </w:rPr>
      </w:pPr>
    </w:p>
    <w:p w14:paraId="0E850112" w14:textId="77777777" w:rsidR="00EA4AF8" w:rsidRPr="009147A6" w:rsidRDefault="00EA4AF8" w:rsidP="00EA4AF8">
      <w:pPr>
        <w:pStyle w:val="Odstavecseseznamem"/>
        <w:numPr>
          <w:ilvl w:val="0"/>
          <w:numId w:val="28"/>
        </w:numPr>
        <w:pBdr>
          <w:top w:val="nil"/>
          <w:left w:val="nil"/>
          <w:bottom w:val="nil"/>
          <w:right w:val="nil"/>
          <w:between w:val="nil"/>
          <w:bar w:val="nil"/>
        </w:pBdr>
        <w:jc w:val="both"/>
        <w:rPr>
          <w:rFonts w:ascii="Arial" w:hAnsi="Arial"/>
          <w:sz w:val="22"/>
          <w:szCs w:val="22"/>
        </w:rPr>
      </w:pPr>
      <w:r w:rsidRPr="009147A6">
        <w:rPr>
          <w:rFonts w:ascii="Arial" w:hAnsi="Arial"/>
          <w:sz w:val="22"/>
          <w:szCs w:val="22"/>
        </w:rPr>
        <w:t>Dopis ministra školství zmocněnkyni vlády pro lidská práva ohledně revize RVP</w:t>
      </w:r>
    </w:p>
    <w:p w14:paraId="1F86B9F3" w14:textId="77777777" w:rsidR="00EA4AF8" w:rsidRPr="009147A6" w:rsidRDefault="00EA4AF8" w:rsidP="00EA4AF8">
      <w:pPr>
        <w:pStyle w:val="Odstavecseseznamem"/>
        <w:numPr>
          <w:ilvl w:val="0"/>
          <w:numId w:val="28"/>
        </w:numPr>
        <w:pBdr>
          <w:top w:val="nil"/>
          <w:left w:val="nil"/>
          <w:bottom w:val="nil"/>
          <w:right w:val="nil"/>
          <w:between w:val="nil"/>
          <w:bar w:val="nil"/>
        </w:pBdr>
        <w:jc w:val="both"/>
        <w:rPr>
          <w:rFonts w:ascii="Arial" w:hAnsi="Arial"/>
          <w:sz w:val="22"/>
          <w:szCs w:val="22"/>
        </w:rPr>
      </w:pPr>
      <w:r w:rsidRPr="009147A6">
        <w:rPr>
          <w:rFonts w:ascii="Arial" w:hAnsi="Arial"/>
          <w:sz w:val="22"/>
          <w:szCs w:val="22"/>
        </w:rPr>
        <w:t>Prezentace K. Kabzanové k projektu Posílení vládních kapacit pro zajištění genderově sensitivní a inkluzivní obnovy: podpora lepší implementace cílů rovnosti žen a mužů v České republice</w:t>
      </w:r>
    </w:p>
    <w:p w14:paraId="0E9871C7" w14:textId="77777777" w:rsidR="00EA4AF8" w:rsidRPr="009147A6" w:rsidRDefault="00EA4AF8" w:rsidP="00EA4AF8">
      <w:pPr>
        <w:pStyle w:val="Odstavecseseznamem"/>
        <w:numPr>
          <w:ilvl w:val="0"/>
          <w:numId w:val="28"/>
        </w:numPr>
        <w:pBdr>
          <w:top w:val="nil"/>
          <w:left w:val="nil"/>
          <w:bottom w:val="nil"/>
          <w:right w:val="nil"/>
          <w:between w:val="nil"/>
          <w:bar w:val="nil"/>
        </w:pBdr>
        <w:jc w:val="both"/>
        <w:rPr>
          <w:rFonts w:ascii="Arial" w:hAnsi="Arial"/>
          <w:sz w:val="22"/>
          <w:szCs w:val="22"/>
        </w:rPr>
      </w:pPr>
      <w:r w:rsidRPr="009147A6">
        <w:rPr>
          <w:rFonts w:ascii="Arial" w:hAnsi="Arial"/>
          <w:sz w:val="22"/>
          <w:szCs w:val="22"/>
        </w:rPr>
        <w:t>Prezentace P. Radové k příručce a školení pro samosprávu v oblasti prevence a potírání genderově podmíněného a domácího násilí</w:t>
      </w:r>
    </w:p>
    <w:p w14:paraId="0951923F" w14:textId="77777777" w:rsidR="00EA4AF8" w:rsidRPr="009147A6" w:rsidRDefault="00EA4AF8" w:rsidP="00EA4AF8">
      <w:pPr>
        <w:pStyle w:val="Odstavecseseznamem"/>
        <w:numPr>
          <w:ilvl w:val="0"/>
          <w:numId w:val="28"/>
        </w:numPr>
        <w:pBdr>
          <w:top w:val="nil"/>
          <w:left w:val="nil"/>
          <w:bottom w:val="nil"/>
          <w:right w:val="nil"/>
          <w:between w:val="nil"/>
          <w:bar w:val="nil"/>
        </w:pBdr>
        <w:rPr>
          <w:rFonts w:ascii="Arial" w:hAnsi="Arial"/>
          <w:sz w:val="22"/>
          <w:szCs w:val="22"/>
        </w:rPr>
      </w:pPr>
      <w:r w:rsidRPr="009147A6">
        <w:rPr>
          <w:rFonts w:ascii="Arial" w:hAnsi="Arial"/>
          <w:sz w:val="22"/>
          <w:szCs w:val="22"/>
        </w:rPr>
        <w:t>Informace o plnění úkolů z jednání Výboru z 15. června 2021</w:t>
      </w:r>
    </w:p>
    <w:p w14:paraId="19644225" w14:textId="77777777" w:rsidR="00EA4AF8" w:rsidRPr="009147A6" w:rsidRDefault="00EA4AF8" w:rsidP="00EA4AF8">
      <w:pPr>
        <w:pStyle w:val="Odstavecseseznamem"/>
        <w:numPr>
          <w:ilvl w:val="0"/>
          <w:numId w:val="28"/>
        </w:numPr>
        <w:pBdr>
          <w:top w:val="nil"/>
          <w:left w:val="nil"/>
          <w:bottom w:val="nil"/>
          <w:right w:val="nil"/>
          <w:between w:val="nil"/>
          <w:bar w:val="nil"/>
        </w:pBdr>
        <w:jc w:val="both"/>
        <w:rPr>
          <w:rFonts w:ascii="Arial" w:hAnsi="Arial"/>
          <w:sz w:val="22"/>
          <w:szCs w:val="22"/>
        </w:rPr>
      </w:pPr>
      <w:r w:rsidRPr="009147A6">
        <w:rPr>
          <w:rFonts w:ascii="Arial" w:hAnsi="Arial"/>
          <w:sz w:val="22"/>
          <w:szCs w:val="22"/>
        </w:rPr>
        <w:t>Termíny uskutečněných jednání rezortních pracovních skupin pro rovnost žen a mužů, na nichž proběhla prezentace Strategie 2021+ za účasti Odboru</w:t>
      </w:r>
    </w:p>
    <w:p w14:paraId="364A5551" w14:textId="77777777" w:rsidR="00EA4AF8" w:rsidRPr="009147A6" w:rsidRDefault="00EA4AF8" w:rsidP="00EA4AF8">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Arial" w:eastAsia="Arial" w:hAnsi="Arial" w:cs="Arial"/>
        </w:rPr>
      </w:pPr>
    </w:p>
    <w:p w14:paraId="5CB7D007" w14:textId="77777777" w:rsidR="00EA4AF8" w:rsidRPr="009147A6" w:rsidRDefault="00EA4AF8" w:rsidP="00EA4AF8">
      <w:pPr>
        <w:jc w:val="both"/>
        <w:rPr>
          <w:rFonts w:ascii="Arial" w:eastAsia="Arial" w:hAnsi="Arial" w:cs="Arial"/>
          <w:sz w:val="22"/>
          <w:szCs w:val="22"/>
        </w:rPr>
      </w:pPr>
      <w:r w:rsidRPr="009147A6">
        <w:rPr>
          <w:rFonts w:ascii="Arial" w:hAnsi="Arial"/>
          <w:b/>
          <w:bCs/>
          <w:sz w:val="22"/>
          <w:szCs w:val="22"/>
          <w:u w:val="single"/>
        </w:rPr>
        <w:t>Shrnutí trvajících úkolů a úkolů vzešlých z jednání Výboru</w:t>
      </w:r>
      <w:r w:rsidRPr="009147A6">
        <w:rPr>
          <w:rFonts w:ascii="Arial" w:hAnsi="Arial"/>
          <w:sz w:val="22"/>
          <w:szCs w:val="22"/>
        </w:rPr>
        <w:t>:</w:t>
      </w:r>
    </w:p>
    <w:p w14:paraId="12B480F3" w14:textId="77777777" w:rsidR="00EA4AF8" w:rsidRPr="009147A6" w:rsidRDefault="00EA4AF8" w:rsidP="00EA4AF8">
      <w:pPr>
        <w:jc w:val="both"/>
        <w:rPr>
          <w:rFonts w:ascii="Arial" w:eastAsia="Arial" w:hAnsi="Arial" w:cs="Arial"/>
          <w:sz w:val="22"/>
          <w:szCs w:val="22"/>
        </w:rPr>
      </w:pPr>
    </w:p>
    <w:p w14:paraId="31C3AD0A" w14:textId="77777777" w:rsidR="00EA4AF8" w:rsidRPr="00140D8A" w:rsidRDefault="00EA4AF8" w:rsidP="00140D8A">
      <w:pPr>
        <w:jc w:val="both"/>
        <w:rPr>
          <w:rFonts w:ascii="Arial" w:eastAsia="Arial" w:hAnsi="Arial" w:cs="Arial"/>
          <w:b/>
          <w:sz w:val="22"/>
        </w:rPr>
      </w:pPr>
      <w:r w:rsidRPr="00140D8A">
        <w:rPr>
          <w:rFonts w:ascii="Arial" w:hAnsi="Arial" w:cs="Arial"/>
          <w:b/>
          <w:sz w:val="22"/>
        </w:rPr>
        <w:t>Zařadit téma Legislativní ukotvení rovnosti žen a mužů v ČR v porovnání se zeměmi EU na program jednání Výboru, které se uskuteční po volbách do Poslanecké sněmovny 2021</w:t>
      </w:r>
    </w:p>
    <w:p w14:paraId="3AD22C67" w14:textId="77777777" w:rsidR="00EA4AF8" w:rsidRPr="00140D8A" w:rsidRDefault="00EA4AF8" w:rsidP="00140D8A">
      <w:pPr>
        <w:jc w:val="both"/>
        <w:rPr>
          <w:rFonts w:ascii="Arial" w:eastAsia="Arial" w:hAnsi="Arial" w:cs="Arial"/>
          <w:sz w:val="22"/>
        </w:rPr>
      </w:pPr>
      <w:r w:rsidRPr="00140D8A">
        <w:rPr>
          <w:rFonts w:ascii="Arial" w:hAnsi="Arial" w:cs="Arial"/>
          <w:sz w:val="22"/>
          <w:u w:val="single"/>
        </w:rPr>
        <w:t>Zodpovídá</w:t>
      </w:r>
      <w:r w:rsidRPr="00140D8A">
        <w:rPr>
          <w:rFonts w:ascii="Arial" w:hAnsi="Arial" w:cs="Arial"/>
          <w:sz w:val="22"/>
        </w:rPr>
        <w:t>: Odbor</w:t>
      </w:r>
    </w:p>
    <w:p w14:paraId="2BFE481B" w14:textId="77777777" w:rsidR="00EA4AF8" w:rsidRPr="00140D8A" w:rsidRDefault="00EA4AF8" w:rsidP="00140D8A">
      <w:pPr>
        <w:jc w:val="both"/>
        <w:rPr>
          <w:rFonts w:ascii="Arial" w:eastAsia="Arial" w:hAnsi="Arial" w:cs="Arial"/>
          <w:sz w:val="22"/>
        </w:rPr>
      </w:pPr>
    </w:p>
    <w:p w14:paraId="552101BC" w14:textId="77777777" w:rsidR="00EA4AF8" w:rsidRPr="00140D8A" w:rsidRDefault="00EA4AF8" w:rsidP="00140D8A">
      <w:pPr>
        <w:jc w:val="both"/>
        <w:rPr>
          <w:rFonts w:ascii="Arial" w:eastAsia="Arial" w:hAnsi="Arial" w:cs="Arial"/>
          <w:b/>
          <w:sz w:val="22"/>
        </w:rPr>
      </w:pPr>
      <w:r w:rsidRPr="00140D8A">
        <w:rPr>
          <w:rFonts w:ascii="Arial" w:hAnsi="Arial" w:cs="Arial"/>
          <w:b/>
          <w:sz w:val="22"/>
        </w:rPr>
        <w:t>Vytvořit přehled zaměřený na legislativní ukotvení rovnosti žen a mužů v mezinárodním kontextu</w:t>
      </w:r>
    </w:p>
    <w:p w14:paraId="6E4C5F89" w14:textId="77777777" w:rsidR="00EA4AF8" w:rsidRPr="00140D8A" w:rsidRDefault="00EA4AF8" w:rsidP="00140D8A">
      <w:pPr>
        <w:jc w:val="both"/>
        <w:rPr>
          <w:rFonts w:ascii="Arial" w:eastAsia="Arial" w:hAnsi="Arial" w:cs="Arial"/>
          <w:sz w:val="22"/>
        </w:rPr>
      </w:pPr>
      <w:r w:rsidRPr="00140D8A">
        <w:rPr>
          <w:rFonts w:ascii="Arial" w:hAnsi="Arial" w:cs="Arial"/>
          <w:sz w:val="22"/>
          <w:u w:val="single"/>
        </w:rPr>
        <w:t>Zodpovídá</w:t>
      </w:r>
      <w:r w:rsidRPr="00140D8A">
        <w:rPr>
          <w:rFonts w:ascii="Arial" w:hAnsi="Arial" w:cs="Arial"/>
          <w:sz w:val="22"/>
        </w:rPr>
        <w:t>: Odbor</w:t>
      </w:r>
    </w:p>
    <w:p w14:paraId="02FA0D99" w14:textId="77777777" w:rsidR="00EA4AF8" w:rsidRPr="009147A6" w:rsidRDefault="00EA4AF8" w:rsidP="00EA4AF8">
      <w:pPr>
        <w:jc w:val="both"/>
        <w:rPr>
          <w:rFonts w:ascii="Arial" w:eastAsia="Arial" w:hAnsi="Arial" w:cs="Arial"/>
          <w:b/>
          <w:bCs/>
          <w:sz w:val="22"/>
          <w:szCs w:val="22"/>
          <w:shd w:val="clear" w:color="auto" w:fill="FFFF00"/>
        </w:rPr>
      </w:pPr>
    </w:p>
    <w:p w14:paraId="4DE85FC0"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Sdílet, u jakých konkrétních opatření Plánu práce se členové a členky Výboru mohou zapojit do jeho plnění (trvající úkol)</w:t>
      </w:r>
    </w:p>
    <w:p w14:paraId="66AE394B"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Členové a členky Výboru</w:t>
      </w:r>
    </w:p>
    <w:p w14:paraId="44D8DC58" w14:textId="77777777" w:rsidR="00EA4AF8" w:rsidRPr="009147A6" w:rsidRDefault="00EA4AF8" w:rsidP="00EA4AF8">
      <w:pPr>
        <w:jc w:val="both"/>
        <w:rPr>
          <w:rFonts w:ascii="Arial" w:eastAsia="Arial" w:hAnsi="Arial" w:cs="Arial"/>
          <w:sz w:val="22"/>
          <w:szCs w:val="22"/>
        </w:rPr>
      </w:pPr>
    </w:p>
    <w:p w14:paraId="4E89FD9A"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Sdílet možnosti medializace činnosti Výboru (dostupné mediální kanály apod.) (trvající úkol)</w:t>
      </w:r>
    </w:p>
    <w:p w14:paraId="1ED2CA6C"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Členové a členky Výboru</w:t>
      </w:r>
    </w:p>
    <w:p w14:paraId="17AC6408" w14:textId="77777777" w:rsidR="00EA4AF8" w:rsidRPr="009147A6" w:rsidRDefault="00EA4AF8" w:rsidP="00EA4AF8">
      <w:pPr>
        <w:jc w:val="both"/>
        <w:rPr>
          <w:rFonts w:ascii="Arial" w:eastAsia="Arial" w:hAnsi="Arial" w:cs="Arial"/>
          <w:b/>
          <w:bCs/>
          <w:sz w:val="22"/>
          <w:szCs w:val="22"/>
        </w:rPr>
      </w:pPr>
    </w:p>
    <w:p w14:paraId="4B8655BB"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Informovat Výbor o přípravách navazujícího období OPZ+ (trvající úkol).</w:t>
      </w:r>
    </w:p>
    <w:p w14:paraId="7B93C411"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Zodpovídá</w:t>
      </w:r>
      <w:r w:rsidRPr="009147A6">
        <w:rPr>
          <w:rFonts w:ascii="Arial" w:hAnsi="Arial"/>
          <w:sz w:val="22"/>
          <w:szCs w:val="22"/>
        </w:rPr>
        <w:t>: Odbor</w:t>
      </w:r>
    </w:p>
    <w:p w14:paraId="6ED5B7E9" w14:textId="77777777" w:rsidR="00EA4AF8" w:rsidRPr="009147A6" w:rsidRDefault="00EA4AF8" w:rsidP="00EA4AF8">
      <w:pPr>
        <w:jc w:val="both"/>
        <w:rPr>
          <w:rFonts w:ascii="Arial" w:eastAsia="Arial" w:hAnsi="Arial" w:cs="Arial"/>
          <w:sz w:val="22"/>
          <w:szCs w:val="22"/>
        </w:rPr>
      </w:pPr>
    </w:p>
    <w:p w14:paraId="17FD49AD"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Informovat Výbor o stavu připravovaného projektu k prosazování gender mainstreamingu v operačních programech financovaného z Operačního programu Technická podpora.</w:t>
      </w:r>
    </w:p>
    <w:p w14:paraId="6B003834"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Zodpovídá:</w:t>
      </w:r>
      <w:r w:rsidRPr="009147A6">
        <w:rPr>
          <w:rFonts w:ascii="Arial" w:hAnsi="Arial"/>
          <w:sz w:val="22"/>
          <w:szCs w:val="22"/>
        </w:rPr>
        <w:t xml:space="preserve"> Odbor</w:t>
      </w:r>
    </w:p>
    <w:p w14:paraId="0938184F" w14:textId="77777777" w:rsidR="00EA4AF8" w:rsidRPr="009147A6" w:rsidRDefault="00EA4AF8" w:rsidP="00EA4AF8">
      <w:pPr>
        <w:jc w:val="both"/>
        <w:rPr>
          <w:rFonts w:ascii="Arial" w:eastAsia="Arial" w:hAnsi="Arial" w:cs="Arial"/>
          <w:sz w:val="22"/>
          <w:szCs w:val="22"/>
        </w:rPr>
      </w:pPr>
    </w:p>
    <w:p w14:paraId="48094BEA"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 xml:space="preserve">Sjednat schůzku neziskového sektoru s MPSV ohledně plánované dotační výzvy na podporu profesionalizace NNO. </w:t>
      </w:r>
    </w:p>
    <w:p w14:paraId="27B23935"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Členové a členky Výboru</w:t>
      </w:r>
    </w:p>
    <w:p w14:paraId="4DE668D7" w14:textId="77777777" w:rsidR="00EA4AF8" w:rsidRPr="009147A6" w:rsidRDefault="00EA4AF8" w:rsidP="00EA4AF8">
      <w:pPr>
        <w:jc w:val="both"/>
        <w:rPr>
          <w:rFonts w:ascii="Arial" w:eastAsia="Arial" w:hAnsi="Arial" w:cs="Arial"/>
          <w:sz w:val="22"/>
          <w:szCs w:val="22"/>
        </w:rPr>
      </w:pPr>
    </w:p>
    <w:p w14:paraId="1B50CE8F"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lastRenderedPageBreak/>
        <w:t>Vytvořit zadání pro Odbor týkající se vypracování finanční analýzy Strategie 2021+ ve vztahu k neziskovému sektoru.</w:t>
      </w:r>
    </w:p>
    <w:p w14:paraId="0610FE3F"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Členové a členky Výboru</w:t>
      </w:r>
    </w:p>
    <w:p w14:paraId="54F67680" w14:textId="77777777" w:rsidR="00EA4AF8" w:rsidRPr="009147A6" w:rsidRDefault="00EA4AF8" w:rsidP="00EA4AF8">
      <w:pPr>
        <w:jc w:val="both"/>
        <w:rPr>
          <w:rFonts w:ascii="Arial" w:eastAsia="Arial" w:hAnsi="Arial" w:cs="Arial"/>
          <w:sz w:val="22"/>
          <w:szCs w:val="22"/>
        </w:rPr>
      </w:pPr>
    </w:p>
    <w:p w14:paraId="0E2CEE82" w14:textId="77777777" w:rsidR="00EA4AF8" w:rsidRPr="009147A6" w:rsidRDefault="00EA4AF8" w:rsidP="00EA4AF8">
      <w:pPr>
        <w:jc w:val="both"/>
        <w:rPr>
          <w:rFonts w:ascii="Arial" w:eastAsia="Arial" w:hAnsi="Arial" w:cs="Arial"/>
          <w:b/>
          <w:bCs/>
          <w:sz w:val="22"/>
          <w:szCs w:val="22"/>
        </w:rPr>
      </w:pPr>
      <w:r w:rsidRPr="009147A6">
        <w:rPr>
          <w:rFonts w:ascii="Arial" w:hAnsi="Arial"/>
          <w:b/>
          <w:bCs/>
          <w:sz w:val="22"/>
          <w:szCs w:val="22"/>
        </w:rPr>
        <w:t>Sledovat stav přípravy revize RVP na MŠMT včetně slíbeného výkladového materiálu s důrazem na zohlednění genderové problematiky.</w:t>
      </w:r>
    </w:p>
    <w:p w14:paraId="6CC6BB2E"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Členové a členky Výboru</w:t>
      </w:r>
    </w:p>
    <w:p w14:paraId="1F07B844" w14:textId="77777777" w:rsidR="00EA4AF8" w:rsidRPr="009147A6" w:rsidRDefault="00EA4AF8" w:rsidP="00EA4AF8">
      <w:pPr>
        <w:jc w:val="both"/>
        <w:rPr>
          <w:rFonts w:ascii="Arial" w:eastAsia="Arial" w:hAnsi="Arial" w:cs="Arial"/>
          <w:sz w:val="22"/>
          <w:szCs w:val="22"/>
        </w:rPr>
      </w:pPr>
    </w:p>
    <w:p w14:paraId="0634D98E" w14:textId="7D3F5AFD" w:rsidR="00EA4AF8" w:rsidRPr="00140D8A" w:rsidRDefault="00EA4AF8" w:rsidP="00EA4AF8">
      <w:pPr>
        <w:jc w:val="both"/>
        <w:rPr>
          <w:rFonts w:ascii="Arial" w:eastAsia="Arial" w:hAnsi="Arial" w:cs="Arial"/>
          <w:b/>
          <w:sz w:val="22"/>
          <w:szCs w:val="22"/>
        </w:rPr>
      </w:pPr>
      <w:r w:rsidRPr="002D62F8">
        <w:rPr>
          <w:rFonts w:ascii="Arial" w:hAnsi="Arial"/>
          <w:b/>
          <w:sz w:val="22"/>
          <w:szCs w:val="22"/>
        </w:rPr>
        <w:t>Zaslat Odboru připomínky k příručce pro samosprávy do 17. října 2021</w:t>
      </w:r>
      <w:r w:rsidR="005D2196">
        <w:rPr>
          <w:rFonts w:ascii="Arial" w:hAnsi="Arial"/>
          <w:b/>
          <w:sz w:val="22"/>
          <w:szCs w:val="22"/>
        </w:rPr>
        <w:t>.</w:t>
      </w:r>
    </w:p>
    <w:p w14:paraId="348ACFB0"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u w:val="single"/>
        </w:rPr>
        <w:t>Zodpovídají:</w:t>
      </w:r>
      <w:r w:rsidRPr="009147A6">
        <w:rPr>
          <w:rFonts w:ascii="Arial" w:hAnsi="Arial"/>
          <w:sz w:val="22"/>
          <w:szCs w:val="22"/>
        </w:rPr>
        <w:t xml:space="preserve"> Členové a členky Výboru</w:t>
      </w:r>
    </w:p>
    <w:p w14:paraId="4C4E6821" w14:textId="77777777" w:rsidR="00EA4AF8" w:rsidRPr="009147A6" w:rsidRDefault="00EA4AF8" w:rsidP="00EA4AF8">
      <w:pPr>
        <w:jc w:val="both"/>
        <w:rPr>
          <w:rFonts w:ascii="Arial" w:eastAsia="Arial" w:hAnsi="Arial" w:cs="Arial"/>
          <w:sz w:val="22"/>
          <w:szCs w:val="22"/>
        </w:rPr>
      </w:pPr>
    </w:p>
    <w:p w14:paraId="7C223AE5" w14:textId="68D1A08E" w:rsidR="00EA4AF8" w:rsidRPr="009147A6" w:rsidRDefault="00EA4AF8" w:rsidP="00EA4AF8">
      <w:pPr>
        <w:jc w:val="both"/>
        <w:rPr>
          <w:rFonts w:ascii="Arial" w:eastAsia="Arial" w:hAnsi="Arial" w:cs="Arial"/>
          <w:sz w:val="22"/>
          <w:szCs w:val="22"/>
        </w:rPr>
      </w:pPr>
      <w:r w:rsidRPr="009147A6">
        <w:rPr>
          <w:rFonts w:ascii="Arial" w:hAnsi="Arial"/>
          <w:sz w:val="22"/>
          <w:szCs w:val="22"/>
        </w:rPr>
        <w:t xml:space="preserve">                                                                                                                                                                                                                                                                                                                                                                                                                                                                                                                                                                                                                                                                                                                                                                                                                                                                                                                                                                                                                                                                                                                                                                                                                                                                                                                                                                                                                                                                                                                                                                                                                                                                                                                                                                                                                                                                                                                                                                                                                                                                                                                                                                                                                                                                                                                                                                                                                                                                                                                                                                                                                                                                                                                                                                                                                                                                                                                                                                                                                                                                                                                                                                                                                                                                                                                           </w:t>
      </w:r>
    </w:p>
    <w:p w14:paraId="483A66FD" w14:textId="77777777" w:rsidR="00EA4AF8" w:rsidRPr="009147A6" w:rsidRDefault="00EA4AF8" w:rsidP="00EA4AF8">
      <w:pPr>
        <w:jc w:val="both"/>
        <w:rPr>
          <w:rFonts w:ascii="Arial" w:eastAsia="Arial" w:hAnsi="Arial" w:cs="Arial"/>
          <w:sz w:val="22"/>
          <w:szCs w:val="22"/>
        </w:rPr>
      </w:pPr>
      <w:r w:rsidRPr="009147A6">
        <w:rPr>
          <w:rFonts w:ascii="Arial" w:hAnsi="Arial"/>
          <w:sz w:val="22"/>
          <w:szCs w:val="22"/>
        </w:rPr>
        <w:t>-----------------------------------------------------------------------------------------------------------------</w:t>
      </w:r>
    </w:p>
    <w:p w14:paraId="038DE53C" w14:textId="77777777" w:rsidR="00EA4AF8" w:rsidRPr="009147A6" w:rsidRDefault="00EA4AF8" w:rsidP="00EA4AF8">
      <w:pPr>
        <w:jc w:val="both"/>
        <w:rPr>
          <w:rFonts w:ascii="Arial" w:eastAsia="Arial" w:hAnsi="Arial" w:cs="Arial"/>
          <w:i/>
          <w:iCs/>
          <w:color w:val="FF0000"/>
          <w:sz w:val="22"/>
          <w:szCs w:val="22"/>
          <w:u w:color="FF0000"/>
        </w:rPr>
      </w:pPr>
    </w:p>
    <w:p w14:paraId="759FE2CB" w14:textId="77777777" w:rsidR="00EA4AF8" w:rsidRPr="009147A6" w:rsidRDefault="00EA4AF8" w:rsidP="00EA4AF8">
      <w:pPr>
        <w:jc w:val="both"/>
        <w:rPr>
          <w:rFonts w:ascii="Arial" w:eastAsia="Arial" w:hAnsi="Arial" w:cs="Arial"/>
          <w:sz w:val="22"/>
          <w:szCs w:val="22"/>
        </w:rPr>
      </w:pPr>
      <w:r w:rsidRPr="009147A6">
        <w:rPr>
          <w:rFonts w:ascii="Arial" w:hAnsi="Arial"/>
          <w:i/>
          <w:iCs/>
          <w:sz w:val="22"/>
          <w:szCs w:val="22"/>
        </w:rPr>
        <w:t>Zapsala: K. Vernerová a M. Musilová</w:t>
      </w:r>
    </w:p>
    <w:p w14:paraId="11CC8833" w14:textId="77777777" w:rsidR="00EA4AF8" w:rsidRPr="009147A6" w:rsidRDefault="00EA4AF8" w:rsidP="00EA4AF8">
      <w:pPr>
        <w:jc w:val="both"/>
      </w:pPr>
      <w:r w:rsidRPr="009147A6">
        <w:rPr>
          <w:rFonts w:ascii="Arial" w:hAnsi="Arial"/>
          <w:i/>
          <w:iCs/>
          <w:sz w:val="22"/>
          <w:szCs w:val="22"/>
        </w:rPr>
        <w:t>Schválila: E. Ferrarová (předsedkyně Výboru)</w:t>
      </w:r>
    </w:p>
    <w:p w14:paraId="389C0BD5" w14:textId="77777777" w:rsidR="00A30083" w:rsidRPr="00EA4AF8" w:rsidRDefault="00A30083" w:rsidP="00EA4AF8"/>
    <w:sectPr w:rsidR="00A30083" w:rsidRPr="00EA4AF8" w:rsidSect="0092372B">
      <w:headerReference w:type="default" r:id="rId8"/>
      <w:footerReference w:type="default" r:id="rId9"/>
      <w:headerReference w:type="first" r:id="rId10"/>
      <w:pgSz w:w="11906" w:h="16838"/>
      <w:pgMar w:top="1843" w:right="1134" w:bottom="1418"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0180D7" w16cex:dateUtc="2021-10-01T10:43:00Z"/>
  <w16cex:commentExtensible w16cex:durableId="2501816B" w16cex:dateUtc="2021-10-01T10: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528153" w16cid:durableId="25017E02"/>
  <w16cid:commentId w16cid:paraId="3C37FC5C" w16cid:durableId="25017E03"/>
  <w16cid:commentId w16cid:paraId="1EA93E80" w16cid:durableId="25017E04"/>
  <w16cid:commentId w16cid:paraId="672CA32D" w16cid:durableId="250180D7"/>
  <w16cid:commentId w16cid:paraId="4AD91988" w16cid:durableId="25017E05"/>
  <w16cid:commentId w16cid:paraId="2B00ABDB" w16cid:durableId="25017E06"/>
  <w16cid:commentId w16cid:paraId="01AC8669" w16cid:durableId="2501816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AC34D" w14:textId="77777777" w:rsidR="000C3E64" w:rsidRDefault="000C3E64" w:rsidP="00694574">
      <w:r>
        <w:separator/>
      </w:r>
    </w:p>
  </w:endnote>
  <w:endnote w:type="continuationSeparator" w:id="0">
    <w:p w14:paraId="381552C9" w14:textId="77777777" w:rsidR="000C3E64" w:rsidRDefault="000C3E64" w:rsidP="00694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0002AFF" w:usb1="C000247B" w:usb2="00000009" w:usb3="00000000" w:csb0="000001FF" w:csb1="00000000"/>
  </w:font>
  <w:font w:name="Helvetica Neue">
    <w:altName w:val="Corbel"/>
    <w:charset w:val="00"/>
    <w:family w:val="roman"/>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9018" w14:textId="3911EF74" w:rsidR="00221B9C" w:rsidRPr="00060788" w:rsidRDefault="00221B9C" w:rsidP="0092372B">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A838CB">
      <w:rPr>
        <w:rFonts w:ascii="Arial" w:hAnsi="Arial" w:cs="Arial"/>
        <w:bCs/>
        <w:noProof/>
        <w:sz w:val="18"/>
        <w:szCs w:val="18"/>
      </w:rPr>
      <w:t>3</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A838CB">
      <w:rPr>
        <w:rFonts w:ascii="Arial" w:hAnsi="Arial" w:cs="Arial"/>
        <w:bCs/>
        <w:noProof/>
        <w:sz w:val="18"/>
        <w:szCs w:val="18"/>
      </w:rPr>
      <w:t>9</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C687" w14:textId="77777777" w:rsidR="000C3E64" w:rsidRDefault="000C3E64" w:rsidP="00694574">
      <w:r>
        <w:separator/>
      </w:r>
    </w:p>
  </w:footnote>
  <w:footnote w:type="continuationSeparator" w:id="0">
    <w:p w14:paraId="34D37842" w14:textId="77777777" w:rsidR="000C3E64" w:rsidRDefault="000C3E64" w:rsidP="00694574">
      <w:r>
        <w:continuationSeparator/>
      </w:r>
    </w:p>
  </w:footnote>
  <w:footnote w:id="1">
    <w:p w14:paraId="05B55485" w14:textId="77777777" w:rsidR="00EA4AF8" w:rsidRPr="009147A6" w:rsidRDefault="00EA4AF8" w:rsidP="00EA4AF8">
      <w:pPr>
        <w:pStyle w:val="Textpoznpodarou"/>
      </w:pPr>
      <w:r w:rsidRPr="009147A6">
        <w:rPr>
          <w:rFonts w:ascii="Arial" w:eastAsia="Arial" w:hAnsi="Arial" w:cs="Arial"/>
          <w:sz w:val="22"/>
          <w:szCs w:val="22"/>
          <w:vertAlign w:val="superscript"/>
        </w:rPr>
        <w:footnoteRef/>
      </w:r>
      <w:r w:rsidRPr="009147A6">
        <w:rPr>
          <w:rFonts w:ascii="Arial" w:hAnsi="Arial"/>
        </w:rPr>
        <w:t xml:space="preserve"> Záměr podpory Strategie 2021+ blíže viz: </w:t>
      </w:r>
      <w:hyperlink r:id="rId1" w:history="1">
        <w:r w:rsidRPr="009147A6">
          <w:rPr>
            <w:rStyle w:val="Hyperlink0"/>
            <w:rFonts w:eastAsia="Arial Unicode MS" w:cs="Arial Unicode MS"/>
          </w:rPr>
          <w:t>https://www.esfcr.cz/aktuality-opz/-/asset_publisher/0vxsQYRpZsom/content/zamer-podpory-implementace-strategie-rovnosti-zen-a-muzu-na-2021-2030/normal</w:t>
        </w:r>
      </w:hyperlink>
      <w:r w:rsidRPr="009147A6">
        <w:rPr>
          <w:rFonts w:ascii="Arial" w:hAnsi="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221B9C" w:rsidRPr="005C01DB" w14:paraId="33C5F02C" w14:textId="77777777" w:rsidTr="0092372B">
      <w:trPr>
        <w:trHeight w:val="278"/>
      </w:trPr>
      <w:tc>
        <w:tcPr>
          <w:tcW w:w="6345" w:type="dxa"/>
          <w:shd w:val="clear" w:color="auto" w:fill="auto"/>
        </w:tcPr>
        <w:p w14:paraId="605A6C69" w14:textId="77777777" w:rsidR="00221B9C" w:rsidRPr="00C51875" w:rsidRDefault="00221B9C" w:rsidP="0092372B">
          <w:pPr>
            <w:tabs>
              <w:tab w:val="left" w:pos="1206"/>
            </w:tabs>
            <w:rPr>
              <w:rFonts w:ascii="Cambria" w:hAnsi="Cambria" w:cs="Arial"/>
              <w:color w:val="000000"/>
            </w:rPr>
          </w:pPr>
          <w:r w:rsidRPr="002D62F8">
            <w:rPr>
              <w:rFonts w:ascii="Cambria" w:hAnsi="Cambria" w:cs="Arial"/>
              <w:b/>
              <w:color w:val="1F497D"/>
              <w:sz w:val="44"/>
            </w:rPr>
            <w:t>Úřad vlády České republiky</w:t>
          </w:r>
          <w:r w:rsidRPr="00C51875">
            <w:rPr>
              <w:rFonts w:ascii="Cambria" w:hAnsi="Cambria" w:cs="Arial"/>
              <w:b/>
              <w:color w:val="000000"/>
            </w:rPr>
            <w:br/>
          </w:r>
          <w:r w:rsidRPr="002D62F8">
            <w:rPr>
              <w:rFonts w:ascii="Cambria" w:hAnsi="Cambria" w:cs="Arial"/>
              <w:color w:val="1F497D"/>
              <w:sz w:val="28"/>
            </w:rPr>
            <w:t>Odbor rovnosti žen a mužů</w:t>
          </w:r>
        </w:p>
      </w:tc>
      <w:tc>
        <w:tcPr>
          <w:tcW w:w="3544" w:type="dxa"/>
          <w:shd w:val="clear" w:color="auto" w:fill="auto"/>
        </w:tcPr>
        <w:p w14:paraId="07FDEEFC" w14:textId="77777777" w:rsidR="00221B9C" w:rsidRPr="005C01DB" w:rsidRDefault="00221B9C" w:rsidP="0092372B">
          <w:pPr>
            <w:tabs>
              <w:tab w:val="center" w:pos="4536"/>
              <w:tab w:val="right" w:pos="9072"/>
            </w:tabs>
            <w:jc w:val="right"/>
            <w:rPr>
              <w:sz w:val="28"/>
              <w:szCs w:val="28"/>
            </w:rPr>
          </w:pPr>
          <w:r>
            <w:rPr>
              <w:rFonts w:cs="Arial"/>
              <w:b/>
              <w:noProof/>
              <w:color w:val="1F497D"/>
            </w:rPr>
            <w:drawing>
              <wp:inline distT="0" distB="0" distL="0" distR="0" wp14:anchorId="4B3EA8CA" wp14:editId="3DDE2619">
                <wp:extent cx="1192530" cy="341630"/>
                <wp:effectExtent l="0" t="0" r="7620" b="1270"/>
                <wp:docPr id="1" name="obrázek 1"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2530" cy="341630"/>
                        </a:xfrm>
                        <a:prstGeom prst="rect">
                          <a:avLst/>
                        </a:prstGeom>
                        <a:noFill/>
                        <a:ln>
                          <a:noFill/>
                        </a:ln>
                      </pic:spPr>
                    </pic:pic>
                  </a:graphicData>
                </a:graphic>
              </wp:inline>
            </w:drawing>
          </w:r>
        </w:p>
      </w:tc>
    </w:tr>
  </w:tbl>
  <w:p w14:paraId="4B9B8B6B" w14:textId="77777777" w:rsidR="00221B9C" w:rsidRPr="003201EB" w:rsidRDefault="00221B9C" w:rsidP="0092372B">
    <w:pPr>
      <w:pStyle w:val="Zhlav"/>
      <w:pBdr>
        <w:bottom w:val="single" w:sz="6" w:space="0" w:color="auto"/>
      </w:pBdr>
      <w:rPr>
        <w:rFonts w:ascii="Arial" w:hAnsi="Arial" w:cs="Arial"/>
        <w:sz w:val="20"/>
        <w:szCs w:val="20"/>
      </w:rPr>
    </w:pPr>
  </w:p>
  <w:p w14:paraId="294073FF" w14:textId="77777777" w:rsidR="00221B9C" w:rsidRPr="003201EB" w:rsidRDefault="00221B9C" w:rsidP="0092372B">
    <w:pPr>
      <w:pStyle w:val="Zhlav"/>
      <w:jc w:val="right"/>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Look w:val="04A0" w:firstRow="1" w:lastRow="0" w:firstColumn="1" w:lastColumn="0" w:noHBand="0" w:noVBand="1"/>
    </w:tblPr>
    <w:tblGrid>
      <w:gridCol w:w="6345"/>
      <w:gridCol w:w="3544"/>
    </w:tblGrid>
    <w:tr w:rsidR="00221B9C" w14:paraId="1DD598B5" w14:textId="77777777" w:rsidTr="0092372B">
      <w:tc>
        <w:tcPr>
          <w:tcW w:w="6345" w:type="dxa"/>
          <w:shd w:val="clear" w:color="auto" w:fill="auto"/>
        </w:tcPr>
        <w:p w14:paraId="28419452" w14:textId="77777777" w:rsidR="00221B9C" w:rsidRPr="00F76890" w:rsidRDefault="00221B9C" w:rsidP="0092372B">
          <w:pPr>
            <w:tabs>
              <w:tab w:val="left" w:pos="1206"/>
            </w:tabs>
            <w:rPr>
              <w:rFonts w:ascii="Cambria" w:hAnsi="Cambria" w:cs="Arial"/>
              <w:sz w:val="44"/>
              <w:szCs w:val="40"/>
            </w:rPr>
          </w:pPr>
          <w:r w:rsidRPr="00455EAE">
            <w:rPr>
              <w:rFonts w:ascii="Cambria" w:hAnsi="Cambria" w:cs="Arial"/>
              <w:b/>
              <w:color w:val="1F497D"/>
              <w:sz w:val="44"/>
              <w:szCs w:val="40"/>
            </w:rPr>
            <w:t>Úřad vlády České republiky</w:t>
          </w:r>
          <w:r w:rsidRPr="002D62F8">
            <w:rPr>
              <w:rFonts w:ascii="Cambria" w:hAnsi="Cambria" w:cs="Arial"/>
              <w:b/>
              <w:color w:val="1F497D"/>
              <w:sz w:val="40"/>
              <w:szCs w:val="40"/>
            </w:rPr>
            <w:br/>
          </w:r>
          <w:r w:rsidRPr="00455EAE">
            <w:rPr>
              <w:rFonts w:ascii="Cambria" w:hAnsi="Cambria" w:cs="Arial"/>
              <w:color w:val="1F497D"/>
              <w:sz w:val="28"/>
              <w:szCs w:val="26"/>
            </w:rPr>
            <w:t>Odbor rovnosti žen a mužů</w:t>
          </w:r>
        </w:p>
      </w:tc>
      <w:tc>
        <w:tcPr>
          <w:tcW w:w="3544" w:type="dxa"/>
          <w:shd w:val="clear" w:color="auto" w:fill="auto"/>
        </w:tcPr>
        <w:p w14:paraId="76E3D7AA" w14:textId="77777777" w:rsidR="00221B9C" w:rsidRDefault="00221B9C" w:rsidP="0092372B">
          <w:pPr>
            <w:pStyle w:val="Zhlav"/>
            <w:jc w:val="right"/>
          </w:pPr>
          <w:r>
            <w:rPr>
              <w:rFonts w:cs="Arial"/>
              <w:b/>
              <w:noProof/>
              <w:color w:val="1F497D"/>
              <w:sz w:val="44"/>
              <w:szCs w:val="28"/>
            </w:rPr>
            <w:drawing>
              <wp:inline distT="0" distB="0" distL="0" distR="0" wp14:anchorId="0E686952" wp14:editId="569D3944">
                <wp:extent cx="1804670" cy="524510"/>
                <wp:effectExtent l="0" t="0" r="5080" b="8890"/>
                <wp:docPr id="2" name="obrázek 2"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524510"/>
                        </a:xfrm>
                        <a:prstGeom prst="rect">
                          <a:avLst/>
                        </a:prstGeom>
                        <a:noFill/>
                        <a:ln>
                          <a:noFill/>
                        </a:ln>
                      </pic:spPr>
                    </pic:pic>
                  </a:graphicData>
                </a:graphic>
              </wp:inline>
            </w:drawing>
          </w:r>
        </w:p>
      </w:tc>
    </w:tr>
  </w:tbl>
  <w:p w14:paraId="26502CA6" w14:textId="77777777" w:rsidR="00221B9C" w:rsidRPr="00A94081" w:rsidRDefault="00221B9C" w:rsidP="0092372B">
    <w:pPr>
      <w:pStyle w:val="Zhlav"/>
      <w:rPr>
        <w:rFonts w:ascii="Arial" w:hAnsi="Arial" w:cs="Arial"/>
      </w:rPr>
    </w:pPr>
  </w:p>
  <w:p w14:paraId="6CCDAE6C" w14:textId="77777777" w:rsidR="00221B9C" w:rsidRDefault="00221B9C" w:rsidP="0092372B">
    <w:pPr>
      <w:pStyle w:val="Zhlav"/>
      <w:rPr>
        <w:rFonts w:ascii="Arial" w:hAnsi="Arial" w:cs="Arial"/>
        <w:vanish/>
      </w:rPr>
    </w:pPr>
  </w:p>
  <w:p w14:paraId="29A9686F" w14:textId="77777777" w:rsidR="00221B9C" w:rsidRPr="00AA1BE3" w:rsidRDefault="00221B9C" w:rsidP="0092372B">
    <w:pPr>
      <w:pStyle w:val="Zhlav"/>
      <w:rPr>
        <w:rFonts w:ascii="Arial" w:hAnsi="Arial" w:cs="Arial"/>
        <w:vanis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7D9E"/>
    <w:multiLevelType w:val="hybridMultilevel"/>
    <w:tmpl w:val="4DE6CF7E"/>
    <w:lvl w:ilvl="0" w:tplc="3DD21AC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3964C1"/>
    <w:multiLevelType w:val="hybridMultilevel"/>
    <w:tmpl w:val="BCE07DA0"/>
    <w:lvl w:ilvl="0" w:tplc="7694955E">
      <w:start w:val="202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BD2BE7"/>
    <w:multiLevelType w:val="hybridMultilevel"/>
    <w:tmpl w:val="CC02FA86"/>
    <w:lvl w:ilvl="0" w:tplc="806C4468">
      <w:start w:val="1"/>
      <w:numFmt w:val="bullet"/>
      <w:lvlText w:val="-"/>
      <w:lvlJc w:val="left"/>
      <w:pPr>
        <w:ind w:left="720" w:hanging="360"/>
      </w:pPr>
      <w:rPr>
        <w:rFonts w:ascii="Calibri" w:hAnsi="Calibri" w:hint="default"/>
      </w:rPr>
    </w:lvl>
    <w:lvl w:ilvl="1" w:tplc="D69496E6">
      <w:start w:val="1"/>
      <w:numFmt w:val="bullet"/>
      <w:lvlText w:val="o"/>
      <w:lvlJc w:val="left"/>
      <w:pPr>
        <w:ind w:left="1440" w:hanging="360"/>
      </w:pPr>
      <w:rPr>
        <w:rFonts w:ascii="Courier New" w:hAnsi="Courier New" w:hint="default"/>
      </w:rPr>
    </w:lvl>
    <w:lvl w:ilvl="2" w:tplc="640CB158">
      <w:start w:val="1"/>
      <w:numFmt w:val="bullet"/>
      <w:lvlText w:val=""/>
      <w:lvlJc w:val="left"/>
      <w:pPr>
        <w:ind w:left="2160" w:hanging="360"/>
      </w:pPr>
      <w:rPr>
        <w:rFonts w:ascii="Wingdings" w:hAnsi="Wingdings" w:hint="default"/>
      </w:rPr>
    </w:lvl>
    <w:lvl w:ilvl="3" w:tplc="063EDDAC">
      <w:start w:val="1"/>
      <w:numFmt w:val="bullet"/>
      <w:lvlText w:val=""/>
      <w:lvlJc w:val="left"/>
      <w:pPr>
        <w:ind w:left="2880" w:hanging="360"/>
      </w:pPr>
      <w:rPr>
        <w:rFonts w:ascii="Symbol" w:hAnsi="Symbol" w:hint="default"/>
      </w:rPr>
    </w:lvl>
    <w:lvl w:ilvl="4" w:tplc="9A9CCC62">
      <w:start w:val="1"/>
      <w:numFmt w:val="bullet"/>
      <w:lvlText w:val="o"/>
      <w:lvlJc w:val="left"/>
      <w:pPr>
        <w:ind w:left="3600" w:hanging="360"/>
      </w:pPr>
      <w:rPr>
        <w:rFonts w:ascii="Courier New" w:hAnsi="Courier New" w:hint="default"/>
      </w:rPr>
    </w:lvl>
    <w:lvl w:ilvl="5" w:tplc="6F00CD6C">
      <w:start w:val="1"/>
      <w:numFmt w:val="bullet"/>
      <w:lvlText w:val=""/>
      <w:lvlJc w:val="left"/>
      <w:pPr>
        <w:ind w:left="4320" w:hanging="360"/>
      </w:pPr>
      <w:rPr>
        <w:rFonts w:ascii="Wingdings" w:hAnsi="Wingdings" w:hint="default"/>
      </w:rPr>
    </w:lvl>
    <w:lvl w:ilvl="6" w:tplc="53704470">
      <w:start w:val="1"/>
      <w:numFmt w:val="bullet"/>
      <w:lvlText w:val=""/>
      <w:lvlJc w:val="left"/>
      <w:pPr>
        <w:ind w:left="5040" w:hanging="360"/>
      </w:pPr>
      <w:rPr>
        <w:rFonts w:ascii="Symbol" w:hAnsi="Symbol" w:hint="default"/>
      </w:rPr>
    </w:lvl>
    <w:lvl w:ilvl="7" w:tplc="F4585B46">
      <w:start w:val="1"/>
      <w:numFmt w:val="bullet"/>
      <w:lvlText w:val="o"/>
      <w:lvlJc w:val="left"/>
      <w:pPr>
        <w:ind w:left="5760" w:hanging="360"/>
      </w:pPr>
      <w:rPr>
        <w:rFonts w:ascii="Courier New" w:hAnsi="Courier New" w:hint="default"/>
      </w:rPr>
    </w:lvl>
    <w:lvl w:ilvl="8" w:tplc="EF5C3ACE">
      <w:start w:val="1"/>
      <w:numFmt w:val="bullet"/>
      <w:lvlText w:val=""/>
      <w:lvlJc w:val="left"/>
      <w:pPr>
        <w:ind w:left="6480" w:hanging="360"/>
      </w:pPr>
      <w:rPr>
        <w:rFonts w:ascii="Wingdings" w:hAnsi="Wingdings" w:hint="default"/>
      </w:rPr>
    </w:lvl>
  </w:abstractNum>
  <w:abstractNum w:abstractNumId="3" w15:restartNumberingAfterBreak="0">
    <w:nsid w:val="04E74894"/>
    <w:multiLevelType w:val="hybridMultilevel"/>
    <w:tmpl w:val="6B868C20"/>
    <w:lvl w:ilvl="0" w:tplc="128E21A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686C18"/>
    <w:multiLevelType w:val="hybridMultilevel"/>
    <w:tmpl w:val="03AC5A58"/>
    <w:lvl w:ilvl="0" w:tplc="368A942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B0015B"/>
    <w:multiLevelType w:val="hybridMultilevel"/>
    <w:tmpl w:val="17B266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B67C93"/>
    <w:multiLevelType w:val="hybridMultilevel"/>
    <w:tmpl w:val="7C2C3F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362AD6"/>
    <w:multiLevelType w:val="hybridMultilevel"/>
    <w:tmpl w:val="BE14804C"/>
    <w:lvl w:ilvl="0" w:tplc="7904F634">
      <w:start w:val="1"/>
      <w:numFmt w:val="upperRoman"/>
      <w:lvlText w:val="%1."/>
      <w:lvlJc w:val="left"/>
      <w:pPr>
        <w:ind w:left="1080" w:hanging="720"/>
      </w:pPr>
      <w:rPr>
        <w:rFonts w:hint="default"/>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295542"/>
    <w:multiLevelType w:val="hybridMultilevel"/>
    <w:tmpl w:val="F7901848"/>
    <w:lvl w:ilvl="0" w:tplc="F0D0E6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929A8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1223AE4">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850215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E150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73A253E">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44A85C0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2E6724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9FC4F90">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0D81311"/>
    <w:multiLevelType w:val="hybridMultilevel"/>
    <w:tmpl w:val="69BA95D4"/>
    <w:lvl w:ilvl="0" w:tplc="8506C0DC">
      <w:start w:val="1"/>
      <w:numFmt w:val="bullet"/>
      <w:lvlText w:val="-"/>
      <w:lvlJc w:val="left"/>
      <w:pPr>
        <w:tabs>
          <w:tab w:val="left" w:pos="1440"/>
          <w:tab w:val="left" w:pos="2160"/>
          <w:tab w:val="left" w:pos="2880"/>
          <w:tab w:val="left" w:pos="3600"/>
          <w:tab w:val="left" w:pos="4320"/>
        </w:tabs>
        <w:ind w:left="7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CB0490A">
      <w:start w:val="1"/>
      <w:numFmt w:val="bullet"/>
      <w:lvlText w:val="o"/>
      <w:lvlJc w:val="left"/>
      <w:pPr>
        <w:tabs>
          <w:tab w:val="left" w:pos="720"/>
          <w:tab w:val="left" w:pos="2160"/>
          <w:tab w:val="left" w:pos="2880"/>
          <w:tab w:val="left" w:pos="3600"/>
          <w:tab w:val="left" w:pos="4320"/>
        </w:tabs>
        <w:ind w:left="14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AB8DE82">
      <w:start w:val="1"/>
      <w:numFmt w:val="bullet"/>
      <w:lvlText w:val="▪"/>
      <w:lvlJc w:val="left"/>
      <w:pPr>
        <w:tabs>
          <w:tab w:val="left" w:pos="720"/>
          <w:tab w:val="left" w:pos="1440"/>
          <w:tab w:val="left" w:pos="2880"/>
          <w:tab w:val="left" w:pos="3600"/>
          <w:tab w:val="left" w:pos="4320"/>
        </w:tabs>
        <w:ind w:left="21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5D4269E">
      <w:start w:val="1"/>
      <w:numFmt w:val="bullet"/>
      <w:lvlText w:val="•"/>
      <w:lvlJc w:val="left"/>
      <w:pPr>
        <w:tabs>
          <w:tab w:val="left" w:pos="720"/>
          <w:tab w:val="left" w:pos="1440"/>
          <w:tab w:val="left" w:pos="2160"/>
          <w:tab w:val="left" w:pos="3600"/>
          <w:tab w:val="left" w:pos="4320"/>
        </w:tabs>
        <w:ind w:left="28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7886970">
      <w:start w:val="1"/>
      <w:numFmt w:val="bullet"/>
      <w:lvlText w:val="o"/>
      <w:lvlJc w:val="left"/>
      <w:pPr>
        <w:tabs>
          <w:tab w:val="left" w:pos="720"/>
          <w:tab w:val="left" w:pos="1440"/>
          <w:tab w:val="left" w:pos="2160"/>
          <w:tab w:val="left" w:pos="2880"/>
          <w:tab w:val="left" w:pos="4320"/>
        </w:tabs>
        <w:ind w:left="360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8C05B14">
      <w:start w:val="1"/>
      <w:numFmt w:val="bullet"/>
      <w:lvlText w:val="▪"/>
      <w:lvlJc w:val="left"/>
      <w:pPr>
        <w:tabs>
          <w:tab w:val="left" w:pos="720"/>
          <w:tab w:val="left" w:pos="1440"/>
          <w:tab w:val="left" w:pos="2160"/>
          <w:tab w:val="left" w:pos="2880"/>
          <w:tab w:val="left" w:pos="3600"/>
        </w:tabs>
        <w:ind w:left="432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F7417F2">
      <w:start w:val="1"/>
      <w:numFmt w:val="bullet"/>
      <w:lvlText w:val="•"/>
      <w:lvlJc w:val="left"/>
      <w:pPr>
        <w:tabs>
          <w:tab w:val="left" w:pos="720"/>
          <w:tab w:val="left" w:pos="1440"/>
          <w:tab w:val="left" w:pos="2160"/>
          <w:tab w:val="left" w:pos="2880"/>
          <w:tab w:val="left" w:pos="3600"/>
          <w:tab w:val="left" w:pos="4320"/>
        </w:tabs>
        <w:ind w:left="504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13E8708">
      <w:start w:val="1"/>
      <w:numFmt w:val="bullet"/>
      <w:lvlText w:val="o"/>
      <w:lvlJc w:val="left"/>
      <w:pPr>
        <w:tabs>
          <w:tab w:val="left" w:pos="720"/>
          <w:tab w:val="left" w:pos="1440"/>
          <w:tab w:val="left" w:pos="2160"/>
          <w:tab w:val="left" w:pos="2880"/>
          <w:tab w:val="left" w:pos="3600"/>
          <w:tab w:val="left" w:pos="4320"/>
        </w:tabs>
        <w:ind w:left="576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D2CC5FF6">
      <w:start w:val="1"/>
      <w:numFmt w:val="bullet"/>
      <w:lvlText w:val="▪"/>
      <w:lvlJc w:val="left"/>
      <w:pPr>
        <w:tabs>
          <w:tab w:val="left" w:pos="720"/>
          <w:tab w:val="left" w:pos="1440"/>
          <w:tab w:val="left" w:pos="2160"/>
          <w:tab w:val="left" w:pos="2880"/>
          <w:tab w:val="left" w:pos="3600"/>
          <w:tab w:val="left" w:pos="4320"/>
        </w:tabs>
        <w:ind w:left="6480"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36911CE0"/>
    <w:multiLevelType w:val="hybridMultilevel"/>
    <w:tmpl w:val="5D8E7F2A"/>
    <w:numStyleLink w:val="Importovanstyl1"/>
  </w:abstractNum>
  <w:abstractNum w:abstractNumId="11" w15:restartNumberingAfterBreak="0">
    <w:nsid w:val="3D425C72"/>
    <w:multiLevelType w:val="hybridMultilevel"/>
    <w:tmpl w:val="A9F6B34A"/>
    <w:styleLink w:val="Importovanstyl5"/>
    <w:lvl w:ilvl="0" w:tplc="A9F6B34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D6F72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23C0B7E">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553EAB7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1C48E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D3C61C0">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8920FB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0306AC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62CD15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400D7DC6"/>
    <w:multiLevelType w:val="hybridMultilevel"/>
    <w:tmpl w:val="A2B46C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F462DC"/>
    <w:multiLevelType w:val="hybridMultilevel"/>
    <w:tmpl w:val="D2DE0D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6E87888"/>
    <w:multiLevelType w:val="hybridMultilevel"/>
    <w:tmpl w:val="7C2C3F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AA67F40"/>
    <w:multiLevelType w:val="hybridMultilevel"/>
    <w:tmpl w:val="5D8E7F2A"/>
    <w:numStyleLink w:val="Importovanstyl1"/>
  </w:abstractNum>
  <w:abstractNum w:abstractNumId="16" w15:restartNumberingAfterBreak="0">
    <w:nsid w:val="4D5579C3"/>
    <w:multiLevelType w:val="hybridMultilevel"/>
    <w:tmpl w:val="44A82F82"/>
    <w:lvl w:ilvl="0" w:tplc="71D2DE78">
      <w:start w:val="4"/>
      <w:numFmt w:val="bullet"/>
      <w:lvlText w:val="-"/>
      <w:lvlJc w:val="left"/>
      <w:pPr>
        <w:ind w:left="720" w:hanging="360"/>
      </w:pPr>
      <w:rPr>
        <w:rFonts w:ascii="ArialMT" w:eastAsia="Arial Unicode MS" w:hAnsi="ArialMT" w:cs="ArialMT"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F3E4E5E"/>
    <w:multiLevelType w:val="hybridMultilevel"/>
    <w:tmpl w:val="A9F6B34A"/>
    <w:numStyleLink w:val="Importovanstyl5"/>
  </w:abstractNum>
  <w:abstractNum w:abstractNumId="18" w15:restartNumberingAfterBreak="0">
    <w:nsid w:val="4FA36166"/>
    <w:multiLevelType w:val="hybridMultilevel"/>
    <w:tmpl w:val="9506A396"/>
    <w:lvl w:ilvl="0" w:tplc="F0D0E6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154840"/>
    <w:multiLevelType w:val="hybridMultilevel"/>
    <w:tmpl w:val="6130CC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D29EB"/>
    <w:multiLevelType w:val="hybridMultilevel"/>
    <w:tmpl w:val="AA5641E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5E16B0C"/>
    <w:multiLevelType w:val="hybridMultilevel"/>
    <w:tmpl w:val="FB8603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8C2516B"/>
    <w:multiLevelType w:val="hybridMultilevel"/>
    <w:tmpl w:val="5D8E7F2A"/>
    <w:styleLink w:val="Importovanstyl1"/>
    <w:lvl w:ilvl="0" w:tplc="EC18ECEE">
      <w:start w:val="1"/>
      <w:numFmt w:val="decimal"/>
      <w:lvlText w:val="%1."/>
      <w:lvlJc w:val="left"/>
      <w:pPr>
        <w:ind w:left="72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B2CE612">
      <w:start w:val="1"/>
      <w:numFmt w:val="lowerLetter"/>
      <w:lvlText w:val="%2."/>
      <w:lvlJc w:val="left"/>
      <w:pPr>
        <w:ind w:left="144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F94ED7A">
      <w:start w:val="1"/>
      <w:numFmt w:val="lowerRoman"/>
      <w:lvlText w:val="%3."/>
      <w:lvlJc w:val="left"/>
      <w:pPr>
        <w:ind w:left="216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2EC9C2">
      <w:start w:val="1"/>
      <w:numFmt w:val="decimal"/>
      <w:lvlText w:val="%4."/>
      <w:lvlJc w:val="left"/>
      <w:pPr>
        <w:ind w:left="288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84FD1E">
      <w:start w:val="1"/>
      <w:numFmt w:val="lowerLetter"/>
      <w:lvlText w:val="%5."/>
      <w:lvlJc w:val="left"/>
      <w:pPr>
        <w:ind w:left="360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3ABCAA">
      <w:start w:val="1"/>
      <w:numFmt w:val="lowerRoman"/>
      <w:lvlText w:val="%6."/>
      <w:lvlJc w:val="left"/>
      <w:pPr>
        <w:ind w:left="432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5D054F2">
      <w:start w:val="1"/>
      <w:numFmt w:val="decimal"/>
      <w:lvlText w:val="%7."/>
      <w:lvlJc w:val="left"/>
      <w:pPr>
        <w:ind w:left="504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42BA3E">
      <w:start w:val="1"/>
      <w:numFmt w:val="lowerLetter"/>
      <w:lvlText w:val="%8."/>
      <w:lvlJc w:val="left"/>
      <w:pPr>
        <w:ind w:left="5760" w:hanging="360"/>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58C588">
      <w:start w:val="1"/>
      <w:numFmt w:val="lowerRoman"/>
      <w:lvlText w:val="%9."/>
      <w:lvlJc w:val="left"/>
      <w:pPr>
        <w:ind w:left="6480" w:hanging="302"/>
      </w:pPr>
      <w:rPr>
        <w:rFonts w:hAnsi="Arial Unicode MS"/>
        <w:b/>
        <w:bC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5CA43863"/>
    <w:multiLevelType w:val="hybridMultilevel"/>
    <w:tmpl w:val="A9F6B34A"/>
    <w:numStyleLink w:val="Importovanstyl5"/>
  </w:abstractNum>
  <w:abstractNum w:abstractNumId="24" w15:restartNumberingAfterBreak="0">
    <w:nsid w:val="5D0A2096"/>
    <w:multiLevelType w:val="hybridMultilevel"/>
    <w:tmpl w:val="07F817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53609EC"/>
    <w:multiLevelType w:val="hybridMultilevel"/>
    <w:tmpl w:val="7C2C3F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082839"/>
    <w:multiLevelType w:val="hybridMultilevel"/>
    <w:tmpl w:val="A9F6B34A"/>
    <w:numStyleLink w:val="Importovanstyl5"/>
  </w:abstractNum>
  <w:abstractNum w:abstractNumId="27" w15:restartNumberingAfterBreak="0">
    <w:nsid w:val="6A284012"/>
    <w:multiLevelType w:val="hybridMultilevel"/>
    <w:tmpl w:val="5D8E7F2A"/>
    <w:numStyleLink w:val="Importovanstyl1"/>
  </w:abstractNum>
  <w:abstractNum w:abstractNumId="28" w15:restartNumberingAfterBreak="0">
    <w:nsid w:val="6C1A02C9"/>
    <w:multiLevelType w:val="hybridMultilevel"/>
    <w:tmpl w:val="9BF448C0"/>
    <w:lvl w:ilvl="0" w:tplc="0405000F">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7DA3CC6"/>
    <w:multiLevelType w:val="hybridMultilevel"/>
    <w:tmpl w:val="767CEB0C"/>
    <w:lvl w:ilvl="0" w:tplc="F0D0E6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2B2B20"/>
    <w:multiLevelType w:val="hybridMultilevel"/>
    <w:tmpl w:val="B2202A8C"/>
    <w:lvl w:ilvl="0" w:tplc="83EEBE5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F3C7352"/>
    <w:multiLevelType w:val="hybridMultilevel"/>
    <w:tmpl w:val="B91E2846"/>
    <w:lvl w:ilvl="0" w:tplc="F0D0E66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F7F0A82"/>
    <w:multiLevelType w:val="hybridMultilevel"/>
    <w:tmpl w:val="A9F6B34A"/>
    <w:numStyleLink w:val="Importovanstyl5"/>
  </w:abstractNum>
  <w:num w:numId="1">
    <w:abstractNumId w:val="22"/>
  </w:num>
  <w:num w:numId="2">
    <w:abstractNumId w:val="10"/>
  </w:num>
  <w:num w:numId="3">
    <w:abstractNumId w:val="6"/>
  </w:num>
  <w:num w:numId="4">
    <w:abstractNumId w:val="28"/>
  </w:num>
  <w:num w:numId="5">
    <w:abstractNumId w:val="5"/>
  </w:num>
  <w:num w:numId="6">
    <w:abstractNumId w:val="16"/>
  </w:num>
  <w:num w:numId="7">
    <w:abstractNumId w:val="7"/>
  </w:num>
  <w:num w:numId="8">
    <w:abstractNumId w:val="20"/>
  </w:num>
  <w:num w:numId="9">
    <w:abstractNumId w:val="4"/>
  </w:num>
  <w:num w:numId="10">
    <w:abstractNumId w:val="19"/>
  </w:num>
  <w:num w:numId="11">
    <w:abstractNumId w:val="2"/>
  </w:num>
  <w:num w:numId="12">
    <w:abstractNumId w:val="1"/>
  </w:num>
  <w:num w:numId="13">
    <w:abstractNumId w:val="24"/>
  </w:num>
  <w:num w:numId="14">
    <w:abstractNumId w:val="21"/>
  </w:num>
  <w:num w:numId="15">
    <w:abstractNumId w:val="15"/>
    <w:lvlOverride w:ilvl="0">
      <w:lvl w:ilvl="0" w:tplc="34CCE24E">
        <w:start w:val="1"/>
        <w:numFmt w:val="decimal"/>
        <w:lvlText w:val="%1."/>
        <w:lvlJc w:val="left"/>
        <w:pPr>
          <w:ind w:left="284" w:hanging="284"/>
        </w:pPr>
        <w:rPr>
          <w:rFonts w:hAnsi="Arial Unicode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6">
    <w:abstractNumId w:val="30"/>
  </w:num>
  <w:num w:numId="17">
    <w:abstractNumId w:val="3"/>
  </w:num>
  <w:num w:numId="18">
    <w:abstractNumId w:val="12"/>
  </w:num>
  <w:num w:numId="19">
    <w:abstractNumId w:val="14"/>
  </w:num>
  <w:num w:numId="20">
    <w:abstractNumId w:val="25"/>
  </w:num>
  <w:num w:numId="21">
    <w:abstractNumId w:val="0"/>
  </w:num>
  <w:num w:numId="22">
    <w:abstractNumId w:val="8"/>
    <w:lvlOverride w:ilvl="0">
      <w:startOverride w:val="6"/>
    </w:lvlOverride>
  </w:num>
  <w:num w:numId="23">
    <w:abstractNumId w:val="27"/>
  </w:num>
  <w:num w:numId="24">
    <w:abstractNumId w:val="9"/>
  </w:num>
  <w:num w:numId="25">
    <w:abstractNumId w:val="27"/>
    <w:lvlOverride w:ilvl="0">
      <w:startOverride w:val="2"/>
    </w:lvlOverride>
  </w:num>
  <w:num w:numId="26">
    <w:abstractNumId w:val="27"/>
    <w:lvlOverride w:ilvl="0">
      <w:lvl w:ilvl="0" w:tplc="633E9E6E">
        <w:start w:val="1"/>
        <w:numFmt w:val="decimal"/>
        <w:lvlText w:val="%1."/>
        <w:lvlJc w:val="left"/>
        <w:pPr>
          <w:tabs>
            <w:tab w:val="left" w:pos="1440"/>
            <w:tab w:val="left" w:pos="2160"/>
            <w:tab w:val="left" w:pos="2880"/>
            <w:tab w:val="left" w:pos="3600"/>
            <w:tab w:val="left" w:pos="4320"/>
          </w:tabs>
          <w:ind w:left="72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D623682">
        <w:start w:val="1"/>
        <w:numFmt w:val="lowerLetter"/>
        <w:lvlText w:val="%2."/>
        <w:lvlJc w:val="left"/>
        <w:pPr>
          <w:tabs>
            <w:tab w:val="left" w:pos="720"/>
            <w:tab w:val="left" w:pos="2160"/>
            <w:tab w:val="left" w:pos="2880"/>
            <w:tab w:val="left" w:pos="3600"/>
            <w:tab w:val="left" w:pos="4320"/>
          </w:tabs>
          <w:ind w:left="144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A34C0B36">
        <w:start w:val="1"/>
        <w:numFmt w:val="lowerRoman"/>
        <w:lvlText w:val="%3."/>
        <w:lvlJc w:val="left"/>
        <w:pPr>
          <w:tabs>
            <w:tab w:val="left" w:pos="720"/>
            <w:tab w:val="left" w:pos="1440"/>
            <w:tab w:val="left" w:pos="2880"/>
            <w:tab w:val="left" w:pos="3600"/>
            <w:tab w:val="left" w:pos="4320"/>
          </w:tabs>
          <w:ind w:left="2160" w:hanging="302"/>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6D42F66C">
        <w:start w:val="1"/>
        <w:numFmt w:val="decimal"/>
        <w:lvlText w:val="%4."/>
        <w:lvlJc w:val="left"/>
        <w:pPr>
          <w:tabs>
            <w:tab w:val="left" w:pos="720"/>
            <w:tab w:val="left" w:pos="1440"/>
            <w:tab w:val="left" w:pos="2160"/>
            <w:tab w:val="left" w:pos="3600"/>
            <w:tab w:val="left" w:pos="4320"/>
          </w:tabs>
          <w:ind w:left="288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1F94CA02">
        <w:start w:val="1"/>
        <w:numFmt w:val="lowerLetter"/>
        <w:lvlText w:val="%5."/>
        <w:lvlJc w:val="left"/>
        <w:pPr>
          <w:tabs>
            <w:tab w:val="left" w:pos="720"/>
            <w:tab w:val="left" w:pos="1440"/>
            <w:tab w:val="left" w:pos="2160"/>
            <w:tab w:val="left" w:pos="2880"/>
            <w:tab w:val="left" w:pos="4320"/>
          </w:tabs>
          <w:ind w:left="360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61322DBC">
        <w:start w:val="1"/>
        <w:numFmt w:val="lowerRoman"/>
        <w:lvlText w:val="%6."/>
        <w:lvlJc w:val="left"/>
        <w:pPr>
          <w:tabs>
            <w:tab w:val="left" w:pos="720"/>
            <w:tab w:val="left" w:pos="1440"/>
            <w:tab w:val="left" w:pos="2160"/>
            <w:tab w:val="left" w:pos="2880"/>
            <w:tab w:val="left" w:pos="3600"/>
          </w:tabs>
          <w:ind w:left="4320" w:hanging="302"/>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CF324460">
        <w:start w:val="1"/>
        <w:numFmt w:val="decimal"/>
        <w:lvlText w:val="%7."/>
        <w:lvlJc w:val="left"/>
        <w:pPr>
          <w:tabs>
            <w:tab w:val="left" w:pos="720"/>
            <w:tab w:val="left" w:pos="1440"/>
            <w:tab w:val="left" w:pos="2160"/>
            <w:tab w:val="left" w:pos="2880"/>
            <w:tab w:val="left" w:pos="3600"/>
            <w:tab w:val="left" w:pos="4320"/>
          </w:tabs>
          <w:ind w:left="504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844CD70E">
        <w:start w:val="1"/>
        <w:numFmt w:val="lowerLetter"/>
        <w:lvlText w:val="%8."/>
        <w:lvlJc w:val="left"/>
        <w:pPr>
          <w:tabs>
            <w:tab w:val="left" w:pos="720"/>
            <w:tab w:val="left" w:pos="1440"/>
            <w:tab w:val="left" w:pos="2160"/>
            <w:tab w:val="left" w:pos="2880"/>
            <w:tab w:val="left" w:pos="3600"/>
            <w:tab w:val="left" w:pos="4320"/>
          </w:tabs>
          <w:ind w:left="5760" w:hanging="360"/>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F56CE00C">
        <w:start w:val="1"/>
        <w:numFmt w:val="lowerRoman"/>
        <w:lvlText w:val="%9."/>
        <w:lvlJc w:val="left"/>
        <w:pPr>
          <w:tabs>
            <w:tab w:val="left" w:pos="720"/>
            <w:tab w:val="left" w:pos="1440"/>
            <w:tab w:val="left" w:pos="2160"/>
            <w:tab w:val="left" w:pos="2880"/>
            <w:tab w:val="left" w:pos="3600"/>
            <w:tab w:val="left" w:pos="4320"/>
          </w:tabs>
          <w:ind w:left="6480" w:hanging="302"/>
        </w:pPr>
        <w:rPr>
          <w:rFonts w:hAnsi="Arial Unicode MS"/>
          <w:b/>
          <w:bCs/>
          <w:i/>
          <w:iC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1"/>
  </w:num>
  <w:num w:numId="28">
    <w:abstractNumId w:val="32"/>
  </w:num>
  <w:num w:numId="29">
    <w:abstractNumId w:val="26"/>
  </w:num>
  <w:num w:numId="30">
    <w:abstractNumId w:val="23"/>
  </w:num>
  <w:num w:numId="31">
    <w:abstractNumId w:val="13"/>
  </w:num>
  <w:num w:numId="32">
    <w:abstractNumId w:val="8"/>
  </w:num>
  <w:num w:numId="33">
    <w:abstractNumId w:val="31"/>
  </w:num>
  <w:num w:numId="34">
    <w:abstractNumId w:val="18"/>
  </w:num>
  <w:num w:numId="35">
    <w:abstractNumId w:val="29"/>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574"/>
    <w:rsid w:val="0000078B"/>
    <w:rsid w:val="00004D91"/>
    <w:rsid w:val="000062BC"/>
    <w:rsid w:val="00007EEB"/>
    <w:rsid w:val="000160C0"/>
    <w:rsid w:val="00016868"/>
    <w:rsid w:val="00017468"/>
    <w:rsid w:val="00022C01"/>
    <w:rsid w:val="0002412C"/>
    <w:rsid w:val="00024647"/>
    <w:rsid w:val="000253E5"/>
    <w:rsid w:val="00030236"/>
    <w:rsid w:val="0003390A"/>
    <w:rsid w:val="000422A6"/>
    <w:rsid w:val="00045302"/>
    <w:rsid w:val="000478B6"/>
    <w:rsid w:val="00050838"/>
    <w:rsid w:val="000528B6"/>
    <w:rsid w:val="00066C9A"/>
    <w:rsid w:val="000678B8"/>
    <w:rsid w:val="000740D8"/>
    <w:rsid w:val="00077F61"/>
    <w:rsid w:val="00082136"/>
    <w:rsid w:val="00083B79"/>
    <w:rsid w:val="000860CB"/>
    <w:rsid w:val="00087F8B"/>
    <w:rsid w:val="000903EF"/>
    <w:rsid w:val="000907C3"/>
    <w:rsid w:val="00094BEE"/>
    <w:rsid w:val="00096AA5"/>
    <w:rsid w:val="000A1EAD"/>
    <w:rsid w:val="000A4116"/>
    <w:rsid w:val="000B38B9"/>
    <w:rsid w:val="000B45F9"/>
    <w:rsid w:val="000B622C"/>
    <w:rsid w:val="000B6A1A"/>
    <w:rsid w:val="000C149D"/>
    <w:rsid w:val="000C1D5A"/>
    <w:rsid w:val="000C3E64"/>
    <w:rsid w:val="000C4F69"/>
    <w:rsid w:val="000C57E4"/>
    <w:rsid w:val="000C702F"/>
    <w:rsid w:val="000D3F69"/>
    <w:rsid w:val="000D4E15"/>
    <w:rsid w:val="000D666B"/>
    <w:rsid w:val="000E1B47"/>
    <w:rsid w:val="000E336E"/>
    <w:rsid w:val="000E4345"/>
    <w:rsid w:val="000E5577"/>
    <w:rsid w:val="000E61B5"/>
    <w:rsid w:val="000E6891"/>
    <w:rsid w:val="000F07B3"/>
    <w:rsid w:val="000F2B8E"/>
    <w:rsid w:val="000F30A7"/>
    <w:rsid w:val="000F3ABC"/>
    <w:rsid w:val="000F3D20"/>
    <w:rsid w:val="00104A48"/>
    <w:rsid w:val="001056B9"/>
    <w:rsid w:val="00112729"/>
    <w:rsid w:val="001170C1"/>
    <w:rsid w:val="00120B73"/>
    <w:rsid w:val="00122E75"/>
    <w:rsid w:val="0012755E"/>
    <w:rsid w:val="001331AB"/>
    <w:rsid w:val="001358A3"/>
    <w:rsid w:val="00136345"/>
    <w:rsid w:val="00136A46"/>
    <w:rsid w:val="00140646"/>
    <w:rsid w:val="00140D8A"/>
    <w:rsid w:val="00141F5E"/>
    <w:rsid w:val="00157D59"/>
    <w:rsid w:val="0017099E"/>
    <w:rsid w:val="00170BDC"/>
    <w:rsid w:val="0017636E"/>
    <w:rsid w:val="001770F0"/>
    <w:rsid w:val="00177604"/>
    <w:rsid w:val="001804A5"/>
    <w:rsid w:val="0019125F"/>
    <w:rsid w:val="00193EAE"/>
    <w:rsid w:val="001A0691"/>
    <w:rsid w:val="001A0D0C"/>
    <w:rsid w:val="001A447F"/>
    <w:rsid w:val="001A6D19"/>
    <w:rsid w:val="001B0E88"/>
    <w:rsid w:val="001B4971"/>
    <w:rsid w:val="001B6366"/>
    <w:rsid w:val="001B6BB7"/>
    <w:rsid w:val="001B7B6E"/>
    <w:rsid w:val="001C2CB2"/>
    <w:rsid w:val="001C4A9F"/>
    <w:rsid w:val="001C6FDD"/>
    <w:rsid w:val="001D08A5"/>
    <w:rsid w:val="001D1F81"/>
    <w:rsid w:val="001D2338"/>
    <w:rsid w:val="001D2582"/>
    <w:rsid w:val="001D2ABC"/>
    <w:rsid w:val="001D3838"/>
    <w:rsid w:val="001D4CA0"/>
    <w:rsid w:val="001E1248"/>
    <w:rsid w:val="001E3EB0"/>
    <w:rsid w:val="001E4482"/>
    <w:rsid w:val="001F1F8A"/>
    <w:rsid w:val="001F4AA1"/>
    <w:rsid w:val="001F4C86"/>
    <w:rsid w:val="001F4FA9"/>
    <w:rsid w:val="001F5E18"/>
    <w:rsid w:val="001F64D7"/>
    <w:rsid w:val="001F7763"/>
    <w:rsid w:val="00200098"/>
    <w:rsid w:val="0020318E"/>
    <w:rsid w:val="00204CAE"/>
    <w:rsid w:val="00205E1C"/>
    <w:rsid w:val="00206955"/>
    <w:rsid w:val="00211A91"/>
    <w:rsid w:val="002128C1"/>
    <w:rsid w:val="00212D4C"/>
    <w:rsid w:val="00213AAB"/>
    <w:rsid w:val="00213DDE"/>
    <w:rsid w:val="00221B9C"/>
    <w:rsid w:val="002221C5"/>
    <w:rsid w:val="00224A5A"/>
    <w:rsid w:val="00224B04"/>
    <w:rsid w:val="00225286"/>
    <w:rsid w:val="00226B0E"/>
    <w:rsid w:val="00232240"/>
    <w:rsid w:val="00233BB1"/>
    <w:rsid w:val="00235E99"/>
    <w:rsid w:val="00237C4B"/>
    <w:rsid w:val="00237F37"/>
    <w:rsid w:val="0024090B"/>
    <w:rsid w:val="00240AE0"/>
    <w:rsid w:val="00241468"/>
    <w:rsid w:val="00241E69"/>
    <w:rsid w:val="00250F7E"/>
    <w:rsid w:val="00251275"/>
    <w:rsid w:val="00253207"/>
    <w:rsid w:val="00256D49"/>
    <w:rsid w:val="00260FD1"/>
    <w:rsid w:val="00262A4A"/>
    <w:rsid w:val="00263CB4"/>
    <w:rsid w:val="002704CF"/>
    <w:rsid w:val="002710D2"/>
    <w:rsid w:val="0027288A"/>
    <w:rsid w:val="002823AD"/>
    <w:rsid w:val="00283D62"/>
    <w:rsid w:val="0028573A"/>
    <w:rsid w:val="00285971"/>
    <w:rsid w:val="00285D82"/>
    <w:rsid w:val="00286E40"/>
    <w:rsid w:val="00290506"/>
    <w:rsid w:val="00293A3D"/>
    <w:rsid w:val="00294382"/>
    <w:rsid w:val="0029480F"/>
    <w:rsid w:val="00297B53"/>
    <w:rsid w:val="002A12AA"/>
    <w:rsid w:val="002A1A7B"/>
    <w:rsid w:val="002A3729"/>
    <w:rsid w:val="002A424E"/>
    <w:rsid w:val="002B364D"/>
    <w:rsid w:val="002B3841"/>
    <w:rsid w:val="002B6BFD"/>
    <w:rsid w:val="002B7DFA"/>
    <w:rsid w:val="002C5EB5"/>
    <w:rsid w:val="002C66FE"/>
    <w:rsid w:val="002C797D"/>
    <w:rsid w:val="002D4E20"/>
    <w:rsid w:val="002D62F8"/>
    <w:rsid w:val="002D783F"/>
    <w:rsid w:val="002E0808"/>
    <w:rsid w:val="002E141D"/>
    <w:rsid w:val="002E6C6F"/>
    <w:rsid w:val="002E7D57"/>
    <w:rsid w:val="002F0E0F"/>
    <w:rsid w:val="002F7FDE"/>
    <w:rsid w:val="003014D5"/>
    <w:rsid w:val="00302D17"/>
    <w:rsid w:val="003047B0"/>
    <w:rsid w:val="00305C89"/>
    <w:rsid w:val="003070A3"/>
    <w:rsid w:val="003101E6"/>
    <w:rsid w:val="00311CB0"/>
    <w:rsid w:val="00316051"/>
    <w:rsid w:val="00324266"/>
    <w:rsid w:val="00332011"/>
    <w:rsid w:val="003349AF"/>
    <w:rsid w:val="003356EE"/>
    <w:rsid w:val="00343DE8"/>
    <w:rsid w:val="00345109"/>
    <w:rsid w:val="0035377B"/>
    <w:rsid w:val="003576E7"/>
    <w:rsid w:val="00371081"/>
    <w:rsid w:val="003712A5"/>
    <w:rsid w:val="00376800"/>
    <w:rsid w:val="00376B8B"/>
    <w:rsid w:val="00376D56"/>
    <w:rsid w:val="00376EA6"/>
    <w:rsid w:val="0038083E"/>
    <w:rsid w:val="00381019"/>
    <w:rsid w:val="00383B72"/>
    <w:rsid w:val="003857F3"/>
    <w:rsid w:val="00386C21"/>
    <w:rsid w:val="00392123"/>
    <w:rsid w:val="00392492"/>
    <w:rsid w:val="00393180"/>
    <w:rsid w:val="00393188"/>
    <w:rsid w:val="0039352F"/>
    <w:rsid w:val="00393602"/>
    <w:rsid w:val="003938FD"/>
    <w:rsid w:val="003A3392"/>
    <w:rsid w:val="003A34B9"/>
    <w:rsid w:val="003A357B"/>
    <w:rsid w:val="003A7D2E"/>
    <w:rsid w:val="003A7E67"/>
    <w:rsid w:val="003B0B9B"/>
    <w:rsid w:val="003B0F5D"/>
    <w:rsid w:val="003B1EB0"/>
    <w:rsid w:val="003B4181"/>
    <w:rsid w:val="003B4E25"/>
    <w:rsid w:val="003B5644"/>
    <w:rsid w:val="003B5F48"/>
    <w:rsid w:val="003B606D"/>
    <w:rsid w:val="003C2B16"/>
    <w:rsid w:val="003D0304"/>
    <w:rsid w:val="003D13F4"/>
    <w:rsid w:val="003D15EC"/>
    <w:rsid w:val="003D1B56"/>
    <w:rsid w:val="003D1C77"/>
    <w:rsid w:val="003D4620"/>
    <w:rsid w:val="003D6DA8"/>
    <w:rsid w:val="003D7181"/>
    <w:rsid w:val="003E0B64"/>
    <w:rsid w:val="003E48C9"/>
    <w:rsid w:val="003E5B59"/>
    <w:rsid w:val="003E6F02"/>
    <w:rsid w:val="003F2F15"/>
    <w:rsid w:val="003F4389"/>
    <w:rsid w:val="003F75D5"/>
    <w:rsid w:val="0040031F"/>
    <w:rsid w:val="004004DC"/>
    <w:rsid w:val="0040095D"/>
    <w:rsid w:val="004014DD"/>
    <w:rsid w:val="00402AFE"/>
    <w:rsid w:val="00402EE0"/>
    <w:rsid w:val="004042D2"/>
    <w:rsid w:val="0041175A"/>
    <w:rsid w:val="00417EF3"/>
    <w:rsid w:val="00420E92"/>
    <w:rsid w:val="00424A92"/>
    <w:rsid w:val="004439D4"/>
    <w:rsid w:val="00444570"/>
    <w:rsid w:val="00447CCC"/>
    <w:rsid w:val="00452CA9"/>
    <w:rsid w:val="00453B74"/>
    <w:rsid w:val="00455EAE"/>
    <w:rsid w:val="00470039"/>
    <w:rsid w:val="00474312"/>
    <w:rsid w:val="00476836"/>
    <w:rsid w:val="00476C78"/>
    <w:rsid w:val="00477D9C"/>
    <w:rsid w:val="0048549D"/>
    <w:rsid w:val="004940C3"/>
    <w:rsid w:val="004949BD"/>
    <w:rsid w:val="00496BDA"/>
    <w:rsid w:val="004978D4"/>
    <w:rsid w:val="004A4A91"/>
    <w:rsid w:val="004A7B89"/>
    <w:rsid w:val="004B16EA"/>
    <w:rsid w:val="004B4400"/>
    <w:rsid w:val="004B5046"/>
    <w:rsid w:val="004C73AB"/>
    <w:rsid w:val="004C7C34"/>
    <w:rsid w:val="004C7C94"/>
    <w:rsid w:val="004D4447"/>
    <w:rsid w:val="004D6573"/>
    <w:rsid w:val="004D68AA"/>
    <w:rsid w:val="004E0766"/>
    <w:rsid w:val="004E0C2C"/>
    <w:rsid w:val="004E18AF"/>
    <w:rsid w:val="004E275B"/>
    <w:rsid w:val="004E71DE"/>
    <w:rsid w:val="004E7308"/>
    <w:rsid w:val="004F1BA4"/>
    <w:rsid w:val="004F32B2"/>
    <w:rsid w:val="004F4BAE"/>
    <w:rsid w:val="004F58DB"/>
    <w:rsid w:val="0050315E"/>
    <w:rsid w:val="0050722F"/>
    <w:rsid w:val="00513197"/>
    <w:rsid w:val="005132D1"/>
    <w:rsid w:val="005166E0"/>
    <w:rsid w:val="00521211"/>
    <w:rsid w:val="005227E7"/>
    <w:rsid w:val="00522AE0"/>
    <w:rsid w:val="00522CA9"/>
    <w:rsid w:val="005303C4"/>
    <w:rsid w:val="005318A8"/>
    <w:rsid w:val="00534B3B"/>
    <w:rsid w:val="0053698B"/>
    <w:rsid w:val="005407EF"/>
    <w:rsid w:val="005477D5"/>
    <w:rsid w:val="00560E7A"/>
    <w:rsid w:val="00563E89"/>
    <w:rsid w:val="00567F88"/>
    <w:rsid w:val="005727DF"/>
    <w:rsid w:val="00577A82"/>
    <w:rsid w:val="00583264"/>
    <w:rsid w:val="00583E6E"/>
    <w:rsid w:val="005840A1"/>
    <w:rsid w:val="00585DDF"/>
    <w:rsid w:val="00586B3A"/>
    <w:rsid w:val="00592740"/>
    <w:rsid w:val="005A1150"/>
    <w:rsid w:val="005A46CB"/>
    <w:rsid w:val="005A4C1B"/>
    <w:rsid w:val="005A59C6"/>
    <w:rsid w:val="005A7E3D"/>
    <w:rsid w:val="005B272A"/>
    <w:rsid w:val="005B35C8"/>
    <w:rsid w:val="005B3AB5"/>
    <w:rsid w:val="005B3CF0"/>
    <w:rsid w:val="005B673D"/>
    <w:rsid w:val="005C1F6E"/>
    <w:rsid w:val="005C7511"/>
    <w:rsid w:val="005D02BE"/>
    <w:rsid w:val="005D2196"/>
    <w:rsid w:val="005D5913"/>
    <w:rsid w:val="005E111D"/>
    <w:rsid w:val="005E127A"/>
    <w:rsid w:val="005E256B"/>
    <w:rsid w:val="005E51FE"/>
    <w:rsid w:val="005F3316"/>
    <w:rsid w:val="005F5583"/>
    <w:rsid w:val="005F778F"/>
    <w:rsid w:val="005F7897"/>
    <w:rsid w:val="0060172F"/>
    <w:rsid w:val="00602FB3"/>
    <w:rsid w:val="00603341"/>
    <w:rsid w:val="00604B5A"/>
    <w:rsid w:val="006055B6"/>
    <w:rsid w:val="00605FE2"/>
    <w:rsid w:val="006076B7"/>
    <w:rsid w:val="00621939"/>
    <w:rsid w:val="0062514C"/>
    <w:rsid w:val="00632F3E"/>
    <w:rsid w:val="00634B5A"/>
    <w:rsid w:val="00634E8C"/>
    <w:rsid w:val="00636332"/>
    <w:rsid w:val="00640658"/>
    <w:rsid w:val="00640F62"/>
    <w:rsid w:val="00642A4F"/>
    <w:rsid w:val="00644064"/>
    <w:rsid w:val="00644080"/>
    <w:rsid w:val="00644C6D"/>
    <w:rsid w:val="006465BB"/>
    <w:rsid w:val="00650403"/>
    <w:rsid w:val="006542EA"/>
    <w:rsid w:val="0065703A"/>
    <w:rsid w:val="006572D1"/>
    <w:rsid w:val="006573E8"/>
    <w:rsid w:val="00660EA4"/>
    <w:rsid w:val="00662617"/>
    <w:rsid w:val="006643F3"/>
    <w:rsid w:val="00666B04"/>
    <w:rsid w:val="006671F9"/>
    <w:rsid w:val="00670F22"/>
    <w:rsid w:val="0067289C"/>
    <w:rsid w:val="006759F9"/>
    <w:rsid w:val="0068047D"/>
    <w:rsid w:val="00681398"/>
    <w:rsid w:val="006818EF"/>
    <w:rsid w:val="00681D1C"/>
    <w:rsid w:val="006823AB"/>
    <w:rsid w:val="00684793"/>
    <w:rsid w:val="00694574"/>
    <w:rsid w:val="00697089"/>
    <w:rsid w:val="006A27ED"/>
    <w:rsid w:val="006A4880"/>
    <w:rsid w:val="006B2025"/>
    <w:rsid w:val="006B2525"/>
    <w:rsid w:val="006B45FE"/>
    <w:rsid w:val="006B5306"/>
    <w:rsid w:val="006B6617"/>
    <w:rsid w:val="006D0DAD"/>
    <w:rsid w:val="006D0F03"/>
    <w:rsid w:val="006D1C7E"/>
    <w:rsid w:val="006D55C8"/>
    <w:rsid w:val="006D5837"/>
    <w:rsid w:val="006D5D47"/>
    <w:rsid w:val="006D7F0F"/>
    <w:rsid w:val="006E0457"/>
    <w:rsid w:val="006E0B94"/>
    <w:rsid w:val="006E40AA"/>
    <w:rsid w:val="006E428D"/>
    <w:rsid w:val="006E510E"/>
    <w:rsid w:val="006E5569"/>
    <w:rsid w:val="006E59E5"/>
    <w:rsid w:val="006F3F02"/>
    <w:rsid w:val="006F63EA"/>
    <w:rsid w:val="006F7E6E"/>
    <w:rsid w:val="00702AB4"/>
    <w:rsid w:val="00702F23"/>
    <w:rsid w:val="00703A93"/>
    <w:rsid w:val="00704D06"/>
    <w:rsid w:val="00704F87"/>
    <w:rsid w:val="007073F2"/>
    <w:rsid w:val="00710518"/>
    <w:rsid w:val="007126EC"/>
    <w:rsid w:val="007134B2"/>
    <w:rsid w:val="0071553B"/>
    <w:rsid w:val="00716376"/>
    <w:rsid w:val="0072373A"/>
    <w:rsid w:val="00724BD6"/>
    <w:rsid w:val="00726602"/>
    <w:rsid w:val="00726EFA"/>
    <w:rsid w:val="00731ACE"/>
    <w:rsid w:val="00733DB3"/>
    <w:rsid w:val="00734090"/>
    <w:rsid w:val="007352CE"/>
    <w:rsid w:val="00737F13"/>
    <w:rsid w:val="007400F0"/>
    <w:rsid w:val="007401FE"/>
    <w:rsid w:val="00747A46"/>
    <w:rsid w:val="007557B7"/>
    <w:rsid w:val="007579FD"/>
    <w:rsid w:val="00762A8C"/>
    <w:rsid w:val="00764710"/>
    <w:rsid w:val="0076588D"/>
    <w:rsid w:val="0076610A"/>
    <w:rsid w:val="007673B0"/>
    <w:rsid w:val="00777023"/>
    <w:rsid w:val="00785136"/>
    <w:rsid w:val="007868BC"/>
    <w:rsid w:val="00786A87"/>
    <w:rsid w:val="00793BF3"/>
    <w:rsid w:val="007B32CA"/>
    <w:rsid w:val="007C30C0"/>
    <w:rsid w:val="007C3996"/>
    <w:rsid w:val="007C3A15"/>
    <w:rsid w:val="007C60AC"/>
    <w:rsid w:val="007C7337"/>
    <w:rsid w:val="007D006E"/>
    <w:rsid w:val="007D1962"/>
    <w:rsid w:val="007D3D32"/>
    <w:rsid w:val="007D4CD9"/>
    <w:rsid w:val="007E077D"/>
    <w:rsid w:val="007E58C1"/>
    <w:rsid w:val="007E5A53"/>
    <w:rsid w:val="007F21D0"/>
    <w:rsid w:val="007F2B28"/>
    <w:rsid w:val="007F76FF"/>
    <w:rsid w:val="0080023E"/>
    <w:rsid w:val="00804E00"/>
    <w:rsid w:val="00805803"/>
    <w:rsid w:val="00807B13"/>
    <w:rsid w:val="008101EE"/>
    <w:rsid w:val="00811E03"/>
    <w:rsid w:val="008124F6"/>
    <w:rsid w:val="0081373E"/>
    <w:rsid w:val="00813E61"/>
    <w:rsid w:val="008141F0"/>
    <w:rsid w:val="00821898"/>
    <w:rsid w:val="0082314D"/>
    <w:rsid w:val="00825365"/>
    <w:rsid w:val="008255BB"/>
    <w:rsid w:val="00827105"/>
    <w:rsid w:val="008277BC"/>
    <w:rsid w:val="00834971"/>
    <w:rsid w:val="00835A2C"/>
    <w:rsid w:val="0083656C"/>
    <w:rsid w:val="008437EB"/>
    <w:rsid w:val="008520C8"/>
    <w:rsid w:val="008522F4"/>
    <w:rsid w:val="00855A54"/>
    <w:rsid w:val="008640C3"/>
    <w:rsid w:val="008710EE"/>
    <w:rsid w:val="0087719F"/>
    <w:rsid w:val="00887C08"/>
    <w:rsid w:val="00891208"/>
    <w:rsid w:val="0089381C"/>
    <w:rsid w:val="00895D1D"/>
    <w:rsid w:val="008A1AB5"/>
    <w:rsid w:val="008A2F9E"/>
    <w:rsid w:val="008A3794"/>
    <w:rsid w:val="008A41D8"/>
    <w:rsid w:val="008B1270"/>
    <w:rsid w:val="008B252C"/>
    <w:rsid w:val="008B2C87"/>
    <w:rsid w:val="008B350F"/>
    <w:rsid w:val="008B355D"/>
    <w:rsid w:val="008B361D"/>
    <w:rsid w:val="008B3ADB"/>
    <w:rsid w:val="008B570A"/>
    <w:rsid w:val="008B6171"/>
    <w:rsid w:val="008B6E0E"/>
    <w:rsid w:val="008C08D0"/>
    <w:rsid w:val="008C32F4"/>
    <w:rsid w:val="008C48F2"/>
    <w:rsid w:val="008C4D09"/>
    <w:rsid w:val="008C54B9"/>
    <w:rsid w:val="008D2064"/>
    <w:rsid w:val="008D2F50"/>
    <w:rsid w:val="008D3248"/>
    <w:rsid w:val="008D5A42"/>
    <w:rsid w:val="008E005B"/>
    <w:rsid w:val="008E2FF6"/>
    <w:rsid w:val="008E491A"/>
    <w:rsid w:val="008E7652"/>
    <w:rsid w:val="008F1217"/>
    <w:rsid w:val="008F1AAF"/>
    <w:rsid w:val="008F2D8A"/>
    <w:rsid w:val="008F504C"/>
    <w:rsid w:val="008F5392"/>
    <w:rsid w:val="008F55A4"/>
    <w:rsid w:val="008F59E0"/>
    <w:rsid w:val="008F775D"/>
    <w:rsid w:val="0090403B"/>
    <w:rsid w:val="009062F7"/>
    <w:rsid w:val="00911B3D"/>
    <w:rsid w:val="0091487B"/>
    <w:rsid w:val="00916C01"/>
    <w:rsid w:val="009205EC"/>
    <w:rsid w:val="0092372B"/>
    <w:rsid w:val="00923855"/>
    <w:rsid w:val="0092693B"/>
    <w:rsid w:val="0093285A"/>
    <w:rsid w:val="009359FC"/>
    <w:rsid w:val="009413F9"/>
    <w:rsid w:val="0094550C"/>
    <w:rsid w:val="00946A04"/>
    <w:rsid w:val="009547B1"/>
    <w:rsid w:val="00954F4D"/>
    <w:rsid w:val="00962EBB"/>
    <w:rsid w:val="00972337"/>
    <w:rsid w:val="009749A2"/>
    <w:rsid w:val="009750CF"/>
    <w:rsid w:val="00975583"/>
    <w:rsid w:val="009824D3"/>
    <w:rsid w:val="00984579"/>
    <w:rsid w:val="00995290"/>
    <w:rsid w:val="009955B1"/>
    <w:rsid w:val="00996C29"/>
    <w:rsid w:val="00997793"/>
    <w:rsid w:val="009A17E5"/>
    <w:rsid w:val="009A1EBB"/>
    <w:rsid w:val="009B33ED"/>
    <w:rsid w:val="009B495D"/>
    <w:rsid w:val="009B557C"/>
    <w:rsid w:val="009C5407"/>
    <w:rsid w:val="009C63CC"/>
    <w:rsid w:val="009D2DEB"/>
    <w:rsid w:val="009D33C0"/>
    <w:rsid w:val="009D3EC1"/>
    <w:rsid w:val="009D445A"/>
    <w:rsid w:val="009D5F5A"/>
    <w:rsid w:val="009D62AE"/>
    <w:rsid w:val="009E2457"/>
    <w:rsid w:val="009E3263"/>
    <w:rsid w:val="009E4F5D"/>
    <w:rsid w:val="009E568D"/>
    <w:rsid w:val="009E6B95"/>
    <w:rsid w:val="009F04E9"/>
    <w:rsid w:val="009F06C9"/>
    <w:rsid w:val="009F0E2C"/>
    <w:rsid w:val="009F69AF"/>
    <w:rsid w:val="009F76CA"/>
    <w:rsid w:val="009F7BC5"/>
    <w:rsid w:val="00A037ED"/>
    <w:rsid w:val="00A03F86"/>
    <w:rsid w:val="00A07167"/>
    <w:rsid w:val="00A15515"/>
    <w:rsid w:val="00A2235C"/>
    <w:rsid w:val="00A22DCC"/>
    <w:rsid w:val="00A27512"/>
    <w:rsid w:val="00A30083"/>
    <w:rsid w:val="00A310DB"/>
    <w:rsid w:val="00A35B98"/>
    <w:rsid w:val="00A368AB"/>
    <w:rsid w:val="00A42A86"/>
    <w:rsid w:val="00A446E7"/>
    <w:rsid w:val="00A455A1"/>
    <w:rsid w:val="00A5094C"/>
    <w:rsid w:val="00A52C31"/>
    <w:rsid w:val="00A5415A"/>
    <w:rsid w:val="00A5416F"/>
    <w:rsid w:val="00A55B23"/>
    <w:rsid w:val="00A560DF"/>
    <w:rsid w:val="00A57574"/>
    <w:rsid w:val="00A62223"/>
    <w:rsid w:val="00A62D33"/>
    <w:rsid w:val="00A66A29"/>
    <w:rsid w:val="00A70B7A"/>
    <w:rsid w:val="00A754D1"/>
    <w:rsid w:val="00A774F5"/>
    <w:rsid w:val="00A7751C"/>
    <w:rsid w:val="00A83100"/>
    <w:rsid w:val="00A834FB"/>
    <w:rsid w:val="00A838CB"/>
    <w:rsid w:val="00A83D86"/>
    <w:rsid w:val="00A83F38"/>
    <w:rsid w:val="00A8562E"/>
    <w:rsid w:val="00A87825"/>
    <w:rsid w:val="00A9742B"/>
    <w:rsid w:val="00AA49BF"/>
    <w:rsid w:val="00AA58BD"/>
    <w:rsid w:val="00AA59FC"/>
    <w:rsid w:val="00AB300D"/>
    <w:rsid w:val="00AB4151"/>
    <w:rsid w:val="00AB5434"/>
    <w:rsid w:val="00AB5F05"/>
    <w:rsid w:val="00AC01C9"/>
    <w:rsid w:val="00AC30A9"/>
    <w:rsid w:val="00AC4E4A"/>
    <w:rsid w:val="00AC6536"/>
    <w:rsid w:val="00AC7D8B"/>
    <w:rsid w:val="00AD0319"/>
    <w:rsid w:val="00AE011D"/>
    <w:rsid w:val="00AE2A5A"/>
    <w:rsid w:val="00AE2ADC"/>
    <w:rsid w:val="00AE37C1"/>
    <w:rsid w:val="00AE47F9"/>
    <w:rsid w:val="00AE4AB4"/>
    <w:rsid w:val="00AE61BD"/>
    <w:rsid w:val="00AF1777"/>
    <w:rsid w:val="00AF4D2A"/>
    <w:rsid w:val="00AF6B75"/>
    <w:rsid w:val="00B007E3"/>
    <w:rsid w:val="00B0230B"/>
    <w:rsid w:val="00B05B45"/>
    <w:rsid w:val="00B06179"/>
    <w:rsid w:val="00B13AEE"/>
    <w:rsid w:val="00B214B8"/>
    <w:rsid w:val="00B225A1"/>
    <w:rsid w:val="00B319BE"/>
    <w:rsid w:val="00B329B0"/>
    <w:rsid w:val="00B3596D"/>
    <w:rsid w:val="00B36758"/>
    <w:rsid w:val="00B41634"/>
    <w:rsid w:val="00B41F40"/>
    <w:rsid w:val="00B43C2B"/>
    <w:rsid w:val="00B44EFE"/>
    <w:rsid w:val="00B52647"/>
    <w:rsid w:val="00B54949"/>
    <w:rsid w:val="00B57E05"/>
    <w:rsid w:val="00B61CDD"/>
    <w:rsid w:val="00B61FB1"/>
    <w:rsid w:val="00B64A57"/>
    <w:rsid w:val="00B66DF4"/>
    <w:rsid w:val="00B67FD1"/>
    <w:rsid w:val="00B7055F"/>
    <w:rsid w:val="00B705B9"/>
    <w:rsid w:val="00B707BA"/>
    <w:rsid w:val="00B72B2B"/>
    <w:rsid w:val="00B742F3"/>
    <w:rsid w:val="00B77126"/>
    <w:rsid w:val="00B81ADE"/>
    <w:rsid w:val="00B824FA"/>
    <w:rsid w:val="00B92B99"/>
    <w:rsid w:val="00B93DE8"/>
    <w:rsid w:val="00B96571"/>
    <w:rsid w:val="00B968F1"/>
    <w:rsid w:val="00BA4AEB"/>
    <w:rsid w:val="00BA76EB"/>
    <w:rsid w:val="00BA778B"/>
    <w:rsid w:val="00BA7852"/>
    <w:rsid w:val="00BB3AB1"/>
    <w:rsid w:val="00BB5D4F"/>
    <w:rsid w:val="00BB691C"/>
    <w:rsid w:val="00BC33BE"/>
    <w:rsid w:val="00BC3E45"/>
    <w:rsid w:val="00BD0257"/>
    <w:rsid w:val="00BD070F"/>
    <w:rsid w:val="00BD539F"/>
    <w:rsid w:val="00BD7721"/>
    <w:rsid w:val="00BE2F47"/>
    <w:rsid w:val="00BE68D6"/>
    <w:rsid w:val="00BE7D58"/>
    <w:rsid w:val="00BF2BFE"/>
    <w:rsid w:val="00BF6B3C"/>
    <w:rsid w:val="00BF7F4D"/>
    <w:rsid w:val="00C00B42"/>
    <w:rsid w:val="00C01CEB"/>
    <w:rsid w:val="00C03DE0"/>
    <w:rsid w:val="00C0440D"/>
    <w:rsid w:val="00C10C76"/>
    <w:rsid w:val="00C12F2E"/>
    <w:rsid w:val="00C17A6A"/>
    <w:rsid w:val="00C2012A"/>
    <w:rsid w:val="00C20DCC"/>
    <w:rsid w:val="00C24D2D"/>
    <w:rsid w:val="00C26C23"/>
    <w:rsid w:val="00C3087A"/>
    <w:rsid w:val="00C30951"/>
    <w:rsid w:val="00C32423"/>
    <w:rsid w:val="00C32684"/>
    <w:rsid w:val="00C35AFC"/>
    <w:rsid w:val="00C36B42"/>
    <w:rsid w:val="00C3762C"/>
    <w:rsid w:val="00C4086C"/>
    <w:rsid w:val="00C4469C"/>
    <w:rsid w:val="00C50663"/>
    <w:rsid w:val="00C520B9"/>
    <w:rsid w:val="00C52777"/>
    <w:rsid w:val="00C66C8F"/>
    <w:rsid w:val="00C81A46"/>
    <w:rsid w:val="00C85011"/>
    <w:rsid w:val="00CA07DD"/>
    <w:rsid w:val="00CA20F4"/>
    <w:rsid w:val="00CA375B"/>
    <w:rsid w:val="00CA3D32"/>
    <w:rsid w:val="00CA5801"/>
    <w:rsid w:val="00CA7D02"/>
    <w:rsid w:val="00CB06B8"/>
    <w:rsid w:val="00CB1218"/>
    <w:rsid w:val="00CB3D92"/>
    <w:rsid w:val="00CB74A2"/>
    <w:rsid w:val="00CC2675"/>
    <w:rsid w:val="00CC26BA"/>
    <w:rsid w:val="00CC4D24"/>
    <w:rsid w:val="00CE015A"/>
    <w:rsid w:val="00CE4D83"/>
    <w:rsid w:val="00CE54E3"/>
    <w:rsid w:val="00CE5658"/>
    <w:rsid w:val="00CE6CCE"/>
    <w:rsid w:val="00CE7A9B"/>
    <w:rsid w:val="00CF053E"/>
    <w:rsid w:val="00CF097E"/>
    <w:rsid w:val="00CF67EF"/>
    <w:rsid w:val="00CF7FEF"/>
    <w:rsid w:val="00D033E5"/>
    <w:rsid w:val="00D036FF"/>
    <w:rsid w:val="00D04B63"/>
    <w:rsid w:val="00D0566C"/>
    <w:rsid w:val="00D072F0"/>
    <w:rsid w:val="00D078F8"/>
    <w:rsid w:val="00D15037"/>
    <w:rsid w:val="00D1518F"/>
    <w:rsid w:val="00D1563F"/>
    <w:rsid w:val="00D157E2"/>
    <w:rsid w:val="00D16B86"/>
    <w:rsid w:val="00D207AD"/>
    <w:rsid w:val="00D316FC"/>
    <w:rsid w:val="00D325A5"/>
    <w:rsid w:val="00D33246"/>
    <w:rsid w:val="00D40824"/>
    <w:rsid w:val="00D4355D"/>
    <w:rsid w:val="00D44FAC"/>
    <w:rsid w:val="00D46265"/>
    <w:rsid w:val="00D47B5D"/>
    <w:rsid w:val="00D533C6"/>
    <w:rsid w:val="00D5364B"/>
    <w:rsid w:val="00D54834"/>
    <w:rsid w:val="00D66D66"/>
    <w:rsid w:val="00D6764E"/>
    <w:rsid w:val="00D72EED"/>
    <w:rsid w:val="00D73626"/>
    <w:rsid w:val="00D73B91"/>
    <w:rsid w:val="00D73FAE"/>
    <w:rsid w:val="00D7549D"/>
    <w:rsid w:val="00D75F26"/>
    <w:rsid w:val="00D76C0B"/>
    <w:rsid w:val="00D806A9"/>
    <w:rsid w:val="00D85F65"/>
    <w:rsid w:val="00D87DE9"/>
    <w:rsid w:val="00D901BD"/>
    <w:rsid w:val="00D9467D"/>
    <w:rsid w:val="00D95B58"/>
    <w:rsid w:val="00D9627A"/>
    <w:rsid w:val="00D97E8F"/>
    <w:rsid w:val="00DA6AA2"/>
    <w:rsid w:val="00DB2D0C"/>
    <w:rsid w:val="00DB72CF"/>
    <w:rsid w:val="00DB7B93"/>
    <w:rsid w:val="00DC07A5"/>
    <w:rsid w:val="00DC1245"/>
    <w:rsid w:val="00DC2CC7"/>
    <w:rsid w:val="00DC668C"/>
    <w:rsid w:val="00DC6E85"/>
    <w:rsid w:val="00DD054C"/>
    <w:rsid w:val="00DD1AB4"/>
    <w:rsid w:val="00DD5219"/>
    <w:rsid w:val="00DD5A5C"/>
    <w:rsid w:val="00DD702B"/>
    <w:rsid w:val="00DE1D98"/>
    <w:rsid w:val="00DE52F5"/>
    <w:rsid w:val="00DE541B"/>
    <w:rsid w:val="00DE6C9B"/>
    <w:rsid w:val="00DF4026"/>
    <w:rsid w:val="00DF6058"/>
    <w:rsid w:val="00E00D4C"/>
    <w:rsid w:val="00E02E4E"/>
    <w:rsid w:val="00E03286"/>
    <w:rsid w:val="00E07A90"/>
    <w:rsid w:val="00E11D78"/>
    <w:rsid w:val="00E12234"/>
    <w:rsid w:val="00E12CE7"/>
    <w:rsid w:val="00E15FE7"/>
    <w:rsid w:val="00E17A39"/>
    <w:rsid w:val="00E2020A"/>
    <w:rsid w:val="00E204EB"/>
    <w:rsid w:val="00E258E4"/>
    <w:rsid w:val="00E31CA1"/>
    <w:rsid w:val="00E31EF1"/>
    <w:rsid w:val="00E40B7E"/>
    <w:rsid w:val="00E42A1F"/>
    <w:rsid w:val="00E4316D"/>
    <w:rsid w:val="00E43714"/>
    <w:rsid w:val="00E448C8"/>
    <w:rsid w:val="00E45E00"/>
    <w:rsid w:val="00E4715F"/>
    <w:rsid w:val="00E51766"/>
    <w:rsid w:val="00E518CD"/>
    <w:rsid w:val="00E52D40"/>
    <w:rsid w:val="00E5341F"/>
    <w:rsid w:val="00E545FE"/>
    <w:rsid w:val="00E54AA1"/>
    <w:rsid w:val="00E56557"/>
    <w:rsid w:val="00E572E4"/>
    <w:rsid w:val="00E60708"/>
    <w:rsid w:val="00E625EF"/>
    <w:rsid w:val="00E710F2"/>
    <w:rsid w:val="00E765E0"/>
    <w:rsid w:val="00E76793"/>
    <w:rsid w:val="00E81051"/>
    <w:rsid w:val="00E84A95"/>
    <w:rsid w:val="00E85B2F"/>
    <w:rsid w:val="00E866D3"/>
    <w:rsid w:val="00E90E97"/>
    <w:rsid w:val="00E911BC"/>
    <w:rsid w:val="00E92A43"/>
    <w:rsid w:val="00E951B3"/>
    <w:rsid w:val="00E959A8"/>
    <w:rsid w:val="00EA07A9"/>
    <w:rsid w:val="00EA4AF8"/>
    <w:rsid w:val="00EA54CB"/>
    <w:rsid w:val="00EA7443"/>
    <w:rsid w:val="00EB1645"/>
    <w:rsid w:val="00EB1D8F"/>
    <w:rsid w:val="00EB2692"/>
    <w:rsid w:val="00EB4817"/>
    <w:rsid w:val="00EC003A"/>
    <w:rsid w:val="00EC0785"/>
    <w:rsid w:val="00EC09C7"/>
    <w:rsid w:val="00EC1300"/>
    <w:rsid w:val="00ED60D2"/>
    <w:rsid w:val="00EE1D4D"/>
    <w:rsid w:val="00EE23C8"/>
    <w:rsid w:val="00EE4358"/>
    <w:rsid w:val="00EE6199"/>
    <w:rsid w:val="00EE6839"/>
    <w:rsid w:val="00EF1FC0"/>
    <w:rsid w:val="00EF274B"/>
    <w:rsid w:val="00EF304A"/>
    <w:rsid w:val="00EF5CF0"/>
    <w:rsid w:val="00F010CA"/>
    <w:rsid w:val="00F014E2"/>
    <w:rsid w:val="00F01580"/>
    <w:rsid w:val="00F01AE5"/>
    <w:rsid w:val="00F0287E"/>
    <w:rsid w:val="00F02ED8"/>
    <w:rsid w:val="00F16367"/>
    <w:rsid w:val="00F26B4B"/>
    <w:rsid w:val="00F272EB"/>
    <w:rsid w:val="00F30C42"/>
    <w:rsid w:val="00F31D4C"/>
    <w:rsid w:val="00F330F3"/>
    <w:rsid w:val="00F363E5"/>
    <w:rsid w:val="00F3766B"/>
    <w:rsid w:val="00F40B7C"/>
    <w:rsid w:val="00F4434C"/>
    <w:rsid w:val="00F44856"/>
    <w:rsid w:val="00F467A4"/>
    <w:rsid w:val="00F5085C"/>
    <w:rsid w:val="00F54270"/>
    <w:rsid w:val="00F55858"/>
    <w:rsid w:val="00F6079A"/>
    <w:rsid w:val="00F65D72"/>
    <w:rsid w:val="00F66476"/>
    <w:rsid w:val="00F66DD8"/>
    <w:rsid w:val="00F6764C"/>
    <w:rsid w:val="00F67914"/>
    <w:rsid w:val="00F701F8"/>
    <w:rsid w:val="00F70E5E"/>
    <w:rsid w:val="00F71B3A"/>
    <w:rsid w:val="00F76285"/>
    <w:rsid w:val="00F76956"/>
    <w:rsid w:val="00F817AD"/>
    <w:rsid w:val="00F850EE"/>
    <w:rsid w:val="00F94B82"/>
    <w:rsid w:val="00F95C66"/>
    <w:rsid w:val="00FA1B2E"/>
    <w:rsid w:val="00FA28C7"/>
    <w:rsid w:val="00FA3C9C"/>
    <w:rsid w:val="00FA75A4"/>
    <w:rsid w:val="00FA7B80"/>
    <w:rsid w:val="00FA7E2B"/>
    <w:rsid w:val="00FB35D2"/>
    <w:rsid w:val="00FB43D2"/>
    <w:rsid w:val="00FB471B"/>
    <w:rsid w:val="00FB6895"/>
    <w:rsid w:val="00FB6C82"/>
    <w:rsid w:val="00FC19DB"/>
    <w:rsid w:val="00FC2838"/>
    <w:rsid w:val="00FC3AAB"/>
    <w:rsid w:val="00FC3AD3"/>
    <w:rsid w:val="00FC778B"/>
    <w:rsid w:val="00FC7E5F"/>
    <w:rsid w:val="00FD2174"/>
    <w:rsid w:val="00FD2C5B"/>
    <w:rsid w:val="00FD7763"/>
    <w:rsid w:val="00FE267F"/>
    <w:rsid w:val="00FE3004"/>
    <w:rsid w:val="00FE6F6F"/>
    <w:rsid w:val="00FE79B2"/>
    <w:rsid w:val="00FF0193"/>
    <w:rsid w:val="00FF08A8"/>
    <w:rsid w:val="00FF297E"/>
    <w:rsid w:val="00FF2BF3"/>
    <w:rsid w:val="00FF37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9A8941"/>
  <w15:chartTrackingRefBased/>
  <w15:docId w15:val="{DA31A790-E66B-4ACD-91EF-C064BC1D0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94574"/>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A54CB"/>
    <w:pPr>
      <w:keepNext/>
      <w:keepLines/>
      <w:spacing w:before="240" w:line="276" w:lineRule="auto"/>
      <w:outlineLvl w:val="0"/>
    </w:pPr>
    <w:rPr>
      <w:rFonts w:asciiTheme="majorHAnsi" w:eastAsiaTheme="majorEastAsia" w:hAnsiTheme="majorHAnsi" w:cstheme="majorBidi"/>
      <w:color w:val="2E74B5" w:themeColor="accent1" w:themeShade="BF"/>
      <w:sz w:val="32"/>
      <w:szCs w:val="32"/>
      <w:lang w:eastAsia="en-US"/>
    </w:rPr>
  </w:style>
  <w:style w:type="paragraph" w:styleId="Nadpis3">
    <w:name w:val="heading 3"/>
    <w:basedOn w:val="Normln"/>
    <w:next w:val="Normln"/>
    <w:link w:val="Nadpis3Char"/>
    <w:uiPriority w:val="9"/>
    <w:semiHidden/>
    <w:unhideWhenUsed/>
    <w:qFormat/>
    <w:rsid w:val="00F76285"/>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F71B3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694574"/>
    <w:pPr>
      <w:tabs>
        <w:tab w:val="center" w:pos="4536"/>
        <w:tab w:val="right" w:pos="9072"/>
      </w:tabs>
    </w:pPr>
  </w:style>
  <w:style w:type="character" w:customStyle="1" w:styleId="ZhlavChar">
    <w:name w:val="Záhlaví Char"/>
    <w:basedOn w:val="Standardnpsmoodstavce"/>
    <w:link w:val="Zhlav"/>
    <w:rsid w:val="00694574"/>
    <w:rPr>
      <w:rFonts w:ascii="Times New Roman" w:eastAsia="Times New Roman" w:hAnsi="Times New Roman" w:cs="Times New Roman"/>
      <w:sz w:val="24"/>
      <w:szCs w:val="24"/>
      <w:lang w:eastAsia="cs-CZ"/>
    </w:rPr>
  </w:style>
  <w:style w:type="paragraph" w:styleId="Zpat">
    <w:name w:val="footer"/>
    <w:basedOn w:val="Normln"/>
    <w:link w:val="ZpatChar"/>
    <w:rsid w:val="00694574"/>
    <w:pPr>
      <w:tabs>
        <w:tab w:val="center" w:pos="4536"/>
        <w:tab w:val="right" w:pos="9072"/>
      </w:tabs>
    </w:pPr>
  </w:style>
  <w:style w:type="character" w:customStyle="1" w:styleId="ZpatChar">
    <w:name w:val="Zápatí Char"/>
    <w:basedOn w:val="Standardnpsmoodstavce"/>
    <w:link w:val="Zpat"/>
    <w:rsid w:val="00694574"/>
    <w:rPr>
      <w:rFonts w:ascii="Times New Roman" w:eastAsia="Times New Roman" w:hAnsi="Times New Roman" w:cs="Times New Roman"/>
      <w:sz w:val="24"/>
      <w:szCs w:val="24"/>
      <w:lang w:eastAsia="cs-CZ"/>
    </w:rPr>
  </w:style>
  <w:style w:type="paragraph" w:styleId="Odstavecseseznamem">
    <w:name w:val="List Paragraph"/>
    <w:basedOn w:val="Normln"/>
    <w:qFormat/>
    <w:rsid w:val="00694574"/>
    <w:pPr>
      <w:ind w:left="708"/>
    </w:pPr>
  </w:style>
  <w:style w:type="paragraph" w:styleId="Textpoznpodarou">
    <w:name w:val="footnote text"/>
    <w:basedOn w:val="Normln"/>
    <w:link w:val="TextpoznpodarouChar"/>
    <w:unhideWhenUsed/>
    <w:qFormat/>
    <w:rsid w:val="00694574"/>
    <w:rPr>
      <w:rFonts w:asciiTheme="minorHAnsi" w:eastAsiaTheme="minorEastAsia" w:hAnsiTheme="minorHAnsi" w:cstheme="minorBidi"/>
      <w:sz w:val="20"/>
      <w:szCs w:val="20"/>
    </w:rPr>
  </w:style>
  <w:style w:type="character" w:customStyle="1" w:styleId="TextpoznpodarouChar">
    <w:name w:val="Text pozn. pod čarou Char"/>
    <w:basedOn w:val="Standardnpsmoodstavce"/>
    <w:link w:val="Textpoznpodarou"/>
    <w:qFormat/>
    <w:rsid w:val="00694574"/>
    <w:rPr>
      <w:rFonts w:eastAsiaTheme="minorEastAsia"/>
      <w:sz w:val="20"/>
      <w:szCs w:val="20"/>
      <w:lang w:eastAsia="cs-CZ"/>
    </w:rPr>
  </w:style>
  <w:style w:type="character" w:styleId="Znakapoznpodarou">
    <w:name w:val="footnote reference"/>
    <w:basedOn w:val="Standardnpsmoodstavce"/>
    <w:uiPriority w:val="99"/>
    <w:unhideWhenUsed/>
    <w:qFormat/>
    <w:rsid w:val="00694574"/>
    <w:rPr>
      <w:vertAlign w:val="superscript"/>
    </w:rPr>
  </w:style>
  <w:style w:type="table" w:customStyle="1" w:styleId="TableNormal1">
    <w:name w:val="Table Normal1"/>
    <w:rsid w:val="0069457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numbering" w:customStyle="1" w:styleId="Importovanstyl1">
    <w:name w:val="Importovaný styl 1"/>
    <w:rsid w:val="00694574"/>
    <w:pPr>
      <w:numPr>
        <w:numId w:val="1"/>
      </w:numPr>
    </w:pPr>
  </w:style>
  <w:style w:type="paragraph" w:customStyle="1" w:styleId="Text">
    <w:name w:val="Text"/>
    <w:rsid w:val="00694574"/>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cs-CZ"/>
    </w:rPr>
  </w:style>
  <w:style w:type="character" w:styleId="Odkaznakoment">
    <w:name w:val="annotation reference"/>
    <w:basedOn w:val="Standardnpsmoodstavce"/>
    <w:uiPriority w:val="99"/>
    <w:semiHidden/>
    <w:unhideWhenUsed/>
    <w:rsid w:val="00C3762C"/>
    <w:rPr>
      <w:sz w:val="16"/>
      <w:szCs w:val="16"/>
    </w:rPr>
  </w:style>
  <w:style w:type="paragraph" w:styleId="Textkomente">
    <w:name w:val="annotation text"/>
    <w:basedOn w:val="Normln"/>
    <w:link w:val="TextkomenteChar"/>
    <w:uiPriority w:val="99"/>
    <w:semiHidden/>
    <w:unhideWhenUsed/>
    <w:rsid w:val="00C3762C"/>
    <w:rPr>
      <w:sz w:val="20"/>
      <w:szCs w:val="20"/>
    </w:rPr>
  </w:style>
  <w:style w:type="character" w:customStyle="1" w:styleId="TextkomenteChar">
    <w:name w:val="Text komentáře Char"/>
    <w:basedOn w:val="Standardnpsmoodstavce"/>
    <w:link w:val="Textkomente"/>
    <w:uiPriority w:val="99"/>
    <w:semiHidden/>
    <w:rsid w:val="00C3762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3762C"/>
    <w:rPr>
      <w:b/>
      <w:bCs/>
    </w:rPr>
  </w:style>
  <w:style w:type="character" w:customStyle="1" w:styleId="PedmtkomenteChar">
    <w:name w:val="Předmět komentáře Char"/>
    <w:basedOn w:val="TextkomenteChar"/>
    <w:link w:val="Pedmtkomente"/>
    <w:uiPriority w:val="99"/>
    <w:semiHidden/>
    <w:rsid w:val="00C3762C"/>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376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3762C"/>
    <w:rPr>
      <w:rFonts w:ascii="Segoe UI" w:eastAsia="Times New Roman" w:hAnsi="Segoe UI" w:cs="Segoe UI"/>
      <w:sz w:val="18"/>
      <w:szCs w:val="18"/>
      <w:lang w:eastAsia="cs-CZ"/>
    </w:rPr>
  </w:style>
  <w:style w:type="character" w:styleId="Hypertextovodkaz">
    <w:name w:val="Hyperlink"/>
    <w:basedOn w:val="Standardnpsmoodstavce"/>
    <w:uiPriority w:val="99"/>
    <w:unhideWhenUsed/>
    <w:rsid w:val="00733DB3"/>
    <w:rPr>
      <w:color w:val="0563C1" w:themeColor="hyperlink"/>
      <w:u w:val="single"/>
    </w:rPr>
  </w:style>
  <w:style w:type="character" w:customStyle="1" w:styleId="Nevyeenzmnka1">
    <w:name w:val="Nevyřešená zmínka1"/>
    <w:basedOn w:val="Standardnpsmoodstavce"/>
    <w:uiPriority w:val="99"/>
    <w:semiHidden/>
    <w:unhideWhenUsed/>
    <w:rsid w:val="00733DB3"/>
    <w:rPr>
      <w:color w:val="605E5C"/>
      <w:shd w:val="clear" w:color="auto" w:fill="E1DFDD"/>
    </w:rPr>
  </w:style>
  <w:style w:type="character" w:customStyle="1" w:styleId="Nadpis1Char">
    <w:name w:val="Nadpis 1 Char"/>
    <w:basedOn w:val="Standardnpsmoodstavce"/>
    <w:link w:val="Nadpis1"/>
    <w:uiPriority w:val="9"/>
    <w:rsid w:val="00EA54CB"/>
    <w:rPr>
      <w:rFonts w:asciiTheme="majorHAnsi" w:eastAsiaTheme="majorEastAsia" w:hAnsiTheme="majorHAnsi" w:cstheme="majorBidi"/>
      <w:color w:val="2E74B5" w:themeColor="accent1" w:themeShade="BF"/>
      <w:sz w:val="32"/>
      <w:szCs w:val="32"/>
    </w:rPr>
  </w:style>
  <w:style w:type="paragraph" w:styleId="Normlnweb">
    <w:name w:val="Normal (Web)"/>
    <w:basedOn w:val="Normln"/>
    <w:unhideWhenUsed/>
    <w:rsid w:val="00EA54CB"/>
    <w:pPr>
      <w:spacing w:before="100" w:beforeAutospacing="1" w:after="100" w:afterAutospacing="1"/>
    </w:pPr>
  </w:style>
  <w:style w:type="character" w:customStyle="1" w:styleId="Nevyeenzmnka2">
    <w:name w:val="Nevyřešená zmínka2"/>
    <w:basedOn w:val="Standardnpsmoodstavce"/>
    <w:uiPriority w:val="99"/>
    <w:semiHidden/>
    <w:unhideWhenUsed/>
    <w:rsid w:val="00EB1645"/>
    <w:rPr>
      <w:color w:val="605E5C"/>
      <w:shd w:val="clear" w:color="auto" w:fill="E1DFDD"/>
    </w:rPr>
  </w:style>
  <w:style w:type="character" w:customStyle="1" w:styleId="Nevyeenzmnka3">
    <w:name w:val="Nevyřešená zmínka3"/>
    <w:basedOn w:val="Standardnpsmoodstavce"/>
    <w:uiPriority w:val="99"/>
    <w:semiHidden/>
    <w:unhideWhenUsed/>
    <w:rsid w:val="0040095D"/>
    <w:rPr>
      <w:color w:val="605E5C"/>
      <w:shd w:val="clear" w:color="auto" w:fill="E1DFDD"/>
    </w:rPr>
  </w:style>
  <w:style w:type="character" w:customStyle="1" w:styleId="Nadpis3Char">
    <w:name w:val="Nadpis 3 Char"/>
    <w:basedOn w:val="Standardnpsmoodstavce"/>
    <w:link w:val="Nadpis3"/>
    <w:uiPriority w:val="9"/>
    <w:semiHidden/>
    <w:rsid w:val="00F76285"/>
    <w:rPr>
      <w:rFonts w:asciiTheme="majorHAnsi" w:eastAsiaTheme="majorEastAsia" w:hAnsiTheme="majorHAnsi" w:cstheme="majorBidi"/>
      <w:color w:val="1F4D78" w:themeColor="accent1" w:themeShade="7F"/>
      <w:sz w:val="24"/>
      <w:szCs w:val="24"/>
      <w:lang w:eastAsia="cs-CZ"/>
    </w:rPr>
  </w:style>
  <w:style w:type="character" w:styleId="Sledovanodkaz">
    <w:name w:val="FollowedHyperlink"/>
    <w:basedOn w:val="Standardnpsmoodstavce"/>
    <w:uiPriority w:val="99"/>
    <w:semiHidden/>
    <w:unhideWhenUsed/>
    <w:rsid w:val="00D1518F"/>
    <w:rPr>
      <w:color w:val="954F72" w:themeColor="followedHyperlink"/>
      <w:u w:val="single"/>
    </w:rPr>
  </w:style>
  <w:style w:type="character" w:customStyle="1" w:styleId="Nadpis4Char">
    <w:name w:val="Nadpis 4 Char"/>
    <w:basedOn w:val="Standardnpsmoodstavce"/>
    <w:link w:val="Nadpis4"/>
    <w:uiPriority w:val="9"/>
    <w:semiHidden/>
    <w:rsid w:val="00F71B3A"/>
    <w:rPr>
      <w:rFonts w:asciiTheme="majorHAnsi" w:eastAsiaTheme="majorEastAsia" w:hAnsiTheme="majorHAnsi" w:cstheme="majorBidi"/>
      <w:i/>
      <w:iCs/>
      <w:color w:val="2E74B5" w:themeColor="accent1" w:themeShade="BF"/>
      <w:sz w:val="24"/>
      <w:szCs w:val="24"/>
      <w:lang w:eastAsia="cs-CZ"/>
    </w:rPr>
  </w:style>
  <w:style w:type="table" w:customStyle="1" w:styleId="TableNormal">
    <w:name w:val="Table Normal"/>
    <w:rsid w:val="009B33E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character" w:customStyle="1" w:styleId="Hyperlink0">
    <w:name w:val="Hyperlink.0"/>
    <w:basedOn w:val="Standardnpsmoodstavce"/>
    <w:rsid w:val="009B33ED"/>
    <w:rPr>
      <w:rFonts w:ascii="Arial" w:eastAsia="Arial" w:hAnsi="Arial" w:cs="Arial"/>
      <w:outline w:val="0"/>
      <w:color w:val="0563C1"/>
      <w:u w:val="single" w:color="0563C1"/>
    </w:rPr>
  </w:style>
  <w:style w:type="paragraph" w:customStyle="1" w:styleId="TextA">
    <w:name w:val="Text A"/>
    <w:rsid w:val="009B33ED"/>
    <w:pPr>
      <w:pBdr>
        <w:top w:val="nil"/>
        <w:left w:val="nil"/>
        <w:bottom w:val="nil"/>
        <w:right w:val="nil"/>
        <w:between w:val="nil"/>
        <w:bar w:val="nil"/>
      </w:pBdr>
      <w:spacing w:after="0" w:line="240" w:lineRule="auto"/>
    </w:pPr>
    <w:rPr>
      <w:rFonts w:ascii="Helvetica Neue" w:eastAsia="Helvetica Neue" w:hAnsi="Helvetica Neue" w:cs="Helvetica Neue"/>
      <w:color w:val="000000"/>
      <w:u w:color="000000"/>
      <w:bdr w:val="nil"/>
      <w:lang w:eastAsia="cs-CZ"/>
    </w:rPr>
  </w:style>
  <w:style w:type="paragraph" w:customStyle="1" w:styleId="Vchoz">
    <w:name w:val="Výchozí"/>
    <w:rsid w:val="009B33ED"/>
    <w:pPr>
      <w:pBdr>
        <w:top w:val="nil"/>
        <w:left w:val="nil"/>
        <w:bottom w:val="nil"/>
        <w:right w:val="nil"/>
        <w:between w:val="nil"/>
        <w:bar w:val="nil"/>
      </w:pBdr>
      <w:spacing w:before="160" w:after="0" w:line="288" w:lineRule="auto"/>
    </w:pPr>
    <w:rPr>
      <w:rFonts w:ascii="Helvetica Neue" w:eastAsia="Helvetica Neue" w:hAnsi="Helvetica Neue" w:cs="Helvetica Neue"/>
      <w:color w:val="000000"/>
      <w:sz w:val="24"/>
      <w:szCs w:val="24"/>
      <w:bdr w:val="nil"/>
      <w:lang w:eastAsia="cs-CZ"/>
      <w14:textOutline w14:w="0" w14:cap="flat" w14:cmpd="sng" w14:algn="ctr">
        <w14:noFill/>
        <w14:prstDash w14:val="solid"/>
        <w14:bevel/>
      </w14:textOutline>
    </w:rPr>
  </w:style>
  <w:style w:type="numbering" w:customStyle="1" w:styleId="Importovanstyl5">
    <w:name w:val="Importovaný styl 5"/>
    <w:rsid w:val="009B33ED"/>
    <w:pPr>
      <w:numPr>
        <w:numId w:val="27"/>
      </w:numPr>
    </w:pPr>
  </w:style>
  <w:style w:type="paragraph" w:styleId="Revize">
    <w:name w:val="Revision"/>
    <w:hidden/>
    <w:uiPriority w:val="99"/>
    <w:semiHidden/>
    <w:rsid w:val="00EA4AF8"/>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70033">
      <w:bodyDiv w:val="1"/>
      <w:marLeft w:val="0"/>
      <w:marRight w:val="0"/>
      <w:marTop w:val="0"/>
      <w:marBottom w:val="0"/>
      <w:divBdr>
        <w:top w:val="none" w:sz="0" w:space="0" w:color="auto"/>
        <w:left w:val="none" w:sz="0" w:space="0" w:color="auto"/>
        <w:bottom w:val="none" w:sz="0" w:space="0" w:color="auto"/>
        <w:right w:val="none" w:sz="0" w:space="0" w:color="auto"/>
      </w:divBdr>
    </w:div>
    <w:div w:id="542787198">
      <w:bodyDiv w:val="1"/>
      <w:marLeft w:val="0"/>
      <w:marRight w:val="0"/>
      <w:marTop w:val="0"/>
      <w:marBottom w:val="0"/>
      <w:divBdr>
        <w:top w:val="none" w:sz="0" w:space="0" w:color="auto"/>
        <w:left w:val="none" w:sz="0" w:space="0" w:color="auto"/>
        <w:bottom w:val="none" w:sz="0" w:space="0" w:color="auto"/>
        <w:right w:val="none" w:sz="0" w:space="0" w:color="auto"/>
      </w:divBdr>
    </w:div>
    <w:div w:id="607154408">
      <w:bodyDiv w:val="1"/>
      <w:marLeft w:val="0"/>
      <w:marRight w:val="0"/>
      <w:marTop w:val="0"/>
      <w:marBottom w:val="0"/>
      <w:divBdr>
        <w:top w:val="none" w:sz="0" w:space="0" w:color="auto"/>
        <w:left w:val="none" w:sz="0" w:space="0" w:color="auto"/>
        <w:bottom w:val="none" w:sz="0" w:space="0" w:color="auto"/>
        <w:right w:val="none" w:sz="0" w:space="0" w:color="auto"/>
      </w:divBdr>
    </w:div>
    <w:div w:id="687751827">
      <w:bodyDiv w:val="1"/>
      <w:marLeft w:val="0"/>
      <w:marRight w:val="0"/>
      <w:marTop w:val="0"/>
      <w:marBottom w:val="0"/>
      <w:divBdr>
        <w:top w:val="none" w:sz="0" w:space="0" w:color="auto"/>
        <w:left w:val="none" w:sz="0" w:space="0" w:color="auto"/>
        <w:bottom w:val="none" w:sz="0" w:space="0" w:color="auto"/>
        <w:right w:val="none" w:sz="0" w:space="0" w:color="auto"/>
      </w:divBdr>
    </w:div>
    <w:div w:id="1071078169">
      <w:bodyDiv w:val="1"/>
      <w:marLeft w:val="0"/>
      <w:marRight w:val="0"/>
      <w:marTop w:val="0"/>
      <w:marBottom w:val="0"/>
      <w:divBdr>
        <w:top w:val="none" w:sz="0" w:space="0" w:color="auto"/>
        <w:left w:val="none" w:sz="0" w:space="0" w:color="auto"/>
        <w:bottom w:val="none" w:sz="0" w:space="0" w:color="auto"/>
        <w:right w:val="none" w:sz="0" w:space="0" w:color="auto"/>
      </w:divBdr>
    </w:div>
    <w:div w:id="1226531173">
      <w:bodyDiv w:val="1"/>
      <w:marLeft w:val="0"/>
      <w:marRight w:val="0"/>
      <w:marTop w:val="0"/>
      <w:marBottom w:val="0"/>
      <w:divBdr>
        <w:top w:val="none" w:sz="0" w:space="0" w:color="auto"/>
        <w:left w:val="none" w:sz="0" w:space="0" w:color="auto"/>
        <w:bottom w:val="none" w:sz="0" w:space="0" w:color="auto"/>
        <w:right w:val="none" w:sz="0" w:space="0" w:color="auto"/>
      </w:divBdr>
    </w:div>
    <w:div w:id="1261599329">
      <w:bodyDiv w:val="1"/>
      <w:marLeft w:val="0"/>
      <w:marRight w:val="0"/>
      <w:marTop w:val="0"/>
      <w:marBottom w:val="0"/>
      <w:divBdr>
        <w:top w:val="none" w:sz="0" w:space="0" w:color="auto"/>
        <w:left w:val="none" w:sz="0" w:space="0" w:color="auto"/>
        <w:bottom w:val="none" w:sz="0" w:space="0" w:color="auto"/>
        <w:right w:val="none" w:sz="0" w:space="0" w:color="auto"/>
      </w:divBdr>
    </w:div>
    <w:div w:id="1555235510">
      <w:bodyDiv w:val="1"/>
      <w:marLeft w:val="0"/>
      <w:marRight w:val="0"/>
      <w:marTop w:val="0"/>
      <w:marBottom w:val="0"/>
      <w:divBdr>
        <w:top w:val="none" w:sz="0" w:space="0" w:color="auto"/>
        <w:left w:val="none" w:sz="0" w:space="0" w:color="auto"/>
        <w:bottom w:val="none" w:sz="0" w:space="0" w:color="auto"/>
        <w:right w:val="none" w:sz="0" w:space="0" w:color="auto"/>
      </w:divBdr>
    </w:div>
    <w:div w:id="175134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aktuality-opz/-/asset_publisher/0vxsQYRpZsom/content/zamer-podpory-implementace-strategie-rovnosti-zen-a-muzu-na-2021-2030/norm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9CE9D-3EFD-4500-8DD6-24A46490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3373</Words>
  <Characters>19903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Vernerová</dc:creator>
  <cp:keywords/>
  <dc:description/>
  <cp:lastModifiedBy>Vernerová Karolína</cp:lastModifiedBy>
  <cp:revision>10</cp:revision>
  <cp:lastPrinted>2021-03-10T13:06:00Z</cp:lastPrinted>
  <dcterms:created xsi:type="dcterms:W3CDTF">2021-10-01T11:27:00Z</dcterms:created>
  <dcterms:modified xsi:type="dcterms:W3CDTF">2021-10-01T12:14:00Z</dcterms:modified>
</cp:coreProperties>
</file>