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39D" w:rsidRDefault="00B2739D" w:rsidP="00B2739D">
      <w:pPr>
        <w:rPr>
          <w:rFonts w:ascii="Arial" w:hAnsi="Arial" w:cs="Arial"/>
          <w:color w:val="000000"/>
          <w:sz w:val="22"/>
          <w:szCs w:val="22"/>
        </w:rPr>
      </w:pPr>
      <w:r w:rsidRPr="00B2739D">
        <w:rPr>
          <w:rFonts w:ascii="Arial" w:hAnsi="Arial" w:cs="Arial"/>
          <w:color w:val="000000"/>
          <w:sz w:val="22"/>
          <w:szCs w:val="22"/>
        </w:rPr>
        <w:t>Příloha č. 1</w:t>
      </w:r>
    </w:p>
    <w:p w:rsidR="00B2739D" w:rsidRPr="00B2739D" w:rsidRDefault="00B2739D" w:rsidP="00B2739D">
      <w:pPr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540630" w:rsidRPr="00B9236B" w:rsidRDefault="00A3321E" w:rsidP="00A3321E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Shrnutí úkolů zadaných na minul</w:t>
      </w:r>
      <w:r w:rsidR="005F4150"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ých</w:t>
      </w:r>
      <w:r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jednání</w:t>
      </w:r>
      <w:r w:rsidR="005F4150"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ch</w:t>
      </w:r>
      <w:r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Rady </w:t>
      </w:r>
    </w:p>
    <w:p w:rsidR="00A3321E" w:rsidRPr="00B9236B" w:rsidRDefault="00A3321E" w:rsidP="00A3321E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a</w:t>
      </w:r>
      <w:r w:rsidR="00540630"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 shrnutí </w:t>
      </w:r>
      <w:r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činnosti sekretariátu Rady od</w:t>
      </w:r>
      <w:r w:rsidR="00540630"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 </w:t>
      </w:r>
      <w:r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jejího posledního jednání</w:t>
      </w:r>
    </w:p>
    <w:p w:rsidR="00A3321E" w:rsidRPr="00B9236B" w:rsidRDefault="00A3321E" w:rsidP="00A3321E">
      <w:pPr>
        <w:jc w:val="center"/>
        <w:rPr>
          <w:rFonts w:ascii="Arial" w:hAnsi="Arial" w:cs="Arial"/>
          <w:color w:val="000000"/>
          <w:sz w:val="22"/>
          <w:szCs w:val="22"/>
          <w:u w:val="single"/>
        </w:rPr>
      </w:pPr>
    </w:p>
    <w:p w:rsidR="00A3321E" w:rsidRPr="00B9236B" w:rsidRDefault="00A3321E" w:rsidP="00A3321E">
      <w:pPr>
        <w:ind w:firstLine="709"/>
        <w:jc w:val="center"/>
        <w:rPr>
          <w:rFonts w:ascii="Arial" w:hAnsi="Arial" w:cs="Arial"/>
          <w:color w:val="000000"/>
          <w:sz w:val="22"/>
          <w:szCs w:val="22"/>
        </w:rPr>
      </w:pPr>
      <w:r w:rsidRPr="00B9236B">
        <w:rPr>
          <w:rFonts w:ascii="Arial" w:hAnsi="Arial" w:cs="Arial"/>
          <w:color w:val="000000"/>
          <w:sz w:val="22"/>
          <w:szCs w:val="22"/>
          <w:u w:val="single"/>
        </w:rPr>
        <w:t>Zpracoval</w:t>
      </w:r>
      <w:r w:rsidRPr="00B9236B">
        <w:rPr>
          <w:rFonts w:ascii="Arial" w:hAnsi="Arial" w:cs="Arial"/>
          <w:color w:val="000000"/>
          <w:sz w:val="22"/>
          <w:szCs w:val="22"/>
        </w:rPr>
        <w:t xml:space="preserve">: </w:t>
      </w:r>
      <w:r w:rsidR="00540630" w:rsidRPr="00B9236B">
        <w:rPr>
          <w:rFonts w:ascii="Arial" w:hAnsi="Arial" w:cs="Arial"/>
          <w:color w:val="000000"/>
          <w:sz w:val="22"/>
          <w:szCs w:val="22"/>
        </w:rPr>
        <w:t>O</w:t>
      </w:r>
      <w:r w:rsidR="003F2656">
        <w:rPr>
          <w:rFonts w:ascii="Arial" w:hAnsi="Arial" w:cs="Arial"/>
          <w:color w:val="000000"/>
          <w:sz w:val="22"/>
          <w:szCs w:val="22"/>
        </w:rPr>
        <w:t>dbor</w:t>
      </w:r>
      <w:r w:rsidRPr="00B9236B">
        <w:rPr>
          <w:rFonts w:ascii="Arial" w:hAnsi="Arial" w:cs="Arial"/>
          <w:color w:val="000000"/>
          <w:sz w:val="22"/>
          <w:szCs w:val="22"/>
        </w:rPr>
        <w:t xml:space="preserve"> rovnosti žen a mužů, Úřad vlády ČR</w:t>
      </w:r>
    </w:p>
    <w:p w:rsidR="00A3321E" w:rsidRDefault="00A3321E" w:rsidP="00A3321E">
      <w:pPr>
        <w:ind w:firstLine="708"/>
        <w:jc w:val="center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color w:val="000000"/>
          <w:sz w:val="22"/>
          <w:szCs w:val="22"/>
        </w:rPr>
        <w:t xml:space="preserve">V Praze dne </w:t>
      </w:r>
      <w:r w:rsidR="00A835F3">
        <w:rPr>
          <w:rFonts w:ascii="Arial" w:hAnsi="Arial" w:cs="Arial"/>
          <w:color w:val="000000"/>
          <w:sz w:val="22"/>
          <w:szCs w:val="22"/>
        </w:rPr>
        <w:t>8</w:t>
      </w:r>
      <w:r w:rsidRPr="00B9236B">
        <w:rPr>
          <w:rFonts w:ascii="Arial" w:hAnsi="Arial" w:cs="Arial"/>
          <w:color w:val="000000"/>
          <w:sz w:val="22"/>
          <w:szCs w:val="22"/>
        </w:rPr>
        <w:t>. </w:t>
      </w:r>
      <w:r w:rsidR="00A835F3">
        <w:rPr>
          <w:rFonts w:ascii="Arial" w:hAnsi="Arial" w:cs="Arial"/>
          <w:color w:val="000000"/>
          <w:sz w:val="22"/>
          <w:szCs w:val="22"/>
        </w:rPr>
        <w:t>března</w:t>
      </w:r>
      <w:r w:rsidRPr="00B9236B">
        <w:rPr>
          <w:rFonts w:ascii="Arial" w:hAnsi="Arial" w:cs="Arial"/>
          <w:color w:val="000000"/>
          <w:sz w:val="22"/>
          <w:szCs w:val="22"/>
        </w:rPr>
        <w:t xml:space="preserve"> 201</w:t>
      </w:r>
      <w:r w:rsidR="00A835F3">
        <w:rPr>
          <w:rFonts w:ascii="Arial" w:hAnsi="Arial" w:cs="Arial"/>
          <w:color w:val="000000"/>
          <w:sz w:val="22"/>
          <w:szCs w:val="22"/>
        </w:rPr>
        <w:t>7</w:t>
      </w:r>
    </w:p>
    <w:p w:rsidR="002F4F86" w:rsidRDefault="002F4F86" w:rsidP="00A3321E">
      <w:pPr>
        <w:ind w:firstLine="708"/>
        <w:jc w:val="center"/>
        <w:rPr>
          <w:rFonts w:ascii="Arial" w:hAnsi="Arial" w:cs="Arial"/>
          <w:sz w:val="22"/>
          <w:szCs w:val="22"/>
        </w:rPr>
      </w:pPr>
    </w:p>
    <w:p w:rsidR="002F4F86" w:rsidRPr="00B9236B" w:rsidRDefault="002F4F86" w:rsidP="00A3321E">
      <w:pPr>
        <w:ind w:firstLine="708"/>
        <w:jc w:val="center"/>
        <w:rPr>
          <w:rFonts w:ascii="Arial" w:hAnsi="Arial" w:cs="Arial"/>
          <w:sz w:val="22"/>
          <w:szCs w:val="22"/>
          <w:u w:val="single"/>
        </w:rPr>
      </w:pPr>
    </w:p>
    <w:p w:rsidR="00A3321E" w:rsidRPr="00B9236B" w:rsidRDefault="00A3321E" w:rsidP="003E22B1">
      <w:pPr>
        <w:widowControl w:val="0"/>
        <w:numPr>
          <w:ilvl w:val="0"/>
          <w:numId w:val="2"/>
        </w:numPr>
        <w:suppressAutoHyphens/>
        <w:spacing w:after="120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Úkoly zadané na minul</w:t>
      </w:r>
      <w:r w:rsidR="003B6157"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ých</w:t>
      </w:r>
      <w:r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9541E9"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jednání</w:t>
      </w:r>
      <w:r w:rsidR="003B6157"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ch</w:t>
      </w:r>
      <w:r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Rady</w:t>
      </w:r>
    </w:p>
    <w:p w:rsidR="00CD0ECF" w:rsidRPr="00CD0ECF" w:rsidRDefault="00CD0ECF" w:rsidP="00EC774F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D0ECF">
        <w:rPr>
          <w:rFonts w:ascii="Arial" w:hAnsi="Arial" w:cs="Arial"/>
          <w:sz w:val="22"/>
          <w:szCs w:val="22"/>
        </w:rPr>
        <w:t xml:space="preserve">Sekretariát Rady se bude ve spolupráci s Výborem pro institucionální zabezpečení rovnosti žen a mužů </w:t>
      </w:r>
      <w:r w:rsidR="006B3219">
        <w:rPr>
          <w:rFonts w:ascii="Arial" w:hAnsi="Arial" w:cs="Arial"/>
          <w:sz w:val="22"/>
          <w:szCs w:val="22"/>
        </w:rPr>
        <w:t xml:space="preserve">(dále jako „Institucionální výbor“) </w:t>
      </w:r>
      <w:r w:rsidRPr="00CD0ECF">
        <w:rPr>
          <w:rFonts w:ascii="Arial" w:hAnsi="Arial" w:cs="Arial"/>
          <w:sz w:val="22"/>
          <w:szCs w:val="22"/>
        </w:rPr>
        <w:t xml:space="preserve">zabývat nastavením harmonogramu plnění Aktualizovaných opatření tak, aby rezorty měly na jejich plnění dostatečný časový prostor. </w:t>
      </w:r>
    </w:p>
    <w:p w:rsidR="00184A4B" w:rsidRPr="00B9236B" w:rsidRDefault="00184A4B" w:rsidP="00E33E79">
      <w:pPr>
        <w:ind w:firstLine="425"/>
        <w:jc w:val="both"/>
        <w:rPr>
          <w:rFonts w:ascii="Arial" w:hAnsi="Arial" w:cs="Arial"/>
          <w:b/>
          <w:sz w:val="22"/>
          <w:szCs w:val="22"/>
        </w:rPr>
      </w:pPr>
    </w:p>
    <w:p w:rsidR="00AB64D7" w:rsidRDefault="00707D0B" w:rsidP="00843F03">
      <w:pPr>
        <w:spacing w:after="120"/>
        <w:ind w:firstLine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PLNĚNO</w:t>
      </w:r>
    </w:p>
    <w:p w:rsidR="006B3219" w:rsidRPr="00B9236B" w:rsidRDefault="006B3219" w:rsidP="00843F03">
      <w:pPr>
        <w:spacing w:after="120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Sekretariát Rady v současnosti s Institucionálním výborem na revizi nastavení harmonogramu Aktualizovaných opatření pracuje.</w:t>
      </w:r>
    </w:p>
    <w:p w:rsidR="00184A4B" w:rsidRPr="00B9236B" w:rsidRDefault="00184A4B" w:rsidP="00EC774F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 xml:space="preserve">Sekretariát </w:t>
      </w:r>
      <w:r w:rsidR="00CD0ECF" w:rsidRPr="00CD0ECF">
        <w:rPr>
          <w:rFonts w:ascii="Arial" w:hAnsi="Arial" w:cs="Arial"/>
          <w:sz w:val="22"/>
          <w:szCs w:val="22"/>
        </w:rPr>
        <w:t>zařadí na další jednání prezentaci k projektu „22 % k rovnosti“ Ministerstva práce a</w:t>
      </w:r>
      <w:r w:rsidR="00BE4969">
        <w:rPr>
          <w:rFonts w:ascii="Arial" w:hAnsi="Arial" w:cs="Arial"/>
          <w:sz w:val="22"/>
          <w:szCs w:val="22"/>
        </w:rPr>
        <w:t> </w:t>
      </w:r>
      <w:r w:rsidR="00CD0ECF" w:rsidRPr="00CD0ECF">
        <w:rPr>
          <w:rFonts w:ascii="Arial" w:hAnsi="Arial" w:cs="Arial"/>
          <w:sz w:val="22"/>
          <w:szCs w:val="22"/>
        </w:rPr>
        <w:t>sociálních věcí.</w:t>
      </w:r>
    </w:p>
    <w:p w:rsidR="00184A4B" w:rsidRPr="00B9236B" w:rsidRDefault="00184A4B" w:rsidP="00E33E79">
      <w:pPr>
        <w:ind w:left="283" w:firstLine="425"/>
        <w:jc w:val="both"/>
        <w:rPr>
          <w:rFonts w:ascii="Arial" w:hAnsi="Arial" w:cs="Arial"/>
          <w:b/>
          <w:sz w:val="22"/>
          <w:szCs w:val="22"/>
        </w:rPr>
      </w:pPr>
    </w:p>
    <w:p w:rsidR="00AB64D7" w:rsidRPr="00B9236B" w:rsidRDefault="00707D0B" w:rsidP="00843F03">
      <w:pPr>
        <w:spacing w:after="120"/>
        <w:ind w:firstLine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SPLNĚNO</w:t>
      </w:r>
    </w:p>
    <w:p w:rsidR="004876A9" w:rsidRPr="00CD0ECF" w:rsidRDefault="00CD0ECF" w:rsidP="00EC774F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D0ECF">
        <w:rPr>
          <w:rFonts w:ascii="Arial" w:hAnsi="Arial" w:cs="Arial"/>
          <w:sz w:val="22"/>
          <w:szCs w:val="22"/>
        </w:rPr>
        <w:t>Sekretariát Rady požádá Ministerstvo financí, aby na příštím jednání Rady informovalo o</w:t>
      </w:r>
      <w:r w:rsidR="00C21E38">
        <w:rPr>
          <w:rFonts w:ascii="Arial" w:hAnsi="Arial" w:cs="Arial"/>
          <w:sz w:val="22"/>
          <w:szCs w:val="22"/>
        </w:rPr>
        <w:t> </w:t>
      </w:r>
      <w:r w:rsidRPr="00CD0ECF">
        <w:rPr>
          <w:rFonts w:ascii="Arial" w:hAnsi="Arial" w:cs="Arial"/>
          <w:sz w:val="22"/>
          <w:szCs w:val="22"/>
        </w:rPr>
        <w:t>tom, jakým způsobem se chystá naplňovat Vládní strategii v návaznosti na vypuštěné úkoly z Aktualizovaných opatření.</w:t>
      </w:r>
    </w:p>
    <w:p w:rsidR="004876A9" w:rsidRPr="00B9236B" w:rsidRDefault="004876A9" w:rsidP="00E33E79">
      <w:pPr>
        <w:tabs>
          <w:tab w:val="left" w:pos="0"/>
        </w:tabs>
        <w:overflowPunct w:val="0"/>
        <w:autoSpaceDE w:val="0"/>
        <w:autoSpaceDN w:val="0"/>
        <w:adjustRightInd w:val="0"/>
        <w:ind w:left="349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A37C8A" w:rsidRPr="00B9236B" w:rsidRDefault="009B50C3" w:rsidP="00E33E79">
      <w:pPr>
        <w:tabs>
          <w:tab w:val="left" w:pos="0"/>
        </w:tabs>
        <w:overflowPunct w:val="0"/>
        <w:autoSpaceDE w:val="0"/>
        <w:autoSpaceDN w:val="0"/>
        <w:adjustRightInd w:val="0"/>
        <w:ind w:left="349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707D0B">
        <w:rPr>
          <w:rFonts w:ascii="Arial" w:hAnsi="Arial" w:cs="Arial"/>
          <w:b/>
          <w:sz w:val="22"/>
          <w:szCs w:val="22"/>
        </w:rPr>
        <w:t>S</w:t>
      </w:r>
      <w:r w:rsidR="00A37C8A" w:rsidRPr="00707D0B">
        <w:rPr>
          <w:rFonts w:ascii="Arial" w:hAnsi="Arial" w:cs="Arial"/>
          <w:b/>
          <w:sz w:val="22"/>
          <w:szCs w:val="22"/>
        </w:rPr>
        <w:t>PLNĚNO</w:t>
      </w:r>
    </w:p>
    <w:p w:rsidR="00184A4B" w:rsidRPr="00B9236B" w:rsidRDefault="00184A4B" w:rsidP="00E33E79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4876A9" w:rsidRPr="00B9236B" w:rsidRDefault="00184A4B" w:rsidP="00EC774F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Sekretariát Rady požádá Ministerstvo průmyslu a obchodu o prezentaci činnosti v oblasti rovnosti žen a mužů a představení Metodické informace k rozeznávání sexismu v reklamě na</w:t>
      </w:r>
      <w:r w:rsidR="00BE4969">
        <w:rPr>
          <w:rFonts w:ascii="Arial" w:hAnsi="Arial" w:cs="Arial"/>
          <w:sz w:val="22"/>
          <w:szCs w:val="22"/>
        </w:rPr>
        <w:t> </w:t>
      </w:r>
      <w:r w:rsidRPr="00B9236B">
        <w:rPr>
          <w:rFonts w:ascii="Arial" w:hAnsi="Arial" w:cs="Arial"/>
          <w:sz w:val="22"/>
          <w:szCs w:val="22"/>
        </w:rPr>
        <w:t>příštím jednání Rady.</w:t>
      </w:r>
    </w:p>
    <w:p w:rsidR="004876A9" w:rsidRPr="00B9236B" w:rsidRDefault="004876A9" w:rsidP="00E33E79">
      <w:pPr>
        <w:tabs>
          <w:tab w:val="left" w:pos="0"/>
        </w:tabs>
        <w:overflowPunct w:val="0"/>
        <w:autoSpaceDE w:val="0"/>
        <w:autoSpaceDN w:val="0"/>
        <w:adjustRightInd w:val="0"/>
        <w:ind w:left="349"/>
        <w:jc w:val="both"/>
        <w:textAlignment w:val="baseline"/>
        <w:rPr>
          <w:rFonts w:ascii="Arial" w:hAnsi="Arial" w:cs="Arial"/>
          <w:b/>
          <w:sz w:val="22"/>
          <w:szCs w:val="22"/>
          <w:highlight w:val="yellow"/>
        </w:rPr>
      </w:pPr>
    </w:p>
    <w:p w:rsidR="004876A9" w:rsidRDefault="004876A9" w:rsidP="00E33E79">
      <w:pPr>
        <w:tabs>
          <w:tab w:val="left" w:pos="0"/>
        </w:tabs>
        <w:overflowPunct w:val="0"/>
        <w:autoSpaceDE w:val="0"/>
        <w:autoSpaceDN w:val="0"/>
        <w:adjustRightInd w:val="0"/>
        <w:ind w:left="349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707D0B">
        <w:rPr>
          <w:rFonts w:ascii="Arial" w:hAnsi="Arial" w:cs="Arial"/>
          <w:b/>
          <w:sz w:val="22"/>
          <w:szCs w:val="22"/>
        </w:rPr>
        <w:t>SPLNĚNO</w:t>
      </w:r>
    </w:p>
    <w:p w:rsidR="004876A9" w:rsidRPr="00B9236B" w:rsidRDefault="00707D0B" w:rsidP="00E33E79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</w:p>
    <w:p w:rsidR="00184A4B" w:rsidRPr="00B9236B" w:rsidRDefault="00852666" w:rsidP="00EC774F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CD0ECF">
        <w:rPr>
          <w:rFonts w:ascii="Arial" w:hAnsi="Arial" w:cs="Arial"/>
          <w:sz w:val="22"/>
          <w:szCs w:val="22"/>
        </w:rPr>
        <w:t>Sekretariát Rady vypracuje přehled účasti zástupců a zástupkyň jednotlivých resortů na jednání Rady a předá ho k dalšímu projednání Institucionálnímu výboru.</w:t>
      </w:r>
    </w:p>
    <w:p w:rsidR="004876A9" w:rsidRPr="00B9236B" w:rsidRDefault="004876A9" w:rsidP="00E33E79">
      <w:pPr>
        <w:pStyle w:val="Odstavecseseznamem"/>
        <w:tabs>
          <w:tab w:val="left" w:pos="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4876A9" w:rsidRDefault="00843F03" w:rsidP="00843F0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4876A9" w:rsidRPr="00707D0B">
        <w:rPr>
          <w:rFonts w:ascii="Arial" w:hAnsi="Arial" w:cs="Arial"/>
          <w:b/>
          <w:sz w:val="22"/>
          <w:szCs w:val="22"/>
        </w:rPr>
        <w:t>PLNĚNO</w:t>
      </w:r>
      <w:r w:rsidR="00C21E38">
        <w:rPr>
          <w:rFonts w:ascii="Arial" w:hAnsi="Arial" w:cs="Arial"/>
          <w:b/>
          <w:sz w:val="22"/>
          <w:szCs w:val="22"/>
        </w:rPr>
        <w:t>.</w:t>
      </w:r>
    </w:p>
    <w:p w:rsidR="00C21E38" w:rsidRDefault="00C21E38" w:rsidP="00843F0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Přehled bude předán Institucionálnímu výboru na některém z nejbližších jednání.</w:t>
      </w:r>
    </w:p>
    <w:p w:rsidR="00184A4B" w:rsidRDefault="00184A4B" w:rsidP="00E33E79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p w:rsidR="00A3321E" w:rsidRPr="00B9236B" w:rsidRDefault="00A3321E" w:rsidP="002D3AB7">
      <w:pPr>
        <w:widowControl w:val="0"/>
        <w:numPr>
          <w:ilvl w:val="0"/>
          <w:numId w:val="2"/>
        </w:numPr>
        <w:suppressAutoHyphens/>
        <w:spacing w:after="120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B9236B">
        <w:rPr>
          <w:rFonts w:ascii="Arial" w:hAnsi="Arial" w:cs="Arial"/>
          <w:b/>
          <w:color w:val="000000"/>
          <w:sz w:val="22"/>
          <w:szCs w:val="22"/>
          <w:u w:val="single"/>
        </w:rPr>
        <w:t>Činnost sekretariátu</w:t>
      </w:r>
    </w:p>
    <w:p w:rsidR="00A3321E" w:rsidRPr="00B9236B" w:rsidRDefault="00A3321E" w:rsidP="00E33E79">
      <w:pPr>
        <w:widowControl w:val="0"/>
        <w:numPr>
          <w:ilvl w:val="0"/>
          <w:numId w:val="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B9236B">
        <w:rPr>
          <w:rFonts w:ascii="Arial" w:hAnsi="Arial" w:cs="Arial"/>
          <w:b/>
          <w:bCs/>
          <w:sz w:val="22"/>
          <w:szCs w:val="22"/>
        </w:rPr>
        <w:t>Jednání výborů a pracovních skupin Rady</w:t>
      </w:r>
    </w:p>
    <w:p w:rsidR="003B6157" w:rsidRPr="00B9236B" w:rsidRDefault="00A3321E" w:rsidP="005748F9">
      <w:pPr>
        <w:widowControl w:val="0"/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 xml:space="preserve">V období od posledního jednání </w:t>
      </w:r>
      <w:r w:rsidR="00B44A19" w:rsidRPr="00B9236B">
        <w:rPr>
          <w:rFonts w:ascii="Arial" w:hAnsi="Arial" w:cs="Arial"/>
          <w:sz w:val="22"/>
          <w:szCs w:val="22"/>
        </w:rPr>
        <w:t xml:space="preserve">Rady </w:t>
      </w:r>
      <w:r w:rsidR="00A20976" w:rsidRPr="00B9236B">
        <w:rPr>
          <w:rFonts w:ascii="Arial" w:hAnsi="Arial" w:cs="Arial"/>
          <w:sz w:val="22"/>
          <w:szCs w:val="22"/>
        </w:rPr>
        <w:t xml:space="preserve">sekretariát opět svolal jednání </w:t>
      </w:r>
      <w:r w:rsidRPr="00B9236B">
        <w:rPr>
          <w:rFonts w:ascii="Arial" w:hAnsi="Arial" w:cs="Arial"/>
          <w:sz w:val="22"/>
          <w:szCs w:val="22"/>
        </w:rPr>
        <w:t>výborů</w:t>
      </w:r>
      <w:r w:rsidR="003B6157" w:rsidRPr="00B9236B">
        <w:rPr>
          <w:rFonts w:ascii="Arial" w:hAnsi="Arial" w:cs="Arial"/>
          <w:sz w:val="22"/>
          <w:szCs w:val="22"/>
        </w:rPr>
        <w:t>. Tato jednání proběhla či proběhnou v níže uvedených termínech:</w:t>
      </w:r>
    </w:p>
    <w:p w:rsidR="003B6157" w:rsidRPr="0023502B" w:rsidRDefault="003B6157" w:rsidP="00E84ADE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3502B">
        <w:rPr>
          <w:rFonts w:ascii="Arial" w:hAnsi="Arial" w:cs="Arial"/>
          <w:sz w:val="22"/>
          <w:szCs w:val="22"/>
        </w:rPr>
        <w:t xml:space="preserve">Výbor pro institucionální zabezpečení </w:t>
      </w:r>
      <w:r w:rsidR="00921B39" w:rsidRPr="0023502B">
        <w:rPr>
          <w:rFonts w:ascii="Arial" w:hAnsi="Arial" w:cs="Arial"/>
          <w:sz w:val="22"/>
          <w:szCs w:val="22"/>
        </w:rPr>
        <w:t>rovnosti</w:t>
      </w:r>
      <w:r w:rsidRPr="0023502B">
        <w:rPr>
          <w:rFonts w:ascii="Arial" w:hAnsi="Arial" w:cs="Arial"/>
          <w:sz w:val="22"/>
          <w:szCs w:val="22"/>
        </w:rPr>
        <w:t xml:space="preserve"> žen a mužů (</w:t>
      </w:r>
      <w:r w:rsidR="0023502B" w:rsidRPr="0023502B">
        <w:rPr>
          <w:rFonts w:ascii="Arial" w:hAnsi="Arial" w:cs="Arial"/>
          <w:sz w:val="22"/>
          <w:szCs w:val="22"/>
        </w:rPr>
        <w:t xml:space="preserve">13. </w:t>
      </w:r>
      <w:r w:rsidR="0005149B">
        <w:rPr>
          <w:rFonts w:ascii="Arial" w:hAnsi="Arial" w:cs="Arial"/>
          <w:sz w:val="22"/>
          <w:szCs w:val="22"/>
        </w:rPr>
        <w:t>12.</w:t>
      </w:r>
      <w:r w:rsidR="00AD60B0" w:rsidRPr="0023502B">
        <w:rPr>
          <w:rFonts w:ascii="Arial" w:hAnsi="Arial" w:cs="Arial"/>
          <w:sz w:val="22"/>
          <w:szCs w:val="22"/>
        </w:rPr>
        <w:t xml:space="preserve"> 2016</w:t>
      </w:r>
      <w:r w:rsidR="00AA3DC2">
        <w:rPr>
          <w:rFonts w:ascii="Arial" w:hAnsi="Arial" w:cs="Arial"/>
          <w:sz w:val="22"/>
          <w:szCs w:val="22"/>
        </w:rPr>
        <w:t xml:space="preserve">, 23. </w:t>
      </w:r>
      <w:r w:rsidR="0005149B">
        <w:rPr>
          <w:rFonts w:ascii="Arial" w:hAnsi="Arial" w:cs="Arial"/>
          <w:sz w:val="22"/>
          <w:szCs w:val="22"/>
        </w:rPr>
        <w:t>3.</w:t>
      </w:r>
      <w:r w:rsidR="00AA3DC2">
        <w:rPr>
          <w:rFonts w:ascii="Arial" w:hAnsi="Arial" w:cs="Arial"/>
          <w:sz w:val="22"/>
          <w:szCs w:val="22"/>
        </w:rPr>
        <w:t xml:space="preserve"> 2017</w:t>
      </w:r>
      <w:r w:rsidRPr="0023502B">
        <w:rPr>
          <w:rFonts w:ascii="Arial" w:hAnsi="Arial" w:cs="Arial"/>
          <w:sz w:val="22"/>
          <w:szCs w:val="22"/>
        </w:rPr>
        <w:t>)</w:t>
      </w:r>
    </w:p>
    <w:p w:rsidR="003B6157" w:rsidRPr="00B9236B" w:rsidRDefault="003B6157" w:rsidP="00E84ADE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Výbor pro vyrovnané zastoupení žen a mužů v polit</w:t>
      </w:r>
      <w:r w:rsidR="00787958" w:rsidRPr="00B9236B">
        <w:rPr>
          <w:rFonts w:ascii="Arial" w:hAnsi="Arial" w:cs="Arial"/>
          <w:sz w:val="22"/>
          <w:szCs w:val="22"/>
        </w:rPr>
        <w:t>ice a rozhodovacích pozicích (</w:t>
      </w:r>
      <w:r w:rsidR="002F4F86">
        <w:rPr>
          <w:rFonts w:ascii="Arial" w:hAnsi="Arial" w:cs="Arial"/>
          <w:sz w:val="22"/>
          <w:szCs w:val="22"/>
        </w:rPr>
        <w:t>8</w:t>
      </w:r>
      <w:r w:rsidR="00AD60B0" w:rsidRPr="00B9236B">
        <w:rPr>
          <w:rFonts w:ascii="Arial" w:hAnsi="Arial" w:cs="Arial"/>
          <w:sz w:val="22"/>
          <w:szCs w:val="22"/>
        </w:rPr>
        <w:t>.</w:t>
      </w:r>
      <w:r w:rsidR="00C124C3" w:rsidRPr="00B9236B">
        <w:rPr>
          <w:rFonts w:ascii="Arial" w:hAnsi="Arial" w:cs="Arial"/>
          <w:sz w:val="22"/>
          <w:szCs w:val="22"/>
        </w:rPr>
        <w:t> </w:t>
      </w:r>
      <w:r w:rsidR="0005149B">
        <w:rPr>
          <w:rFonts w:ascii="Arial" w:hAnsi="Arial" w:cs="Arial"/>
          <w:sz w:val="22"/>
          <w:szCs w:val="22"/>
        </w:rPr>
        <w:t>12.</w:t>
      </w:r>
      <w:r w:rsidR="00AD60B0" w:rsidRPr="00B9236B">
        <w:rPr>
          <w:rFonts w:ascii="Arial" w:hAnsi="Arial" w:cs="Arial"/>
          <w:sz w:val="22"/>
          <w:szCs w:val="22"/>
        </w:rPr>
        <w:t xml:space="preserve"> 2016</w:t>
      </w:r>
      <w:r w:rsidR="007C1328">
        <w:rPr>
          <w:rFonts w:ascii="Arial" w:hAnsi="Arial" w:cs="Arial"/>
          <w:sz w:val="22"/>
          <w:szCs w:val="22"/>
        </w:rPr>
        <w:t xml:space="preserve">, 16. </w:t>
      </w:r>
      <w:r w:rsidR="0005149B">
        <w:rPr>
          <w:rFonts w:ascii="Arial" w:hAnsi="Arial" w:cs="Arial"/>
          <w:sz w:val="22"/>
          <w:szCs w:val="22"/>
        </w:rPr>
        <w:t>2.</w:t>
      </w:r>
      <w:r w:rsidR="007C1328">
        <w:rPr>
          <w:rFonts w:ascii="Arial" w:hAnsi="Arial" w:cs="Arial"/>
          <w:sz w:val="22"/>
          <w:szCs w:val="22"/>
        </w:rPr>
        <w:t xml:space="preserve"> 2017</w:t>
      </w:r>
      <w:r w:rsidRPr="00B9236B">
        <w:rPr>
          <w:rFonts w:ascii="Arial" w:hAnsi="Arial" w:cs="Arial"/>
          <w:sz w:val="22"/>
          <w:szCs w:val="22"/>
        </w:rPr>
        <w:t>)</w:t>
      </w:r>
    </w:p>
    <w:p w:rsidR="003B6157" w:rsidRPr="00852666" w:rsidRDefault="003B6157" w:rsidP="00E84ADE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52666">
        <w:rPr>
          <w:rFonts w:ascii="Arial" w:hAnsi="Arial" w:cs="Arial"/>
          <w:sz w:val="22"/>
          <w:szCs w:val="22"/>
        </w:rPr>
        <w:t>Výbor pro prevenci domác</w:t>
      </w:r>
      <w:r w:rsidR="00BB21D9" w:rsidRPr="00852666">
        <w:rPr>
          <w:rFonts w:ascii="Arial" w:hAnsi="Arial" w:cs="Arial"/>
          <w:sz w:val="22"/>
          <w:szCs w:val="22"/>
        </w:rPr>
        <w:t>ího násilí a násilí na ženách (</w:t>
      </w:r>
      <w:r w:rsidR="00852666" w:rsidRPr="00852666">
        <w:rPr>
          <w:rFonts w:ascii="Arial" w:hAnsi="Arial" w:cs="Arial"/>
          <w:sz w:val="22"/>
          <w:szCs w:val="22"/>
        </w:rPr>
        <w:t>15</w:t>
      </w:r>
      <w:r w:rsidR="009B2C3C" w:rsidRPr="00852666">
        <w:rPr>
          <w:rFonts w:ascii="Arial" w:hAnsi="Arial" w:cs="Arial"/>
          <w:sz w:val="22"/>
          <w:szCs w:val="22"/>
        </w:rPr>
        <w:t>.</w:t>
      </w:r>
      <w:r w:rsidR="00C124C3" w:rsidRPr="00852666">
        <w:rPr>
          <w:rFonts w:ascii="Arial" w:hAnsi="Arial" w:cs="Arial"/>
          <w:sz w:val="22"/>
          <w:szCs w:val="22"/>
        </w:rPr>
        <w:t> </w:t>
      </w:r>
      <w:r w:rsidR="0005149B">
        <w:rPr>
          <w:rFonts w:ascii="Arial" w:hAnsi="Arial" w:cs="Arial"/>
          <w:sz w:val="22"/>
          <w:szCs w:val="22"/>
        </w:rPr>
        <w:t>12.</w:t>
      </w:r>
      <w:r w:rsidR="009B2C3C" w:rsidRPr="00852666">
        <w:rPr>
          <w:rFonts w:ascii="Arial" w:hAnsi="Arial" w:cs="Arial"/>
          <w:sz w:val="22"/>
          <w:szCs w:val="22"/>
        </w:rPr>
        <w:t xml:space="preserve"> 201</w:t>
      </w:r>
      <w:r w:rsidR="00AD60B0" w:rsidRPr="00852666">
        <w:rPr>
          <w:rFonts w:ascii="Arial" w:hAnsi="Arial" w:cs="Arial"/>
          <w:sz w:val="22"/>
          <w:szCs w:val="22"/>
        </w:rPr>
        <w:t>6</w:t>
      </w:r>
      <w:r w:rsidR="009D009F">
        <w:rPr>
          <w:rFonts w:ascii="Arial" w:hAnsi="Arial" w:cs="Arial"/>
          <w:sz w:val="22"/>
          <w:szCs w:val="22"/>
        </w:rPr>
        <w:t xml:space="preserve">, 9. </w:t>
      </w:r>
      <w:r w:rsidR="0005149B">
        <w:rPr>
          <w:rFonts w:ascii="Arial" w:hAnsi="Arial" w:cs="Arial"/>
          <w:sz w:val="22"/>
          <w:szCs w:val="22"/>
        </w:rPr>
        <w:t>3.</w:t>
      </w:r>
      <w:r w:rsidR="009D009F">
        <w:rPr>
          <w:rFonts w:ascii="Arial" w:hAnsi="Arial" w:cs="Arial"/>
          <w:sz w:val="22"/>
          <w:szCs w:val="22"/>
        </w:rPr>
        <w:t xml:space="preserve"> 2017</w:t>
      </w:r>
      <w:r w:rsidRPr="00852666">
        <w:rPr>
          <w:rFonts w:ascii="Arial" w:hAnsi="Arial" w:cs="Arial"/>
          <w:sz w:val="22"/>
          <w:szCs w:val="22"/>
        </w:rPr>
        <w:t>)</w:t>
      </w:r>
    </w:p>
    <w:p w:rsidR="003B6157" w:rsidRPr="00331729" w:rsidRDefault="003B6157" w:rsidP="00E84ADE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31729">
        <w:rPr>
          <w:rFonts w:ascii="Arial" w:hAnsi="Arial" w:cs="Arial"/>
          <w:bCs/>
          <w:sz w:val="22"/>
          <w:szCs w:val="22"/>
        </w:rPr>
        <w:t>Výbor</w:t>
      </w:r>
      <w:r w:rsidRPr="00331729">
        <w:rPr>
          <w:rFonts w:ascii="Arial" w:hAnsi="Arial" w:cs="Arial"/>
          <w:sz w:val="22"/>
          <w:szCs w:val="22"/>
        </w:rPr>
        <w:t xml:space="preserve"> pro sladění pracovního, soukromého a rodinného života (</w:t>
      </w:r>
      <w:r w:rsidR="003F62F4" w:rsidRPr="00331729">
        <w:rPr>
          <w:rFonts w:ascii="Arial" w:hAnsi="Arial" w:cs="Arial"/>
          <w:sz w:val="22"/>
          <w:szCs w:val="22"/>
        </w:rPr>
        <w:t xml:space="preserve">26. </w:t>
      </w:r>
      <w:r w:rsidR="0005149B">
        <w:rPr>
          <w:rFonts w:ascii="Arial" w:hAnsi="Arial" w:cs="Arial"/>
          <w:sz w:val="22"/>
          <w:szCs w:val="22"/>
        </w:rPr>
        <w:t>10.</w:t>
      </w:r>
      <w:r w:rsidR="003F62F4" w:rsidRPr="00331729">
        <w:rPr>
          <w:rFonts w:ascii="Arial" w:hAnsi="Arial" w:cs="Arial"/>
          <w:sz w:val="22"/>
          <w:szCs w:val="22"/>
        </w:rPr>
        <w:t xml:space="preserve"> 2016</w:t>
      </w:r>
      <w:r w:rsidR="00331729" w:rsidRPr="00331729">
        <w:rPr>
          <w:rFonts w:ascii="Arial" w:hAnsi="Arial" w:cs="Arial"/>
          <w:sz w:val="22"/>
          <w:szCs w:val="22"/>
        </w:rPr>
        <w:t xml:space="preserve"> a 23. </w:t>
      </w:r>
      <w:r w:rsidR="0005149B">
        <w:rPr>
          <w:rFonts w:ascii="Arial" w:hAnsi="Arial" w:cs="Arial"/>
          <w:sz w:val="22"/>
          <w:szCs w:val="22"/>
        </w:rPr>
        <w:t>2.</w:t>
      </w:r>
      <w:r w:rsidR="00331729" w:rsidRPr="00331729">
        <w:rPr>
          <w:rFonts w:ascii="Arial" w:hAnsi="Arial" w:cs="Arial"/>
          <w:sz w:val="22"/>
          <w:szCs w:val="22"/>
        </w:rPr>
        <w:t xml:space="preserve"> 2017</w:t>
      </w:r>
      <w:r w:rsidRPr="00331729">
        <w:rPr>
          <w:rFonts w:ascii="Arial" w:hAnsi="Arial" w:cs="Arial"/>
          <w:sz w:val="22"/>
          <w:szCs w:val="22"/>
        </w:rPr>
        <w:t>)</w:t>
      </w:r>
    </w:p>
    <w:p w:rsidR="0063317F" w:rsidRPr="00852666" w:rsidRDefault="00B43C9D" w:rsidP="00E84ADE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52666">
        <w:rPr>
          <w:rFonts w:ascii="Arial" w:hAnsi="Arial" w:cs="Arial"/>
          <w:sz w:val="22"/>
          <w:szCs w:val="22"/>
        </w:rPr>
        <w:t>Pracovní skupi</w:t>
      </w:r>
      <w:r w:rsidR="0025044E" w:rsidRPr="00852666">
        <w:rPr>
          <w:rFonts w:ascii="Arial" w:hAnsi="Arial" w:cs="Arial"/>
          <w:sz w:val="22"/>
          <w:szCs w:val="22"/>
        </w:rPr>
        <w:t>na muži a rovnost žen a mužů (</w:t>
      </w:r>
      <w:r w:rsidR="00852666" w:rsidRPr="00852666">
        <w:rPr>
          <w:rFonts w:ascii="Arial" w:hAnsi="Arial" w:cs="Arial"/>
          <w:sz w:val="22"/>
          <w:szCs w:val="22"/>
        </w:rPr>
        <w:t xml:space="preserve">8. </w:t>
      </w:r>
      <w:r w:rsidR="0005149B">
        <w:rPr>
          <w:rFonts w:ascii="Arial" w:hAnsi="Arial" w:cs="Arial"/>
          <w:sz w:val="22"/>
          <w:szCs w:val="22"/>
        </w:rPr>
        <w:t>11.</w:t>
      </w:r>
      <w:r w:rsidR="009B50C3" w:rsidRPr="00852666">
        <w:rPr>
          <w:rFonts w:ascii="Arial" w:hAnsi="Arial" w:cs="Arial"/>
          <w:sz w:val="22"/>
          <w:szCs w:val="22"/>
        </w:rPr>
        <w:t xml:space="preserve"> 2016</w:t>
      </w:r>
      <w:r w:rsidR="00F83F18">
        <w:rPr>
          <w:rFonts w:ascii="Arial" w:hAnsi="Arial" w:cs="Arial"/>
          <w:sz w:val="22"/>
          <w:szCs w:val="22"/>
        </w:rPr>
        <w:t xml:space="preserve">, 21. </w:t>
      </w:r>
      <w:r w:rsidR="0005149B">
        <w:rPr>
          <w:rFonts w:ascii="Arial" w:hAnsi="Arial" w:cs="Arial"/>
          <w:sz w:val="22"/>
          <w:szCs w:val="22"/>
        </w:rPr>
        <w:t>2.</w:t>
      </w:r>
      <w:r w:rsidR="00F83F18">
        <w:rPr>
          <w:rFonts w:ascii="Arial" w:hAnsi="Arial" w:cs="Arial"/>
          <w:sz w:val="22"/>
          <w:szCs w:val="22"/>
        </w:rPr>
        <w:t xml:space="preserve"> 2017</w:t>
      </w:r>
      <w:r w:rsidRPr="00852666">
        <w:rPr>
          <w:rFonts w:ascii="Arial" w:hAnsi="Arial" w:cs="Arial"/>
          <w:sz w:val="22"/>
          <w:szCs w:val="22"/>
        </w:rPr>
        <w:t>)</w:t>
      </w:r>
    </w:p>
    <w:p w:rsidR="00BE79A3" w:rsidRPr="00B9236B" w:rsidRDefault="009B50C3" w:rsidP="00E84ADE">
      <w:pPr>
        <w:pStyle w:val="Odstavecseseznamem"/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lastRenderedPageBreak/>
        <w:t>Pracovní sk</w:t>
      </w:r>
      <w:r w:rsidR="003F62F4" w:rsidRPr="00B9236B">
        <w:rPr>
          <w:rFonts w:ascii="Arial" w:hAnsi="Arial" w:cs="Arial"/>
          <w:sz w:val="22"/>
          <w:szCs w:val="22"/>
        </w:rPr>
        <w:t>upina k porodnictví (</w:t>
      </w:r>
      <w:r w:rsidR="00C50B1D">
        <w:rPr>
          <w:rFonts w:ascii="Arial" w:hAnsi="Arial" w:cs="Arial"/>
          <w:sz w:val="22"/>
          <w:szCs w:val="22"/>
        </w:rPr>
        <w:t xml:space="preserve">přesný termín </w:t>
      </w:r>
      <w:r w:rsidR="003F62F4" w:rsidRPr="00B9236B">
        <w:rPr>
          <w:rFonts w:ascii="Arial" w:hAnsi="Arial" w:cs="Arial"/>
          <w:sz w:val="22"/>
          <w:szCs w:val="22"/>
        </w:rPr>
        <w:t xml:space="preserve">jednání pracovní skupiny </w:t>
      </w:r>
      <w:r w:rsidR="00C50B1D">
        <w:rPr>
          <w:rFonts w:ascii="Arial" w:hAnsi="Arial" w:cs="Arial"/>
          <w:sz w:val="22"/>
          <w:szCs w:val="22"/>
        </w:rPr>
        <w:t>zatím není naplánován</w:t>
      </w:r>
      <w:r w:rsidRPr="00B9236B">
        <w:rPr>
          <w:rFonts w:ascii="Arial" w:hAnsi="Arial" w:cs="Arial"/>
          <w:sz w:val="22"/>
          <w:szCs w:val="22"/>
        </w:rPr>
        <w:t>)</w:t>
      </w:r>
    </w:p>
    <w:p w:rsidR="00A3321E" w:rsidRDefault="00B44A19" w:rsidP="005748F9">
      <w:pPr>
        <w:jc w:val="both"/>
        <w:rPr>
          <w:rFonts w:ascii="Arial" w:hAnsi="Arial" w:cs="Arial"/>
          <w:sz w:val="22"/>
          <w:szCs w:val="22"/>
        </w:rPr>
      </w:pPr>
      <w:r w:rsidRPr="00B9236B">
        <w:rPr>
          <w:rFonts w:ascii="Arial" w:hAnsi="Arial" w:cs="Arial"/>
          <w:sz w:val="22"/>
          <w:szCs w:val="22"/>
        </w:rPr>
        <w:t>Bližší i</w:t>
      </w:r>
      <w:r w:rsidR="00A3321E" w:rsidRPr="00B9236B">
        <w:rPr>
          <w:rFonts w:ascii="Arial" w:hAnsi="Arial" w:cs="Arial"/>
          <w:sz w:val="22"/>
          <w:szCs w:val="22"/>
        </w:rPr>
        <w:t>nformace o</w:t>
      </w:r>
      <w:r w:rsidR="00F4687B" w:rsidRPr="00B9236B">
        <w:rPr>
          <w:rFonts w:ascii="Arial" w:hAnsi="Arial" w:cs="Arial"/>
          <w:sz w:val="22"/>
          <w:szCs w:val="22"/>
        </w:rPr>
        <w:t> </w:t>
      </w:r>
      <w:r w:rsidR="00A3321E" w:rsidRPr="00B9236B">
        <w:rPr>
          <w:rFonts w:ascii="Arial" w:hAnsi="Arial" w:cs="Arial"/>
          <w:sz w:val="22"/>
          <w:szCs w:val="22"/>
        </w:rPr>
        <w:t>činnosti výborů a praco</w:t>
      </w:r>
      <w:r w:rsidR="00F01919" w:rsidRPr="00B9236B">
        <w:rPr>
          <w:rFonts w:ascii="Arial" w:hAnsi="Arial" w:cs="Arial"/>
          <w:sz w:val="22"/>
          <w:szCs w:val="22"/>
        </w:rPr>
        <w:t>vních skupin budou poskytnuty v </w:t>
      </w:r>
      <w:r w:rsidR="00A3321E" w:rsidRPr="00B9236B">
        <w:rPr>
          <w:rFonts w:ascii="Arial" w:hAnsi="Arial" w:cs="Arial"/>
          <w:sz w:val="22"/>
          <w:szCs w:val="22"/>
        </w:rPr>
        <w:t xml:space="preserve">bodu č. </w:t>
      </w:r>
      <w:r w:rsidR="006B245E" w:rsidRPr="00B9236B">
        <w:rPr>
          <w:rFonts w:ascii="Arial" w:hAnsi="Arial" w:cs="Arial"/>
          <w:sz w:val="22"/>
          <w:szCs w:val="22"/>
        </w:rPr>
        <w:t>4</w:t>
      </w:r>
      <w:r w:rsidR="00A3321E" w:rsidRPr="00B9236B">
        <w:rPr>
          <w:rFonts w:ascii="Arial" w:hAnsi="Arial" w:cs="Arial"/>
          <w:sz w:val="22"/>
          <w:szCs w:val="22"/>
        </w:rPr>
        <w:t>.</w:t>
      </w:r>
    </w:p>
    <w:p w:rsidR="002F4F86" w:rsidRDefault="002F4F86" w:rsidP="002F4F86">
      <w:pPr>
        <w:widowControl w:val="0"/>
        <w:suppressAutoHyphens/>
        <w:spacing w:after="120"/>
        <w:jc w:val="both"/>
        <w:rPr>
          <w:rFonts w:ascii="Arial" w:hAnsi="Arial" w:cs="Arial"/>
          <w:sz w:val="22"/>
          <w:szCs w:val="22"/>
        </w:rPr>
      </w:pPr>
    </w:p>
    <w:p w:rsidR="002F4F86" w:rsidRPr="00A56B7C" w:rsidRDefault="002F4F86" w:rsidP="002F4F86">
      <w:pPr>
        <w:widowControl w:val="0"/>
        <w:numPr>
          <w:ilvl w:val="0"/>
          <w:numId w:val="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A56B7C">
        <w:rPr>
          <w:rFonts w:ascii="Arial" w:hAnsi="Arial" w:cs="Arial"/>
          <w:b/>
          <w:bCs/>
          <w:color w:val="000000"/>
          <w:sz w:val="22"/>
          <w:szCs w:val="22"/>
        </w:rPr>
        <w:t>Realizace workshopu pro politické strany</w:t>
      </w:r>
    </w:p>
    <w:p w:rsidR="002F4F86" w:rsidRPr="000F4951" w:rsidRDefault="002F4F86" w:rsidP="00131E1A">
      <w:pPr>
        <w:widowControl w:val="0"/>
        <w:suppressAutoHyphens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  <w:r w:rsidRPr="00A56B7C">
        <w:rPr>
          <w:rFonts w:ascii="Arial" w:hAnsi="Arial" w:cs="Arial"/>
          <w:bCs/>
          <w:color w:val="000000"/>
          <w:sz w:val="22"/>
          <w:szCs w:val="22"/>
        </w:rPr>
        <w:t xml:space="preserve">Dne 8. </w:t>
      </w:r>
      <w:r w:rsidR="00DC0628">
        <w:rPr>
          <w:rFonts w:ascii="Arial" w:hAnsi="Arial" w:cs="Arial"/>
          <w:bCs/>
          <w:color w:val="000000"/>
          <w:sz w:val="22"/>
          <w:szCs w:val="22"/>
        </w:rPr>
        <w:t>12.</w:t>
      </w:r>
      <w:r w:rsidRPr="00A56B7C">
        <w:rPr>
          <w:rFonts w:ascii="Arial" w:hAnsi="Arial" w:cs="Arial"/>
          <w:bCs/>
          <w:color w:val="000000"/>
          <w:sz w:val="22"/>
          <w:szCs w:val="22"/>
        </w:rPr>
        <w:t xml:space="preserve"> 2016 </w:t>
      </w:r>
      <w:r w:rsidR="003F2656">
        <w:rPr>
          <w:rFonts w:ascii="Arial" w:hAnsi="Arial" w:cs="Arial"/>
          <w:bCs/>
          <w:color w:val="000000"/>
          <w:sz w:val="22"/>
          <w:szCs w:val="22"/>
        </w:rPr>
        <w:t>uspořádal Odbor</w:t>
      </w:r>
      <w:r w:rsidRPr="00A56B7C">
        <w:rPr>
          <w:rFonts w:ascii="Arial" w:hAnsi="Arial" w:cs="Arial"/>
          <w:bCs/>
          <w:color w:val="000000"/>
          <w:sz w:val="22"/>
          <w:szCs w:val="22"/>
        </w:rPr>
        <w:t xml:space="preserve"> ve spolupráci s členkami Výboru pro vyrovnané</w:t>
      </w:r>
      <w:r w:rsidRPr="00A56B7C">
        <w:rPr>
          <w:rFonts w:ascii="Arial" w:hAnsi="Arial" w:cs="Arial"/>
          <w:sz w:val="22"/>
          <w:szCs w:val="22"/>
        </w:rPr>
        <w:t xml:space="preserve"> zastoupení žen a mužů v politice a rozhodovacích pozicích (dále jako „Výbor pro vyrovnané zastoupení“)</w:t>
      </w:r>
      <w:r w:rsidRPr="00A56B7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workshop na téma podpory vyrovnaného zastoupení žen a mužů v politice. Workshop plynule </w:t>
      </w:r>
      <w:r w:rsidR="00A835F3">
        <w:rPr>
          <w:rFonts w:ascii="Arial" w:hAnsi="Arial" w:cs="Arial"/>
          <w:color w:val="000000"/>
          <w:sz w:val="22"/>
          <w:szCs w:val="22"/>
          <w:shd w:val="clear" w:color="auto" w:fill="FFFFFF"/>
        </w:rPr>
        <w:t>navázal</w:t>
      </w:r>
      <w:r w:rsidRPr="00A56B7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na </w:t>
      </w:r>
      <w:r w:rsidR="004B6388" w:rsidRPr="00A56B7C">
        <w:rPr>
          <w:rFonts w:ascii="Arial" w:hAnsi="Arial" w:cs="Arial"/>
          <w:color w:val="000000"/>
          <w:sz w:val="22"/>
          <w:szCs w:val="22"/>
          <w:shd w:val="clear" w:color="auto" w:fill="FFFFFF"/>
        </w:rPr>
        <w:t>jednání Výboru</w:t>
      </w:r>
      <w:r w:rsidR="000F495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pro vyrovnané zastoupení</w:t>
      </w:r>
      <w:r w:rsidR="004B6388" w:rsidRPr="00A56B7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a kromě členek a čl</w:t>
      </w:r>
      <w:r w:rsidR="00A835F3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enů Výboru se jej zúčastnily </w:t>
      </w:r>
      <w:r w:rsidR="004B6388" w:rsidRPr="00A56B7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zástupkyně a zástupci politických stran. Přítomným </w:t>
      </w:r>
      <w:r w:rsidR="00A835F3">
        <w:rPr>
          <w:rFonts w:ascii="Arial" w:hAnsi="Arial" w:cs="Arial"/>
          <w:color w:val="000000"/>
          <w:sz w:val="22"/>
          <w:szCs w:val="22"/>
          <w:shd w:val="clear" w:color="auto" w:fill="FFFFFF"/>
        </w:rPr>
        <w:t>byla</w:t>
      </w:r>
      <w:r w:rsidR="004B6388" w:rsidRPr="00A56B7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p</w:t>
      </w:r>
      <w:r w:rsidRPr="00A56B7C">
        <w:rPr>
          <w:rFonts w:ascii="Arial" w:hAnsi="Arial" w:cs="Arial"/>
          <w:color w:val="000000"/>
          <w:sz w:val="22"/>
          <w:szCs w:val="22"/>
          <w:shd w:val="clear" w:color="auto" w:fill="FFFFFF"/>
        </w:rPr>
        <w:t>ředstavena analýza zastoupení kandidujících žen v krajských a senátních volbách a výsledků voleb, kterou zpracovalo</w:t>
      </w:r>
      <w:r w:rsidR="004B6388" w:rsidRPr="00A56B7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Fórum 50</w:t>
      </w:r>
      <w:r w:rsidR="006B3219">
        <w:rPr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  <w:r w:rsidR="004B6388" w:rsidRPr="00A56B7C">
        <w:rPr>
          <w:rFonts w:ascii="Arial" w:hAnsi="Arial" w:cs="Arial"/>
          <w:color w:val="000000"/>
          <w:sz w:val="22"/>
          <w:szCs w:val="22"/>
          <w:shd w:val="clear" w:color="auto" w:fill="FFFFFF"/>
        </w:rPr>
        <w:t>%. Z</w:t>
      </w:r>
      <w:r w:rsidR="00A835F3">
        <w:rPr>
          <w:rFonts w:ascii="Arial" w:hAnsi="Arial" w:cs="Arial"/>
          <w:color w:val="000000"/>
          <w:sz w:val="22"/>
          <w:szCs w:val="22"/>
          <w:shd w:val="clear" w:color="auto" w:fill="FFFFFF"/>
        </w:rPr>
        <w:t>ástupkyně politických stran zde prezentovaly</w:t>
      </w:r>
      <w:r w:rsidRPr="00A56B7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příklady </w:t>
      </w:r>
      <w:r w:rsidR="004B6388" w:rsidRPr="00A56B7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vnitrostranické </w:t>
      </w:r>
      <w:r w:rsidRPr="00A56B7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dobré praxe v oblasti prosazování vyrovnanějšího </w:t>
      </w:r>
      <w:r w:rsidR="004B6388" w:rsidRPr="00A56B7C">
        <w:rPr>
          <w:rFonts w:ascii="Arial" w:hAnsi="Arial" w:cs="Arial"/>
          <w:color w:val="000000"/>
          <w:sz w:val="22"/>
          <w:szCs w:val="22"/>
          <w:shd w:val="clear" w:color="auto" w:fill="FFFFFF"/>
        </w:rPr>
        <w:t>zastoupení žen a mužů</w:t>
      </w:r>
      <w:r w:rsidR="00A835F3">
        <w:rPr>
          <w:rFonts w:ascii="Arial" w:hAnsi="Arial" w:cs="Arial"/>
          <w:color w:val="000000"/>
          <w:sz w:val="22"/>
          <w:szCs w:val="22"/>
          <w:shd w:val="clear" w:color="auto" w:fill="FFFFFF"/>
        </w:rPr>
        <w:t>. Diskuze</w:t>
      </w:r>
      <w:r w:rsidR="00F735A8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se vedla</w:t>
      </w:r>
      <w:r w:rsidR="006B321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také o</w:t>
      </w:r>
      <w:r w:rsidR="00F735A8">
        <w:rPr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  <w:r w:rsidRPr="00A56B7C">
        <w:rPr>
          <w:rFonts w:ascii="Arial" w:hAnsi="Arial" w:cs="Arial"/>
          <w:color w:val="000000"/>
          <w:sz w:val="22"/>
          <w:szCs w:val="22"/>
          <w:shd w:val="clear" w:color="auto" w:fill="FFFFFF"/>
        </w:rPr>
        <w:t>Doporučení</w:t>
      </w:r>
      <w:r w:rsidR="006B3219">
        <w:rPr>
          <w:rFonts w:ascii="Arial" w:hAnsi="Arial" w:cs="Arial"/>
          <w:color w:val="000000"/>
          <w:sz w:val="22"/>
          <w:szCs w:val="22"/>
          <w:shd w:val="clear" w:color="auto" w:fill="FFFFFF"/>
        </w:rPr>
        <w:t>ch</w:t>
      </w:r>
      <w:r w:rsidRPr="00A56B7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možných nástrojů podpory vyrovnaného zastoupení žen a mužů v politických stranách, která tv</w:t>
      </w:r>
      <w:r w:rsidR="004B6388" w:rsidRPr="00A56B7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oří přílohu č. 1 Akčního plánu </w:t>
      </w:r>
      <w:r w:rsidR="004B6388" w:rsidRPr="00A56B7C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pro vy</w:t>
      </w:r>
      <w:r w:rsidR="00F735A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rovnané zastoupení žen a mužů v </w:t>
      </w:r>
      <w:r w:rsidR="004B6388" w:rsidRPr="00A56B7C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rozhodovacích pozicích na léta 2016 </w:t>
      </w:r>
      <w:r w:rsidR="00F735A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– 2018. Výstupem workshopu je základ pro </w:t>
      </w:r>
      <w:r w:rsidR="004B6388" w:rsidRPr="00A56B7C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manuál pro</w:t>
      </w:r>
      <w:r w:rsidR="00AA3DC2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 </w:t>
      </w:r>
      <w:r w:rsidR="004B6388" w:rsidRPr="00A56B7C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politické strany a politická hnutí, </w:t>
      </w:r>
      <w:r w:rsidRPr="00A56B7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který bude sloužit jako nástroj k nastavení, aktivnímu uplatňování a prosazování podpory rovnosti žen a mužů v rámci vnitřních </w:t>
      </w:r>
      <w:r w:rsidR="004B6388" w:rsidRPr="00A56B7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stranických </w:t>
      </w:r>
      <w:r w:rsidRPr="00A56B7C">
        <w:rPr>
          <w:rFonts w:ascii="Arial" w:hAnsi="Arial" w:cs="Arial"/>
          <w:color w:val="000000"/>
          <w:sz w:val="22"/>
          <w:szCs w:val="22"/>
          <w:shd w:val="clear" w:color="auto" w:fill="FFFFFF"/>
        </w:rPr>
        <w:t>pravidel, i</w:t>
      </w:r>
      <w:r w:rsidR="003A0043">
        <w:rPr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  <w:r w:rsidRPr="00A56B7C">
        <w:rPr>
          <w:rFonts w:ascii="Arial" w:hAnsi="Arial" w:cs="Arial"/>
          <w:color w:val="000000"/>
          <w:sz w:val="22"/>
          <w:szCs w:val="22"/>
          <w:shd w:val="clear" w:color="auto" w:fill="FFFFFF"/>
        </w:rPr>
        <w:t>směrem navenek</w:t>
      </w:r>
      <w:r w:rsidR="000F4951"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:rsidR="00604DAC" w:rsidRPr="001B79E3" w:rsidRDefault="00604DAC" w:rsidP="001B79E3">
      <w:pPr>
        <w:widowControl w:val="0"/>
        <w:suppressAutoHyphens/>
        <w:spacing w:after="120"/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:rsidR="00765843" w:rsidRDefault="00765843" w:rsidP="00E33E79">
      <w:pPr>
        <w:widowControl w:val="0"/>
        <w:numPr>
          <w:ilvl w:val="0"/>
          <w:numId w:val="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Účast delegace ÚV ČR na 61. zasedání Komise OSN pro postavení žen </w:t>
      </w:r>
    </w:p>
    <w:p w:rsidR="00765843" w:rsidRPr="00A40DE1" w:rsidRDefault="00765843" w:rsidP="00765843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A40DE1">
        <w:rPr>
          <w:rFonts w:ascii="Arial" w:hAnsi="Arial" w:cs="Arial"/>
          <w:sz w:val="22"/>
          <w:szCs w:val="22"/>
        </w:rPr>
        <w:t>Ve dnech 1</w:t>
      </w:r>
      <w:r>
        <w:rPr>
          <w:rFonts w:ascii="Arial" w:hAnsi="Arial" w:cs="Arial"/>
          <w:sz w:val="22"/>
          <w:szCs w:val="22"/>
        </w:rPr>
        <w:t xml:space="preserve">3. – 24. </w:t>
      </w:r>
      <w:r w:rsidR="00DC0628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2017</w:t>
      </w:r>
      <w:r w:rsidRPr="00A40DE1">
        <w:rPr>
          <w:rFonts w:ascii="Arial" w:hAnsi="Arial" w:cs="Arial"/>
          <w:sz w:val="22"/>
          <w:szCs w:val="22"/>
        </w:rPr>
        <w:t xml:space="preserve"> se v New Yorku uskuteční 6</w:t>
      </w:r>
      <w:r>
        <w:rPr>
          <w:rFonts w:ascii="Arial" w:hAnsi="Arial" w:cs="Arial"/>
          <w:sz w:val="22"/>
          <w:szCs w:val="22"/>
        </w:rPr>
        <w:t>1</w:t>
      </w:r>
      <w:r w:rsidRPr="00A40DE1">
        <w:rPr>
          <w:rFonts w:ascii="Arial" w:hAnsi="Arial" w:cs="Arial"/>
          <w:sz w:val="22"/>
          <w:szCs w:val="22"/>
        </w:rPr>
        <w:t xml:space="preserve">. zasedání Komise OSN pro postavení žen (dále jen „CSW“). CSW je komisí Ekonomického a sociálního výboru OSN a vrcholným orgánem OSN v oblasti prosazování rovnosti žen a mužů. CSW zasedá každoročně v březnu v  New Yorku a jejího zasedání se účastní většina členských zemí OSN. V rámci každého zasedání CSW je určeno tzv. prioritní téma, prioritním </w:t>
      </w:r>
      <w:r>
        <w:rPr>
          <w:rFonts w:ascii="Arial" w:hAnsi="Arial" w:cs="Arial"/>
          <w:sz w:val="22"/>
          <w:szCs w:val="22"/>
        </w:rPr>
        <w:t>tématem letošního zasedání CSW je e</w:t>
      </w:r>
      <w:r w:rsidRPr="00EE2297">
        <w:rPr>
          <w:rFonts w:ascii="Arial" w:hAnsi="Arial" w:cs="Arial"/>
          <w:sz w:val="22"/>
          <w:szCs w:val="22"/>
        </w:rPr>
        <w:t>konomické posílení postavení žen v měnícím se světě práce</w:t>
      </w:r>
      <w:r w:rsidRPr="00A40DE1">
        <w:rPr>
          <w:rFonts w:ascii="Arial" w:hAnsi="Arial" w:cs="Arial"/>
          <w:sz w:val="22"/>
          <w:szCs w:val="22"/>
        </w:rPr>
        <w:t>.</w:t>
      </w:r>
    </w:p>
    <w:p w:rsidR="00765843" w:rsidRDefault="00765843" w:rsidP="00653578">
      <w:pPr>
        <w:pStyle w:val="Zklad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Koordinaci účasti delegace ČR zajišťuje </w:t>
      </w:r>
      <w:proofErr w:type="spellStart"/>
      <w:r>
        <w:rPr>
          <w:rFonts w:ascii="Arial" w:hAnsi="Arial" w:cs="Arial"/>
          <w:sz w:val="22"/>
          <w:szCs w:val="22"/>
        </w:rPr>
        <w:t>Odb</w:t>
      </w:r>
      <w:proofErr w:type="spellEnd"/>
      <w:r>
        <w:rPr>
          <w:rFonts w:ascii="Arial" w:hAnsi="Arial" w:cs="Arial"/>
          <w:sz w:val="22"/>
          <w:szCs w:val="22"/>
        </w:rPr>
        <w:t xml:space="preserve">. rovnosti žen a mužů ÚV ČR ve spolupráci s MZV. Stejně jako v předchozím roce plánuje ČR uspořádat dva </w:t>
      </w:r>
      <w:proofErr w:type="spellStart"/>
      <w:r>
        <w:rPr>
          <w:rFonts w:ascii="Arial" w:hAnsi="Arial" w:cs="Arial"/>
          <w:sz w:val="22"/>
          <w:szCs w:val="22"/>
        </w:rPr>
        <w:t>side-eventy</w:t>
      </w:r>
      <w:proofErr w:type="spellEnd"/>
      <w:r>
        <w:rPr>
          <w:rFonts w:ascii="Arial" w:hAnsi="Arial" w:cs="Arial"/>
          <w:sz w:val="22"/>
          <w:szCs w:val="22"/>
        </w:rPr>
        <w:t xml:space="preserve">, a to v pátek 17. </w:t>
      </w:r>
      <w:r w:rsidR="00DC0628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2017 (s</w:t>
      </w:r>
      <w:r w:rsidR="00DC062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názvem </w:t>
      </w:r>
      <w:r w:rsidRPr="00EE2297">
        <w:rPr>
          <w:rFonts w:ascii="Arial" w:hAnsi="Arial" w:cs="Arial"/>
          <w:i/>
          <w:sz w:val="22"/>
          <w:szCs w:val="22"/>
          <w:lang w:val="en-GB"/>
        </w:rPr>
        <w:t>Gender Awareness and The Art of Grabbing the Political Will</w:t>
      </w:r>
      <w:r w:rsidRPr="00EE2297">
        <w:rPr>
          <w:rFonts w:ascii="Arial" w:hAnsi="Arial" w:cs="Arial"/>
          <w:sz w:val="22"/>
          <w:szCs w:val="22"/>
        </w:rPr>
        <w:t>) a ve středu 22.</w:t>
      </w:r>
      <w:r w:rsidR="00BE4969">
        <w:rPr>
          <w:rFonts w:ascii="Arial" w:hAnsi="Arial" w:cs="Arial"/>
          <w:sz w:val="22"/>
          <w:szCs w:val="22"/>
        </w:rPr>
        <w:t> </w:t>
      </w:r>
      <w:r w:rsidR="00DC0628">
        <w:rPr>
          <w:rFonts w:ascii="Arial" w:hAnsi="Arial" w:cs="Arial"/>
          <w:sz w:val="22"/>
          <w:szCs w:val="22"/>
        </w:rPr>
        <w:t>3.</w:t>
      </w:r>
      <w:r w:rsidRPr="00EE2297">
        <w:rPr>
          <w:rFonts w:ascii="Arial" w:hAnsi="Arial" w:cs="Arial"/>
          <w:sz w:val="22"/>
          <w:szCs w:val="22"/>
        </w:rPr>
        <w:t xml:space="preserve"> 2017 (s</w:t>
      </w:r>
      <w:r w:rsidR="00DC0628">
        <w:rPr>
          <w:rFonts w:ascii="Arial" w:hAnsi="Arial" w:cs="Arial"/>
          <w:sz w:val="22"/>
          <w:szCs w:val="22"/>
        </w:rPr>
        <w:t> </w:t>
      </w:r>
      <w:r w:rsidRPr="00EE2297">
        <w:rPr>
          <w:rFonts w:ascii="Arial" w:hAnsi="Arial" w:cs="Arial"/>
          <w:sz w:val="22"/>
          <w:szCs w:val="22"/>
        </w:rPr>
        <w:t xml:space="preserve">názvem </w:t>
      </w:r>
      <w:r w:rsidRPr="00EE2297">
        <w:rPr>
          <w:rFonts w:ascii="Arial" w:hAnsi="Arial" w:cs="Arial"/>
          <w:i/>
          <w:sz w:val="22"/>
          <w:szCs w:val="22"/>
          <w:lang w:val="en-GB"/>
        </w:rPr>
        <w:t xml:space="preserve">Digitalization, Care and Reconciliation: </w:t>
      </w:r>
      <w:proofErr w:type="gramStart"/>
      <w:r w:rsidRPr="00EE2297">
        <w:rPr>
          <w:rFonts w:ascii="Arial" w:hAnsi="Arial" w:cs="Arial"/>
          <w:i/>
          <w:sz w:val="22"/>
          <w:szCs w:val="22"/>
          <w:lang w:val="en-GB"/>
        </w:rPr>
        <w:t>Shaping the Future of Gender Equality</w:t>
      </w:r>
      <w:r>
        <w:rPr>
          <w:rFonts w:ascii="Arial" w:hAnsi="Arial" w:cs="Arial"/>
          <w:sz w:val="22"/>
          <w:szCs w:val="22"/>
        </w:rPr>
        <w:t>).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:rsidR="00765843" w:rsidRDefault="00765843" w:rsidP="00653578">
      <w:pPr>
        <w:snapToGrid w:val="0"/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Kromě uspořádání </w:t>
      </w:r>
      <w:proofErr w:type="spellStart"/>
      <w:r>
        <w:rPr>
          <w:rFonts w:ascii="Arial" w:hAnsi="Arial" w:cs="Arial"/>
          <w:sz w:val="22"/>
          <w:szCs w:val="22"/>
        </w:rPr>
        <w:t>side-eventů</w:t>
      </w:r>
      <w:proofErr w:type="spellEnd"/>
      <w:r>
        <w:rPr>
          <w:rFonts w:ascii="Arial" w:hAnsi="Arial" w:cs="Arial"/>
          <w:sz w:val="22"/>
          <w:szCs w:val="22"/>
        </w:rPr>
        <w:t xml:space="preserve"> se delegace ČR také zúčastní následujících aktivit:</w:t>
      </w:r>
    </w:p>
    <w:p w:rsidR="00765843" w:rsidRPr="00765843" w:rsidRDefault="00765843" w:rsidP="00765843">
      <w:pPr>
        <w:pStyle w:val="Nadpis3"/>
        <w:keepLines/>
        <w:numPr>
          <w:ilvl w:val="0"/>
          <w:numId w:val="36"/>
        </w:numPr>
        <w:spacing w:before="0" w:after="0"/>
        <w:rPr>
          <w:b w:val="0"/>
          <w:bCs w:val="0"/>
          <w:iCs/>
          <w:sz w:val="22"/>
          <w:szCs w:val="22"/>
        </w:rPr>
      </w:pPr>
      <w:r w:rsidRPr="00765843">
        <w:rPr>
          <w:b w:val="0"/>
          <w:bCs w:val="0"/>
          <w:iCs/>
          <w:sz w:val="22"/>
          <w:szCs w:val="22"/>
        </w:rPr>
        <w:t>Přednesení národního projevu v rámci všeobecné rozpravy</w:t>
      </w:r>
    </w:p>
    <w:p w:rsidR="00765843" w:rsidRPr="00765843" w:rsidRDefault="00765843" w:rsidP="00765843">
      <w:pPr>
        <w:pStyle w:val="Nadpis3"/>
        <w:keepLines/>
        <w:numPr>
          <w:ilvl w:val="0"/>
          <w:numId w:val="36"/>
        </w:numPr>
        <w:spacing w:before="0" w:after="0"/>
        <w:rPr>
          <w:b w:val="0"/>
          <w:bCs w:val="0"/>
          <w:iCs/>
          <w:sz w:val="22"/>
          <w:szCs w:val="22"/>
        </w:rPr>
      </w:pPr>
      <w:r w:rsidRPr="00765843">
        <w:rPr>
          <w:b w:val="0"/>
          <w:bCs w:val="0"/>
          <w:iCs/>
          <w:sz w:val="22"/>
          <w:szCs w:val="22"/>
        </w:rPr>
        <w:t>Účast na ministerské snídaní pro členské státy EU</w:t>
      </w:r>
    </w:p>
    <w:p w:rsidR="00765843" w:rsidRPr="00765843" w:rsidRDefault="00765843" w:rsidP="00765843">
      <w:pPr>
        <w:pStyle w:val="Nadpis3"/>
        <w:keepLines/>
        <w:numPr>
          <w:ilvl w:val="0"/>
          <w:numId w:val="36"/>
        </w:numPr>
        <w:spacing w:before="0" w:after="0"/>
        <w:rPr>
          <w:b w:val="0"/>
          <w:bCs w:val="0"/>
          <w:iCs/>
          <w:sz w:val="22"/>
          <w:szCs w:val="22"/>
        </w:rPr>
      </w:pPr>
      <w:r w:rsidRPr="00765843">
        <w:rPr>
          <w:b w:val="0"/>
          <w:bCs w:val="0"/>
          <w:iCs/>
          <w:sz w:val="22"/>
          <w:szCs w:val="22"/>
        </w:rPr>
        <w:t>Účast na recepci EU</w:t>
      </w:r>
    </w:p>
    <w:p w:rsidR="00765843" w:rsidRPr="00765843" w:rsidRDefault="00765843" w:rsidP="00765843">
      <w:pPr>
        <w:numPr>
          <w:ilvl w:val="0"/>
          <w:numId w:val="36"/>
        </w:numPr>
        <w:suppressAutoHyphens/>
        <w:rPr>
          <w:rFonts w:ascii="Arial" w:hAnsi="Arial" w:cs="Arial"/>
          <w:sz w:val="22"/>
          <w:szCs w:val="22"/>
        </w:rPr>
      </w:pPr>
      <w:r w:rsidRPr="00765843">
        <w:rPr>
          <w:rFonts w:ascii="Arial" w:hAnsi="Arial" w:cs="Arial"/>
          <w:sz w:val="22"/>
          <w:szCs w:val="22"/>
        </w:rPr>
        <w:t>Účast na pracovní snídani na téma důstojné práce</w:t>
      </w:r>
    </w:p>
    <w:p w:rsidR="00765843" w:rsidRPr="00765843" w:rsidRDefault="00765843" w:rsidP="00765843">
      <w:pPr>
        <w:pStyle w:val="Nadpis3"/>
        <w:keepLines/>
        <w:numPr>
          <w:ilvl w:val="0"/>
          <w:numId w:val="36"/>
        </w:numPr>
        <w:spacing w:before="0" w:after="0"/>
        <w:jc w:val="both"/>
        <w:rPr>
          <w:b w:val="0"/>
          <w:bCs w:val="0"/>
          <w:iCs/>
          <w:sz w:val="22"/>
          <w:szCs w:val="22"/>
        </w:rPr>
      </w:pPr>
      <w:r w:rsidRPr="00765843">
        <w:rPr>
          <w:b w:val="0"/>
          <w:bCs w:val="0"/>
          <w:iCs/>
          <w:sz w:val="22"/>
          <w:szCs w:val="22"/>
        </w:rPr>
        <w:t>Účast na bilaterálních setkáních na vysoké i expertní úrovni za účelem prezentace aktivit v oblasti genderově podmíněného násilí a rovnosti žen a mužů</w:t>
      </w:r>
    </w:p>
    <w:p w:rsidR="00765843" w:rsidRPr="00765843" w:rsidRDefault="00765843" w:rsidP="00765843">
      <w:pPr>
        <w:pStyle w:val="Odstavecseseznamem"/>
        <w:numPr>
          <w:ilvl w:val="0"/>
          <w:numId w:val="36"/>
        </w:numPr>
        <w:contextualSpacing/>
        <w:rPr>
          <w:rFonts w:ascii="Arial" w:hAnsi="Arial" w:cs="Arial"/>
          <w:sz w:val="22"/>
          <w:szCs w:val="22"/>
          <w:lang w:eastAsia="zh-CN"/>
        </w:rPr>
      </w:pPr>
      <w:r w:rsidRPr="00765843">
        <w:rPr>
          <w:rFonts w:ascii="Arial" w:hAnsi="Arial" w:cs="Arial"/>
          <w:sz w:val="22"/>
          <w:szCs w:val="22"/>
          <w:lang w:eastAsia="zh-CN"/>
        </w:rPr>
        <w:t xml:space="preserve">Účast na </w:t>
      </w:r>
      <w:proofErr w:type="spellStart"/>
      <w:r w:rsidRPr="00765843">
        <w:rPr>
          <w:rFonts w:ascii="Arial" w:hAnsi="Arial" w:cs="Arial"/>
          <w:sz w:val="22"/>
          <w:szCs w:val="22"/>
          <w:lang w:eastAsia="zh-CN"/>
        </w:rPr>
        <w:t>side-eventech</w:t>
      </w:r>
      <w:proofErr w:type="spellEnd"/>
      <w:r w:rsidRPr="00765843">
        <w:rPr>
          <w:rFonts w:ascii="Arial" w:hAnsi="Arial" w:cs="Arial"/>
          <w:sz w:val="22"/>
          <w:szCs w:val="22"/>
          <w:lang w:eastAsia="zh-CN"/>
        </w:rPr>
        <w:t xml:space="preserve"> pořádaných ostatními zeměmi</w:t>
      </w:r>
    </w:p>
    <w:p w:rsidR="00765843" w:rsidRPr="00765843" w:rsidRDefault="00765843" w:rsidP="00765843">
      <w:pPr>
        <w:pStyle w:val="Odstavecseseznamem"/>
        <w:numPr>
          <w:ilvl w:val="0"/>
          <w:numId w:val="36"/>
        </w:numPr>
        <w:contextualSpacing/>
        <w:rPr>
          <w:rFonts w:ascii="Arial" w:hAnsi="Arial" w:cs="Arial"/>
          <w:sz w:val="22"/>
          <w:szCs w:val="22"/>
          <w:lang w:eastAsia="zh-CN"/>
        </w:rPr>
      </w:pPr>
      <w:r w:rsidRPr="00765843">
        <w:rPr>
          <w:rFonts w:ascii="Arial" w:hAnsi="Arial" w:cs="Arial"/>
          <w:sz w:val="22"/>
          <w:szCs w:val="22"/>
          <w:lang w:eastAsia="zh-CN"/>
        </w:rPr>
        <w:t>Účast na ministerských kulatých stolech na vymezená témata</w:t>
      </w:r>
    </w:p>
    <w:p w:rsidR="00765843" w:rsidRPr="00765843" w:rsidRDefault="00765843" w:rsidP="00765843">
      <w:pPr>
        <w:pStyle w:val="Odstavecseseznamem"/>
        <w:numPr>
          <w:ilvl w:val="0"/>
          <w:numId w:val="36"/>
        </w:numPr>
        <w:contextualSpacing/>
        <w:rPr>
          <w:rFonts w:ascii="Arial" w:hAnsi="Arial" w:cs="Arial"/>
          <w:sz w:val="22"/>
          <w:szCs w:val="22"/>
          <w:lang w:eastAsia="zh-CN"/>
        </w:rPr>
      </w:pPr>
      <w:r w:rsidRPr="00765843">
        <w:rPr>
          <w:rFonts w:ascii="Arial" w:hAnsi="Arial" w:cs="Arial"/>
          <w:sz w:val="22"/>
          <w:szCs w:val="22"/>
          <w:lang w:eastAsia="zh-CN"/>
        </w:rPr>
        <w:t>Účast na expertních panelech a dalším doprovodním programu</w:t>
      </w:r>
    </w:p>
    <w:p w:rsidR="00765843" w:rsidRDefault="00765843" w:rsidP="00B45C55">
      <w:pPr>
        <w:pStyle w:val="Odstavecseseznamem"/>
        <w:numPr>
          <w:ilvl w:val="0"/>
          <w:numId w:val="36"/>
        </w:numPr>
        <w:ind w:left="714" w:hanging="357"/>
        <w:rPr>
          <w:rFonts w:ascii="Arial" w:hAnsi="Arial" w:cs="Arial"/>
          <w:sz w:val="22"/>
          <w:szCs w:val="22"/>
          <w:lang w:eastAsia="zh-CN"/>
        </w:rPr>
      </w:pPr>
      <w:r w:rsidRPr="00765843">
        <w:rPr>
          <w:rFonts w:ascii="Arial" w:hAnsi="Arial" w:cs="Arial"/>
          <w:sz w:val="22"/>
          <w:szCs w:val="22"/>
          <w:lang w:eastAsia="zh-CN"/>
        </w:rPr>
        <w:t>Účast na vyjednávání závěrů CSW</w:t>
      </w:r>
    </w:p>
    <w:p w:rsidR="00B45C55" w:rsidRPr="00765843" w:rsidRDefault="00B45C55" w:rsidP="00B45C55">
      <w:pPr>
        <w:pStyle w:val="Odstavecseseznamem"/>
        <w:spacing w:after="120"/>
        <w:ind w:left="714"/>
        <w:rPr>
          <w:rFonts w:ascii="Arial" w:hAnsi="Arial" w:cs="Arial"/>
          <w:sz w:val="22"/>
          <w:szCs w:val="22"/>
          <w:lang w:eastAsia="zh-CN"/>
        </w:rPr>
      </w:pPr>
    </w:p>
    <w:p w:rsidR="00604DAC" w:rsidRPr="00B9236B" w:rsidRDefault="00604DAC" w:rsidP="00E33E79">
      <w:pPr>
        <w:widowControl w:val="0"/>
        <w:numPr>
          <w:ilvl w:val="0"/>
          <w:numId w:val="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B9236B">
        <w:rPr>
          <w:rFonts w:ascii="Arial" w:hAnsi="Arial" w:cs="Arial"/>
          <w:b/>
          <w:bCs/>
          <w:color w:val="000000"/>
          <w:sz w:val="22"/>
          <w:szCs w:val="22"/>
        </w:rPr>
        <w:t>Realizace projektu financovaného z Operačního programu Zaměstnanost</w:t>
      </w:r>
    </w:p>
    <w:p w:rsidR="009E3603" w:rsidRPr="000F4951" w:rsidRDefault="003F2656" w:rsidP="000F4951">
      <w:pPr>
        <w:widowControl w:val="0"/>
        <w:suppressAutoHyphens/>
        <w:spacing w:after="120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Odbor</w:t>
      </w:r>
      <w:r w:rsidR="00604DAC" w:rsidRPr="0030745D">
        <w:rPr>
          <w:rFonts w:ascii="Arial" w:hAnsi="Arial" w:cs="Arial"/>
          <w:bCs/>
          <w:sz w:val="22"/>
          <w:szCs w:val="22"/>
        </w:rPr>
        <w:t xml:space="preserve"> je realizátorem projektu s názvem Implementace Vládní strategie pro rovnost žen a</w:t>
      </w:r>
      <w:r w:rsidR="003B2734" w:rsidRPr="0030745D">
        <w:rPr>
          <w:rFonts w:ascii="Arial" w:hAnsi="Arial" w:cs="Arial"/>
          <w:bCs/>
          <w:sz w:val="22"/>
          <w:szCs w:val="22"/>
        </w:rPr>
        <w:t> </w:t>
      </w:r>
      <w:r w:rsidR="00604DAC" w:rsidRPr="0030745D">
        <w:rPr>
          <w:rFonts w:ascii="Arial" w:hAnsi="Arial" w:cs="Arial"/>
          <w:bCs/>
          <w:sz w:val="22"/>
          <w:szCs w:val="22"/>
        </w:rPr>
        <w:t>mužů v ČR na léta 2014 – 2020 a související opatření, který je spolufinancován z prostředků Operačního programu Zaměstnanost. V posledním období došlo k</w:t>
      </w:r>
      <w:r w:rsidR="00AF5785" w:rsidRPr="0030745D">
        <w:rPr>
          <w:rFonts w:ascii="Arial" w:hAnsi="Arial" w:cs="Arial"/>
          <w:bCs/>
          <w:sz w:val="22"/>
          <w:szCs w:val="22"/>
        </w:rPr>
        <w:t xml:space="preserve"> pracovnímu setkání s resortními </w:t>
      </w:r>
      <w:r w:rsidR="00AF5785" w:rsidRPr="0030745D">
        <w:rPr>
          <w:rFonts w:ascii="Arial" w:hAnsi="Arial" w:cs="Arial"/>
          <w:bCs/>
          <w:sz w:val="22"/>
          <w:szCs w:val="22"/>
        </w:rPr>
        <w:lastRenderedPageBreak/>
        <w:t>koordinátorkami a koordinátory rovnosti žen a mužů, na kterém</w:t>
      </w:r>
      <w:r w:rsidR="0030745D" w:rsidRPr="0030745D">
        <w:rPr>
          <w:rFonts w:ascii="Arial" w:hAnsi="Arial" w:cs="Arial"/>
          <w:bCs/>
          <w:sz w:val="22"/>
          <w:szCs w:val="22"/>
        </w:rPr>
        <w:t xml:space="preserve"> byl diskutován</w:t>
      </w:r>
      <w:r w:rsidR="00AF5785" w:rsidRPr="0030745D">
        <w:rPr>
          <w:rFonts w:ascii="Arial" w:hAnsi="Arial" w:cs="Arial"/>
          <w:bCs/>
          <w:sz w:val="22"/>
          <w:szCs w:val="22"/>
        </w:rPr>
        <w:t xml:space="preserve"> </w:t>
      </w:r>
      <w:r w:rsidR="0030745D">
        <w:rPr>
          <w:rFonts w:ascii="Arial" w:hAnsi="Arial" w:cs="Arial"/>
          <w:bCs/>
          <w:sz w:val="22"/>
          <w:szCs w:val="22"/>
        </w:rPr>
        <w:t>způsob implementace</w:t>
      </w:r>
      <w:r w:rsidR="0030745D" w:rsidRPr="0030745D">
        <w:rPr>
          <w:rFonts w:ascii="Arial" w:hAnsi="Arial" w:cs="Arial"/>
          <w:bCs/>
          <w:sz w:val="22"/>
          <w:szCs w:val="22"/>
        </w:rPr>
        <w:t xml:space="preserve"> a reportování o plnění důležitých vládních dokumentů </w:t>
      </w:r>
      <w:r w:rsidR="0030745D">
        <w:rPr>
          <w:rFonts w:ascii="Arial" w:hAnsi="Arial" w:cs="Arial"/>
          <w:bCs/>
          <w:sz w:val="22"/>
          <w:szCs w:val="22"/>
        </w:rPr>
        <w:t>pro oblast rovnosti žen a </w:t>
      </w:r>
      <w:r w:rsidR="0030745D" w:rsidRPr="0030745D">
        <w:rPr>
          <w:rFonts w:ascii="Arial" w:hAnsi="Arial" w:cs="Arial"/>
          <w:bCs/>
          <w:sz w:val="22"/>
          <w:szCs w:val="22"/>
        </w:rPr>
        <w:t>mužů</w:t>
      </w:r>
      <w:r w:rsidR="0030745D">
        <w:rPr>
          <w:rFonts w:ascii="Arial" w:hAnsi="Arial" w:cs="Arial"/>
          <w:bCs/>
          <w:sz w:val="22"/>
          <w:szCs w:val="22"/>
        </w:rPr>
        <w:t xml:space="preserve">, konkrétně: </w:t>
      </w:r>
      <w:r w:rsidR="0030745D" w:rsidRPr="0030745D">
        <w:rPr>
          <w:rFonts w:ascii="Arial" w:hAnsi="Arial" w:cs="Arial"/>
          <w:bCs/>
          <w:sz w:val="22"/>
          <w:szCs w:val="22"/>
        </w:rPr>
        <w:t>Aktualizovaných opatření Priorit a postupů vlády při prosazování rovnosti žen a mužů, „Minimální</w:t>
      </w:r>
      <w:r w:rsidR="0030745D">
        <w:rPr>
          <w:rFonts w:ascii="Arial" w:hAnsi="Arial" w:cs="Arial"/>
          <w:bCs/>
          <w:sz w:val="22"/>
          <w:szCs w:val="22"/>
        </w:rPr>
        <w:t>ho</w:t>
      </w:r>
      <w:r w:rsidR="0030745D" w:rsidRPr="0030745D">
        <w:rPr>
          <w:rFonts w:ascii="Arial" w:hAnsi="Arial" w:cs="Arial"/>
          <w:bCs/>
          <w:sz w:val="22"/>
          <w:szCs w:val="22"/>
        </w:rPr>
        <w:t xml:space="preserve"> standardu“ Vládní strategie pro rovnost </w:t>
      </w:r>
      <w:r w:rsidR="0030745D">
        <w:rPr>
          <w:rFonts w:ascii="Arial" w:hAnsi="Arial" w:cs="Arial"/>
          <w:bCs/>
          <w:sz w:val="22"/>
          <w:szCs w:val="22"/>
        </w:rPr>
        <w:t>žen a mužů v České republice na </w:t>
      </w:r>
      <w:r w:rsidR="0030745D" w:rsidRPr="0030745D">
        <w:rPr>
          <w:rFonts w:ascii="Arial" w:hAnsi="Arial" w:cs="Arial"/>
          <w:bCs/>
          <w:sz w:val="22"/>
          <w:szCs w:val="22"/>
        </w:rPr>
        <w:t>léta 2014 – 2020, Akčního plánu pro vyrovnané zas</w:t>
      </w:r>
      <w:r w:rsidR="0030745D">
        <w:rPr>
          <w:rFonts w:ascii="Arial" w:hAnsi="Arial" w:cs="Arial"/>
          <w:bCs/>
          <w:sz w:val="22"/>
          <w:szCs w:val="22"/>
        </w:rPr>
        <w:t>toupení žen a mužů v politice a </w:t>
      </w:r>
      <w:r w:rsidR="0030745D" w:rsidRPr="0030745D">
        <w:rPr>
          <w:rFonts w:ascii="Arial" w:hAnsi="Arial" w:cs="Arial"/>
          <w:bCs/>
          <w:sz w:val="22"/>
          <w:szCs w:val="22"/>
        </w:rPr>
        <w:t>rozhodovacích pozicích na léta 2016 – 2018 a tzv. Strategie „+1“.</w:t>
      </w:r>
      <w:r w:rsidR="0030745D">
        <w:rPr>
          <w:rFonts w:ascii="Arial" w:hAnsi="Arial" w:cs="Arial"/>
          <w:bCs/>
          <w:sz w:val="22"/>
          <w:szCs w:val="22"/>
        </w:rPr>
        <w:t xml:space="preserve"> </w:t>
      </w:r>
      <w:r w:rsidR="00926511">
        <w:rPr>
          <w:rFonts w:ascii="Arial" w:hAnsi="Arial" w:cs="Arial"/>
          <w:bCs/>
          <w:sz w:val="22"/>
          <w:szCs w:val="22"/>
        </w:rPr>
        <w:t xml:space="preserve">V období od posledního jednání Rady došlo také k vyžádání podkladů od resortů k plnění výše uvedených strategických dokumentů a současně byly plánovány schůzky s jednotlivými resorty k jejich implementaci. </w:t>
      </w:r>
      <w:r w:rsidR="0030745D" w:rsidRPr="0030745D">
        <w:rPr>
          <w:rFonts w:ascii="Arial" w:hAnsi="Arial" w:cs="Arial"/>
          <w:bCs/>
          <w:sz w:val="22"/>
          <w:szCs w:val="22"/>
        </w:rPr>
        <w:t>Resortům byl rovněž představen dotazník šetření výskytu sexuálního obtěžování na pracovišti v rámci působnosti jedn</w:t>
      </w:r>
      <w:r>
        <w:rPr>
          <w:rFonts w:ascii="Arial" w:hAnsi="Arial" w:cs="Arial"/>
          <w:bCs/>
          <w:sz w:val="22"/>
          <w:szCs w:val="22"/>
        </w:rPr>
        <w:t>otlivých resortů, který Odbor připravil</w:t>
      </w:r>
      <w:r w:rsidR="0030745D" w:rsidRPr="0030745D">
        <w:rPr>
          <w:rFonts w:ascii="Arial" w:hAnsi="Arial" w:cs="Arial"/>
          <w:bCs/>
          <w:sz w:val="22"/>
          <w:szCs w:val="22"/>
        </w:rPr>
        <w:t xml:space="preserve"> pro jejich možné využití. </w:t>
      </w:r>
      <w:r w:rsidR="0030745D">
        <w:rPr>
          <w:rFonts w:ascii="Arial" w:hAnsi="Arial" w:cs="Arial"/>
          <w:bCs/>
          <w:sz w:val="22"/>
          <w:szCs w:val="22"/>
        </w:rPr>
        <w:t>V zesílené spolupráci s resorty je plánováno v rámci projektu dále pokračovat.</w:t>
      </w:r>
      <w:r w:rsidR="000F4951">
        <w:rPr>
          <w:rFonts w:ascii="Arial" w:hAnsi="Arial" w:cs="Arial"/>
          <w:bCs/>
          <w:sz w:val="22"/>
          <w:szCs w:val="22"/>
        </w:rPr>
        <w:t xml:space="preserve"> </w:t>
      </w:r>
      <w:r w:rsidR="00F735A8">
        <w:rPr>
          <w:rFonts w:ascii="Arial" w:hAnsi="Arial" w:cs="Arial"/>
          <w:bCs/>
          <w:sz w:val="22"/>
          <w:szCs w:val="22"/>
        </w:rPr>
        <w:t>V rámci jedné z klíčových aktivit je vytvářena platforma</w:t>
      </w:r>
      <w:r w:rsidR="009E3603">
        <w:rPr>
          <w:rFonts w:ascii="Arial" w:hAnsi="Arial" w:cs="Arial"/>
          <w:bCs/>
          <w:sz w:val="22"/>
          <w:szCs w:val="22"/>
        </w:rPr>
        <w:t xml:space="preserve"> pro mezinárodní spolupráci a přenos dobré praxe ze zahraničí </w:t>
      </w:r>
      <w:r w:rsidR="00F735A8">
        <w:rPr>
          <w:rFonts w:ascii="Arial" w:hAnsi="Arial" w:cs="Arial"/>
          <w:bCs/>
          <w:sz w:val="22"/>
          <w:szCs w:val="22"/>
        </w:rPr>
        <w:t xml:space="preserve">- </w:t>
      </w:r>
      <w:r w:rsidR="009E3603">
        <w:rPr>
          <w:rFonts w:ascii="Arial" w:hAnsi="Arial" w:cs="Arial"/>
          <w:bCs/>
          <w:sz w:val="22"/>
          <w:szCs w:val="22"/>
        </w:rPr>
        <w:t xml:space="preserve">viz níže </w:t>
      </w:r>
      <w:r w:rsidR="009E3603" w:rsidRPr="009E3603">
        <w:rPr>
          <w:rFonts w:ascii="Arial" w:hAnsi="Arial" w:cs="Arial"/>
          <w:bCs/>
          <w:sz w:val="22"/>
          <w:szCs w:val="22"/>
        </w:rPr>
        <w:t>Informace o agendě rovnosti žen a mužů vztahující se k</w:t>
      </w:r>
      <w:r w:rsidR="009E3603">
        <w:rPr>
          <w:rFonts w:ascii="Arial" w:hAnsi="Arial" w:cs="Arial"/>
          <w:bCs/>
          <w:sz w:val="22"/>
          <w:szCs w:val="22"/>
        </w:rPr>
        <w:t> </w:t>
      </w:r>
      <w:r w:rsidR="009E3603" w:rsidRPr="009E3603">
        <w:rPr>
          <w:rFonts w:ascii="Arial" w:hAnsi="Arial" w:cs="Arial"/>
          <w:bCs/>
          <w:sz w:val="22"/>
          <w:szCs w:val="22"/>
        </w:rPr>
        <w:t>EU</w:t>
      </w:r>
      <w:r w:rsidR="009E3603">
        <w:rPr>
          <w:rFonts w:ascii="Arial" w:hAnsi="Arial" w:cs="Arial"/>
          <w:bCs/>
          <w:sz w:val="22"/>
          <w:szCs w:val="22"/>
        </w:rPr>
        <w:t>.</w:t>
      </w:r>
      <w:r w:rsidR="00F735A8">
        <w:rPr>
          <w:rFonts w:ascii="Arial" w:hAnsi="Arial" w:cs="Arial"/>
          <w:bCs/>
          <w:sz w:val="22"/>
          <w:szCs w:val="22"/>
        </w:rPr>
        <w:t xml:space="preserve"> Věcný obsah dalších klíčových aktivit je úzce navázán na činnost jednotlivých výborů a pracovních skupin Rady. </w:t>
      </w:r>
    </w:p>
    <w:p w:rsidR="00AF5785" w:rsidRDefault="00AF5785" w:rsidP="003B2734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:rsidR="00A3321E" w:rsidRPr="00C6313E" w:rsidRDefault="00A3321E" w:rsidP="00E33E79">
      <w:pPr>
        <w:widowControl w:val="0"/>
        <w:numPr>
          <w:ilvl w:val="0"/>
          <w:numId w:val="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C6313E">
        <w:rPr>
          <w:rFonts w:ascii="Arial" w:hAnsi="Arial" w:cs="Arial"/>
          <w:b/>
          <w:bCs/>
          <w:color w:val="000000"/>
          <w:sz w:val="22"/>
          <w:szCs w:val="22"/>
        </w:rPr>
        <w:t>Realizace projektu financovaného z Norských fondů</w:t>
      </w:r>
    </w:p>
    <w:p w:rsidR="003B6157" w:rsidRPr="00C6313E" w:rsidRDefault="00D13DD8" w:rsidP="009D3574">
      <w:pPr>
        <w:widowControl w:val="0"/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C6313E">
        <w:rPr>
          <w:rFonts w:ascii="Arial" w:hAnsi="Arial" w:cs="Arial"/>
          <w:sz w:val="22"/>
          <w:szCs w:val="22"/>
        </w:rPr>
        <w:t>Odbor</w:t>
      </w:r>
      <w:r w:rsidR="003B6157" w:rsidRPr="00C6313E">
        <w:rPr>
          <w:rFonts w:ascii="Arial" w:hAnsi="Arial" w:cs="Arial"/>
          <w:sz w:val="22"/>
          <w:szCs w:val="22"/>
        </w:rPr>
        <w:t xml:space="preserve"> také pokračuje v realizaci projektu s názvem „</w:t>
      </w:r>
      <w:r w:rsidR="003B6157" w:rsidRPr="00C6313E">
        <w:rPr>
          <w:rFonts w:ascii="Arial" w:hAnsi="Arial" w:cs="Arial"/>
          <w:i/>
          <w:iCs/>
          <w:sz w:val="22"/>
          <w:szCs w:val="22"/>
        </w:rPr>
        <w:t>Domácí násilí a genderově podmíněné násilí / Uplatňování hlediska rovných příležitostí žena mužů a podpora slaďování pracovního a </w:t>
      </w:r>
      <w:r w:rsidR="003B6157" w:rsidRPr="00C6313E">
        <w:rPr>
          <w:rFonts w:ascii="Arial" w:hAnsi="Arial" w:cs="Arial"/>
          <w:bCs/>
          <w:sz w:val="22"/>
          <w:szCs w:val="22"/>
        </w:rPr>
        <w:t>soukromého</w:t>
      </w:r>
      <w:r w:rsidR="003B6157" w:rsidRPr="00C6313E">
        <w:rPr>
          <w:rFonts w:ascii="Arial" w:hAnsi="Arial" w:cs="Arial"/>
          <w:i/>
          <w:iCs/>
          <w:sz w:val="22"/>
          <w:szCs w:val="22"/>
        </w:rPr>
        <w:t xml:space="preserve"> života</w:t>
      </w:r>
      <w:r w:rsidR="003B6157" w:rsidRPr="00C6313E">
        <w:rPr>
          <w:rFonts w:ascii="Arial" w:hAnsi="Arial" w:cs="Arial"/>
          <w:sz w:val="22"/>
          <w:szCs w:val="22"/>
        </w:rPr>
        <w:t>“ (dále jako „Projekt CZ13“), který j</w:t>
      </w:r>
      <w:r w:rsidR="00DC1281" w:rsidRPr="00C6313E">
        <w:rPr>
          <w:rFonts w:ascii="Arial" w:hAnsi="Arial" w:cs="Arial"/>
          <w:sz w:val="22"/>
          <w:szCs w:val="22"/>
        </w:rPr>
        <w:t>e financovaný z Norských fondů.</w:t>
      </w:r>
    </w:p>
    <w:p w:rsidR="006337F2" w:rsidRPr="00C6313E" w:rsidRDefault="00DC1281" w:rsidP="009D3574">
      <w:pPr>
        <w:widowControl w:val="0"/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C6313E">
        <w:rPr>
          <w:rFonts w:ascii="Arial" w:hAnsi="Arial" w:cs="Arial"/>
          <w:sz w:val="22"/>
          <w:szCs w:val="22"/>
        </w:rPr>
        <w:t xml:space="preserve">V rámci Projektu CZ13 </w:t>
      </w:r>
      <w:r w:rsidR="006337F2" w:rsidRPr="00C6313E">
        <w:rPr>
          <w:rFonts w:ascii="Arial" w:hAnsi="Arial" w:cs="Arial"/>
          <w:sz w:val="22"/>
          <w:szCs w:val="22"/>
        </w:rPr>
        <w:t xml:space="preserve">pokračovala bilaterální spolupráce s norskou nestátní neziskovou organizací Alternativ til </w:t>
      </w:r>
      <w:proofErr w:type="spellStart"/>
      <w:r w:rsidR="006337F2" w:rsidRPr="00C6313E">
        <w:rPr>
          <w:rFonts w:ascii="Arial" w:hAnsi="Arial" w:cs="Arial"/>
          <w:sz w:val="22"/>
          <w:szCs w:val="22"/>
        </w:rPr>
        <w:t>Vold</w:t>
      </w:r>
      <w:proofErr w:type="spellEnd"/>
      <w:r w:rsidR="006337F2" w:rsidRPr="00C6313E">
        <w:rPr>
          <w:rFonts w:ascii="Arial" w:hAnsi="Arial" w:cs="Arial"/>
          <w:sz w:val="22"/>
          <w:szCs w:val="22"/>
        </w:rPr>
        <w:t xml:space="preserve"> (Alternativa násilí). V rámci této spolupráce proběhlo v Oslu ve dnech 15. – 16. </w:t>
      </w:r>
      <w:r w:rsidR="00DC0628">
        <w:rPr>
          <w:rFonts w:ascii="Arial" w:hAnsi="Arial" w:cs="Arial"/>
          <w:sz w:val="22"/>
          <w:szCs w:val="22"/>
        </w:rPr>
        <w:t>9.</w:t>
      </w:r>
      <w:r w:rsidR="006337F2" w:rsidRPr="00C6313E">
        <w:rPr>
          <w:rFonts w:ascii="Arial" w:hAnsi="Arial" w:cs="Arial"/>
          <w:sz w:val="22"/>
          <w:szCs w:val="22"/>
        </w:rPr>
        <w:t xml:space="preserve"> 2016 navazující školení k filmu Zuřivec, kterého se zúčastnili odborníci a odbornice působící v oblasti prevence domácího násilí. </w:t>
      </w:r>
    </w:p>
    <w:p w:rsidR="00D13DD8" w:rsidRPr="00C6313E" w:rsidRDefault="00D13DD8" w:rsidP="009D3574">
      <w:pPr>
        <w:widowControl w:val="0"/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C6313E">
        <w:rPr>
          <w:rFonts w:ascii="Arial" w:hAnsi="Arial" w:cs="Arial"/>
          <w:sz w:val="22"/>
          <w:szCs w:val="22"/>
        </w:rPr>
        <w:t xml:space="preserve">V rámci spolupráce s ATV ve dnech 9. a 13. </w:t>
      </w:r>
      <w:r w:rsidR="00DC0628">
        <w:rPr>
          <w:rFonts w:ascii="Arial" w:hAnsi="Arial" w:cs="Arial"/>
          <w:sz w:val="22"/>
          <w:szCs w:val="22"/>
        </w:rPr>
        <w:t>2.</w:t>
      </w:r>
      <w:r w:rsidRPr="00C6313E">
        <w:rPr>
          <w:rFonts w:ascii="Arial" w:hAnsi="Arial" w:cs="Arial"/>
          <w:sz w:val="22"/>
          <w:szCs w:val="22"/>
        </w:rPr>
        <w:t xml:space="preserve"> 2017 proběhlo také školení k filmu Zuřivec ve</w:t>
      </w:r>
      <w:r w:rsidR="00DE21F5">
        <w:rPr>
          <w:rFonts w:ascii="Arial" w:hAnsi="Arial" w:cs="Arial"/>
          <w:sz w:val="22"/>
          <w:szCs w:val="22"/>
        </w:rPr>
        <w:t> </w:t>
      </w:r>
      <w:r w:rsidRPr="00C6313E">
        <w:rPr>
          <w:rFonts w:ascii="Arial" w:hAnsi="Arial" w:cs="Arial"/>
          <w:sz w:val="22"/>
          <w:szCs w:val="22"/>
        </w:rPr>
        <w:t>spolupráci s MŠMT pro učitele a učitelky</w:t>
      </w:r>
    </w:p>
    <w:p w:rsidR="006337F2" w:rsidRPr="00C6313E" w:rsidRDefault="006337F2" w:rsidP="009D3574">
      <w:pPr>
        <w:widowControl w:val="0"/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C6313E">
        <w:rPr>
          <w:rFonts w:ascii="Arial" w:hAnsi="Arial" w:cs="Arial"/>
          <w:sz w:val="22"/>
          <w:szCs w:val="22"/>
        </w:rPr>
        <w:t>Během 16 akčních dní proti n</w:t>
      </w:r>
      <w:r w:rsidR="00D13DD8" w:rsidRPr="00C6313E">
        <w:rPr>
          <w:rFonts w:ascii="Arial" w:hAnsi="Arial" w:cs="Arial"/>
          <w:sz w:val="22"/>
          <w:szCs w:val="22"/>
        </w:rPr>
        <w:t>ásilí na ženách se</w:t>
      </w:r>
      <w:r w:rsidR="00B21B26" w:rsidRPr="00C6313E">
        <w:rPr>
          <w:rFonts w:ascii="Arial" w:hAnsi="Arial" w:cs="Arial"/>
          <w:sz w:val="22"/>
          <w:szCs w:val="22"/>
        </w:rPr>
        <w:t xml:space="preserve"> konaly dvě mezinárodní konference. První proběhla </w:t>
      </w:r>
      <w:r w:rsidRPr="00C6313E">
        <w:rPr>
          <w:rFonts w:ascii="Arial" w:hAnsi="Arial" w:cs="Arial"/>
          <w:sz w:val="22"/>
          <w:szCs w:val="22"/>
        </w:rPr>
        <w:t>2</w:t>
      </w:r>
      <w:r w:rsidR="00B21B26" w:rsidRPr="00C6313E">
        <w:rPr>
          <w:rFonts w:ascii="Arial" w:hAnsi="Arial" w:cs="Arial"/>
          <w:sz w:val="22"/>
          <w:szCs w:val="22"/>
        </w:rPr>
        <w:t xml:space="preserve">5. </w:t>
      </w:r>
      <w:r w:rsidR="00DC0628">
        <w:rPr>
          <w:rFonts w:ascii="Arial" w:hAnsi="Arial" w:cs="Arial"/>
          <w:sz w:val="22"/>
          <w:szCs w:val="22"/>
        </w:rPr>
        <w:t>11.</w:t>
      </w:r>
      <w:r w:rsidR="00B21B26" w:rsidRPr="00C6313E">
        <w:rPr>
          <w:rFonts w:ascii="Arial" w:hAnsi="Arial" w:cs="Arial"/>
          <w:sz w:val="22"/>
          <w:szCs w:val="22"/>
        </w:rPr>
        <w:t xml:space="preserve"> 2016 k násilí a sexismu ve veřejném prostoru a kyberprostoru a 1. </w:t>
      </w:r>
      <w:r w:rsidR="00DC0628">
        <w:rPr>
          <w:rFonts w:ascii="Arial" w:hAnsi="Arial" w:cs="Arial"/>
          <w:sz w:val="22"/>
          <w:szCs w:val="22"/>
        </w:rPr>
        <w:t>12.</w:t>
      </w:r>
      <w:r w:rsidR="00B21B26" w:rsidRPr="00C6313E">
        <w:rPr>
          <w:rFonts w:ascii="Arial" w:hAnsi="Arial" w:cs="Arial"/>
          <w:sz w:val="22"/>
          <w:szCs w:val="22"/>
        </w:rPr>
        <w:t xml:space="preserve"> 2016 k práci s násilnými osobami.</w:t>
      </w:r>
    </w:p>
    <w:p w:rsidR="006337F2" w:rsidRPr="00C6313E" w:rsidRDefault="006337F2" w:rsidP="00951E0E">
      <w:pPr>
        <w:widowControl w:val="0"/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C6313E">
        <w:rPr>
          <w:rFonts w:ascii="Arial" w:hAnsi="Arial" w:cs="Arial"/>
          <w:sz w:val="22"/>
          <w:szCs w:val="22"/>
        </w:rPr>
        <w:t xml:space="preserve">Probíhala také příprava </w:t>
      </w:r>
      <w:r w:rsidR="00AC3BAB" w:rsidRPr="00C6313E">
        <w:rPr>
          <w:rFonts w:ascii="Arial" w:hAnsi="Arial" w:cs="Arial"/>
          <w:sz w:val="22"/>
          <w:szCs w:val="22"/>
        </w:rPr>
        <w:t>metodiky pro praktické a právní možnosti rozšiřování opatření pro</w:t>
      </w:r>
      <w:r w:rsidR="00A11DDD">
        <w:rPr>
          <w:rFonts w:ascii="Arial" w:hAnsi="Arial" w:cs="Arial"/>
          <w:sz w:val="22"/>
          <w:szCs w:val="22"/>
        </w:rPr>
        <w:t> </w:t>
      </w:r>
      <w:r w:rsidR="00AC3BAB" w:rsidRPr="00C6313E">
        <w:rPr>
          <w:rFonts w:ascii="Arial" w:hAnsi="Arial" w:cs="Arial"/>
          <w:sz w:val="22"/>
          <w:szCs w:val="22"/>
        </w:rPr>
        <w:t>slaďování pracovního a soukromého života</w:t>
      </w:r>
      <w:r w:rsidRPr="00C6313E">
        <w:rPr>
          <w:rFonts w:ascii="Arial" w:hAnsi="Arial" w:cs="Arial"/>
          <w:sz w:val="22"/>
          <w:szCs w:val="22"/>
        </w:rPr>
        <w:t>, kterou na základě veřejné zakázky zpracovává org</w:t>
      </w:r>
      <w:r w:rsidR="00B21B26" w:rsidRPr="00C6313E">
        <w:rPr>
          <w:rFonts w:ascii="Arial" w:hAnsi="Arial" w:cs="Arial"/>
          <w:sz w:val="22"/>
          <w:szCs w:val="22"/>
        </w:rPr>
        <w:t xml:space="preserve">anizace Gender </w:t>
      </w:r>
      <w:proofErr w:type="spellStart"/>
      <w:r w:rsidR="00B21B26" w:rsidRPr="00C6313E">
        <w:rPr>
          <w:rFonts w:ascii="Arial" w:hAnsi="Arial" w:cs="Arial"/>
          <w:sz w:val="22"/>
          <w:szCs w:val="22"/>
        </w:rPr>
        <w:t>Studies</w:t>
      </w:r>
      <w:proofErr w:type="spellEnd"/>
      <w:r w:rsidR="00B21B26" w:rsidRPr="00C6313E">
        <w:rPr>
          <w:rFonts w:ascii="Arial" w:hAnsi="Arial" w:cs="Arial"/>
          <w:sz w:val="22"/>
          <w:szCs w:val="22"/>
        </w:rPr>
        <w:t xml:space="preserve">. Odbor v období od září do února pořádal </w:t>
      </w:r>
      <w:r w:rsidRPr="00C6313E">
        <w:rPr>
          <w:rFonts w:ascii="Arial" w:hAnsi="Arial" w:cs="Arial"/>
          <w:sz w:val="22"/>
          <w:szCs w:val="22"/>
        </w:rPr>
        <w:t xml:space="preserve">semináře k přípravě metodiky v jednotlivých krajích.  </w:t>
      </w:r>
    </w:p>
    <w:p w:rsidR="00B21B26" w:rsidRPr="00C6313E" w:rsidRDefault="00B21B26" w:rsidP="00951E0E">
      <w:pPr>
        <w:widowControl w:val="0"/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C6313E">
        <w:rPr>
          <w:rFonts w:ascii="Arial" w:hAnsi="Arial" w:cs="Arial"/>
          <w:sz w:val="22"/>
          <w:szCs w:val="22"/>
        </w:rPr>
        <w:t xml:space="preserve">K problematice slaďování byly také uspořádány dvě konference. První proběhla 27. února v Brně za spolupráce s kanceláří Veřejné ochránkyně práv a druhá 3. </w:t>
      </w:r>
      <w:r w:rsidR="00DC0628">
        <w:rPr>
          <w:rFonts w:ascii="Arial" w:hAnsi="Arial" w:cs="Arial"/>
          <w:sz w:val="22"/>
          <w:szCs w:val="22"/>
        </w:rPr>
        <w:t>3.</w:t>
      </w:r>
      <w:r w:rsidRPr="00C6313E">
        <w:rPr>
          <w:rFonts w:ascii="Arial" w:hAnsi="Arial" w:cs="Arial"/>
          <w:sz w:val="22"/>
          <w:szCs w:val="22"/>
        </w:rPr>
        <w:t xml:space="preserve"> 2017 v Praze. Konference se především zaměřila na spolupráci se zaměstnavateli a ukázky dobré praxe v nastavení slaďovacích opatření. </w:t>
      </w:r>
    </w:p>
    <w:p w:rsidR="00B21B26" w:rsidRPr="00C6313E" w:rsidRDefault="006337F2" w:rsidP="00653578">
      <w:pPr>
        <w:widowControl w:val="0"/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C6313E">
        <w:rPr>
          <w:rFonts w:ascii="Arial" w:hAnsi="Arial" w:cs="Arial"/>
          <w:sz w:val="22"/>
          <w:szCs w:val="22"/>
        </w:rPr>
        <w:t>Dále také pro</w:t>
      </w:r>
      <w:r w:rsidR="00B21B26" w:rsidRPr="00C6313E">
        <w:rPr>
          <w:rFonts w:ascii="Arial" w:hAnsi="Arial" w:cs="Arial"/>
          <w:sz w:val="22"/>
          <w:szCs w:val="22"/>
        </w:rPr>
        <w:t xml:space="preserve">bíhá mediální kampaň To je rovnost!, která byla spuštěna 25. listopadu. </w:t>
      </w:r>
      <w:r w:rsidR="00421999" w:rsidRPr="00C6313E">
        <w:rPr>
          <w:rFonts w:ascii="Arial" w:hAnsi="Arial" w:cs="Arial"/>
          <w:sz w:val="22"/>
          <w:szCs w:val="22"/>
        </w:rPr>
        <w:t xml:space="preserve">V rámci kampaně vznikly propagační předměty, jejichž část je distribuována v rámci zakázky a druhá část byla dodána Odboru. Ten předměty používá k propagaci kampaně na svých akcích. V rámci kampaně také vznikly </w:t>
      </w:r>
      <w:proofErr w:type="spellStart"/>
      <w:r w:rsidR="00421999" w:rsidRPr="00C6313E">
        <w:rPr>
          <w:rFonts w:ascii="Arial" w:hAnsi="Arial" w:cs="Arial"/>
          <w:sz w:val="22"/>
          <w:szCs w:val="22"/>
        </w:rPr>
        <w:t>videospoty</w:t>
      </w:r>
      <w:proofErr w:type="spellEnd"/>
      <w:r w:rsidR="00421999" w:rsidRPr="00C6313E">
        <w:rPr>
          <w:rFonts w:ascii="Arial" w:hAnsi="Arial" w:cs="Arial"/>
          <w:sz w:val="22"/>
          <w:szCs w:val="22"/>
        </w:rPr>
        <w:t>. Ty budou vysílány během března na ČT a během dubna na televizi Nova.</w:t>
      </w:r>
    </w:p>
    <w:p w:rsidR="006337F2" w:rsidRPr="00C6313E" w:rsidRDefault="00421999" w:rsidP="00653578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C6313E">
        <w:rPr>
          <w:rFonts w:ascii="Arial" w:hAnsi="Arial" w:cs="Arial"/>
          <w:sz w:val="22"/>
          <w:szCs w:val="22"/>
        </w:rPr>
        <w:t xml:space="preserve">Také probíhá </w:t>
      </w:r>
      <w:r w:rsidR="006337F2" w:rsidRPr="00C6313E">
        <w:rPr>
          <w:rFonts w:ascii="Arial" w:hAnsi="Arial" w:cs="Arial"/>
          <w:sz w:val="22"/>
          <w:szCs w:val="22"/>
        </w:rPr>
        <w:t>dokončování analýz,</w:t>
      </w:r>
      <w:r w:rsidR="00C51731" w:rsidRPr="00C6313E">
        <w:rPr>
          <w:rFonts w:ascii="Arial" w:hAnsi="Arial" w:cs="Arial"/>
          <w:sz w:val="22"/>
          <w:szCs w:val="22"/>
        </w:rPr>
        <w:t xml:space="preserve"> které mají v rámci Projektu CZ</w:t>
      </w:r>
      <w:r w:rsidR="006337F2" w:rsidRPr="00C6313E">
        <w:rPr>
          <w:rFonts w:ascii="Arial" w:hAnsi="Arial" w:cs="Arial"/>
          <w:sz w:val="22"/>
          <w:szCs w:val="22"/>
        </w:rPr>
        <w:t>13 vzniknout.</w:t>
      </w:r>
      <w:r w:rsidR="00653578">
        <w:rPr>
          <w:rFonts w:ascii="Arial" w:hAnsi="Arial" w:cs="Arial"/>
          <w:sz w:val="22"/>
          <w:szCs w:val="22"/>
        </w:rPr>
        <w:t xml:space="preserve"> </w:t>
      </w:r>
      <w:r w:rsidR="004E16E6" w:rsidRPr="00C6313E">
        <w:rPr>
          <w:rFonts w:ascii="Arial" w:hAnsi="Arial" w:cs="Arial"/>
          <w:sz w:val="22"/>
          <w:szCs w:val="22"/>
        </w:rPr>
        <w:t xml:space="preserve">Dosud byly dokončeny tyto analýzy: </w:t>
      </w:r>
    </w:p>
    <w:p w:rsidR="004E16E6" w:rsidRPr="00C6313E" w:rsidRDefault="004E16E6" w:rsidP="00E33E79">
      <w:pPr>
        <w:pStyle w:val="Odstavecseseznamem"/>
        <w:widowControl w:val="0"/>
        <w:numPr>
          <w:ilvl w:val="0"/>
          <w:numId w:val="13"/>
        </w:numPr>
        <w:shd w:val="clear" w:color="auto" w:fill="FFFFFF" w:themeFill="background1"/>
        <w:suppressAutoHyphens/>
        <w:jc w:val="both"/>
        <w:rPr>
          <w:rFonts w:ascii="Arial" w:hAnsi="Arial" w:cs="Arial"/>
          <w:iCs/>
          <w:sz w:val="22"/>
          <w:szCs w:val="22"/>
        </w:rPr>
      </w:pPr>
      <w:r w:rsidRPr="00C6313E">
        <w:rPr>
          <w:rFonts w:ascii="Arial" w:hAnsi="Arial" w:cs="Arial"/>
          <w:iCs/>
          <w:sz w:val="22"/>
          <w:szCs w:val="22"/>
        </w:rPr>
        <w:t>Analýza existujících výzkumů v ČR v oblasti domácího násilí</w:t>
      </w:r>
    </w:p>
    <w:p w:rsidR="004E16E6" w:rsidRPr="00C6313E" w:rsidRDefault="004E16E6" w:rsidP="00E33E79">
      <w:pPr>
        <w:pStyle w:val="Odstavecseseznamem"/>
        <w:widowControl w:val="0"/>
        <w:numPr>
          <w:ilvl w:val="0"/>
          <w:numId w:val="13"/>
        </w:numPr>
        <w:shd w:val="clear" w:color="auto" w:fill="FFFFFF" w:themeFill="background1"/>
        <w:suppressAutoHyphens/>
        <w:jc w:val="both"/>
        <w:rPr>
          <w:rFonts w:ascii="Arial" w:hAnsi="Arial" w:cs="Arial"/>
          <w:iCs/>
          <w:sz w:val="22"/>
          <w:szCs w:val="22"/>
        </w:rPr>
      </w:pPr>
      <w:r w:rsidRPr="00C6313E">
        <w:rPr>
          <w:rFonts w:ascii="Arial" w:hAnsi="Arial" w:cs="Arial"/>
          <w:iCs/>
          <w:sz w:val="22"/>
          <w:szCs w:val="22"/>
        </w:rPr>
        <w:t>Analýza</w:t>
      </w:r>
      <w:r w:rsidR="00B1386D" w:rsidRPr="00C6313E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B1386D" w:rsidRPr="00C6313E">
        <w:rPr>
          <w:rFonts w:ascii="Arial" w:hAnsi="Arial" w:cs="Arial"/>
          <w:iCs/>
          <w:sz w:val="22"/>
          <w:szCs w:val="22"/>
        </w:rPr>
        <w:t>genderově</w:t>
      </w:r>
      <w:proofErr w:type="spellEnd"/>
      <w:r w:rsidR="00B1386D" w:rsidRPr="00C6313E">
        <w:rPr>
          <w:rFonts w:ascii="Arial" w:hAnsi="Arial" w:cs="Arial"/>
          <w:iCs/>
          <w:sz w:val="22"/>
          <w:szCs w:val="22"/>
        </w:rPr>
        <w:t xml:space="preserve"> podmíněného </w:t>
      </w:r>
      <w:proofErr w:type="spellStart"/>
      <w:r w:rsidR="00B1386D" w:rsidRPr="00C6313E">
        <w:rPr>
          <w:rFonts w:ascii="Arial" w:hAnsi="Arial" w:cs="Arial"/>
          <w:iCs/>
          <w:sz w:val="22"/>
          <w:szCs w:val="22"/>
        </w:rPr>
        <w:t>kybernásilí</w:t>
      </w:r>
      <w:proofErr w:type="spellEnd"/>
    </w:p>
    <w:p w:rsidR="004E16E6" w:rsidRPr="00C6313E" w:rsidRDefault="004E16E6" w:rsidP="00E33E79">
      <w:pPr>
        <w:pStyle w:val="Odstavecseseznamem"/>
        <w:widowControl w:val="0"/>
        <w:numPr>
          <w:ilvl w:val="0"/>
          <w:numId w:val="13"/>
        </w:numPr>
        <w:shd w:val="clear" w:color="auto" w:fill="FFFFFF" w:themeFill="background1"/>
        <w:suppressAutoHyphens/>
        <w:jc w:val="both"/>
        <w:rPr>
          <w:rFonts w:ascii="Arial" w:hAnsi="Arial" w:cs="Arial"/>
          <w:iCs/>
          <w:sz w:val="22"/>
          <w:szCs w:val="22"/>
        </w:rPr>
      </w:pPr>
      <w:r w:rsidRPr="00C6313E">
        <w:rPr>
          <w:rFonts w:ascii="Arial" w:hAnsi="Arial" w:cs="Arial"/>
          <w:iCs/>
          <w:sz w:val="22"/>
          <w:szCs w:val="22"/>
        </w:rPr>
        <w:t>Analýza postojů původců</w:t>
      </w:r>
      <w:r w:rsidR="00B1386D" w:rsidRPr="00C6313E">
        <w:rPr>
          <w:rFonts w:ascii="Arial" w:hAnsi="Arial" w:cs="Arial"/>
          <w:iCs/>
          <w:sz w:val="22"/>
          <w:szCs w:val="22"/>
        </w:rPr>
        <w:t xml:space="preserve"> a původkyň domácího</w:t>
      </w:r>
      <w:r w:rsidRPr="00C6313E">
        <w:rPr>
          <w:rFonts w:ascii="Arial" w:hAnsi="Arial" w:cs="Arial"/>
          <w:iCs/>
          <w:sz w:val="22"/>
          <w:szCs w:val="22"/>
        </w:rPr>
        <w:t xml:space="preserve"> násilí a práce s nimi</w:t>
      </w:r>
    </w:p>
    <w:p w:rsidR="004E16E6" w:rsidRPr="00C6313E" w:rsidRDefault="004E16E6" w:rsidP="00B16FB6">
      <w:pPr>
        <w:pStyle w:val="Odstavecseseznamem"/>
        <w:widowControl w:val="0"/>
        <w:numPr>
          <w:ilvl w:val="0"/>
          <w:numId w:val="13"/>
        </w:numPr>
        <w:shd w:val="clear" w:color="auto" w:fill="FFFFFF" w:themeFill="background1"/>
        <w:suppressAutoHyphens/>
        <w:spacing w:after="120"/>
        <w:ind w:left="714" w:hanging="357"/>
        <w:jc w:val="both"/>
        <w:rPr>
          <w:rFonts w:ascii="Arial" w:hAnsi="Arial" w:cs="Arial"/>
          <w:iCs/>
          <w:sz w:val="22"/>
          <w:szCs w:val="22"/>
        </w:rPr>
      </w:pPr>
      <w:r w:rsidRPr="00C6313E">
        <w:rPr>
          <w:rFonts w:ascii="Arial" w:hAnsi="Arial" w:cs="Arial"/>
          <w:iCs/>
          <w:sz w:val="22"/>
          <w:szCs w:val="22"/>
        </w:rPr>
        <w:t xml:space="preserve">Analýza mediálního zobrazování </w:t>
      </w:r>
      <w:proofErr w:type="spellStart"/>
      <w:r w:rsidRPr="00C6313E">
        <w:rPr>
          <w:rFonts w:ascii="Arial" w:hAnsi="Arial" w:cs="Arial"/>
          <w:iCs/>
          <w:sz w:val="22"/>
          <w:szCs w:val="22"/>
        </w:rPr>
        <w:t>genderově</w:t>
      </w:r>
      <w:proofErr w:type="spellEnd"/>
      <w:r w:rsidRPr="00C6313E">
        <w:rPr>
          <w:rFonts w:ascii="Arial" w:hAnsi="Arial" w:cs="Arial"/>
          <w:iCs/>
          <w:sz w:val="22"/>
          <w:szCs w:val="22"/>
        </w:rPr>
        <w:t xml:space="preserve"> podmíněného násilí</w:t>
      </w:r>
    </w:p>
    <w:p w:rsidR="004E16E6" w:rsidRPr="00C6313E" w:rsidRDefault="004E16E6" w:rsidP="00E33E79">
      <w:pPr>
        <w:pStyle w:val="Odstavecseseznamem"/>
        <w:widowControl w:val="0"/>
        <w:numPr>
          <w:ilvl w:val="0"/>
          <w:numId w:val="13"/>
        </w:numPr>
        <w:shd w:val="clear" w:color="auto" w:fill="FFFFFF" w:themeFill="background1"/>
        <w:suppressAutoHyphens/>
        <w:jc w:val="both"/>
        <w:rPr>
          <w:rFonts w:ascii="Arial" w:hAnsi="Arial" w:cs="Arial"/>
          <w:iCs/>
          <w:sz w:val="22"/>
          <w:szCs w:val="22"/>
        </w:rPr>
      </w:pPr>
      <w:r w:rsidRPr="00C6313E">
        <w:rPr>
          <w:rFonts w:ascii="Arial" w:hAnsi="Arial" w:cs="Arial"/>
          <w:iCs/>
          <w:sz w:val="22"/>
          <w:szCs w:val="22"/>
        </w:rPr>
        <w:t>Analýza ekonomických dopadů domácího násilí</w:t>
      </w:r>
    </w:p>
    <w:p w:rsidR="004E16E6" w:rsidRPr="00C6313E" w:rsidRDefault="004E16E6" w:rsidP="00E33E79">
      <w:pPr>
        <w:pStyle w:val="Odstavecseseznamem"/>
        <w:widowControl w:val="0"/>
        <w:numPr>
          <w:ilvl w:val="0"/>
          <w:numId w:val="13"/>
        </w:numPr>
        <w:shd w:val="clear" w:color="auto" w:fill="FFFFFF" w:themeFill="background1"/>
        <w:suppressAutoHyphens/>
        <w:jc w:val="both"/>
        <w:rPr>
          <w:rFonts w:ascii="Arial" w:hAnsi="Arial" w:cs="Arial"/>
          <w:iCs/>
          <w:sz w:val="22"/>
          <w:szCs w:val="22"/>
        </w:rPr>
      </w:pPr>
      <w:r w:rsidRPr="00C6313E">
        <w:rPr>
          <w:rFonts w:ascii="Arial" w:hAnsi="Arial" w:cs="Arial"/>
          <w:iCs/>
          <w:sz w:val="22"/>
          <w:szCs w:val="22"/>
        </w:rPr>
        <w:lastRenderedPageBreak/>
        <w:t>Trendy sociálně-politických mechanismů ovlivňujících genderové vztahy</w:t>
      </w:r>
    </w:p>
    <w:p w:rsidR="004E16E6" w:rsidRPr="00C6313E" w:rsidRDefault="004E16E6" w:rsidP="00E33E79">
      <w:pPr>
        <w:pStyle w:val="Odstavecseseznamem"/>
        <w:widowControl w:val="0"/>
        <w:numPr>
          <w:ilvl w:val="0"/>
          <w:numId w:val="13"/>
        </w:numPr>
        <w:shd w:val="clear" w:color="auto" w:fill="FFFFFF" w:themeFill="background1"/>
        <w:suppressAutoHyphens/>
        <w:jc w:val="both"/>
        <w:rPr>
          <w:rFonts w:ascii="Arial" w:hAnsi="Arial" w:cs="Arial"/>
          <w:iCs/>
          <w:sz w:val="22"/>
          <w:szCs w:val="22"/>
        </w:rPr>
      </w:pPr>
      <w:r w:rsidRPr="00C6313E">
        <w:rPr>
          <w:rFonts w:ascii="Arial" w:hAnsi="Arial" w:cs="Arial"/>
          <w:iCs/>
          <w:sz w:val="22"/>
          <w:szCs w:val="22"/>
        </w:rPr>
        <w:t>Analýza výskytu a latence domácího násilí</w:t>
      </w:r>
    </w:p>
    <w:p w:rsidR="004E16E6" w:rsidRPr="00C6313E" w:rsidRDefault="004E16E6" w:rsidP="00E33E79">
      <w:pPr>
        <w:pStyle w:val="Odstavecseseznamem"/>
        <w:widowControl w:val="0"/>
        <w:numPr>
          <w:ilvl w:val="0"/>
          <w:numId w:val="13"/>
        </w:numPr>
        <w:shd w:val="clear" w:color="auto" w:fill="FFFFFF" w:themeFill="background1"/>
        <w:suppressAutoHyphens/>
        <w:jc w:val="both"/>
        <w:rPr>
          <w:rFonts w:ascii="Arial" w:hAnsi="Arial" w:cs="Arial"/>
          <w:iCs/>
          <w:sz w:val="22"/>
          <w:szCs w:val="22"/>
        </w:rPr>
      </w:pPr>
      <w:r w:rsidRPr="00C6313E">
        <w:rPr>
          <w:rFonts w:ascii="Arial" w:hAnsi="Arial" w:cs="Arial"/>
          <w:iCs/>
          <w:sz w:val="22"/>
          <w:szCs w:val="22"/>
        </w:rPr>
        <w:t>Analýza rovnosti žen a mužů v české imigrační politice</w:t>
      </w:r>
    </w:p>
    <w:p w:rsidR="004E16E6" w:rsidRPr="00C6313E" w:rsidRDefault="004E16E6" w:rsidP="00E33E79">
      <w:pPr>
        <w:pStyle w:val="Odstavecseseznamem"/>
        <w:widowControl w:val="0"/>
        <w:numPr>
          <w:ilvl w:val="0"/>
          <w:numId w:val="13"/>
        </w:numPr>
        <w:shd w:val="clear" w:color="auto" w:fill="FFFFFF" w:themeFill="background1"/>
        <w:suppressAutoHyphens/>
        <w:jc w:val="both"/>
        <w:rPr>
          <w:rFonts w:ascii="Arial" w:hAnsi="Arial" w:cs="Arial"/>
          <w:iCs/>
          <w:sz w:val="22"/>
          <w:szCs w:val="22"/>
        </w:rPr>
      </w:pPr>
      <w:r w:rsidRPr="00C6313E">
        <w:rPr>
          <w:rFonts w:ascii="Arial" w:hAnsi="Arial" w:cs="Arial"/>
          <w:iCs/>
          <w:sz w:val="22"/>
          <w:szCs w:val="22"/>
        </w:rPr>
        <w:t>Analýza kvality a dostupnosti specializovaných sociálních služeb pro osoby ohrožené domácím násilím I a II</w:t>
      </w:r>
    </w:p>
    <w:p w:rsidR="00B9236B" w:rsidRPr="0030745D" w:rsidRDefault="00B9236B" w:rsidP="00E33E79">
      <w:pPr>
        <w:widowControl w:val="0"/>
        <w:suppressAutoHyphens/>
        <w:spacing w:after="120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6E5E54" w:rsidRPr="009E3603" w:rsidRDefault="006E5E54" w:rsidP="002D3AB7">
      <w:pPr>
        <w:widowControl w:val="0"/>
        <w:numPr>
          <w:ilvl w:val="0"/>
          <w:numId w:val="2"/>
        </w:numPr>
        <w:suppressAutoHyphens/>
        <w:spacing w:after="120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E3603">
        <w:rPr>
          <w:rFonts w:ascii="Arial" w:hAnsi="Arial" w:cs="Arial"/>
          <w:b/>
          <w:sz w:val="22"/>
          <w:szCs w:val="22"/>
          <w:u w:val="single"/>
        </w:rPr>
        <w:t>Informace o agendě rovnosti žen a mužů vztahující se k EU</w:t>
      </w:r>
    </w:p>
    <w:p w:rsidR="004A5053" w:rsidRPr="009E3603" w:rsidRDefault="004A5053" w:rsidP="002D3AB7">
      <w:pPr>
        <w:widowControl w:val="0"/>
        <w:numPr>
          <w:ilvl w:val="0"/>
          <w:numId w:val="3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9E3603">
        <w:rPr>
          <w:rFonts w:ascii="Arial" w:hAnsi="Arial" w:cs="Arial"/>
          <w:b/>
          <w:bCs/>
          <w:color w:val="000000"/>
          <w:sz w:val="22"/>
          <w:szCs w:val="22"/>
        </w:rPr>
        <w:t>Materiály projednávané v podskupině pro lidská práva RKS MLP</w:t>
      </w:r>
    </w:p>
    <w:p w:rsidR="004A5053" w:rsidRPr="009E3603" w:rsidRDefault="004A5053" w:rsidP="00E33E7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E3603">
        <w:rPr>
          <w:rFonts w:ascii="Arial" w:hAnsi="Arial" w:cs="Arial"/>
          <w:sz w:val="22"/>
          <w:szCs w:val="22"/>
        </w:rPr>
        <w:t xml:space="preserve">Dne 23. října 2014 byla zřízena Resortní koordinační skupina ministra pro lidská práva, rovné příležitosti a legislativu (dále jako „RKS MLP“). Dle čl. 5 statutu RKS MLP je jednou z jejích podskupin také podskupina pro lidská práva. Její vedoucí je Martina Štěpánková, náměstkyně pro řízení Sekce pro lidská práva. </w:t>
      </w:r>
    </w:p>
    <w:p w:rsidR="004A5053" w:rsidRPr="009E3603" w:rsidRDefault="004A5053" w:rsidP="00E33E7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E3603">
        <w:rPr>
          <w:rFonts w:ascii="Arial" w:hAnsi="Arial" w:cs="Arial"/>
          <w:sz w:val="22"/>
          <w:szCs w:val="22"/>
        </w:rPr>
        <w:t>V obdob</w:t>
      </w:r>
      <w:r w:rsidR="009E3603" w:rsidRPr="009E3603">
        <w:rPr>
          <w:rFonts w:ascii="Arial" w:hAnsi="Arial" w:cs="Arial"/>
          <w:sz w:val="22"/>
          <w:szCs w:val="22"/>
        </w:rPr>
        <w:t>í od posledního jednání Rady (21</w:t>
      </w:r>
      <w:r w:rsidRPr="009E3603">
        <w:rPr>
          <w:rFonts w:ascii="Arial" w:hAnsi="Arial" w:cs="Arial"/>
          <w:sz w:val="22"/>
          <w:szCs w:val="22"/>
        </w:rPr>
        <w:t xml:space="preserve">. </w:t>
      </w:r>
      <w:r w:rsidR="00DC0628">
        <w:rPr>
          <w:rFonts w:ascii="Arial" w:hAnsi="Arial" w:cs="Arial"/>
          <w:sz w:val="22"/>
          <w:szCs w:val="22"/>
        </w:rPr>
        <w:t>10.</w:t>
      </w:r>
      <w:r w:rsidRPr="009E3603">
        <w:rPr>
          <w:rFonts w:ascii="Arial" w:hAnsi="Arial" w:cs="Arial"/>
          <w:sz w:val="22"/>
          <w:szCs w:val="22"/>
        </w:rPr>
        <w:t xml:space="preserve"> 2016) podskupina pro lidská práva RKS MLP projednávala následující materiál</w:t>
      </w:r>
      <w:r w:rsidR="00B9236B" w:rsidRPr="009E3603">
        <w:rPr>
          <w:rFonts w:ascii="Arial" w:hAnsi="Arial" w:cs="Arial"/>
          <w:sz w:val="22"/>
          <w:szCs w:val="22"/>
        </w:rPr>
        <w:t>y</w:t>
      </w:r>
      <w:r w:rsidRPr="009E3603">
        <w:rPr>
          <w:rFonts w:ascii="Arial" w:hAnsi="Arial" w:cs="Arial"/>
          <w:sz w:val="22"/>
          <w:szCs w:val="22"/>
        </w:rPr>
        <w:t>:</w:t>
      </w:r>
    </w:p>
    <w:p w:rsidR="004A5053" w:rsidRPr="009E3603" w:rsidRDefault="004A5053" w:rsidP="00BE4969">
      <w:pPr>
        <w:pStyle w:val="Odstavecseseznamem"/>
        <w:numPr>
          <w:ilvl w:val="0"/>
          <w:numId w:val="3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9E3603">
        <w:rPr>
          <w:rFonts w:ascii="Arial" w:hAnsi="Arial" w:cs="Arial"/>
          <w:b/>
          <w:sz w:val="22"/>
          <w:szCs w:val="22"/>
        </w:rPr>
        <w:t xml:space="preserve">Instrukce pro jednání PSSO k návrhu závěrů s názvem </w:t>
      </w:r>
      <w:r w:rsidR="00B9236B" w:rsidRPr="009E3603">
        <w:rPr>
          <w:rFonts w:ascii="Arial" w:hAnsi="Arial" w:cs="Arial"/>
          <w:b/>
          <w:sz w:val="22"/>
          <w:szCs w:val="22"/>
        </w:rPr>
        <w:t>„</w:t>
      </w:r>
      <w:r w:rsidRPr="009E3603">
        <w:rPr>
          <w:rFonts w:ascii="Arial" w:hAnsi="Arial" w:cs="Arial"/>
          <w:b/>
          <w:sz w:val="22"/>
          <w:szCs w:val="22"/>
        </w:rPr>
        <w:t>Ženy a chudoba</w:t>
      </w:r>
      <w:r w:rsidR="00B9236B" w:rsidRPr="009E3603">
        <w:rPr>
          <w:rFonts w:ascii="Arial" w:hAnsi="Arial" w:cs="Arial"/>
          <w:b/>
          <w:sz w:val="22"/>
          <w:szCs w:val="22"/>
        </w:rPr>
        <w:t>“</w:t>
      </w:r>
    </w:p>
    <w:p w:rsidR="004A5053" w:rsidRPr="009E3603" w:rsidRDefault="004A5053" w:rsidP="00E33E7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E3603">
        <w:rPr>
          <w:rFonts w:ascii="Arial" w:hAnsi="Arial" w:cs="Arial"/>
          <w:sz w:val="22"/>
          <w:szCs w:val="22"/>
        </w:rPr>
        <w:t xml:space="preserve">Slovenské předsednictví Radě EU (dále jako „SK PRES") připravilo návrh závěrů Rady s názvem „Ženy a chudoba“ (dále jako „návrh závěrů“). </w:t>
      </w:r>
    </w:p>
    <w:p w:rsidR="009E3603" w:rsidRPr="00B44577" w:rsidRDefault="009E3603" w:rsidP="009E3603">
      <w:pPr>
        <w:rPr>
          <w:rFonts w:ascii="Arial" w:hAnsi="Arial" w:cs="Arial"/>
          <w:sz w:val="22"/>
          <w:szCs w:val="22"/>
        </w:rPr>
      </w:pPr>
      <w:r w:rsidRPr="00B44577">
        <w:rPr>
          <w:rFonts w:ascii="Arial" w:hAnsi="Arial" w:cs="Arial"/>
          <w:sz w:val="22"/>
          <w:szCs w:val="22"/>
        </w:rPr>
        <w:t>Návrh závěrů vyzývá členské státy a EK mj. k:</w:t>
      </w:r>
    </w:p>
    <w:p w:rsidR="009E3603" w:rsidRDefault="009E3603" w:rsidP="009E3603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E3603">
        <w:rPr>
          <w:rFonts w:ascii="Arial" w:hAnsi="Arial" w:cs="Arial"/>
          <w:sz w:val="22"/>
          <w:szCs w:val="22"/>
        </w:rPr>
        <w:t>intenzivnímu úsilí řešení genderového rozměru chudoby ve všech politikách a opatřeních zaměřených na tuto oblast, prostřednictvím uplatňování gender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mainstreamingu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9E3603" w:rsidRPr="009E3603" w:rsidRDefault="009E3603" w:rsidP="009E3603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E3603">
        <w:rPr>
          <w:rFonts w:ascii="Arial" w:hAnsi="Arial" w:cs="Arial"/>
          <w:sz w:val="22"/>
          <w:szCs w:val="22"/>
        </w:rPr>
        <w:t>prevenci a boji proti chudobě zajištěním nediskriminačního přístupu ke kvalitnímu a inkluzivnímu vzdělávání a odborné přípravě pro všechny,</w:t>
      </w:r>
    </w:p>
    <w:p w:rsidR="009E3603" w:rsidRPr="00B44577" w:rsidRDefault="009E3603" w:rsidP="009E3603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B44577">
        <w:rPr>
          <w:rFonts w:ascii="Arial" w:hAnsi="Arial" w:cs="Arial"/>
          <w:sz w:val="22"/>
          <w:szCs w:val="22"/>
        </w:rPr>
        <w:t>prosazování rovnosti žen</w:t>
      </w:r>
      <w:r>
        <w:rPr>
          <w:rFonts w:ascii="Arial" w:hAnsi="Arial" w:cs="Arial"/>
          <w:sz w:val="22"/>
          <w:szCs w:val="22"/>
        </w:rPr>
        <w:t xml:space="preserve"> a mužů na trhu práce</w:t>
      </w:r>
      <w:r w:rsidRPr="00B4457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a to </w:t>
      </w:r>
      <w:r w:rsidRPr="00B44577">
        <w:rPr>
          <w:rFonts w:ascii="Arial" w:hAnsi="Arial" w:cs="Arial"/>
          <w:sz w:val="22"/>
          <w:szCs w:val="22"/>
        </w:rPr>
        <w:t xml:space="preserve">zejména </w:t>
      </w:r>
      <w:r>
        <w:rPr>
          <w:rFonts w:ascii="Arial" w:hAnsi="Arial" w:cs="Arial"/>
          <w:sz w:val="22"/>
          <w:szCs w:val="22"/>
        </w:rPr>
        <w:t xml:space="preserve">u </w:t>
      </w:r>
      <w:r w:rsidRPr="00B44577">
        <w:rPr>
          <w:rFonts w:ascii="Arial" w:hAnsi="Arial" w:cs="Arial"/>
          <w:sz w:val="22"/>
          <w:szCs w:val="22"/>
        </w:rPr>
        <w:t xml:space="preserve">těch </w:t>
      </w:r>
      <w:r>
        <w:rPr>
          <w:rFonts w:ascii="Arial" w:hAnsi="Arial" w:cs="Arial"/>
          <w:sz w:val="22"/>
          <w:szCs w:val="22"/>
        </w:rPr>
        <w:t>skupin osob</w:t>
      </w:r>
      <w:r w:rsidRPr="00B44577">
        <w:rPr>
          <w:rFonts w:ascii="Arial" w:hAnsi="Arial" w:cs="Arial"/>
          <w:sz w:val="22"/>
          <w:szCs w:val="22"/>
        </w:rPr>
        <w:t xml:space="preserve">, které čelí mnohonásobným nerovnostem, s cílem dosáhnout stejné ekonomické nezávislosti </w:t>
      </w:r>
      <w:r>
        <w:rPr>
          <w:rFonts w:ascii="Arial" w:hAnsi="Arial" w:cs="Arial"/>
          <w:sz w:val="22"/>
          <w:szCs w:val="22"/>
        </w:rPr>
        <w:t>žen a </w:t>
      </w:r>
      <w:r w:rsidRPr="00B44577">
        <w:rPr>
          <w:rFonts w:ascii="Arial" w:hAnsi="Arial" w:cs="Arial"/>
          <w:sz w:val="22"/>
          <w:szCs w:val="22"/>
        </w:rPr>
        <w:t>mužů,</w:t>
      </w:r>
    </w:p>
    <w:p w:rsidR="009E3603" w:rsidRPr="00B44577" w:rsidRDefault="009E3603" w:rsidP="009E3603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B44577">
        <w:rPr>
          <w:rFonts w:ascii="Arial" w:hAnsi="Arial" w:cs="Arial"/>
          <w:sz w:val="22"/>
          <w:szCs w:val="22"/>
        </w:rPr>
        <w:t>přijímání konkrétních opatření k zajištění l</w:t>
      </w:r>
      <w:r>
        <w:rPr>
          <w:rFonts w:ascii="Arial" w:hAnsi="Arial" w:cs="Arial"/>
          <w:sz w:val="22"/>
          <w:szCs w:val="22"/>
        </w:rPr>
        <w:t>epší rovnováhy mezi pracovním a </w:t>
      </w:r>
      <w:r w:rsidRPr="00B44577">
        <w:rPr>
          <w:rFonts w:ascii="Arial" w:hAnsi="Arial" w:cs="Arial"/>
          <w:sz w:val="22"/>
          <w:szCs w:val="22"/>
        </w:rPr>
        <w:t>soukromým životem žen a mužů,</w:t>
      </w:r>
      <w:r>
        <w:rPr>
          <w:rFonts w:ascii="Arial" w:hAnsi="Arial" w:cs="Arial"/>
          <w:sz w:val="22"/>
          <w:szCs w:val="22"/>
        </w:rPr>
        <w:t xml:space="preserve"> včetně poskytování kvalitních služeb péče o děti, flexibilních forem práce zejm. pro pečující osoby a sdílení péče mezi muži a ženami,</w:t>
      </w:r>
    </w:p>
    <w:p w:rsidR="009E3603" w:rsidRDefault="009E3603" w:rsidP="009E3603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E3603">
        <w:rPr>
          <w:rFonts w:ascii="Arial" w:hAnsi="Arial" w:cs="Arial"/>
          <w:sz w:val="22"/>
          <w:szCs w:val="22"/>
        </w:rPr>
        <w:t>posílení boje proti násilí na ženách a obchodu s</w:t>
      </w:r>
      <w:r>
        <w:rPr>
          <w:rFonts w:ascii="Arial" w:hAnsi="Arial" w:cs="Arial"/>
          <w:sz w:val="22"/>
          <w:szCs w:val="22"/>
        </w:rPr>
        <w:t> </w:t>
      </w:r>
      <w:r w:rsidRPr="009E3603">
        <w:rPr>
          <w:rFonts w:ascii="Arial" w:hAnsi="Arial" w:cs="Arial"/>
          <w:sz w:val="22"/>
          <w:szCs w:val="22"/>
        </w:rPr>
        <w:t>lidmi</w:t>
      </w:r>
      <w:r>
        <w:rPr>
          <w:rFonts w:ascii="Arial" w:hAnsi="Arial" w:cs="Arial"/>
          <w:sz w:val="22"/>
          <w:szCs w:val="22"/>
        </w:rPr>
        <w:t>,</w:t>
      </w:r>
    </w:p>
    <w:p w:rsidR="009E3603" w:rsidRPr="009E3603" w:rsidRDefault="009E3603" w:rsidP="009E3603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E3603">
        <w:rPr>
          <w:rFonts w:ascii="Arial" w:hAnsi="Arial" w:cs="Arial"/>
          <w:sz w:val="22"/>
          <w:szCs w:val="22"/>
        </w:rPr>
        <w:t>propojování strategií boje proti chudobě s politikami zaměřenými na ekonomiku a sociální otázky,</w:t>
      </w:r>
    </w:p>
    <w:p w:rsidR="009E3603" w:rsidRPr="00B44577" w:rsidRDefault="009E3603" w:rsidP="009E3603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B44577">
        <w:rPr>
          <w:rFonts w:ascii="Arial" w:hAnsi="Arial" w:cs="Arial"/>
          <w:sz w:val="22"/>
          <w:szCs w:val="22"/>
        </w:rPr>
        <w:t xml:space="preserve">využívání zejména Evropského sociálního fondu v oblasti </w:t>
      </w:r>
      <w:r>
        <w:rPr>
          <w:rFonts w:ascii="Arial" w:hAnsi="Arial" w:cs="Arial"/>
          <w:sz w:val="22"/>
          <w:szCs w:val="22"/>
        </w:rPr>
        <w:t xml:space="preserve">potírání </w:t>
      </w:r>
      <w:r w:rsidRPr="00B44577">
        <w:rPr>
          <w:rFonts w:ascii="Arial" w:hAnsi="Arial" w:cs="Arial"/>
          <w:sz w:val="22"/>
          <w:szCs w:val="22"/>
        </w:rPr>
        <w:t>chudoby a jejího genderového rozměru,</w:t>
      </w:r>
    </w:p>
    <w:p w:rsidR="009E3603" w:rsidRPr="00B44577" w:rsidRDefault="009E3603" w:rsidP="009E3603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B44577">
        <w:rPr>
          <w:rFonts w:ascii="Arial" w:hAnsi="Arial" w:cs="Arial"/>
          <w:sz w:val="22"/>
          <w:szCs w:val="22"/>
        </w:rPr>
        <w:t>posílení hlediska rovnosti žen a mužů při měření chudoby a sociálního vyloučení</w:t>
      </w:r>
      <w:r>
        <w:rPr>
          <w:rFonts w:ascii="Arial" w:hAnsi="Arial" w:cs="Arial"/>
          <w:sz w:val="22"/>
          <w:szCs w:val="22"/>
        </w:rPr>
        <w:t>,</w:t>
      </w:r>
      <w:r w:rsidRPr="00B4457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další</w:t>
      </w:r>
      <w:r w:rsidRPr="00B44577">
        <w:rPr>
          <w:rFonts w:ascii="Arial" w:hAnsi="Arial" w:cs="Arial"/>
          <w:sz w:val="22"/>
          <w:szCs w:val="22"/>
        </w:rPr>
        <w:t xml:space="preserve"> monitor</w:t>
      </w:r>
      <w:r>
        <w:rPr>
          <w:rFonts w:ascii="Arial" w:hAnsi="Arial" w:cs="Arial"/>
          <w:sz w:val="22"/>
          <w:szCs w:val="22"/>
        </w:rPr>
        <w:t>ing</w:t>
      </w:r>
      <w:r w:rsidRPr="00B44577">
        <w:rPr>
          <w:rFonts w:ascii="Arial" w:hAnsi="Arial" w:cs="Arial"/>
          <w:sz w:val="22"/>
          <w:szCs w:val="22"/>
        </w:rPr>
        <w:t xml:space="preserve"> tzv. kritick</w:t>
      </w:r>
      <w:r>
        <w:rPr>
          <w:rFonts w:ascii="Arial" w:hAnsi="Arial" w:cs="Arial"/>
          <w:sz w:val="22"/>
          <w:szCs w:val="22"/>
        </w:rPr>
        <w:t>é</w:t>
      </w:r>
      <w:r w:rsidRPr="00B44577">
        <w:rPr>
          <w:rFonts w:ascii="Arial" w:hAnsi="Arial" w:cs="Arial"/>
          <w:sz w:val="22"/>
          <w:szCs w:val="22"/>
        </w:rPr>
        <w:t xml:space="preserve"> oblast</w:t>
      </w:r>
      <w:r>
        <w:rPr>
          <w:rFonts w:ascii="Arial" w:hAnsi="Arial" w:cs="Arial"/>
          <w:sz w:val="22"/>
          <w:szCs w:val="22"/>
        </w:rPr>
        <w:t>i</w:t>
      </w:r>
      <w:r w:rsidRPr="00B44577">
        <w:rPr>
          <w:rFonts w:ascii="Arial" w:hAnsi="Arial" w:cs="Arial"/>
          <w:sz w:val="22"/>
          <w:szCs w:val="22"/>
        </w:rPr>
        <w:t xml:space="preserve"> „Ženy a chudoba“ uveden</w:t>
      </w:r>
      <w:r>
        <w:rPr>
          <w:rFonts w:ascii="Arial" w:hAnsi="Arial" w:cs="Arial"/>
          <w:sz w:val="22"/>
          <w:szCs w:val="22"/>
        </w:rPr>
        <w:t>é</w:t>
      </w:r>
      <w:r w:rsidRPr="00B44577">
        <w:rPr>
          <w:rFonts w:ascii="Arial" w:hAnsi="Arial" w:cs="Arial"/>
          <w:sz w:val="22"/>
          <w:szCs w:val="22"/>
        </w:rPr>
        <w:t xml:space="preserve"> v Pekingské akční platformě pomocí indikátorů stanovených v příloze Návrhu závěrů,</w:t>
      </w:r>
    </w:p>
    <w:p w:rsidR="009E3603" w:rsidRPr="00B44577" w:rsidRDefault="009E3603" w:rsidP="009E3603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B44577">
        <w:rPr>
          <w:rFonts w:ascii="Arial" w:hAnsi="Arial" w:cs="Arial"/>
          <w:sz w:val="22"/>
          <w:szCs w:val="22"/>
        </w:rPr>
        <w:t xml:space="preserve">podpoře </w:t>
      </w:r>
      <w:r>
        <w:rPr>
          <w:rFonts w:ascii="Arial" w:hAnsi="Arial" w:cs="Arial"/>
          <w:sz w:val="22"/>
          <w:szCs w:val="22"/>
        </w:rPr>
        <w:t>monitoringu</w:t>
      </w:r>
      <w:r w:rsidRPr="00B44577">
        <w:rPr>
          <w:rFonts w:ascii="Arial" w:hAnsi="Arial" w:cs="Arial"/>
          <w:sz w:val="22"/>
          <w:szCs w:val="22"/>
        </w:rPr>
        <w:t xml:space="preserve"> rovnosti žen a mužů a posílení postavení žen a dívek v Agendě 2030 pro udržitelný rozvoj (OSN).</w:t>
      </w:r>
    </w:p>
    <w:p w:rsidR="009E3603" w:rsidRDefault="009E3603" w:rsidP="009E3603">
      <w:pPr>
        <w:rPr>
          <w:rFonts w:ascii="Arial" w:hAnsi="Arial" w:cs="Arial"/>
          <w:sz w:val="22"/>
          <w:szCs w:val="22"/>
        </w:rPr>
      </w:pPr>
    </w:p>
    <w:p w:rsidR="009E3603" w:rsidRPr="00B44577" w:rsidRDefault="009E3603" w:rsidP="009E3603">
      <w:pPr>
        <w:rPr>
          <w:rFonts w:ascii="Arial" w:hAnsi="Arial" w:cs="Arial"/>
          <w:sz w:val="22"/>
          <w:szCs w:val="22"/>
        </w:rPr>
      </w:pPr>
      <w:r w:rsidRPr="00B44577">
        <w:rPr>
          <w:rFonts w:ascii="Arial" w:hAnsi="Arial" w:cs="Arial"/>
          <w:sz w:val="22"/>
          <w:szCs w:val="22"/>
        </w:rPr>
        <w:t>EK Návrh závěrů dále vyzývá k:</w:t>
      </w:r>
    </w:p>
    <w:p w:rsidR="009E3603" w:rsidRDefault="009E3603" w:rsidP="009E3603">
      <w:pPr>
        <w:numPr>
          <w:ilvl w:val="0"/>
          <w:numId w:val="26"/>
        </w:num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dalšímu prosazování</w:t>
      </w:r>
      <w:r w:rsidRPr="003427DD">
        <w:rPr>
          <w:rFonts w:ascii="Arial" w:hAnsi="Arial" w:cs="Arial"/>
          <w:sz w:val="22"/>
          <w:szCs w:val="22"/>
        </w:rPr>
        <w:t xml:space="preserve"> stejné ekonomické nezávislosti žen a mužů, stejně jako ostatní</w:t>
      </w:r>
      <w:r>
        <w:rPr>
          <w:rFonts w:ascii="Arial" w:hAnsi="Arial" w:cs="Arial"/>
          <w:sz w:val="22"/>
          <w:szCs w:val="22"/>
        </w:rPr>
        <w:t>ch priorit stanovených ve "S</w:t>
      </w:r>
      <w:r w:rsidRPr="003427DD">
        <w:rPr>
          <w:rFonts w:ascii="Arial" w:hAnsi="Arial" w:cs="Arial"/>
          <w:sz w:val="22"/>
          <w:szCs w:val="22"/>
        </w:rPr>
        <w:t xml:space="preserve">trategickém </w:t>
      </w:r>
      <w:r>
        <w:rPr>
          <w:rFonts w:ascii="Arial" w:hAnsi="Arial" w:cs="Arial"/>
          <w:sz w:val="22"/>
          <w:szCs w:val="22"/>
        </w:rPr>
        <w:t>závazku pro rovnost žen a mužů na léta 2016 – 2019",</w:t>
      </w:r>
    </w:p>
    <w:p w:rsidR="009E3603" w:rsidRDefault="009E3603" w:rsidP="009E3603">
      <w:pPr>
        <w:numPr>
          <w:ilvl w:val="0"/>
          <w:numId w:val="26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E3603">
        <w:rPr>
          <w:rFonts w:ascii="Arial" w:hAnsi="Arial" w:cs="Arial"/>
          <w:sz w:val="22"/>
          <w:szCs w:val="22"/>
        </w:rPr>
        <w:t xml:space="preserve">většímu zaměření na prevenci a boj proti chudobě a sociálnímu vyloučení a podpoře </w:t>
      </w:r>
      <w:r w:rsidR="00DE21F5">
        <w:rPr>
          <w:rFonts w:ascii="Arial" w:hAnsi="Arial" w:cs="Arial"/>
          <w:sz w:val="22"/>
          <w:szCs w:val="22"/>
        </w:rPr>
        <w:t>členských států</w:t>
      </w:r>
      <w:r w:rsidRPr="009E3603">
        <w:rPr>
          <w:rFonts w:ascii="Arial" w:hAnsi="Arial" w:cs="Arial"/>
          <w:sz w:val="22"/>
          <w:szCs w:val="22"/>
        </w:rPr>
        <w:t xml:space="preserve"> v zohledňování genderové di</w:t>
      </w:r>
      <w:r>
        <w:rPr>
          <w:rFonts w:ascii="Arial" w:hAnsi="Arial" w:cs="Arial"/>
          <w:sz w:val="22"/>
          <w:szCs w:val="22"/>
        </w:rPr>
        <w:t>menze chudoby při jejím řešení,</w:t>
      </w:r>
    </w:p>
    <w:p w:rsidR="009E3603" w:rsidRPr="009E3603" w:rsidRDefault="009E3603" w:rsidP="009E3603">
      <w:pPr>
        <w:numPr>
          <w:ilvl w:val="0"/>
          <w:numId w:val="26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E3603">
        <w:rPr>
          <w:rFonts w:ascii="Arial" w:hAnsi="Arial" w:cs="Arial"/>
          <w:sz w:val="22"/>
          <w:szCs w:val="22"/>
        </w:rPr>
        <w:t xml:space="preserve">zavádění iniciativ k řešení problémů spojených se slaďováním pracovního a rodinného života </w:t>
      </w:r>
      <w:r>
        <w:rPr>
          <w:rFonts w:ascii="Arial" w:hAnsi="Arial" w:cs="Arial"/>
          <w:sz w:val="22"/>
          <w:szCs w:val="22"/>
        </w:rPr>
        <w:t>s</w:t>
      </w:r>
      <w:r w:rsidRPr="009E3603">
        <w:rPr>
          <w:rFonts w:ascii="Arial" w:hAnsi="Arial" w:cs="Arial"/>
          <w:sz w:val="22"/>
          <w:szCs w:val="22"/>
        </w:rPr>
        <w:t xml:space="preserve"> cílem zvýšit účast žen na trhu práce,</w:t>
      </w:r>
    </w:p>
    <w:p w:rsidR="009E3603" w:rsidRPr="00B44577" w:rsidRDefault="009E3603" w:rsidP="009E3603">
      <w:pPr>
        <w:numPr>
          <w:ilvl w:val="0"/>
          <w:numId w:val="26"/>
        </w:num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pokračujícímu </w:t>
      </w:r>
      <w:r w:rsidRPr="00B44577">
        <w:rPr>
          <w:rFonts w:ascii="Arial" w:hAnsi="Arial" w:cs="Arial"/>
          <w:sz w:val="22"/>
          <w:szCs w:val="22"/>
        </w:rPr>
        <w:t>sledování situace v oblasti chudoby a sociálního vyloučení, a to v úzké spolupráci s</w:t>
      </w:r>
      <w:r w:rsidR="00FE05CE">
        <w:rPr>
          <w:rFonts w:ascii="Arial" w:hAnsi="Arial" w:cs="Arial"/>
          <w:sz w:val="22"/>
          <w:szCs w:val="22"/>
        </w:rPr>
        <w:t> členskými státy</w:t>
      </w:r>
      <w:r>
        <w:rPr>
          <w:rFonts w:ascii="Arial" w:hAnsi="Arial" w:cs="Arial"/>
          <w:sz w:val="22"/>
          <w:szCs w:val="22"/>
        </w:rPr>
        <w:t xml:space="preserve"> a Výborem pro sociální ochranu,</w:t>
      </w:r>
    </w:p>
    <w:p w:rsidR="009E3603" w:rsidRDefault="009E3603" w:rsidP="009E3603">
      <w:pPr>
        <w:numPr>
          <w:ilvl w:val="0"/>
          <w:numId w:val="26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B44577">
        <w:rPr>
          <w:rFonts w:ascii="Arial" w:hAnsi="Arial" w:cs="Arial"/>
          <w:sz w:val="22"/>
          <w:szCs w:val="22"/>
        </w:rPr>
        <w:lastRenderedPageBreak/>
        <w:t xml:space="preserve">prosazování rovnosti žen a mužů </w:t>
      </w:r>
      <w:r>
        <w:rPr>
          <w:rFonts w:ascii="Arial" w:hAnsi="Arial" w:cs="Arial"/>
          <w:sz w:val="22"/>
          <w:szCs w:val="22"/>
        </w:rPr>
        <w:t xml:space="preserve">a </w:t>
      </w:r>
      <w:r w:rsidRPr="00B44577">
        <w:rPr>
          <w:rFonts w:ascii="Arial" w:hAnsi="Arial" w:cs="Arial"/>
          <w:sz w:val="22"/>
          <w:szCs w:val="22"/>
        </w:rPr>
        <w:t>k posilování postavení žen a dívek v oblasti vnějších politik skrze implementaci opatření stanovených v dokumentu „</w:t>
      </w:r>
      <w:proofErr w:type="spellStart"/>
      <w:r>
        <w:rPr>
          <w:rFonts w:ascii="Arial" w:hAnsi="Arial" w:cs="Arial"/>
          <w:sz w:val="22"/>
          <w:szCs w:val="22"/>
        </w:rPr>
        <w:t>Action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Plan</w:t>
      </w:r>
      <w:proofErr w:type="spellEnd"/>
      <w:r>
        <w:rPr>
          <w:rFonts w:ascii="Arial" w:hAnsi="Arial" w:cs="Arial"/>
          <w:sz w:val="22"/>
          <w:szCs w:val="22"/>
        </w:rPr>
        <w:t xml:space="preserve"> 2016 – 2020: </w:t>
      </w:r>
      <w:r w:rsidRPr="00B44577">
        <w:rPr>
          <w:rFonts w:ascii="Arial" w:hAnsi="Arial" w:cs="Arial"/>
          <w:sz w:val="22"/>
          <w:szCs w:val="22"/>
        </w:rPr>
        <w:t xml:space="preserve">Gender </w:t>
      </w:r>
      <w:proofErr w:type="spellStart"/>
      <w:r w:rsidRPr="00B44577">
        <w:rPr>
          <w:rFonts w:ascii="Arial" w:hAnsi="Arial" w:cs="Arial"/>
          <w:sz w:val="22"/>
          <w:szCs w:val="22"/>
        </w:rPr>
        <w:t>Equality</w:t>
      </w:r>
      <w:proofErr w:type="spellEnd"/>
      <w:r w:rsidRPr="00B44577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B44577">
        <w:rPr>
          <w:rFonts w:ascii="Arial" w:hAnsi="Arial" w:cs="Arial"/>
          <w:sz w:val="22"/>
          <w:szCs w:val="22"/>
        </w:rPr>
        <w:t>Women's</w:t>
      </w:r>
      <w:proofErr w:type="spellEnd"/>
      <w:r w:rsidRPr="00B445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4577">
        <w:rPr>
          <w:rFonts w:ascii="Arial" w:hAnsi="Arial" w:cs="Arial"/>
          <w:sz w:val="22"/>
          <w:szCs w:val="22"/>
        </w:rPr>
        <w:t>Empowerment</w:t>
      </w:r>
      <w:proofErr w:type="spellEnd"/>
      <w:r w:rsidRPr="00B4457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</w:t>
      </w:r>
      <w:r w:rsidRPr="00B445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44577">
        <w:rPr>
          <w:rFonts w:ascii="Arial" w:hAnsi="Arial" w:cs="Arial"/>
          <w:sz w:val="22"/>
          <w:szCs w:val="22"/>
        </w:rPr>
        <w:t>External</w:t>
      </w:r>
      <w:proofErr w:type="spellEnd"/>
      <w:r w:rsidRPr="00B44577">
        <w:rPr>
          <w:rFonts w:ascii="Arial" w:hAnsi="Arial" w:cs="Arial"/>
          <w:sz w:val="22"/>
          <w:szCs w:val="22"/>
        </w:rPr>
        <w:t xml:space="preserve"> Relations“.</w:t>
      </w:r>
    </w:p>
    <w:p w:rsidR="009E3603" w:rsidRDefault="009E3603" w:rsidP="00D31AFF">
      <w:pPr>
        <w:jc w:val="both"/>
        <w:rPr>
          <w:rFonts w:ascii="Arial" w:hAnsi="Arial" w:cs="Arial"/>
          <w:sz w:val="22"/>
          <w:szCs w:val="22"/>
        </w:rPr>
      </w:pPr>
    </w:p>
    <w:p w:rsidR="00AE51BF" w:rsidRDefault="004A5053" w:rsidP="00D31AFF">
      <w:pPr>
        <w:jc w:val="both"/>
        <w:rPr>
          <w:rFonts w:ascii="Arial" w:hAnsi="Arial" w:cs="Arial"/>
          <w:sz w:val="22"/>
          <w:szCs w:val="22"/>
        </w:rPr>
      </w:pPr>
      <w:r w:rsidRPr="009E3603">
        <w:rPr>
          <w:rFonts w:ascii="Arial" w:hAnsi="Arial" w:cs="Arial"/>
          <w:sz w:val="22"/>
          <w:szCs w:val="22"/>
        </w:rPr>
        <w:t xml:space="preserve">ČR návrh závěrů podpořila. </w:t>
      </w:r>
      <w:r w:rsidR="009E3603">
        <w:rPr>
          <w:rFonts w:ascii="Arial" w:hAnsi="Arial" w:cs="Arial"/>
          <w:sz w:val="22"/>
          <w:szCs w:val="22"/>
        </w:rPr>
        <w:t>Návrh závěrů byl projednán celkem třikrát na PSSO (27.</w:t>
      </w:r>
      <w:r w:rsidR="000C5EF4">
        <w:rPr>
          <w:rFonts w:ascii="Arial" w:hAnsi="Arial" w:cs="Arial"/>
          <w:sz w:val="22"/>
          <w:szCs w:val="22"/>
        </w:rPr>
        <w:t xml:space="preserve"> </w:t>
      </w:r>
      <w:r w:rsidR="009E3603">
        <w:rPr>
          <w:rFonts w:ascii="Arial" w:hAnsi="Arial" w:cs="Arial"/>
          <w:sz w:val="22"/>
          <w:szCs w:val="22"/>
        </w:rPr>
        <w:t>9.</w:t>
      </w:r>
      <w:r w:rsidR="000C5EF4">
        <w:rPr>
          <w:rFonts w:ascii="Arial" w:hAnsi="Arial" w:cs="Arial"/>
          <w:sz w:val="22"/>
          <w:szCs w:val="22"/>
        </w:rPr>
        <w:t xml:space="preserve"> </w:t>
      </w:r>
      <w:r w:rsidR="009E3603">
        <w:rPr>
          <w:rFonts w:ascii="Arial" w:hAnsi="Arial" w:cs="Arial"/>
          <w:sz w:val="22"/>
          <w:szCs w:val="22"/>
        </w:rPr>
        <w:t>2016, 31.</w:t>
      </w:r>
      <w:r w:rsidR="000C5EF4">
        <w:rPr>
          <w:rFonts w:ascii="Arial" w:hAnsi="Arial" w:cs="Arial"/>
          <w:sz w:val="22"/>
          <w:szCs w:val="22"/>
        </w:rPr>
        <w:t> </w:t>
      </w:r>
      <w:r w:rsidR="009E3603">
        <w:rPr>
          <w:rFonts w:ascii="Arial" w:hAnsi="Arial" w:cs="Arial"/>
          <w:sz w:val="22"/>
          <w:szCs w:val="22"/>
        </w:rPr>
        <w:t>10.</w:t>
      </w:r>
      <w:r w:rsidR="000C5EF4">
        <w:rPr>
          <w:rFonts w:ascii="Arial" w:hAnsi="Arial" w:cs="Arial"/>
          <w:sz w:val="22"/>
          <w:szCs w:val="22"/>
        </w:rPr>
        <w:t xml:space="preserve"> </w:t>
      </w:r>
      <w:r w:rsidR="009E3603">
        <w:rPr>
          <w:rFonts w:ascii="Arial" w:hAnsi="Arial" w:cs="Arial"/>
          <w:sz w:val="22"/>
          <w:szCs w:val="22"/>
        </w:rPr>
        <w:t>2016 a 18.</w:t>
      </w:r>
      <w:r w:rsidR="000C5EF4">
        <w:rPr>
          <w:rFonts w:ascii="Arial" w:hAnsi="Arial" w:cs="Arial"/>
          <w:sz w:val="22"/>
          <w:szCs w:val="22"/>
        </w:rPr>
        <w:t xml:space="preserve"> </w:t>
      </w:r>
      <w:r w:rsidR="009E3603">
        <w:rPr>
          <w:rFonts w:ascii="Arial" w:hAnsi="Arial" w:cs="Arial"/>
          <w:sz w:val="22"/>
          <w:szCs w:val="22"/>
        </w:rPr>
        <w:t>11.</w:t>
      </w:r>
      <w:r w:rsidR="000C5EF4">
        <w:rPr>
          <w:rFonts w:ascii="Arial" w:hAnsi="Arial" w:cs="Arial"/>
          <w:sz w:val="22"/>
          <w:szCs w:val="22"/>
        </w:rPr>
        <w:t xml:space="preserve"> </w:t>
      </w:r>
      <w:r w:rsidR="009E3603">
        <w:rPr>
          <w:rFonts w:ascii="Arial" w:hAnsi="Arial" w:cs="Arial"/>
          <w:sz w:val="22"/>
          <w:szCs w:val="22"/>
        </w:rPr>
        <w:t>2016) a také na Výboru stálých zástupců COREPER I dne 25.</w:t>
      </w:r>
      <w:r w:rsidR="000C5EF4">
        <w:rPr>
          <w:rFonts w:ascii="Arial" w:hAnsi="Arial" w:cs="Arial"/>
          <w:sz w:val="22"/>
          <w:szCs w:val="22"/>
        </w:rPr>
        <w:t xml:space="preserve"> </w:t>
      </w:r>
      <w:r w:rsidR="009E3603">
        <w:rPr>
          <w:rFonts w:ascii="Arial" w:hAnsi="Arial" w:cs="Arial"/>
          <w:sz w:val="22"/>
          <w:szCs w:val="22"/>
        </w:rPr>
        <w:t>11.</w:t>
      </w:r>
      <w:r w:rsidR="000C5EF4">
        <w:rPr>
          <w:rFonts w:ascii="Arial" w:hAnsi="Arial" w:cs="Arial"/>
          <w:sz w:val="22"/>
          <w:szCs w:val="22"/>
        </w:rPr>
        <w:t xml:space="preserve"> </w:t>
      </w:r>
      <w:r w:rsidR="009E3603">
        <w:rPr>
          <w:rFonts w:ascii="Arial" w:hAnsi="Arial" w:cs="Arial"/>
          <w:sz w:val="22"/>
          <w:szCs w:val="22"/>
        </w:rPr>
        <w:t>2016.</w:t>
      </w:r>
      <w:r w:rsidR="0054374B">
        <w:rPr>
          <w:rFonts w:ascii="Arial" w:hAnsi="Arial" w:cs="Arial"/>
          <w:sz w:val="22"/>
          <w:szCs w:val="22"/>
        </w:rPr>
        <w:t xml:space="preserve"> </w:t>
      </w:r>
      <w:r w:rsidR="004C3C23">
        <w:rPr>
          <w:rFonts w:ascii="Arial" w:hAnsi="Arial" w:cs="Arial"/>
          <w:sz w:val="22"/>
          <w:szCs w:val="22"/>
        </w:rPr>
        <w:t>Na </w:t>
      </w:r>
      <w:r w:rsidR="00AE51BF">
        <w:rPr>
          <w:rFonts w:ascii="Arial" w:hAnsi="Arial" w:cs="Arial"/>
          <w:sz w:val="22"/>
          <w:szCs w:val="22"/>
        </w:rPr>
        <w:t xml:space="preserve">zasedání Rady EPSCO </w:t>
      </w:r>
      <w:r w:rsidR="00331729">
        <w:rPr>
          <w:rFonts w:ascii="Arial" w:hAnsi="Arial" w:cs="Arial"/>
          <w:sz w:val="22"/>
          <w:szCs w:val="22"/>
        </w:rPr>
        <w:t>byl návrh závěrů projednán dne 8.</w:t>
      </w:r>
      <w:r w:rsidR="000C5EF4">
        <w:rPr>
          <w:rFonts w:ascii="Arial" w:hAnsi="Arial" w:cs="Arial"/>
          <w:sz w:val="22"/>
          <w:szCs w:val="22"/>
        </w:rPr>
        <w:t xml:space="preserve"> </w:t>
      </w:r>
      <w:r w:rsidR="00331729">
        <w:rPr>
          <w:rFonts w:ascii="Arial" w:hAnsi="Arial" w:cs="Arial"/>
          <w:sz w:val="22"/>
          <w:szCs w:val="22"/>
        </w:rPr>
        <w:t>12.</w:t>
      </w:r>
      <w:r w:rsidR="000C5EF4">
        <w:rPr>
          <w:rFonts w:ascii="Arial" w:hAnsi="Arial" w:cs="Arial"/>
          <w:sz w:val="22"/>
          <w:szCs w:val="22"/>
        </w:rPr>
        <w:t xml:space="preserve"> </w:t>
      </w:r>
      <w:r w:rsidR="00AE51BF">
        <w:rPr>
          <w:rFonts w:ascii="Arial" w:hAnsi="Arial" w:cs="Arial"/>
          <w:sz w:val="22"/>
          <w:szCs w:val="22"/>
        </w:rPr>
        <w:t>2016.</w:t>
      </w:r>
    </w:p>
    <w:p w:rsidR="00331729" w:rsidRDefault="00331729" w:rsidP="00D31AFF">
      <w:pPr>
        <w:jc w:val="both"/>
        <w:rPr>
          <w:rFonts w:ascii="Arial" w:hAnsi="Arial" w:cs="Arial"/>
          <w:sz w:val="22"/>
          <w:szCs w:val="22"/>
        </w:rPr>
      </w:pPr>
    </w:p>
    <w:p w:rsidR="00331729" w:rsidRPr="00331729" w:rsidRDefault="00331729" w:rsidP="00DA3C88">
      <w:pPr>
        <w:pStyle w:val="Odstavecseseznamem"/>
        <w:numPr>
          <w:ilvl w:val="0"/>
          <w:numId w:val="3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31729">
        <w:rPr>
          <w:rFonts w:ascii="Arial" w:hAnsi="Arial" w:cs="Arial"/>
          <w:b/>
          <w:sz w:val="22"/>
          <w:szCs w:val="22"/>
        </w:rPr>
        <w:t>Instrukce pro jednání PSSO k návrhu závěrů s</w:t>
      </w:r>
      <w:r>
        <w:rPr>
          <w:rFonts w:ascii="Arial" w:hAnsi="Arial" w:cs="Arial"/>
          <w:b/>
          <w:sz w:val="22"/>
          <w:szCs w:val="22"/>
        </w:rPr>
        <w:t> </w:t>
      </w:r>
      <w:r w:rsidRPr="00331729">
        <w:rPr>
          <w:rFonts w:ascii="Arial" w:hAnsi="Arial" w:cs="Arial"/>
          <w:b/>
          <w:sz w:val="22"/>
          <w:szCs w:val="22"/>
        </w:rPr>
        <w:t>názvem</w:t>
      </w:r>
      <w:r>
        <w:rPr>
          <w:rFonts w:ascii="Arial" w:hAnsi="Arial" w:cs="Arial"/>
          <w:b/>
          <w:sz w:val="22"/>
          <w:szCs w:val="22"/>
        </w:rPr>
        <w:t xml:space="preserve"> „Zvyšování dovedností žen a </w:t>
      </w:r>
      <w:r w:rsidRPr="00331729">
        <w:rPr>
          <w:rFonts w:ascii="Arial" w:hAnsi="Arial" w:cs="Arial"/>
          <w:b/>
          <w:sz w:val="22"/>
          <w:szCs w:val="22"/>
        </w:rPr>
        <w:t>mužů na trhu práce EU</w:t>
      </w:r>
      <w:r>
        <w:rPr>
          <w:rFonts w:ascii="Arial" w:hAnsi="Arial" w:cs="Arial"/>
          <w:b/>
          <w:sz w:val="22"/>
          <w:szCs w:val="22"/>
        </w:rPr>
        <w:t>“</w:t>
      </w:r>
    </w:p>
    <w:p w:rsidR="00331729" w:rsidRDefault="00331729" w:rsidP="00E33E79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Maltské</w:t>
      </w:r>
      <w:r w:rsidRPr="00331729">
        <w:rPr>
          <w:rFonts w:ascii="Arial" w:hAnsi="Arial" w:cs="Arial"/>
          <w:sz w:val="22"/>
          <w:szCs w:val="22"/>
        </w:rPr>
        <w:t xml:space="preserve"> předsednictví Radě EU (dále jako „</w:t>
      </w:r>
      <w:r>
        <w:rPr>
          <w:rFonts w:ascii="Arial" w:hAnsi="Arial" w:cs="Arial"/>
          <w:sz w:val="22"/>
          <w:szCs w:val="22"/>
        </w:rPr>
        <w:t>MT</w:t>
      </w:r>
      <w:r w:rsidRPr="00331729">
        <w:rPr>
          <w:rFonts w:ascii="Arial" w:hAnsi="Arial" w:cs="Arial"/>
          <w:sz w:val="22"/>
          <w:szCs w:val="22"/>
        </w:rPr>
        <w:t xml:space="preserve"> PRES") připravilo návrh závěrů Rady s názvem „Zvyšování dovedností žen a mužů na trhu práce EU“ (dále jako „návrh závěrů“). </w:t>
      </w:r>
    </w:p>
    <w:p w:rsidR="00331729" w:rsidRPr="00B44577" w:rsidRDefault="00331729" w:rsidP="00331729">
      <w:pPr>
        <w:jc w:val="both"/>
        <w:rPr>
          <w:rFonts w:ascii="Arial" w:hAnsi="Arial" w:cs="Arial"/>
          <w:sz w:val="22"/>
          <w:szCs w:val="22"/>
        </w:rPr>
      </w:pPr>
      <w:r w:rsidRPr="00B44577">
        <w:rPr>
          <w:rFonts w:ascii="Arial" w:hAnsi="Arial" w:cs="Arial"/>
          <w:sz w:val="22"/>
          <w:szCs w:val="22"/>
        </w:rPr>
        <w:t>Ná</w:t>
      </w:r>
      <w:r>
        <w:rPr>
          <w:rFonts w:ascii="Arial" w:hAnsi="Arial" w:cs="Arial"/>
          <w:sz w:val="22"/>
          <w:szCs w:val="22"/>
        </w:rPr>
        <w:t>vrh závěrů podtrhuje kompetence členských států</w:t>
      </w:r>
      <w:r w:rsidRPr="00B25F9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 oblasti vzdělávání, </w:t>
      </w:r>
      <w:r w:rsidRPr="00B25F94">
        <w:rPr>
          <w:rFonts w:ascii="Arial" w:hAnsi="Arial" w:cs="Arial"/>
          <w:sz w:val="22"/>
          <w:szCs w:val="22"/>
        </w:rPr>
        <w:t>včetně obsahu vzdělávání a návrhu vzdělávacích syst</w:t>
      </w:r>
      <w:r>
        <w:rPr>
          <w:rFonts w:ascii="Arial" w:hAnsi="Arial" w:cs="Arial"/>
          <w:sz w:val="22"/>
          <w:szCs w:val="22"/>
        </w:rPr>
        <w:t xml:space="preserve">émů, a vyzývá členské státy s ohledem  na účast sociálních partnerů </w:t>
      </w:r>
      <w:r w:rsidRPr="00B44577">
        <w:rPr>
          <w:rFonts w:ascii="Arial" w:hAnsi="Arial" w:cs="Arial"/>
          <w:sz w:val="22"/>
          <w:szCs w:val="22"/>
        </w:rPr>
        <w:t>mj. k:</w:t>
      </w:r>
    </w:p>
    <w:p w:rsidR="00331729" w:rsidRDefault="00331729" w:rsidP="00331729">
      <w:pPr>
        <w:numPr>
          <w:ilvl w:val="0"/>
          <w:numId w:val="37"/>
        </w:num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uplatňování genderového </w:t>
      </w:r>
      <w:proofErr w:type="spellStart"/>
      <w:r>
        <w:rPr>
          <w:rFonts w:ascii="Arial" w:hAnsi="Arial" w:cs="Arial"/>
          <w:sz w:val="22"/>
          <w:szCs w:val="22"/>
        </w:rPr>
        <w:t>mainstreamingu</w:t>
      </w:r>
      <w:proofErr w:type="spellEnd"/>
      <w:r>
        <w:rPr>
          <w:rFonts w:ascii="Arial" w:hAnsi="Arial" w:cs="Arial"/>
          <w:sz w:val="22"/>
          <w:szCs w:val="22"/>
        </w:rPr>
        <w:t xml:space="preserve"> při tvorbě politik zaměřených na trh</w:t>
      </w:r>
      <w:r w:rsidRPr="00CE6099">
        <w:rPr>
          <w:rFonts w:ascii="Arial" w:hAnsi="Arial" w:cs="Arial"/>
          <w:sz w:val="22"/>
          <w:szCs w:val="22"/>
        </w:rPr>
        <w:t xml:space="preserve"> práce</w:t>
      </w:r>
      <w:r>
        <w:rPr>
          <w:rFonts w:ascii="Arial" w:hAnsi="Arial" w:cs="Arial"/>
          <w:sz w:val="22"/>
          <w:szCs w:val="22"/>
        </w:rPr>
        <w:t>,</w:t>
      </w:r>
    </w:p>
    <w:p w:rsidR="00331729" w:rsidRDefault="00331729" w:rsidP="00331729">
      <w:pPr>
        <w:numPr>
          <w:ilvl w:val="0"/>
          <w:numId w:val="37"/>
        </w:num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boji proti diskriminaci na základě pohlaví, segregaci a stereotypům ve vzdělávání, školení a profesním poradenství a podpoře plánů rovn</w:t>
      </w:r>
      <w:r w:rsidR="004C3C23">
        <w:rPr>
          <w:rFonts w:ascii="Arial" w:hAnsi="Arial" w:cs="Arial"/>
          <w:sz w:val="22"/>
          <w:szCs w:val="22"/>
        </w:rPr>
        <w:t>osti žen a mužů ve školách a na </w:t>
      </w:r>
      <w:r>
        <w:rPr>
          <w:rFonts w:ascii="Arial" w:hAnsi="Arial" w:cs="Arial"/>
          <w:sz w:val="22"/>
          <w:szCs w:val="22"/>
        </w:rPr>
        <w:t>univerzitách,</w:t>
      </w:r>
    </w:p>
    <w:p w:rsidR="00331729" w:rsidRDefault="00331729" w:rsidP="00331729">
      <w:pPr>
        <w:numPr>
          <w:ilvl w:val="0"/>
          <w:numId w:val="37"/>
        </w:num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zaměřování pozornosti na genderové rozdíly mezi zaměstnankyněmi/</w:t>
      </w:r>
      <w:proofErr w:type="spellStart"/>
      <w:r>
        <w:rPr>
          <w:rFonts w:ascii="Arial" w:hAnsi="Arial" w:cs="Arial"/>
          <w:sz w:val="22"/>
          <w:szCs w:val="22"/>
        </w:rPr>
        <w:t>ci</w:t>
      </w:r>
      <w:proofErr w:type="spellEnd"/>
      <w:r>
        <w:rPr>
          <w:rFonts w:ascii="Arial" w:hAnsi="Arial" w:cs="Arial"/>
          <w:sz w:val="22"/>
          <w:szCs w:val="22"/>
        </w:rPr>
        <w:t xml:space="preserve"> v předdůchodovém věku,</w:t>
      </w:r>
    </w:p>
    <w:p w:rsidR="00331729" w:rsidRDefault="00331729" w:rsidP="00331729">
      <w:pPr>
        <w:numPr>
          <w:ilvl w:val="0"/>
          <w:numId w:val="37"/>
        </w:num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poskytování </w:t>
      </w:r>
      <w:proofErr w:type="spellStart"/>
      <w:r w:rsidRPr="00052623">
        <w:rPr>
          <w:rFonts w:ascii="Arial" w:hAnsi="Arial" w:cs="Arial"/>
          <w:sz w:val="22"/>
          <w:szCs w:val="22"/>
        </w:rPr>
        <w:t>genderově</w:t>
      </w:r>
      <w:proofErr w:type="spellEnd"/>
      <w:r w:rsidRPr="00052623">
        <w:rPr>
          <w:rFonts w:ascii="Arial" w:hAnsi="Arial" w:cs="Arial"/>
          <w:sz w:val="22"/>
          <w:szCs w:val="22"/>
        </w:rPr>
        <w:t xml:space="preserve"> senzitivní</w:t>
      </w:r>
      <w:r>
        <w:rPr>
          <w:rFonts w:ascii="Arial" w:hAnsi="Arial" w:cs="Arial"/>
          <w:sz w:val="22"/>
          <w:szCs w:val="22"/>
        </w:rPr>
        <w:t>ch cílených</w:t>
      </w:r>
      <w:r w:rsidRPr="00052623">
        <w:rPr>
          <w:rFonts w:ascii="Arial" w:hAnsi="Arial" w:cs="Arial"/>
          <w:sz w:val="22"/>
          <w:szCs w:val="22"/>
        </w:rPr>
        <w:t xml:space="preserve"> poradensk</w:t>
      </w:r>
      <w:r>
        <w:rPr>
          <w:rFonts w:ascii="Arial" w:hAnsi="Arial" w:cs="Arial"/>
          <w:sz w:val="22"/>
          <w:szCs w:val="22"/>
        </w:rPr>
        <w:t>ých služeb pro ženy i muže s nízkou kvalifikací s cílem zvýšit jejich zaměstnatelnost,</w:t>
      </w:r>
    </w:p>
    <w:p w:rsidR="00331729" w:rsidRDefault="00331729" w:rsidP="00331729">
      <w:pPr>
        <w:numPr>
          <w:ilvl w:val="0"/>
          <w:numId w:val="37"/>
        </w:num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poskytování volna na péči a k usnadnění slaďování pracovního, rodinného a soukromého života prostřednictvím poskytování dostupných služeb péče o malé děti i další závislé osoby,</w:t>
      </w:r>
    </w:p>
    <w:p w:rsidR="00331729" w:rsidRDefault="00331729" w:rsidP="00331729">
      <w:pPr>
        <w:numPr>
          <w:ilvl w:val="0"/>
          <w:numId w:val="37"/>
        </w:num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 podpoře podniků ke slaďování pracovních a pečujících povinností a boji proti </w:t>
      </w:r>
      <w:proofErr w:type="spellStart"/>
      <w:r>
        <w:rPr>
          <w:rFonts w:ascii="Arial" w:hAnsi="Arial" w:cs="Arial"/>
          <w:sz w:val="22"/>
          <w:szCs w:val="22"/>
        </w:rPr>
        <w:t>prekarizovanému</w:t>
      </w:r>
      <w:proofErr w:type="spellEnd"/>
      <w:r>
        <w:rPr>
          <w:rFonts w:ascii="Arial" w:hAnsi="Arial" w:cs="Arial"/>
          <w:sz w:val="22"/>
          <w:szCs w:val="22"/>
        </w:rPr>
        <w:t xml:space="preserve"> zaměstnávání,</w:t>
      </w:r>
    </w:p>
    <w:p w:rsidR="00331729" w:rsidRDefault="00331729" w:rsidP="00331729">
      <w:pPr>
        <w:numPr>
          <w:ilvl w:val="0"/>
          <w:numId w:val="37"/>
        </w:num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podpoře podniků ve všech odvětvích k poskytování</w:t>
      </w:r>
      <w:r w:rsidRPr="00F62F3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větších možností</w:t>
      </w:r>
      <w:r w:rsidRPr="00F62F35">
        <w:rPr>
          <w:rFonts w:ascii="Arial" w:hAnsi="Arial" w:cs="Arial"/>
          <w:sz w:val="22"/>
          <w:szCs w:val="22"/>
        </w:rPr>
        <w:t xml:space="preserve"> školení</w:t>
      </w:r>
      <w:r>
        <w:rPr>
          <w:rFonts w:ascii="Arial" w:hAnsi="Arial" w:cs="Arial"/>
          <w:sz w:val="22"/>
          <w:szCs w:val="22"/>
        </w:rPr>
        <w:t xml:space="preserve"> v zaměstnání</w:t>
      </w:r>
      <w:r w:rsidRPr="00F62F35">
        <w:rPr>
          <w:rFonts w:ascii="Arial" w:hAnsi="Arial" w:cs="Arial"/>
          <w:sz w:val="22"/>
          <w:szCs w:val="22"/>
        </w:rPr>
        <w:t xml:space="preserve"> a dalšímu vzdělávání</w:t>
      </w:r>
      <w:r>
        <w:rPr>
          <w:rFonts w:ascii="Arial" w:hAnsi="Arial" w:cs="Arial"/>
          <w:sz w:val="22"/>
          <w:szCs w:val="22"/>
        </w:rPr>
        <w:t>,</w:t>
      </w:r>
    </w:p>
    <w:p w:rsidR="00331729" w:rsidRPr="00B44577" w:rsidRDefault="00331729" w:rsidP="00331729">
      <w:pPr>
        <w:numPr>
          <w:ilvl w:val="0"/>
          <w:numId w:val="37"/>
        </w:num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podpoře </w:t>
      </w:r>
      <w:r w:rsidRPr="00F62F35">
        <w:rPr>
          <w:rFonts w:ascii="Arial" w:hAnsi="Arial" w:cs="Arial"/>
          <w:sz w:val="22"/>
          <w:szCs w:val="22"/>
        </w:rPr>
        <w:t>dialog</w:t>
      </w:r>
      <w:r>
        <w:rPr>
          <w:rFonts w:ascii="Arial" w:hAnsi="Arial" w:cs="Arial"/>
          <w:sz w:val="22"/>
          <w:szCs w:val="22"/>
        </w:rPr>
        <w:t>u</w:t>
      </w:r>
      <w:r w:rsidRPr="00F62F3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 sociálními partnery, organizacemi zastupujícími práva žen </w:t>
      </w:r>
      <w:r w:rsidRPr="00F62F35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 dalšími</w:t>
      </w:r>
      <w:r w:rsidRPr="00F62F35">
        <w:rPr>
          <w:rFonts w:ascii="Arial" w:hAnsi="Arial" w:cs="Arial"/>
          <w:sz w:val="22"/>
          <w:szCs w:val="22"/>
        </w:rPr>
        <w:t xml:space="preserve"> organizac</w:t>
      </w:r>
      <w:r>
        <w:rPr>
          <w:rFonts w:ascii="Arial" w:hAnsi="Arial" w:cs="Arial"/>
          <w:sz w:val="22"/>
          <w:szCs w:val="22"/>
        </w:rPr>
        <w:t>emi</w:t>
      </w:r>
      <w:r w:rsidRPr="00F62F35">
        <w:rPr>
          <w:rFonts w:ascii="Arial" w:hAnsi="Arial" w:cs="Arial"/>
          <w:sz w:val="22"/>
          <w:szCs w:val="22"/>
        </w:rPr>
        <w:t xml:space="preserve"> občanské společnosti</w:t>
      </w:r>
      <w:r>
        <w:rPr>
          <w:rFonts w:ascii="Arial" w:hAnsi="Arial" w:cs="Arial"/>
          <w:sz w:val="22"/>
          <w:szCs w:val="22"/>
        </w:rPr>
        <w:t>.</w:t>
      </w:r>
    </w:p>
    <w:p w:rsidR="00331729" w:rsidRDefault="00331729" w:rsidP="00331729">
      <w:pPr>
        <w:rPr>
          <w:rFonts w:ascii="Arial" w:hAnsi="Arial" w:cs="Arial"/>
          <w:sz w:val="22"/>
          <w:szCs w:val="22"/>
        </w:rPr>
      </w:pPr>
    </w:p>
    <w:p w:rsidR="00331729" w:rsidRPr="00B44577" w:rsidRDefault="00331729" w:rsidP="00331729">
      <w:pPr>
        <w:rPr>
          <w:rFonts w:ascii="Arial" w:hAnsi="Arial" w:cs="Arial"/>
          <w:sz w:val="22"/>
          <w:szCs w:val="22"/>
        </w:rPr>
      </w:pPr>
      <w:r w:rsidRPr="00B44577">
        <w:rPr>
          <w:rFonts w:ascii="Arial" w:hAnsi="Arial" w:cs="Arial"/>
          <w:sz w:val="22"/>
          <w:szCs w:val="22"/>
        </w:rPr>
        <w:t>EK Návrh závěrů dále vyzývá k:</w:t>
      </w:r>
    </w:p>
    <w:p w:rsidR="00331729" w:rsidRDefault="00331729" w:rsidP="00331729">
      <w:pPr>
        <w:numPr>
          <w:ilvl w:val="0"/>
          <w:numId w:val="26"/>
        </w:num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podpoře členských států </w:t>
      </w:r>
      <w:r w:rsidRPr="00D371C3">
        <w:rPr>
          <w:rFonts w:ascii="Arial" w:hAnsi="Arial" w:cs="Arial"/>
          <w:sz w:val="22"/>
          <w:szCs w:val="22"/>
        </w:rPr>
        <w:t>v jejich úsilí o začleněn</w:t>
      </w:r>
      <w:r>
        <w:rPr>
          <w:rFonts w:ascii="Arial" w:hAnsi="Arial" w:cs="Arial"/>
          <w:sz w:val="22"/>
          <w:szCs w:val="22"/>
        </w:rPr>
        <w:t>í hlediska rovnosti žen a mužů do politik zaměřených na trh</w:t>
      </w:r>
      <w:r w:rsidRPr="00D371C3">
        <w:rPr>
          <w:rFonts w:ascii="Arial" w:hAnsi="Arial" w:cs="Arial"/>
          <w:sz w:val="22"/>
          <w:szCs w:val="22"/>
        </w:rPr>
        <w:t xml:space="preserve"> práce,</w:t>
      </w:r>
    </w:p>
    <w:p w:rsidR="00331729" w:rsidRDefault="00331729" w:rsidP="00331729">
      <w:pPr>
        <w:numPr>
          <w:ilvl w:val="0"/>
          <w:numId w:val="26"/>
        </w:num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reflexi různých podmínek a potřeb</w:t>
      </w:r>
      <w:r w:rsidRPr="00F9675E">
        <w:rPr>
          <w:rFonts w:ascii="Arial" w:hAnsi="Arial" w:cs="Arial"/>
          <w:sz w:val="22"/>
          <w:szCs w:val="22"/>
        </w:rPr>
        <w:t xml:space="preserve"> žen a mužů, zejména rodičů a </w:t>
      </w:r>
      <w:r>
        <w:rPr>
          <w:rFonts w:ascii="Arial" w:hAnsi="Arial" w:cs="Arial"/>
          <w:sz w:val="22"/>
          <w:szCs w:val="22"/>
        </w:rPr>
        <w:t>pečujících osob v </w:t>
      </w:r>
      <w:proofErr w:type="spellStart"/>
      <w:r>
        <w:rPr>
          <w:rFonts w:ascii="Arial" w:hAnsi="Arial" w:cs="Arial"/>
          <w:sz w:val="22"/>
          <w:szCs w:val="22"/>
        </w:rPr>
        <w:t>prekarizovaných</w:t>
      </w:r>
      <w:proofErr w:type="spellEnd"/>
      <w:r w:rsidRPr="00F9675E">
        <w:rPr>
          <w:rFonts w:ascii="Arial" w:hAnsi="Arial" w:cs="Arial"/>
          <w:sz w:val="22"/>
          <w:szCs w:val="22"/>
        </w:rPr>
        <w:t xml:space="preserve"> zaměstnání</w:t>
      </w:r>
      <w:r>
        <w:rPr>
          <w:rFonts w:ascii="Arial" w:hAnsi="Arial" w:cs="Arial"/>
          <w:sz w:val="22"/>
          <w:szCs w:val="22"/>
        </w:rPr>
        <w:t>ch,</w:t>
      </w:r>
    </w:p>
    <w:p w:rsidR="00331729" w:rsidRPr="00331729" w:rsidRDefault="00331729" w:rsidP="00E33E79">
      <w:pPr>
        <w:numPr>
          <w:ilvl w:val="0"/>
          <w:numId w:val="26"/>
        </w:numPr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331729">
        <w:rPr>
          <w:rFonts w:ascii="Arial" w:hAnsi="Arial" w:cs="Arial"/>
          <w:sz w:val="22"/>
          <w:szCs w:val="22"/>
        </w:rPr>
        <w:t xml:space="preserve">podpoře (i finanční) osvětových iniciativ týkajících se rovnosti a </w:t>
      </w:r>
      <w:r>
        <w:rPr>
          <w:rFonts w:ascii="Arial" w:hAnsi="Arial" w:cs="Arial"/>
          <w:sz w:val="22"/>
          <w:szCs w:val="22"/>
        </w:rPr>
        <w:t>zaměstnaneckých práv žen a mužů</w:t>
      </w:r>
      <w:r w:rsidRPr="00331729">
        <w:rPr>
          <w:rFonts w:ascii="Arial" w:hAnsi="Arial" w:cs="Arial"/>
          <w:sz w:val="22"/>
          <w:szCs w:val="22"/>
        </w:rPr>
        <w:t>.</w:t>
      </w:r>
    </w:p>
    <w:p w:rsidR="00331729" w:rsidRDefault="00331729" w:rsidP="00F711FA">
      <w:pPr>
        <w:jc w:val="both"/>
        <w:rPr>
          <w:rFonts w:ascii="Arial" w:hAnsi="Arial" w:cs="Arial"/>
          <w:sz w:val="22"/>
          <w:szCs w:val="22"/>
        </w:rPr>
      </w:pPr>
      <w:r w:rsidRPr="00331729">
        <w:rPr>
          <w:rFonts w:ascii="Arial" w:hAnsi="Arial" w:cs="Arial"/>
          <w:sz w:val="22"/>
          <w:szCs w:val="22"/>
        </w:rPr>
        <w:t>ČR návrh závěrů podpořila. Návrh závěrů byl projednán celkem třikrát na PSSO (</w:t>
      </w:r>
      <w:r>
        <w:rPr>
          <w:rFonts w:ascii="Arial" w:hAnsi="Arial" w:cs="Arial"/>
          <w:sz w:val="22"/>
          <w:szCs w:val="22"/>
        </w:rPr>
        <w:t>13.</w:t>
      </w:r>
      <w:r w:rsidR="000514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1.</w:t>
      </w:r>
      <w:r w:rsidR="000514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2017</w:t>
      </w:r>
      <w:r w:rsidRPr="0033172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27.</w:t>
      </w:r>
      <w:r w:rsidR="0005149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1.</w:t>
      </w:r>
      <w:r w:rsidR="000514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2017</w:t>
      </w:r>
      <w:r w:rsidRPr="00331729">
        <w:rPr>
          <w:rFonts w:ascii="Arial" w:hAnsi="Arial" w:cs="Arial"/>
          <w:sz w:val="22"/>
          <w:szCs w:val="22"/>
        </w:rPr>
        <w:t xml:space="preserve"> a </w:t>
      </w:r>
      <w:r>
        <w:rPr>
          <w:rFonts w:ascii="Arial" w:hAnsi="Arial" w:cs="Arial"/>
          <w:sz w:val="22"/>
          <w:szCs w:val="22"/>
        </w:rPr>
        <w:t>10.</w:t>
      </w:r>
      <w:r w:rsidR="000514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2.</w:t>
      </w:r>
      <w:r w:rsidR="000514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2017</w:t>
      </w:r>
      <w:r w:rsidRPr="00331729">
        <w:rPr>
          <w:rFonts w:ascii="Arial" w:hAnsi="Arial" w:cs="Arial"/>
          <w:sz w:val="22"/>
          <w:szCs w:val="22"/>
        </w:rPr>
        <w:t xml:space="preserve">) a také na Výboru stálých zástupců COREPER I dne </w:t>
      </w:r>
      <w:r>
        <w:rPr>
          <w:rFonts w:ascii="Arial" w:hAnsi="Arial" w:cs="Arial"/>
          <w:sz w:val="22"/>
          <w:szCs w:val="22"/>
        </w:rPr>
        <w:t>22.</w:t>
      </w:r>
      <w:r w:rsidR="000514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2.</w:t>
      </w:r>
      <w:r w:rsidR="000514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2017</w:t>
      </w:r>
      <w:r w:rsidR="004C3C23">
        <w:rPr>
          <w:rFonts w:ascii="Arial" w:hAnsi="Arial" w:cs="Arial"/>
          <w:sz w:val="22"/>
          <w:szCs w:val="22"/>
        </w:rPr>
        <w:t>. Na </w:t>
      </w:r>
      <w:r w:rsidRPr="00331729">
        <w:rPr>
          <w:rFonts w:ascii="Arial" w:hAnsi="Arial" w:cs="Arial"/>
          <w:sz w:val="22"/>
          <w:szCs w:val="22"/>
        </w:rPr>
        <w:t xml:space="preserve">zasedání Rady EPSCO byl návrh závěrů projednán dne </w:t>
      </w:r>
      <w:r>
        <w:rPr>
          <w:rFonts w:ascii="Arial" w:hAnsi="Arial" w:cs="Arial"/>
          <w:sz w:val="22"/>
          <w:szCs w:val="22"/>
        </w:rPr>
        <w:t>3.</w:t>
      </w:r>
      <w:r w:rsidR="000514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3.</w:t>
      </w:r>
      <w:r w:rsidR="000514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2017</w:t>
      </w:r>
      <w:r w:rsidRPr="00331729">
        <w:rPr>
          <w:rFonts w:ascii="Arial" w:hAnsi="Arial" w:cs="Arial"/>
          <w:sz w:val="22"/>
          <w:szCs w:val="22"/>
        </w:rPr>
        <w:t>.</w:t>
      </w:r>
    </w:p>
    <w:p w:rsidR="00F711FA" w:rsidRDefault="00F711FA" w:rsidP="00F711FA">
      <w:pPr>
        <w:jc w:val="both"/>
        <w:rPr>
          <w:rFonts w:ascii="Arial" w:hAnsi="Arial" w:cs="Arial"/>
          <w:sz w:val="22"/>
          <w:szCs w:val="22"/>
        </w:rPr>
      </w:pPr>
    </w:p>
    <w:p w:rsidR="00F711FA" w:rsidRDefault="00F711FA" w:rsidP="00DA3C88">
      <w:pPr>
        <w:pStyle w:val="Odstavecseseznamem"/>
        <w:numPr>
          <w:ilvl w:val="0"/>
          <w:numId w:val="3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F711FA">
        <w:rPr>
          <w:rFonts w:ascii="Arial" w:hAnsi="Arial" w:cs="Arial"/>
          <w:b/>
          <w:sz w:val="22"/>
          <w:szCs w:val="22"/>
        </w:rPr>
        <w:t xml:space="preserve">Instrukce pro jednání </w:t>
      </w:r>
      <w:proofErr w:type="spellStart"/>
      <w:r w:rsidRPr="00F711FA">
        <w:rPr>
          <w:rFonts w:ascii="Arial" w:hAnsi="Arial" w:cs="Arial"/>
          <w:b/>
          <w:sz w:val="22"/>
          <w:szCs w:val="22"/>
        </w:rPr>
        <w:t>High</w:t>
      </w:r>
      <w:proofErr w:type="spellEnd"/>
      <w:r w:rsidRPr="00F711F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711FA">
        <w:rPr>
          <w:rFonts w:ascii="Arial" w:hAnsi="Arial" w:cs="Arial"/>
          <w:b/>
          <w:sz w:val="22"/>
          <w:szCs w:val="22"/>
        </w:rPr>
        <w:t>Level</w:t>
      </w:r>
      <w:proofErr w:type="spellEnd"/>
      <w:r w:rsidRPr="00F711FA">
        <w:rPr>
          <w:rFonts w:ascii="Arial" w:hAnsi="Arial" w:cs="Arial"/>
          <w:b/>
          <w:sz w:val="22"/>
          <w:szCs w:val="22"/>
        </w:rPr>
        <w:t xml:space="preserve"> Group on Gender </w:t>
      </w:r>
      <w:proofErr w:type="spellStart"/>
      <w:r w:rsidRPr="00F711FA">
        <w:rPr>
          <w:rFonts w:ascii="Arial" w:hAnsi="Arial" w:cs="Arial"/>
          <w:b/>
          <w:sz w:val="22"/>
          <w:szCs w:val="22"/>
        </w:rPr>
        <w:t>Mainstreaming</w:t>
      </w:r>
      <w:proofErr w:type="spellEnd"/>
      <w:r w:rsidRPr="00F711FA">
        <w:rPr>
          <w:rFonts w:ascii="Arial" w:hAnsi="Arial" w:cs="Arial"/>
          <w:b/>
          <w:sz w:val="22"/>
          <w:szCs w:val="22"/>
        </w:rPr>
        <w:t xml:space="preserve"> </w:t>
      </w:r>
    </w:p>
    <w:p w:rsidR="00F711FA" w:rsidRDefault="00F711FA" w:rsidP="00F711F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711FA">
        <w:rPr>
          <w:rFonts w:ascii="Arial" w:hAnsi="Arial" w:cs="Arial"/>
          <w:sz w:val="22"/>
          <w:szCs w:val="22"/>
        </w:rPr>
        <w:t xml:space="preserve">Jednání </w:t>
      </w:r>
      <w:proofErr w:type="spellStart"/>
      <w:r w:rsidRPr="00F711FA">
        <w:rPr>
          <w:rFonts w:ascii="Arial" w:hAnsi="Arial" w:cs="Arial"/>
          <w:sz w:val="22"/>
          <w:szCs w:val="22"/>
        </w:rPr>
        <w:t>High</w:t>
      </w:r>
      <w:proofErr w:type="spellEnd"/>
      <w:r w:rsidR="004C3C2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C3C23">
        <w:rPr>
          <w:rFonts w:ascii="Arial" w:hAnsi="Arial" w:cs="Arial"/>
          <w:sz w:val="22"/>
          <w:szCs w:val="22"/>
        </w:rPr>
        <w:t>Level</w:t>
      </w:r>
      <w:proofErr w:type="spellEnd"/>
      <w:r w:rsidR="004C3C23">
        <w:rPr>
          <w:rFonts w:ascii="Arial" w:hAnsi="Arial" w:cs="Arial"/>
          <w:sz w:val="22"/>
          <w:szCs w:val="22"/>
        </w:rPr>
        <w:t xml:space="preserve"> Group</w:t>
      </w:r>
      <w:r w:rsidRPr="00F711FA">
        <w:rPr>
          <w:rFonts w:ascii="Arial" w:hAnsi="Arial" w:cs="Arial"/>
          <w:sz w:val="22"/>
          <w:szCs w:val="22"/>
        </w:rPr>
        <w:t xml:space="preserve"> on Gender </w:t>
      </w:r>
      <w:proofErr w:type="spellStart"/>
      <w:r w:rsidRPr="00F711FA">
        <w:rPr>
          <w:rFonts w:ascii="Arial" w:hAnsi="Arial" w:cs="Arial"/>
          <w:sz w:val="22"/>
          <w:szCs w:val="22"/>
        </w:rPr>
        <w:t>Mainstreaming</w:t>
      </w:r>
      <w:proofErr w:type="spellEnd"/>
      <w:r w:rsidRPr="00F711FA">
        <w:rPr>
          <w:rFonts w:ascii="Arial" w:hAnsi="Arial" w:cs="Arial"/>
          <w:sz w:val="22"/>
          <w:szCs w:val="22"/>
        </w:rPr>
        <w:t xml:space="preserve"> proběhlo ve dnech </w:t>
      </w:r>
      <w:r>
        <w:rPr>
          <w:rFonts w:ascii="Arial" w:hAnsi="Arial" w:cs="Arial"/>
          <w:sz w:val="22"/>
          <w:szCs w:val="22"/>
        </w:rPr>
        <w:t xml:space="preserve">1. – 2. </w:t>
      </w:r>
      <w:r w:rsidR="0005149B">
        <w:rPr>
          <w:rFonts w:ascii="Arial" w:hAnsi="Arial" w:cs="Arial"/>
          <w:sz w:val="22"/>
          <w:szCs w:val="22"/>
        </w:rPr>
        <w:t>2.</w:t>
      </w:r>
      <w:r w:rsidRPr="00F711F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2017 na Maltě</w:t>
      </w:r>
      <w:r w:rsidRPr="00F711FA">
        <w:rPr>
          <w:rFonts w:ascii="Arial" w:hAnsi="Arial" w:cs="Arial"/>
          <w:sz w:val="22"/>
          <w:szCs w:val="22"/>
        </w:rPr>
        <w:t>. Předmětem jednání byly zejména následující body:</w:t>
      </w:r>
    </w:p>
    <w:p w:rsidR="00F711FA" w:rsidRDefault="00F711FA" w:rsidP="00F711FA">
      <w:pPr>
        <w:pStyle w:val="Odstavecseseznamem"/>
        <w:numPr>
          <w:ilvl w:val="0"/>
          <w:numId w:val="39"/>
        </w:numPr>
        <w:tabs>
          <w:tab w:val="left" w:pos="-1440"/>
          <w:tab w:val="right" w:pos="-1368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F711FA">
        <w:rPr>
          <w:rFonts w:ascii="Arial" w:hAnsi="Arial" w:cs="Arial"/>
          <w:sz w:val="22"/>
          <w:szCs w:val="22"/>
        </w:rPr>
        <w:t>vyšší participace žen na pracovním trhu a stejná míra ekon</w:t>
      </w:r>
      <w:r>
        <w:rPr>
          <w:rFonts w:ascii="Arial" w:hAnsi="Arial" w:cs="Arial"/>
          <w:sz w:val="22"/>
          <w:szCs w:val="22"/>
        </w:rPr>
        <w:t>omické nezávislosti žen a mužů,</w:t>
      </w:r>
    </w:p>
    <w:p w:rsidR="00F711FA" w:rsidRDefault="00F711FA" w:rsidP="00F711FA">
      <w:pPr>
        <w:pStyle w:val="Odstavecseseznamem"/>
        <w:numPr>
          <w:ilvl w:val="0"/>
          <w:numId w:val="39"/>
        </w:numPr>
        <w:tabs>
          <w:tab w:val="left" w:pos="-1440"/>
          <w:tab w:val="right" w:pos="-1368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F711FA">
        <w:rPr>
          <w:rFonts w:ascii="Arial" w:hAnsi="Arial" w:cs="Arial"/>
          <w:sz w:val="22"/>
          <w:szCs w:val="22"/>
        </w:rPr>
        <w:t>podpora rovnosti žen a mužů z ev</w:t>
      </w:r>
      <w:r>
        <w:rPr>
          <w:rFonts w:ascii="Arial" w:hAnsi="Arial" w:cs="Arial"/>
          <w:sz w:val="22"/>
          <w:szCs w:val="22"/>
        </w:rPr>
        <w:t>ropských fondů,</w:t>
      </w:r>
    </w:p>
    <w:p w:rsidR="00F711FA" w:rsidRDefault="00F711FA" w:rsidP="00F711FA">
      <w:pPr>
        <w:pStyle w:val="Odstavecseseznamem"/>
        <w:numPr>
          <w:ilvl w:val="0"/>
          <w:numId w:val="39"/>
        </w:numPr>
        <w:tabs>
          <w:tab w:val="left" w:pos="-1440"/>
          <w:tab w:val="right" w:pos="-1368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F711FA">
        <w:rPr>
          <w:rFonts w:ascii="Arial" w:hAnsi="Arial" w:cs="Arial"/>
          <w:sz w:val="22"/>
          <w:szCs w:val="22"/>
        </w:rPr>
        <w:lastRenderedPageBreak/>
        <w:t xml:space="preserve">boj proti </w:t>
      </w:r>
      <w:proofErr w:type="spellStart"/>
      <w:r w:rsidRPr="00F711FA">
        <w:rPr>
          <w:rFonts w:ascii="Arial" w:hAnsi="Arial" w:cs="Arial"/>
          <w:sz w:val="22"/>
          <w:szCs w:val="22"/>
        </w:rPr>
        <w:t>genderově</w:t>
      </w:r>
      <w:proofErr w:type="spellEnd"/>
      <w:r w:rsidRPr="00F711FA">
        <w:rPr>
          <w:rFonts w:ascii="Arial" w:hAnsi="Arial" w:cs="Arial"/>
          <w:sz w:val="22"/>
          <w:szCs w:val="22"/>
        </w:rPr>
        <w:t xml:space="preserve"> podmíněnému násilí a ochrana a podpora jeho obětí (včetně přistoupení EU k Úmluvě Rady Evropy o prevenci a potírání násilí na ženách</w:t>
      </w:r>
      <w:r>
        <w:rPr>
          <w:rFonts w:ascii="Arial" w:hAnsi="Arial" w:cs="Arial"/>
          <w:sz w:val="22"/>
          <w:szCs w:val="22"/>
        </w:rPr>
        <w:t xml:space="preserve"> a domácího násilí),</w:t>
      </w:r>
    </w:p>
    <w:p w:rsidR="00F711FA" w:rsidRDefault="00F711FA" w:rsidP="00F711FA">
      <w:pPr>
        <w:pStyle w:val="Odstavecseseznamem"/>
        <w:numPr>
          <w:ilvl w:val="0"/>
          <w:numId w:val="39"/>
        </w:numPr>
        <w:tabs>
          <w:tab w:val="left" w:pos="-1440"/>
          <w:tab w:val="right" w:pos="-1368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F711FA">
        <w:rPr>
          <w:rFonts w:ascii="Arial" w:hAnsi="Arial" w:cs="Arial"/>
          <w:sz w:val="22"/>
          <w:szCs w:val="22"/>
        </w:rPr>
        <w:t>podpora rovnosti žen a mužů a ženských práv po celém světě</w:t>
      </w:r>
      <w:r>
        <w:rPr>
          <w:rFonts w:ascii="Arial" w:hAnsi="Arial" w:cs="Arial"/>
          <w:sz w:val="22"/>
          <w:szCs w:val="22"/>
        </w:rPr>
        <w:t>,</w:t>
      </w:r>
    </w:p>
    <w:p w:rsidR="00F711FA" w:rsidRPr="00F711FA" w:rsidRDefault="00F711FA" w:rsidP="00F711FA">
      <w:pPr>
        <w:pStyle w:val="Odstavecseseznamem"/>
        <w:numPr>
          <w:ilvl w:val="0"/>
          <w:numId w:val="39"/>
        </w:numPr>
        <w:tabs>
          <w:tab w:val="left" w:pos="-1440"/>
          <w:tab w:val="right" w:pos="-1368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711FA">
        <w:rPr>
          <w:rFonts w:ascii="Arial" w:hAnsi="Arial" w:cs="Arial"/>
          <w:sz w:val="22"/>
          <w:szCs w:val="22"/>
        </w:rPr>
        <w:t>příprava na 61. zasedání Komise OSN pro postavení žen</w:t>
      </w:r>
      <w:r>
        <w:rPr>
          <w:rFonts w:ascii="Arial" w:hAnsi="Arial" w:cs="Arial"/>
          <w:sz w:val="22"/>
          <w:szCs w:val="22"/>
        </w:rPr>
        <w:t>.</w:t>
      </w:r>
    </w:p>
    <w:p w:rsidR="00331729" w:rsidRPr="00B9236B" w:rsidRDefault="00331729" w:rsidP="00E33E79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E497E" w:rsidRPr="0054374B" w:rsidRDefault="009E3603" w:rsidP="002D3AB7">
      <w:pPr>
        <w:widowControl w:val="0"/>
        <w:numPr>
          <w:ilvl w:val="0"/>
          <w:numId w:val="3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54374B">
        <w:rPr>
          <w:rFonts w:ascii="Arial" w:hAnsi="Arial" w:cs="Arial"/>
          <w:b/>
          <w:sz w:val="22"/>
          <w:szCs w:val="22"/>
        </w:rPr>
        <w:t xml:space="preserve">Právní seminář </w:t>
      </w:r>
      <w:r w:rsidR="0054374B" w:rsidRPr="0054374B">
        <w:rPr>
          <w:rFonts w:ascii="Arial" w:hAnsi="Arial" w:cs="Arial"/>
          <w:b/>
          <w:sz w:val="22"/>
          <w:szCs w:val="22"/>
        </w:rPr>
        <w:t>o právních předpisech pro rovnost žen a mužů a nediskriminaci</w:t>
      </w:r>
    </w:p>
    <w:p w:rsidR="003E497E" w:rsidRDefault="0054374B" w:rsidP="00E33E7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4374B">
        <w:rPr>
          <w:rFonts w:ascii="Arial" w:hAnsi="Arial" w:cs="Arial"/>
          <w:sz w:val="22"/>
          <w:szCs w:val="22"/>
        </w:rPr>
        <w:t xml:space="preserve">Evropská komise ve spolupráci s </w:t>
      </w:r>
      <w:r w:rsidR="006B3219">
        <w:rPr>
          <w:rFonts w:ascii="Arial" w:hAnsi="Arial" w:cs="Arial"/>
          <w:sz w:val="22"/>
          <w:szCs w:val="22"/>
        </w:rPr>
        <w:t>E</w:t>
      </w:r>
      <w:r w:rsidRPr="0054374B">
        <w:rPr>
          <w:rFonts w:ascii="Arial" w:hAnsi="Arial" w:cs="Arial"/>
          <w:sz w:val="22"/>
          <w:szCs w:val="22"/>
        </w:rPr>
        <w:t>vropskou sítí právních odborníků/nic na rovnost žen a mužů a</w:t>
      </w:r>
      <w:r w:rsidR="006B3219">
        <w:rPr>
          <w:rFonts w:ascii="Arial" w:hAnsi="Arial" w:cs="Arial"/>
          <w:sz w:val="22"/>
          <w:szCs w:val="22"/>
        </w:rPr>
        <w:t> </w:t>
      </w:r>
      <w:r w:rsidRPr="0054374B">
        <w:rPr>
          <w:rFonts w:ascii="Arial" w:hAnsi="Arial" w:cs="Arial"/>
          <w:sz w:val="22"/>
          <w:szCs w:val="22"/>
        </w:rPr>
        <w:t>nediskriminaci pravidelně každý rok pořádá právní seminář. Cílem letošního semináře</w:t>
      </w:r>
      <w:r w:rsidR="004C3C23">
        <w:rPr>
          <w:rFonts w:ascii="Arial" w:hAnsi="Arial" w:cs="Arial"/>
          <w:sz w:val="22"/>
          <w:szCs w:val="22"/>
        </w:rPr>
        <w:t>, který se uskutečnil 25. listopadu 2016,</w:t>
      </w:r>
      <w:r w:rsidRPr="0054374B">
        <w:rPr>
          <w:rFonts w:ascii="Arial" w:hAnsi="Arial" w:cs="Arial"/>
          <w:sz w:val="22"/>
          <w:szCs w:val="22"/>
        </w:rPr>
        <w:t xml:space="preserve"> bylo informovat účastníky/</w:t>
      </w:r>
      <w:proofErr w:type="spellStart"/>
      <w:r w:rsidRPr="0054374B">
        <w:rPr>
          <w:rFonts w:ascii="Arial" w:hAnsi="Arial" w:cs="Arial"/>
          <w:sz w:val="22"/>
          <w:szCs w:val="22"/>
        </w:rPr>
        <w:t>ce</w:t>
      </w:r>
      <w:proofErr w:type="spellEnd"/>
      <w:r w:rsidRPr="0054374B">
        <w:rPr>
          <w:rFonts w:ascii="Arial" w:hAnsi="Arial" w:cs="Arial"/>
          <w:sz w:val="22"/>
          <w:szCs w:val="22"/>
        </w:rPr>
        <w:t xml:space="preserve"> o posledním vývoji na poli právních předpisů pro rovnost žen a mužů a</w:t>
      </w:r>
      <w:r w:rsidR="006B3219">
        <w:rPr>
          <w:rFonts w:ascii="Arial" w:hAnsi="Arial" w:cs="Arial"/>
          <w:sz w:val="22"/>
          <w:szCs w:val="22"/>
        </w:rPr>
        <w:t> </w:t>
      </w:r>
      <w:r w:rsidRPr="0054374B">
        <w:rPr>
          <w:rFonts w:ascii="Arial" w:hAnsi="Arial" w:cs="Arial"/>
          <w:sz w:val="22"/>
          <w:szCs w:val="22"/>
        </w:rPr>
        <w:t>nediskriminace, dále projednat zprá</w:t>
      </w:r>
      <w:r w:rsidR="004C3C23">
        <w:rPr>
          <w:rFonts w:ascii="Arial" w:hAnsi="Arial" w:cs="Arial"/>
          <w:sz w:val="22"/>
          <w:szCs w:val="22"/>
        </w:rPr>
        <w:t>vy vydané evropskou sítí a </w:t>
      </w:r>
      <w:r w:rsidRPr="0054374B">
        <w:rPr>
          <w:rFonts w:ascii="Arial" w:hAnsi="Arial" w:cs="Arial"/>
          <w:sz w:val="22"/>
          <w:szCs w:val="22"/>
        </w:rPr>
        <w:t>nabídnout jim příležitost k</w:t>
      </w:r>
      <w:r w:rsidR="006B3219">
        <w:rPr>
          <w:rFonts w:ascii="Arial" w:hAnsi="Arial" w:cs="Arial"/>
          <w:sz w:val="22"/>
          <w:szCs w:val="22"/>
        </w:rPr>
        <w:t> </w:t>
      </w:r>
      <w:r w:rsidRPr="0054374B">
        <w:rPr>
          <w:rFonts w:ascii="Arial" w:hAnsi="Arial" w:cs="Arial"/>
          <w:sz w:val="22"/>
          <w:szCs w:val="22"/>
        </w:rPr>
        <w:t>výměně názorů a osvědčených postupů.</w:t>
      </w:r>
    </w:p>
    <w:p w:rsidR="00F21620" w:rsidRDefault="0054374B" w:rsidP="00A11DDD">
      <w:pPr>
        <w:jc w:val="both"/>
        <w:rPr>
          <w:rFonts w:ascii="Arial" w:hAnsi="Arial" w:cs="Arial"/>
          <w:sz w:val="22"/>
          <w:szCs w:val="22"/>
        </w:rPr>
      </w:pPr>
      <w:r w:rsidRPr="0054374B">
        <w:rPr>
          <w:rFonts w:ascii="Arial" w:hAnsi="Arial" w:cs="Arial"/>
          <w:sz w:val="22"/>
          <w:szCs w:val="22"/>
        </w:rPr>
        <w:t>Seminář byl určen pro zástupce/</w:t>
      </w:r>
      <w:proofErr w:type="spellStart"/>
      <w:r w:rsidRPr="0054374B">
        <w:rPr>
          <w:rFonts w:ascii="Arial" w:hAnsi="Arial" w:cs="Arial"/>
          <w:sz w:val="22"/>
          <w:szCs w:val="22"/>
        </w:rPr>
        <w:t>kyně</w:t>
      </w:r>
      <w:proofErr w:type="spellEnd"/>
      <w:r w:rsidRPr="0054374B">
        <w:rPr>
          <w:rFonts w:ascii="Arial" w:hAnsi="Arial" w:cs="Arial"/>
          <w:sz w:val="22"/>
          <w:szCs w:val="22"/>
        </w:rPr>
        <w:t xml:space="preserve"> vlád jednotlivých </w:t>
      </w:r>
      <w:r w:rsidR="00EE2631">
        <w:rPr>
          <w:rFonts w:ascii="Arial" w:hAnsi="Arial" w:cs="Arial"/>
          <w:sz w:val="22"/>
          <w:szCs w:val="22"/>
        </w:rPr>
        <w:t>členských států</w:t>
      </w:r>
      <w:r w:rsidRPr="0054374B">
        <w:rPr>
          <w:rFonts w:ascii="Arial" w:hAnsi="Arial" w:cs="Arial"/>
          <w:sz w:val="22"/>
          <w:szCs w:val="22"/>
        </w:rPr>
        <w:t xml:space="preserve">, vnitrostátních subjektů zabývajících se rovným postavením žen a mužů a nediskriminací, neziskových </w:t>
      </w:r>
      <w:r w:rsidR="008003F8">
        <w:rPr>
          <w:rFonts w:ascii="Arial" w:hAnsi="Arial" w:cs="Arial"/>
          <w:sz w:val="22"/>
          <w:szCs w:val="22"/>
        </w:rPr>
        <w:t>nevládních organizací, EK a pro </w:t>
      </w:r>
      <w:r w:rsidRPr="0054374B">
        <w:rPr>
          <w:rFonts w:ascii="Arial" w:hAnsi="Arial" w:cs="Arial"/>
          <w:sz w:val="22"/>
          <w:szCs w:val="22"/>
        </w:rPr>
        <w:t>představitele/</w:t>
      </w:r>
      <w:proofErr w:type="spellStart"/>
      <w:r w:rsidRPr="0054374B">
        <w:rPr>
          <w:rFonts w:ascii="Arial" w:hAnsi="Arial" w:cs="Arial"/>
          <w:sz w:val="22"/>
          <w:szCs w:val="22"/>
        </w:rPr>
        <w:t>ky</w:t>
      </w:r>
      <w:proofErr w:type="spellEnd"/>
      <w:r w:rsidRPr="0054374B">
        <w:rPr>
          <w:rFonts w:ascii="Arial" w:hAnsi="Arial" w:cs="Arial"/>
          <w:sz w:val="22"/>
          <w:szCs w:val="22"/>
        </w:rPr>
        <w:t xml:space="preserve"> akademické sféry. Po plenárním zasedání se v rámci semináře uskutečnily dva bloky workshopů zaměřené na šest různých témat: aktualizace evropské judikatury, pojem „rasový a etnický původ“ v právu EU, vazby mezi migrací a diskriminací, Směrnice o rovném zacházení v zaměstnání a podpora osob s psychosociálním znevýhodněním na pracovišti, transparentnost mezd a zásada stejné odměny – sankce, ná</w:t>
      </w:r>
      <w:r w:rsidR="008003F8">
        <w:rPr>
          <w:rFonts w:ascii="Arial" w:hAnsi="Arial" w:cs="Arial"/>
          <w:sz w:val="22"/>
          <w:szCs w:val="22"/>
        </w:rPr>
        <w:t>pravná opatření a</w:t>
      </w:r>
      <w:r w:rsidR="00EE2631">
        <w:rPr>
          <w:rFonts w:ascii="Arial" w:hAnsi="Arial" w:cs="Arial"/>
          <w:sz w:val="22"/>
          <w:szCs w:val="22"/>
        </w:rPr>
        <w:t> </w:t>
      </w:r>
      <w:r w:rsidR="008003F8">
        <w:rPr>
          <w:rFonts w:ascii="Arial" w:hAnsi="Arial" w:cs="Arial"/>
          <w:sz w:val="22"/>
          <w:szCs w:val="22"/>
        </w:rPr>
        <w:t>kompenzace. Z </w:t>
      </w:r>
      <w:r w:rsidRPr="0054374B">
        <w:rPr>
          <w:rFonts w:ascii="Arial" w:hAnsi="Arial" w:cs="Arial"/>
          <w:sz w:val="22"/>
          <w:szCs w:val="22"/>
        </w:rPr>
        <w:t>uvedených témat si přítomní/é mohli/y vybrat vž</w:t>
      </w:r>
      <w:r w:rsidR="008003F8">
        <w:rPr>
          <w:rFonts w:ascii="Arial" w:hAnsi="Arial" w:cs="Arial"/>
          <w:sz w:val="22"/>
          <w:szCs w:val="22"/>
        </w:rPr>
        <w:t>dy jeden seminář v k</w:t>
      </w:r>
      <w:r w:rsidR="003F2656">
        <w:rPr>
          <w:rFonts w:ascii="Arial" w:hAnsi="Arial" w:cs="Arial"/>
          <w:sz w:val="22"/>
          <w:szCs w:val="22"/>
        </w:rPr>
        <w:t>aždém bloku. Zástupkyně Odboru</w:t>
      </w:r>
      <w:r w:rsidR="008003F8">
        <w:rPr>
          <w:rFonts w:ascii="Arial" w:hAnsi="Arial" w:cs="Arial"/>
          <w:sz w:val="22"/>
          <w:szCs w:val="22"/>
        </w:rPr>
        <w:t xml:space="preserve"> rovnosti žen a mužů se účastnila workshopu zaměřeného na rovné odměňování a platovou transparentnost.</w:t>
      </w:r>
    </w:p>
    <w:p w:rsidR="00F21620" w:rsidRDefault="00F21620" w:rsidP="00F21620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F21620" w:rsidRPr="003F1F21" w:rsidRDefault="00F21620" w:rsidP="002D3AB7">
      <w:pPr>
        <w:widowControl w:val="0"/>
        <w:numPr>
          <w:ilvl w:val="0"/>
          <w:numId w:val="3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F1F21">
        <w:rPr>
          <w:rFonts w:ascii="Arial" w:hAnsi="Arial" w:cs="Arial"/>
          <w:b/>
          <w:sz w:val="22"/>
          <w:szCs w:val="22"/>
        </w:rPr>
        <w:t>Jednání EIGE o indexu genderové rovnos</w:t>
      </w:r>
      <w:r w:rsidR="00331729">
        <w:rPr>
          <w:rFonts w:ascii="Arial" w:hAnsi="Arial" w:cs="Arial"/>
          <w:b/>
          <w:sz w:val="22"/>
          <w:szCs w:val="22"/>
        </w:rPr>
        <w:t>t</w:t>
      </w:r>
      <w:r w:rsidRPr="003F1F21">
        <w:rPr>
          <w:rFonts w:ascii="Arial" w:hAnsi="Arial" w:cs="Arial"/>
          <w:b/>
          <w:sz w:val="22"/>
          <w:szCs w:val="22"/>
        </w:rPr>
        <w:t>i (GEI) a měřícím rámci k násilí na ženách v členských státech EU</w:t>
      </w:r>
    </w:p>
    <w:p w:rsidR="00F21620" w:rsidRPr="003F1F21" w:rsidRDefault="00F21620" w:rsidP="009D5CE3">
      <w:pPr>
        <w:jc w:val="both"/>
        <w:rPr>
          <w:rFonts w:ascii="Arial" w:hAnsi="Arial" w:cs="Arial"/>
          <w:sz w:val="22"/>
          <w:szCs w:val="22"/>
        </w:rPr>
      </w:pPr>
      <w:r w:rsidRPr="003F1F21">
        <w:rPr>
          <w:rFonts w:ascii="Arial" w:hAnsi="Arial" w:cs="Arial"/>
          <w:sz w:val="22"/>
          <w:szCs w:val="22"/>
        </w:rPr>
        <w:t xml:space="preserve">Ve dnech 16. – 17. </w:t>
      </w:r>
      <w:r w:rsidR="00DC0628">
        <w:rPr>
          <w:rFonts w:ascii="Arial" w:hAnsi="Arial" w:cs="Arial"/>
          <w:sz w:val="22"/>
          <w:szCs w:val="22"/>
        </w:rPr>
        <w:t>11.</w:t>
      </w:r>
      <w:r w:rsidRPr="003F1F21">
        <w:rPr>
          <w:rFonts w:ascii="Arial" w:hAnsi="Arial" w:cs="Arial"/>
          <w:sz w:val="22"/>
          <w:szCs w:val="22"/>
        </w:rPr>
        <w:t xml:space="preserve"> 2016 proběhlo ve Vilniusu jednání Evropského institutu genderové rovnosti (EIGE) s přizvanými experty, zástupci členských států EU a některých evropských institucí, věnujících se problematice násilí na ženách. Tématem byl index genderové rovnosti (GEI) a rámec měření násilí na ženách v členských státech EU. Podrobným způsobem byl diskutován celoevropský výzkum násilí na ženách, který provedlo </w:t>
      </w:r>
      <w:proofErr w:type="spellStart"/>
      <w:r w:rsidRPr="003F1F21">
        <w:rPr>
          <w:rFonts w:ascii="Arial" w:hAnsi="Arial" w:cs="Arial"/>
          <w:sz w:val="22"/>
          <w:szCs w:val="22"/>
        </w:rPr>
        <w:t>European</w:t>
      </w:r>
      <w:proofErr w:type="spellEnd"/>
      <w:r w:rsidRPr="003F1F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1F21">
        <w:rPr>
          <w:rFonts w:ascii="Arial" w:hAnsi="Arial" w:cs="Arial"/>
          <w:sz w:val="22"/>
          <w:szCs w:val="22"/>
        </w:rPr>
        <w:t>Agency</w:t>
      </w:r>
      <w:proofErr w:type="spellEnd"/>
      <w:r w:rsidRPr="003F1F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1F21">
        <w:rPr>
          <w:rFonts w:ascii="Arial" w:hAnsi="Arial" w:cs="Arial"/>
          <w:sz w:val="22"/>
          <w:szCs w:val="22"/>
        </w:rPr>
        <w:t>for</w:t>
      </w:r>
      <w:proofErr w:type="spellEnd"/>
      <w:r w:rsidRPr="003F1F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1F21">
        <w:rPr>
          <w:rFonts w:ascii="Arial" w:hAnsi="Arial" w:cs="Arial"/>
          <w:sz w:val="22"/>
          <w:szCs w:val="22"/>
        </w:rPr>
        <w:t>Fundamental</w:t>
      </w:r>
      <w:proofErr w:type="spellEnd"/>
      <w:r w:rsidRPr="003F1F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1F21">
        <w:rPr>
          <w:rFonts w:ascii="Arial" w:hAnsi="Arial" w:cs="Arial"/>
          <w:sz w:val="22"/>
          <w:szCs w:val="22"/>
        </w:rPr>
        <w:t>Rihgts</w:t>
      </w:r>
      <w:proofErr w:type="spellEnd"/>
      <w:r w:rsidRPr="003F1F21">
        <w:rPr>
          <w:rFonts w:ascii="Arial" w:hAnsi="Arial" w:cs="Arial"/>
          <w:sz w:val="22"/>
          <w:szCs w:val="22"/>
        </w:rPr>
        <w:t xml:space="preserve"> (RFA) v roce 2012 a na základě kterého expertní a odborní pracovnice a pracovníci EIGE rozhodli o začlenění indikátoru násilí na ženách do souhrnného indexu genderové rovnosti. Vznikla doporučení pro sledování několika nových indikátorů násilí na ženách, které dohromady tvoří složený indikátor VAW (</w:t>
      </w:r>
      <w:proofErr w:type="spellStart"/>
      <w:r w:rsidRPr="003F1F21">
        <w:rPr>
          <w:rFonts w:ascii="Arial" w:hAnsi="Arial" w:cs="Arial"/>
          <w:sz w:val="22"/>
          <w:szCs w:val="22"/>
        </w:rPr>
        <w:t>vaiolence</w:t>
      </w:r>
      <w:proofErr w:type="spellEnd"/>
      <w:r w:rsidRPr="003F1F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1F21">
        <w:rPr>
          <w:rFonts w:ascii="Arial" w:hAnsi="Arial" w:cs="Arial"/>
          <w:sz w:val="22"/>
          <w:szCs w:val="22"/>
        </w:rPr>
        <w:t>against</w:t>
      </w:r>
      <w:proofErr w:type="spellEnd"/>
      <w:r w:rsidRPr="003F1F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1F21">
        <w:rPr>
          <w:rFonts w:ascii="Arial" w:hAnsi="Arial" w:cs="Arial"/>
          <w:sz w:val="22"/>
          <w:szCs w:val="22"/>
        </w:rPr>
        <w:t>woman</w:t>
      </w:r>
      <w:proofErr w:type="spellEnd"/>
      <w:r w:rsidRPr="003F1F21">
        <w:rPr>
          <w:rFonts w:ascii="Arial" w:hAnsi="Arial" w:cs="Arial"/>
          <w:sz w:val="22"/>
          <w:szCs w:val="22"/>
        </w:rPr>
        <w:t>), který bude již od roku 2017 sloučen s celkovým indexem genderové rovnosti (GEI). Ten udává obecnou úroveň genderové rovnosti v jednotlivých členských státech EU. Cílem cesty bylo mimo jiné zastupování České republiky při řešení otázek týkajících se způsobu utváření GEI a zapracování indikátoru VAW. Probíhala intenzivní výměna odborných poznatků v oblasti sběru statistických dat o násilí na ženách a prezentace aktuálních informací o stavu sledovaných statistik v jednotlivých členských státech EU.</w:t>
      </w:r>
    </w:p>
    <w:p w:rsidR="00B9236B" w:rsidRPr="0030745D" w:rsidRDefault="00B9236B" w:rsidP="003E22B1">
      <w:pPr>
        <w:spacing w:after="12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3E497E" w:rsidRPr="0054374B" w:rsidRDefault="0054374B" w:rsidP="002D3AB7">
      <w:pPr>
        <w:widowControl w:val="0"/>
        <w:numPr>
          <w:ilvl w:val="0"/>
          <w:numId w:val="3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Stanovisko</w:t>
      </w:r>
      <w:r w:rsidR="008003F8">
        <w:rPr>
          <w:rFonts w:ascii="Arial" w:hAnsi="Arial" w:cs="Arial"/>
          <w:b/>
          <w:sz w:val="22"/>
          <w:szCs w:val="22"/>
        </w:rPr>
        <w:t xml:space="preserve"> Právní služby k p</w:t>
      </w:r>
      <w:r w:rsidR="008003F8" w:rsidRPr="008003F8">
        <w:rPr>
          <w:rFonts w:ascii="Arial" w:hAnsi="Arial" w:cs="Arial"/>
          <w:b/>
          <w:sz w:val="22"/>
          <w:szCs w:val="22"/>
        </w:rPr>
        <w:t>ravomoc</w:t>
      </w:r>
      <w:r w:rsidR="008003F8">
        <w:rPr>
          <w:rFonts w:ascii="Arial" w:hAnsi="Arial" w:cs="Arial"/>
          <w:b/>
          <w:sz w:val="22"/>
          <w:szCs w:val="22"/>
        </w:rPr>
        <w:t>i</w:t>
      </w:r>
      <w:r w:rsidR="008003F8" w:rsidRPr="008003F8">
        <w:rPr>
          <w:rFonts w:ascii="Arial" w:hAnsi="Arial" w:cs="Arial"/>
          <w:b/>
          <w:sz w:val="22"/>
          <w:szCs w:val="22"/>
        </w:rPr>
        <w:t xml:space="preserve"> </w:t>
      </w:r>
      <w:r w:rsidR="008003F8">
        <w:rPr>
          <w:rFonts w:ascii="Arial" w:hAnsi="Arial" w:cs="Arial"/>
          <w:b/>
          <w:sz w:val="22"/>
          <w:szCs w:val="22"/>
        </w:rPr>
        <w:t>E</w:t>
      </w:r>
      <w:r w:rsidR="008003F8" w:rsidRPr="008003F8">
        <w:rPr>
          <w:rFonts w:ascii="Arial" w:hAnsi="Arial" w:cs="Arial"/>
          <w:b/>
          <w:sz w:val="22"/>
          <w:szCs w:val="22"/>
        </w:rPr>
        <w:t>U</w:t>
      </w:r>
      <w:r w:rsidR="008003F8">
        <w:rPr>
          <w:rFonts w:ascii="Arial" w:hAnsi="Arial" w:cs="Arial"/>
          <w:b/>
          <w:sz w:val="22"/>
          <w:szCs w:val="22"/>
        </w:rPr>
        <w:t xml:space="preserve"> stát se </w:t>
      </w:r>
      <w:r w:rsidR="008003F8" w:rsidRPr="008003F8">
        <w:rPr>
          <w:rFonts w:ascii="Arial" w:hAnsi="Arial" w:cs="Arial"/>
          <w:b/>
          <w:sz w:val="22"/>
          <w:szCs w:val="22"/>
        </w:rPr>
        <w:t>smluvní stranou Úmluvy Rady Evropy o prevenci a potírání násilí na ženách a domácího násilí (</w:t>
      </w:r>
      <w:r w:rsidR="008003F8">
        <w:rPr>
          <w:rFonts w:ascii="Arial" w:hAnsi="Arial" w:cs="Arial"/>
          <w:b/>
          <w:sz w:val="22"/>
          <w:szCs w:val="22"/>
        </w:rPr>
        <w:t xml:space="preserve">dále jako </w:t>
      </w:r>
      <w:r w:rsidR="008003F8" w:rsidRPr="008003F8">
        <w:rPr>
          <w:rFonts w:ascii="Arial" w:hAnsi="Arial" w:cs="Arial"/>
          <w:b/>
          <w:sz w:val="22"/>
          <w:szCs w:val="22"/>
        </w:rPr>
        <w:t>"Istanbulská úmluva")</w:t>
      </w:r>
    </w:p>
    <w:p w:rsidR="00602AF5" w:rsidRDefault="008003F8" w:rsidP="00E33E79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Dne 27. </w:t>
      </w:r>
      <w:r w:rsidR="00DC0628">
        <w:rPr>
          <w:rFonts w:ascii="Arial" w:hAnsi="Arial" w:cs="Arial"/>
          <w:sz w:val="22"/>
          <w:szCs w:val="22"/>
        </w:rPr>
        <w:t>10.</w:t>
      </w:r>
      <w:r>
        <w:rPr>
          <w:rFonts w:ascii="Arial" w:hAnsi="Arial" w:cs="Arial"/>
          <w:sz w:val="22"/>
          <w:szCs w:val="22"/>
        </w:rPr>
        <w:t xml:space="preserve"> 2016 vydala Právní služba stanovisko k přistoupení EU k Istanbulské úmluvě.</w:t>
      </w:r>
      <w:r w:rsidR="00602AF5">
        <w:rPr>
          <w:rFonts w:ascii="Arial" w:hAnsi="Arial" w:cs="Arial"/>
          <w:sz w:val="22"/>
          <w:szCs w:val="22"/>
        </w:rPr>
        <w:t xml:space="preserve"> Podle tohoto stanoviska Istanbulská úmluva obsahuje ustanovení, která spadají </w:t>
      </w:r>
      <w:r w:rsidR="00602AF5" w:rsidRPr="00602AF5">
        <w:rPr>
          <w:rFonts w:ascii="Arial" w:hAnsi="Arial" w:cs="Arial"/>
          <w:sz w:val="22"/>
          <w:szCs w:val="22"/>
        </w:rPr>
        <w:t>částečně do sdílené pravomoci</w:t>
      </w:r>
      <w:r w:rsidR="00602AF5">
        <w:rPr>
          <w:rFonts w:ascii="Arial" w:hAnsi="Arial" w:cs="Arial"/>
          <w:sz w:val="22"/>
          <w:szCs w:val="22"/>
        </w:rPr>
        <w:t xml:space="preserve"> EU a </w:t>
      </w:r>
      <w:r w:rsidR="00EE2631">
        <w:rPr>
          <w:rFonts w:ascii="Arial" w:hAnsi="Arial" w:cs="Arial"/>
          <w:sz w:val="22"/>
          <w:szCs w:val="22"/>
        </w:rPr>
        <w:t>členských států</w:t>
      </w:r>
      <w:r w:rsidR="00602AF5" w:rsidRPr="00602AF5">
        <w:rPr>
          <w:rFonts w:ascii="Arial" w:hAnsi="Arial" w:cs="Arial"/>
          <w:sz w:val="22"/>
          <w:szCs w:val="22"/>
        </w:rPr>
        <w:t xml:space="preserve">, částečně do výlučné pravomoci </w:t>
      </w:r>
      <w:r w:rsidR="00EE2631">
        <w:rPr>
          <w:rFonts w:ascii="Arial" w:hAnsi="Arial" w:cs="Arial"/>
          <w:sz w:val="22"/>
          <w:szCs w:val="22"/>
        </w:rPr>
        <w:t>členských států</w:t>
      </w:r>
      <w:r w:rsidR="00602AF5">
        <w:rPr>
          <w:rFonts w:ascii="Arial" w:hAnsi="Arial" w:cs="Arial"/>
          <w:sz w:val="22"/>
          <w:szCs w:val="22"/>
        </w:rPr>
        <w:t xml:space="preserve"> a také do</w:t>
      </w:r>
      <w:r w:rsidR="00EE2631">
        <w:rPr>
          <w:rFonts w:ascii="Arial" w:hAnsi="Arial" w:cs="Arial"/>
          <w:sz w:val="22"/>
          <w:szCs w:val="22"/>
        </w:rPr>
        <w:t> </w:t>
      </w:r>
      <w:r w:rsidR="00602AF5">
        <w:rPr>
          <w:rFonts w:ascii="Arial" w:hAnsi="Arial" w:cs="Arial"/>
          <w:sz w:val="22"/>
          <w:szCs w:val="22"/>
        </w:rPr>
        <w:t>výlučné pravomoci EU.</w:t>
      </w:r>
      <w:r w:rsidR="00E61B57">
        <w:rPr>
          <w:rFonts w:ascii="Arial" w:hAnsi="Arial" w:cs="Arial"/>
          <w:sz w:val="22"/>
          <w:szCs w:val="22"/>
        </w:rPr>
        <w:t xml:space="preserve"> A </w:t>
      </w:r>
      <w:r w:rsidR="00602AF5">
        <w:rPr>
          <w:rFonts w:ascii="Arial" w:hAnsi="Arial" w:cs="Arial"/>
          <w:sz w:val="22"/>
          <w:szCs w:val="22"/>
        </w:rPr>
        <w:t xml:space="preserve">protože jsou kompetence EU a </w:t>
      </w:r>
      <w:r w:rsidR="00EE2631">
        <w:rPr>
          <w:rFonts w:ascii="Arial" w:hAnsi="Arial" w:cs="Arial"/>
          <w:sz w:val="22"/>
          <w:szCs w:val="22"/>
        </w:rPr>
        <w:t>členských států</w:t>
      </w:r>
      <w:r w:rsidR="00602AF5">
        <w:rPr>
          <w:rFonts w:ascii="Arial" w:hAnsi="Arial" w:cs="Arial"/>
          <w:sz w:val="22"/>
          <w:szCs w:val="22"/>
        </w:rPr>
        <w:t xml:space="preserve"> často úzce propojeny, shledává Právní služba jako vhodné, aby se EU stala smluvní stranou Istanbulské úmluvy. Ve</w:t>
      </w:r>
      <w:r w:rsidR="00EE2631">
        <w:rPr>
          <w:rFonts w:ascii="Arial" w:hAnsi="Arial" w:cs="Arial"/>
          <w:sz w:val="22"/>
          <w:szCs w:val="22"/>
        </w:rPr>
        <w:t> </w:t>
      </w:r>
      <w:r w:rsidR="00602AF5">
        <w:rPr>
          <w:rFonts w:ascii="Arial" w:hAnsi="Arial" w:cs="Arial"/>
          <w:sz w:val="22"/>
          <w:szCs w:val="22"/>
        </w:rPr>
        <w:t>stanovisku je však také uvedeno, že</w:t>
      </w:r>
      <w:r w:rsidR="00E61B57">
        <w:rPr>
          <w:rFonts w:ascii="Arial" w:hAnsi="Arial" w:cs="Arial"/>
          <w:sz w:val="22"/>
          <w:szCs w:val="22"/>
        </w:rPr>
        <w:t> </w:t>
      </w:r>
      <w:r w:rsidR="00602AF5">
        <w:rPr>
          <w:rFonts w:ascii="Arial" w:hAnsi="Arial" w:cs="Arial"/>
          <w:sz w:val="22"/>
          <w:szCs w:val="22"/>
        </w:rPr>
        <w:t xml:space="preserve">v otázce přistoupení EU k Istanbulské úmluvě ještě bude </w:t>
      </w:r>
      <w:r w:rsidR="00602AF5">
        <w:rPr>
          <w:rFonts w:ascii="Arial" w:hAnsi="Arial" w:cs="Arial"/>
          <w:sz w:val="22"/>
          <w:szCs w:val="22"/>
        </w:rPr>
        <w:lastRenderedPageBreak/>
        <w:t xml:space="preserve">třeba provést analýzy stávajících právních předpisů EU a jejich ne/soulad s </w:t>
      </w:r>
      <w:r w:rsidR="00602AF5" w:rsidRPr="00602AF5">
        <w:rPr>
          <w:rFonts w:ascii="Arial" w:hAnsi="Arial" w:cs="Arial"/>
          <w:sz w:val="22"/>
          <w:szCs w:val="22"/>
        </w:rPr>
        <w:t xml:space="preserve">ustanoveními </w:t>
      </w:r>
      <w:r w:rsidR="00602AF5">
        <w:rPr>
          <w:rFonts w:ascii="Arial" w:hAnsi="Arial" w:cs="Arial"/>
          <w:sz w:val="22"/>
          <w:szCs w:val="22"/>
        </w:rPr>
        <w:t>předmětné</w:t>
      </w:r>
      <w:r w:rsidR="00602AF5" w:rsidRPr="00602AF5">
        <w:rPr>
          <w:rFonts w:ascii="Arial" w:hAnsi="Arial" w:cs="Arial"/>
          <w:sz w:val="22"/>
          <w:szCs w:val="22"/>
        </w:rPr>
        <w:t xml:space="preserve"> úmluvy</w:t>
      </w:r>
      <w:r w:rsidR="00602AF5">
        <w:rPr>
          <w:rFonts w:ascii="Arial" w:hAnsi="Arial" w:cs="Arial"/>
          <w:sz w:val="22"/>
          <w:szCs w:val="22"/>
        </w:rPr>
        <w:t>.</w:t>
      </w:r>
    </w:p>
    <w:p w:rsidR="0054374B" w:rsidRDefault="00602AF5" w:rsidP="00BD6A17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Přistoupení </w:t>
      </w:r>
      <w:r w:rsidR="0054374B" w:rsidRPr="0054374B">
        <w:rPr>
          <w:rFonts w:ascii="Arial" w:hAnsi="Arial" w:cs="Arial"/>
          <w:sz w:val="22"/>
          <w:szCs w:val="22"/>
        </w:rPr>
        <w:t>EU</w:t>
      </w:r>
      <w:r>
        <w:rPr>
          <w:rFonts w:ascii="Arial" w:hAnsi="Arial" w:cs="Arial"/>
          <w:sz w:val="22"/>
          <w:szCs w:val="22"/>
        </w:rPr>
        <w:t xml:space="preserve"> k Istanbulské</w:t>
      </w:r>
      <w:r w:rsidR="0054374B" w:rsidRPr="0054374B">
        <w:rPr>
          <w:rFonts w:ascii="Arial" w:hAnsi="Arial" w:cs="Arial"/>
          <w:sz w:val="22"/>
          <w:szCs w:val="22"/>
        </w:rPr>
        <w:t xml:space="preserve"> zůstává </w:t>
      </w:r>
      <w:r>
        <w:rPr>
          <w:rFonts w:ascii="Arial" w:hAnsi="Arial" w:cs="Arial"/>
          <w:sz w:val="22"/>
          <w:szCs w:val="22"/>
        </w:rPr>
        <w:t xml:space="preserve">nadále </w:t>
      </w:r>
      <w:r w:rsidR="0054374B" w:rsidRPr="0054374B">
        <w:rPr>
          <w:rFonts w:ascii="Arial" w:hAnsi="Arial" w:cs="Arial"/>
          <w:sz w:val="22"/>
          <w:szCs w:val="22"/>
        </w:rPr>
        <w:t xml:space="preserve">prioritou </w:t>
      </w:r>
      <w:proofErr w:type="spellStart"/>
      <w:r>
        <w:rPr>
          <w:rFonts w:ascii="Arial" w:hAnsi="Arial" w:cs="Arial"/>
          <w:sz w:val="22"/>
          <w:szCs w:val="22"/>
        </w:rPr>
        <w:t>eurokomisařky</w:t>
      </w:r>
      <w:proofErr w:type="spellEnd"/>
      <w:r>
        <w:rPr>
          <w:rFonts w:ascii="Arial" w:hAnsi="Arial" w:cs="Arial"/>
          <w:sz w:val="22"/>
          <w:szCs w:val="22"/>
        </w:rPr>
        <w:t xml:space="preserve"> Věra </w:t>
      </w:r>
      <w:r w:rsidR="0054374B" w:rsidRPr="0054374B">
        <w:rPr>
          <w:rFonts w:ascii="Arial" w:hAnsi="Arial" w:cs="Arial"/>
          <w:sz w:val="22"/>
          <w:szCs w:val="22"/>
        </w:rPr>
        <w:t xml:space="preserve">Jourové, stejně jako SK </w:t>
      </w:r>
      <w:r w:rsidR="00E61B57">
        <w:rPr>
          <w:rFonts w:ascii="Arial" w:hAnsi="Arial" w:cs="Arial"/>
          <w:sz w:val="22"/>
          <w:szCs w:val="22"/>
        </w:rPr>
        <w:t>PR</w:t>
      </w:r>
      <w:r w:rsidR="0054374B" w:rsidRPr="0054374B">
        <w:rPr>
          <w:rFonts w:ascii="Arial" w:hAnsi="Arial" w:cs="Arial"/>
          <w:sz w:val="22"/>
          <w:szCs w:val="22"/>
        </w:rPr>
        <w:t>ES, které na předchozích jednáních uvedlo, že se pokusí zajistit přistoupení EU k</w:t>
      </w:r>
      <w:r w:rsidR="00E61B57">
        <w:rPr>
          <w:rFonts w:ascii="Arial" w:hAnsi="Arial" w:cs="Arial"/>
          <w:sz w:val="22"/>
          <w:szCs w:val="22"/>
        </w:rPr>
        <w:t> Istanbulské úmluvě ještě</w:t>
      </w:r>
      <w:r w:rsidR="0054374B" w:rsidRPr="0054374B">
        <w:rPr>
          <w:rFonts w:ascii="Arial" w:hAnsi="Arial" w:cs="Arial"/>
          <w:sz w:val="22"/>
          <w:szCs w:val="22"/>
        </w:rPr>
        <w:t xml:space="preserve"> do konce svého předsednictví.</w:t>
      </w:r>
    </w:p>
    <w:p w:rsidR="004C3C23" w:rsidRDefault="004C3C23" w:rsidP="0054374B">
      <w:pPr>
        <w:widowControl w:val="0"/>
        <w:suppressAutoHyphens/>
        <w:spacing w:after="120"/>
        <w:jc w:val="both"/>
        <w:rPr>
          <w:rFonts w:ascii="Arial" w:hAnsi="Arial" w:cs="Arial"/>
          <w:sz w:val="22"/>
          <w:szCs w:val="22"/>
        </w:rPr>
      </w:pPr>
    </w:p>
    <w:p w:rsidR="00F711FA" w:rsidRPr="00F711FA" w:rsidRDefault="00F711FA" w:rsidP="002D3AB7">
      <w:pPr>
        <w:widowControl w:val="0"/>
        <w:numPr>
          <w:ilvl w:val="0"/>
          <w:numId w:val="33"/>
        </w:numPr>
        <w:suppressAutoHyphens/>
        <w:spacing w:after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9236B">
        <w:rPr>
          <w:rFonts w:ascii="Arial" w:hAnsi="Arial" w:cs="Arial"/>
          <w:b/>
          <w:sz w:val="22"/>
          <w:szCs w:val="22"/>
        </w:rPr>
        <w:t xml:space="preserve">Konference v rámci </w:t>
      </w:r>
      <w:r>
        <w:rPr>
          <w:rFonts w:ascii="Arial" w:hAnsi="Arial" w:cs="Arial"/>
          <w:b/>
          <w:sz w:val="22"/>
          <w:szCs w:val="22"/>
        </w:rPr>
        <w:t>MT</w:t>
      </w:r>
      <w:r w:rsidRPr="00B9236B">
        <w:rPr>
          <w:rFonts w:ascii="Arial" w:hAnsi="Arial" w:cs="Arial"/>
          <w:b/>
          <w:sz w:val="22"/>
          <w:szCs w:val="22"/>
        </w:rPr>
        <w:t xml:space="preserve"> PRES na </w:t>
      </w:r>
      <w:r w:rsidRPr="00F711FA">
        <w:rPr>
          <w:rFonts w:ascii="Arial" w:hAnsi="Arial" w:cs="Arial"/>
          <w:b/>
          <w:sz w:val="22"/>
          <w:szCs w:val="22"/>
        </w:rPr>
        <w:t xml:space="preserve">téma </w:t>
      </w:r>
      <w:r>
        <w:rPr>
          <w:rFonts w:ascii="Arial" w:hAnsi="Arial" w:cs="Arial"/>
          <w:b/>
          <w:sz w:val="22"/>
          <w:szCs w:val="22"/>
        </w:rPr>
        <w:t>evropské reakce na genderové</w:t>
      </w:r>
      <w:r w:rsidRPr="00F711FA">
        <w:rPr>
          <w:rFonts w:ascii="Arial" w:hAnsi="Arial" w:cs="Arial"/>
          <w:b/>
          <w:sz w:val="22"/>
          <w:szCs w:val="22"/>
        </w:rPr>
        <w:t xml:space="preserve"> násilí: </w:t>
      </w:r>
      <w:proofErr w:type="spellStart"/>
      <w:r>
        <w:rPr>
          <w:rFonts w:ascii="Arial" w:hAnsi="Arial" w:cs="Arial"/>
          <w:b/>
          <w:sz w:val="22"/>
          <w:szCs w:val="22"/>
        </w:rPr>
        <w:t>i</w:t>
      </w:r>
      <w:r w:rsidRPr="00F711FA">
        <w:rPr>
          <w:rFonts w:ascii="Arial" w:hAnsi="Arial" w:cs="Arial"/>
          <w:b/>
          <w:sz w:val="22"/>
          <w:szCs w:val="22"/>
        </w:rPr>
        <w:t>ntersekcionální</w:t>
      </w:r>
      <w:proofErr w:type="spellEnd"/>
      <w:r w:rsidRPr="00F711FA">
        <w:rPr>
          <w:rFonts w:ascii="Arial" w:hAnsi="Arial" w:cs="Arial"/>
          <w:b/>
          <w:sz w:val="22"/>
          <w:szCs w:val="22"/>
        </w:rPr>
        <w:t xml:space="preserve"> perspektiva</w:t>
      </w:r>
    </w:p>
    <w:p w:rsidR="0054374B" w:rsidRPr="00B9236B" w:rsidRDefault="00F711FA" w:rsidP="00E33E7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711FA">
        <w:rPr>
          <w:rFonts w:ascii="Arial" w:hAnsi="Arial" w:cs="Arial"/>
          <w:sz w:val="22"/>
          <w:szCs w:val="22"/>
        </w:rPr>
        <w:t xml:space="preserve">Ve dnech </w:t>
      </w:r>
      <w:r w:rsidR="004C3C23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- 3. </w:t>
      </w:r>
      <w:r w:rsidR="00DC0628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2017</w:t>
      </w:r>
      <w:r w:rsidRPr="00F711FA">
        <w:rPr>
          <w:rFonts w:ascii="Arial" w:hAnsi="Arial" w:cs="Arial"/>
          <w:sz w:val="22"/>
          <w:szCs w:val="22"/>
        </w:rPr>
        <w:t xml:space="preserve"> se</w:t>
      </w:r>
      <w:r>
        <w:rPr>
          <w:rFonts w:ascii="Arial" w:hAnsi="Arial" w:cs="Arial"/>
          <w:sz w:val="22"/>
          <w:szCs w:val="22"/>
        </w:rPr>
        <w:t xml:space="preserve"> na Maltě </w:t>
      </w:r>
      <w:r w:rsidRPr="00F711FA">
        <w:rPr>
          <w:rFonts w:ascii="Arial" w:hAnsi="Arial" w:cs="Arial"/>
          <w:sz w:val="22"/>
          <w:szCs w:val="22"/>
        </w:rPr>
        <w:t xml:space="preserve">uskutečnila v rámci </w:t>
      </w:r>
      <w:r>
        <w:rPr>
          <w:rFonts w:ascii="Arial" w:hAnsi="Arial" w:cs="Arial"/>
          <w:sz w:val="22"/>
          <w:szCs w:val="22"/>
        </w:rPr>
        <w:t>MT</w:t>
      </w:r>
      <w:r w:rsidRPr="00F711FA">
        <w:rPr>
          <w:rFonts w:ascii="Arial" w:hAnsi="Arial" w:cs="Arial"/>
          <w:sz w:val="22"/>
          <w:szCs w:val="22"/>
        </w:rPr>
        <w:t xml:space="preserve"> PRES konference s názvem "</w:t>
      </w:r>
      <w:proofErr w:type="spellStart"/>
      <w:r>
        <w:rPr>
          <w:rFonts w:ascii="Arial" w:hAnsi="Arial" w:cs="Arial"/>
          <w:sz w:val="22"/>
          <w:szCs w:val="22"/>
        </w:rPr>
        <w:t>European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Responses</w:t>
      </w:r>
      <w:proofErr w:type="spellEnd"/>
      <w:r>
        <w:rPr>
          <w:rFonts w:ascii="Arial" w:hAnsi="Arial" w:cs="Arial"/>
          <w:sz w:val="22"/>
          <w:szCs w:val="22"/>
        </w:rPr>
        <w:t xml:space="preserve"> to Gender-</w:t>
      </w:r>
      <w:proofErr w:type="spellStart"/>
      <w:r>
        <w:rPr>
          <w:rFonts w:ascii="Arial" w:hAnsi="Arial" w:cs="Arial"/>
          <w:sz w:val="22"/>
          <w:szCs w:val="22"/>
        </w:rPr>
        <w:t>Based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Violence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Intersectional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Perspective</w:t>
      </w:r>
      <w:proofErr w:type="spellEnd"/>
      <w:r w:rsidRPr="00F711FA">
        <w:rPr>
          <w:rFonts w:ascii="Arial" w:hAnsi="Arial" w:cs="Arial"/>
          <w:sz w:val="22"/>
          <w:szCs w:val="22"/>
        </w:rPr>
        <w:t>". Cílem konference byla expertní dis</w:t>
      </w:r>
      <w:r w:rsidR="004C3C23">
        <w:rPr>
          <w:rFonts w:ascii="Arial" w:hAnsi="Arial" w:cs="Arial"/>
          <w:sz w:val="22"/>
          <w:szCs w:val="22"/>
        </w:rPr>
        <w:t>kuze všech relevantních expertů/</w:t>
      </w:r>
      <w:proofErr w:type="spellStart"/>
      <w:r w:rsidR="004C3C23">
        <w:rPr>
          <w:rFonts w:ascii="Arial" w:hAnsi="Arial" w:cs="Arial"/>
          <w:sz w:val="22"/>
          <w:szCs w:val="22"/>
        </w:rPr>
        <w:t>ek</w:t>
      </w:r>
      <w:proofErr w:type="spellEnd"/>
      <w:r w:rsidR="004C3C23">
        <w:rPr>
          <w:rFonts w:ascii="Arial" w:hAnsi="Arial" w:cs="Arial"/>
          <w:sz w:val="22"/>
          <w:szCs w:val="22"/>
        </w:rPr>
        <w:t xml:space="preserve"> </w:t>
      </w:r>
      <w:r w:rsidRPr="00F711FA">
        <w:rPr>
          <w:rFonts w:ascii="Arial" w:hAnsi="Arial" w:cs="Arial"/>
          <w:sz w:val="22"/>
          <w:szCs w:val="22"/>
        </w:rPr>
        <w:t xml:space="preserve">napříč EU ohledně aktuálních problémů spojených s domácím a </w:t>
      </w:r>
      <w:proofErr w:type="spellStart"/>
      <w:r w:rsidRPr="00F711FA">
        <w:rPr>
          <w:rFonts w:ascii="Arial" w:hAnsi="Arial" w:cs="Arial"/>
          <w:sz w:val="22"/>
          <w:szCs w:val="22"/>
        </w:rPr>
        <w:t>gender</w:t>
      </w:r>
      <w:r w:rsidR="004C3C23">
        <w:rPr>
          <w:rFonts w:ascii="Arial" w:hAnsi="Arial" w:cs="Arial"/>
          <w:sz w:val="22"/>
          <w:szCs w:val="22"/>
        </w:rPr>
        <w:t>ově</w:t>
      </w:r>
      <w:proofErr w:type="spellEnd"/>
      <w:r w:rsidR="004C3C23">
        <w:rPr>
          <w:rFonts w:ascii="Arial" w:hAnsi="Arial" w:cs="Arial"/>
          <w:sz w:val="22"/>
          <w:szCs w:val="22"/>
        </w:rPr>
        <w:t xml:space="preserve"> podmíněným násilím. Experti/</w:t>
      </w:r>
      <w:proofErr w:type="spellStart"/>
      <w:r w:rsidR="004C3C23">
        <w:rPr>
          <w:rFonts w:ascii="Arial" w:hAnsi="Arial" w:cs="Arial"/>
          <w:sz w:val="22"/>
          <w:szCs w:val="22"/>
        </w:rPr>
        <w:t>ky</w:t>
      </w:r>
      <w:proofErr w:type="spellEnd"/>
      <w:r w:rsidR="004C3C23">
        <w:rPr>
          <w:rFonts w:ascii="Arial" w:hAnsi="Arial" w:cs="Arial"/>
          <w:sz w:val="22"/>
          <w:szCs w:val="22"/>
        </w:rPr>
        <w:t xml:space="preserve"> </w:t>
      </w:r>
      <w:r w:rsidRPr="00F711FA">
        <w:rPr>
          <w:rFonts w:ascii="Arial" w:hAnsi="Arial" w:cs="Arial"/>
          <w:sz w:val="22"/>
          <w:szCs w:val="22"/>
        </w:rPr>
        <w:t>v rámci svých příspěvků prezentovali</w:t>
      </w:r>
      <w:r w:rsidR="004C3C23">
        <w:rPr>
          <w:rFonts w:ascii="Arial" w:hAnsi="Arial" w:cs="Arial"/>
          <w:sz w:val="22"/>
          <w:szCs w:val="22"/>
        </w:rPr>
        <w:t>/y</w:t>
      </w:r>
      <w:r w:rsidRPr="00F711FA">
        <w:rPr>
          <w:rFonts w:ascii="Arial" w:hAnsi="Arial" w:cs="Arial"/>
          <w:sz w:val="22"/>
          <w:szCs w:val="22"/>
        </w:rPr>
        <w:t xml:space="preserve"> aktuální data z mezinárodních výzku</w:t>
      </w:r>
      <w:r w:rsidR="004C3C23">
        <w:rPr>
          <w:rFonts w:ascii="Arial" w:hAnsi="Arial" w:cs="Arial"/>
          <w:sz w:val="22"/>
          <w:szCs w:val="22"/>
        </w:rPr>
        <w:t>mných studií ohledně domácího a </w:t>
      </w:r>
      <w:proofErr w:type="spellStart"/>
      <w:r w:rsidR="004C3C23">
        <w:rPr>
          <w:rFonts w:ascii="Arial" w:hAnsi="Arial" w:cs="Arial"/>
          <w:sz w:val="22"/>
          <w:szCs w:val="22"/>
        </w:rPr>
        <w:t>genderově</w:t>
      </w:r>
      <w:proofErr w:type="spellEnd"/>
      <w:r w:rsidR="004C3C23">
        <w:rPr>
          <w:rFonts w:ascii="Arial" w:hAnsi="Arial" w:cs="Arial"/>
          <w:sz w:val="22"/>
          <w:szCs w:val="22"/>
        </w:rPr>
        <w:t xml:space="preserve"> podmíněného</w:t>
      </w:r>
      <w:r w:rsidRPr="00F711FA">
        <w:rPr>
          <w:rFonts w:ascii="Arial" w:hAnsi="Arial" w:cs="Arial"/>
          <w:sz w:val="22"/>
          <w:szCs w:val="22"/>
        </w:rPr>
        <w:t xml:space="preserve"> násilí, věnovali se otázce implem</w:t>
      </w:r>
      <w:r w:rsidR="004C3C23">
        <w:rPr>
          <w:rFonts w:ascii="Arial" w:hAnsi="Arial" w:cs="Arial"/>
          <w:sz w:val="22"/>
          <w:szCs w:val="22"/>
        </w:rPr>
        <w:t>entace Úmluvy Rady Evropy o </w:t>
      </w:r>
      <w:r w:rsidRPr="00F711FA">
        <w:rPr>
          <w:rFonts w:ascii="Arial" w:hAnsi="Arial" w:cs="Arial"/>
          <w:sz w:val="22"/>
          <w:szCs w:val="22"/>
        </w:rPr>
        <w:t>prevenci a potírání násilí vůči ženám a domácího násilí (dále jen "Úmluva") a směrnice 2012/29/EU o právech obětí trestných činů, zabývali se</w:t>
      </w:r>
      <w:r w:rsidR="004C3C2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C3C23">
        <w:rPr>
          <w:rFonts w:ascii="Arial" w:hAnsi="Arial" w:cs="Arial"/>
          <w:sz w:val="22"/>
          <w:szCs w:val="22"/>
        </w:rPr>
        <w:t>genderově</w:t>
      </w:r>
      <w:proofErr w:type="spellEnd"/>
      <w:r w:rsidR="004C3C23">
        <w:rPr>
          <w:rFonts w:ascii="Arial" w:hAnsi="Arial" w:cs="Arial"/>
          <w:sz w:val="22"/>
          <w:szCs w:val="22"/>
        </w:rPr>
        <w:t xml:space="preserve"> podmíněným násilím v </w:t>
      </w:r>
      <w:proofErr w:type="spellStart"/>
      <w:r w:rsidRPr="00F711FA">
        <w:rPr>
          <w:rFonts w:ascii="Arial" w:hAnsi="Arial" w:cs="Arial"/>
          <w:sz w:val="22"/>
          <w:szCs w:val="22"/>
        </w:rPr>
        <w:t>intersekcionálním</w:t>
      </w:r>
      <w:proofErr w:type="spellEnd"/>
      <w:r w:rsidRPr="00F711FA">
        <w:rPr>
          <w:rFonts w:ascii="Arial" w:hAnsi="Arial" w:cs="Arial"/>
          <w:sz w:val="22"/>
          <w:szCs w:val="22"/>
        </w:rPr>
        <w:t xml:space="preserve"> kontextu a snažili</w:t>
      </w:r>
      <w:r w:rsidR="004C3C23">
        <w:rPr>
          <w:rFonts w:ascii="Arial" w:hAnsi="Arial" w:cs="Arial"/>
          <w:sz w:val="22"/>
          <w:szCs w:val="22"/>
        </w:rPr>
        <w:t>/y</w:t>
      </w:r>
      <w:r w:rsidRPr="00F711FA">
        <w:rPr>
          <w:rFonts w:ascii="Arial" w:hAnsi="Arial" w:cs="Arial"/>
          <w:sz w:val="22"/>
          <w:szCs w:val="22"/>
        </w:rPr>
        <w:t xml:space="preserve"> se na příkladech dobré praxe různých členských států poukázat na možná řešení a využití existujících možností v této oblasti.</w:t>
      </w:r>
    </w:p>
    <w:sectPr w:rsidR="0054374B" w:rsidRPr="00B9236B" w:rsidSect="00C40BFB">
      <w:headerReference w:type="default" r:id="rId9"/>
      <w:footerReference w:type="default" r:id="rId10"/>
      <w:headerReference w:type="first" r:id="rId11"/>
      <w:pgSz w:w="11906" w:h="16838"/>
      <w:pgMar w:top="2127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CE2" w:rsidRDefault="00782CE2">
      <w:r>
        <w:separator/>
      </w:r>
    </w:p>
  </w:endnote>
  <w:endnote w:type="continuationSeparator" w:id="0">
    <w:p w:rsidR="00782CE2" w:rsidRDefault="00782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422" w:rsidRPr="00060788" w:rsidRDefault="001B7422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B2739D">
      <w:rPr>
        <w:rFonts w:ascii="Arial" w:hAnsi="Arial" w:cs="Arial"/>
        <w:bCs/>
        <w:noProof/>
        <w:sz w:val="18"/>
        <w:szCs w:val="18"/>
      </w:rPr>
      <w:t>7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B2739D">
      <w:rPr>
        <w:rFonts w:ascii="Arial" w:hAnsi="Arial" w:cs="Arial"/>
        <w:bCs/>
        <w:noProof/>
        <w:sz w:val="18"/>
        <w:szCs w:val="18"/>
      </w:rPr>
      <w:t>7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CE2" w:rsidRDefault="00782CE2">
      <w:r>
        <w:separator/>
      </w:r>
    </w:p>
  </w:footnote>
  <w:footnote w:type="continuationSeparator" w:id="0">
    <w:p w:rsidR="00782CE2" w:rsidRDefault="00782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RPr="005C01DB" w:rsidTr="000C4766">
      <w:trPr>
        <w:trHeight w:val="278"/>
      </w:trPr>
      <w:tc>
        <w:tcPr>
          <w:tcW w:w="6345" w:type="dxa"/>
          <w:shd w:val="clear" w:color="auto" w:fill="auto"/>
        </w:tcPr>
        <w:p w:rsidR="001B7422" w:rsidRPr="003F2656" w:rsidRDefault="001B7422" w:rsidP="0021039B">
          <w:pPr>
            <w:tabs>
              <w:tab w:val="left" w:pos="1206"/>
            </w:tabs>
            <w:rPr>
              <w:rFonts w:ascii="Cambria" w:hAnsi="Cambria" w:cs="Arial"/>
              <w:color w:val="1F497D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 w:rsidR="003F2656">
            <w:rPr>
              <w:rFonts w:ascii="Cambria" w:hAnsi="Cambria" w:cs="Arial"/>
              <w:color w:val="1F497D"/>
            </w:rPr>
            <w:t>Odbor</w:t>
          </w:r>
          <w:r w:rsidR="0021039B">
            <w:rPr>
              <w:rFonts w:ascii="Cambria" w:hAnsi="Cambria" w:cs="Arial"/>
              <w:color w:val="1F497D"/>
            </w:rPr>
            <w:t xml:space="preserve"> rovnosti žen a mužů</w:t>
          </w:r>
        </w:p>
      </w:tc>
      <w:tc>
        <w:tcPr>
          <w:tcW w:w="3544" w:type="dxa"/>
          <w:shd w:val="clear" w:color="auto" w:fill="auto"/>
        </w:tcPr>
        <w:p w:rsidR="001B7422" w:rsidRPr="005C01DB" w:rsidRDefault="0021039B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6F577DBC" wp14:editId="0A7F7BA7">
                <wp:extent cx="1192530" cy="341630"/>
                <wp:effectExtent l="0" t="0" r="7620" b="1270"/>
                <wp:docPr id="1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B7422" w:rsidRPr="003201EB" w:rsidRDefault="001B7422" w:rsidP="005C01DB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:rsidR="001B7422" w:rsidRPr="003201EB" w:rsidRDefault="001B7422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Tr="00DE1B31">
      <w:tc>
        <w:tcPr>
          <w:tcW w:w="6345" w:type="dxa"/>
          <w:shd w:val="clear" w:color="auto" w:fill="auto"/>
        </w:tcPr>
        <w:p w:rsidR="001B7422" w:rsidRPr="00F76890" w:rsidRDefault="001B7422" w:rsidP="001B742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 w:rsidR="003F2656">
            <w:rPr>
              <w:rFonts w:ascii="Cambria" w:hAnsi="Cambria" w:cs="Arial"/>
              <w:color w:val="1F497D"/>
              <w:sz w:val="28"/>
              <w:szCs w:val="26"/>
            </w:rPr>
            <w:t>Odbor</w:t>
          </w:r>
          <w:r>
            <w:rPr>
              <w:rFonts w:ascii="Cambria" w:hAnsi="Cambria" w:cs="Arial"/>
              <w:color w:val="1F497D"/>
              <w:sz w:val="28"/>
              <w:szCs w:val="26"/>
            </w:rPr>
            <w:t xml:space="preserve"> rovnosti žen a mužů</w:t>
          </w:r>
        </w:p>
      </w:tc>
      <w:tc>
        <w:tcPr>
          <w:tcW w:w="3544" w:type="dxa"/>
          <w:shd w:val="clear" w:color="auto" w:fill="auto"/>
        </w:tcPr>
        <w:p w:rsidR="001B7422" w:rsidRDefault="0021039B" w:rsidP="00DE1B31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6C8C0168" wp14:editId="521EDDB4">
                <wp:extent cx="1804670" cy="524510"/>
                <wp:effectExtent l="0" t="0" r="5080" b="8890"/>
                <wp:docPr id="2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B7422" w:rsidRPr="00A94081" w:rsidRDefault="001B7422" w:rsidP="00B71B16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B127292"/>
    <w:multiLevelType w:val="hybridMultilevel"/>
    <w:tmpl w:val="1E60CE7A"/>
    <w:lvl w:ilvl="0" w:tplc="625866A4">
      <w:start w:val="5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7266E"/>
    <w:multiLevelType w:val="multilevel"/>
    <w:tmpl w:val="FF367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344784"/>
    <w:multiLevelType w:val="hybridMultilevel"/>
    <w:tmpl w:val="A4AAB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A16DF9"/>
    <w:multiLevelType w:val="hybridMultilevel"/>
    <w:tmpl w:val="7772D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DF145B"/>
    <w:multiLevelType w:val="hybridMultilevel"/>
    <w:tmpl w:val="166A2F1E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F301F37"/>
    <w:multiLevelType w:val="hybridMultilevel"/>
    <w:tmpl w:val="19AC51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6B031C"/>
    <w:multiLevelType w:val="hybridMultilevel"/>
    <w:tmpl w:val="7C0EAB20"/>
    <w:lvl w:ilvl="0" w:tplc="128AA74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B05194"/>
    <w:multiLevelType w:val="hybridMultilevel"/>
    <w:tmpl w:val="C76854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BE04D3"/>
    <w:multiLevelType w:val="hybridMultilevel"/>
    <w:tmpl w:val="A2CCF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CA5A68"/>
    <w:multiLevelType w:val="hybridMultilevel"/>
    <w:tmpl w:val="C7E079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449F5"/>
    <w:multiLevelType w:val="hybridMultilevel"/>
    <w:tmpl w:val="1BA616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0D5F49"/>
    <w:multiLevelType w:val="hybridMultilevel"/>
    <w:tmpl w:val="7BBC3B94"/>
    <w:lvl w:ilvl="0" w:tplc="04050011">
      <w:start w:val="1"/>
      <w:numFmt w:val="decimal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04D2B74"/>
    <w:multiLevelType w:val="hybridMultilevel"/>
    <w:tmpl w:val="76A2C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801DB8"/>
    <w:multiLevelType w:val="hybridMultilevel"/>
    <w:tmpl w:val="15721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DF228E"/>
    <w:multiLevelType w:val="hybridMultilevel"/>
    <w:tmpl w:val="A67EC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9B1A8E"/>
    <w:multiLevelType w:val="hybridMultilevel"/>
    <w:tmpl w:val="D3FAC9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E462AD"/>
    <w:multiLevelType w:val="hybridMultilevel"/>
    <w:tmpl w:val="9B08F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781AFD"/>
    <w:multiLevelType w:val="hybridMultilevel"/>
    <w:tmpl w:val="4FEC6E1E"/>
    <w:lvl w:ilvl="0" w:tplc="E31682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C97A49"/>
    <w:multiLevelType w:val="hybridMultilevel"/>
    <w:tmpl w:val="F16C3B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69176B"/>
    <w:multiLevelType w:val="hybridMultilevel"/>
    <w:tmpl w:val="CFD49F1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54DE0B1B"/>
    <w:multiLevelType w:val="hybridMultilevel"/>
    <w:tmpl w:val="81761294"/>
    <w:lvl w:ilvl="0" w:tplc="F4C262B8">
      <w:start w:val="9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550A35B5"/>
    <w:multiLevelType w:val="hybridMultilevel"/>
    <w:tmpl w:val="E02CB8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74552D"/>
    <w:multiLevelType w:val="hybridMultilevel"/>
    <w:tmpl w:val="A064BFDE"/>
    <w:lvl w:ilvl="0" w:tplc="8670FE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670AA8"/>
    <w:multiLevelType w:val="hybridMultilevel"/>
    <w:tmpl w:val="0968282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C22662"/>
    <w:multiLevelType w:val="hybridMultilevel"/>
    <w:tmpl w:val="5DA60B4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5DE61698"/>
    <w:multiLevelType w:val="hybridMultilevel"/>
    <w:tmpl w:val="E3F6F8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93065E"/>
    <w:multiLevelType w:val="hybridMultilevel"/>
    <w:tmpl w:val="01F8D8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6C40F4"/>
    <w:multiLevelType w:val="hybridMultilevel"/>
    <w:tmpl w:val="31F60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2A7D16"/>
    <w:multiLevelType w:val="hybridMultilevel"/>
    <w:tmpl w:val="F2D0AD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973377"/>
    <w:multiLevelType w:val="hybridMultilevel"/>
    <w:tmpl w:val="8110E5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3F2E94"/>
    <w:multiLevelType w:val="hybridMultilevel"/>
    <w:tmpl w:val="5414185E"/>
    <w:lvl w:ilvl="0" w:tplc="236C6D8A">
      <w:start w:val="1"/>
      <w:numFmt w:val="decimal"/>
      <w:lvlText w:val="%1."/>
      <w:lvlJc w:val="left"/>
      <w:pPr>
        <w:ind w:left="8582" w:hanging="360"/>
      </w:pPr>
      <w:rPr>
        <w:rFonts w:ascii="Arial" w:hAnsi="Arial" w:cs="Arial"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946D67"/>
    <w:multiLevelType w:val="hybridMultilevel"/>
    <w:tmpl w:val="B73E3E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844E2F"/>
    <w:multiLevelType w:val="hybridMultilevel"/>
    <w:tmpl w:val="E6200A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762948"/>
    <w:multiLevelType w:val="hybridMultilevel"/>
    <w:tmpl w:val="D2660E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8727A5"/>
    <w:multiLevelType w:val="hybridMultilevel"/>
    <w:tmpl w:val="4FEC6E1E"/>
    <w:lvl w:ilvl="0" w:tplc="E31682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D33546"/>
    <w:multiLevelType w:val="hybridMultilevel"/>
    <w:tmpl w:val="5CE8B65A"/>
    <w:lvl w:ilvl="0" w:tplc="3C88824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247DEA"/>
    <w:multiLevelType w:val="hybridMultilevel"/>
    <w:tmpl w:val="A0E2A77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8"/>
  </w:num>
  <w:num w:numId="3">
    <w:abstractNumId w:val="36"/>
  </w:num>
  <w:num w:numId="4">
    <w:abstractNumId w:val="12"/>
  </w:num>
  <w:num w:numId="5">
    <w:abstractNumId w:val="17"/>
  </w:num>
  <w:num w:numId="6">
    <w:abstractNumId w:val="16"/>
  </w:num>
  <w:num w:numId="7">
    <w:abstractNumId w:val="3"/>
  </w:num>
  <w:num w:numId="8">
    <w:abstractNumId w:val="34"/>
  </w:num>
  <w:num w:numId="9">
    <w:abstractNumId w:val="5"/>
  </w:num>
  <w:num w:numId="10">
    <w:abstractNumId w:val="27"/>
  </w:num>
  <w:num w:numId="11">
    <w:abstractNumId w:val="21"/>
  </w:num>
  <w:num w:numId="12">
    <w:abstractNumId w:val="6"/>
  </w:num>
  <w:num w:numId="13">
    <w:abstractNumId w:val="9"/>
  </w:num>
  <w:num w:numId="14">
    <w:abstractNumId w:val="30"/>
  </w:num>
  <w:num w:numId="15">
    <w:abstractNumId w:val="23"/>
  </w:num>
  <w:num w:numId="16">
    <w:abstractNumId w:val="24"/>
  </w:num>
  <w:num w:numId="17">
    <w:abstractNumId w:val="38"/>
  </w:num>
  <w:num w:numId="18">
    <w:abstractNumId w:val="13"/>
  </w:num>
  <w:num w:numId="19">
    <w:abstractNumId w:val="15"/>
  </w:num>
  <w:num w:numId="20">
    <w:abstractNumId w:val="37"/>
  </w:num>
  <w:num w:numId="21">
    <w:abstractNumId w:val="25"/>
  </w:num>
  <w:num w:numId="22">
    <w:abstractNumId w:val="26"/>
  </w:num>
  <w:num w:numId="23">
    <w:abstractNumId w:val="29"/>
  </w:num>
  <w:num w:numId="24">
    <w:abstractNumId w:val="31"/>
  </w:num>
  <w:num w:numId="25">
    <w:abstractNumId w:val="0"/>
  </w:num>
  <w:num w:numId="26">
    <w:abstractNumId w:val="1"/>
  </w:num>
  <w:num w:numId="27">
    <w:abstractNumId w:val="11"/>
  </w:num>
  <w:num w:numId="28">
    <w:abstractNumId w:val="10"/>
  </w:num>
  <w:num w:numId="29">
    <w:abstractNumId w:val="28"/>
  </w:num>
  <w:num w:numId="30">
    <w:abstractNumId w:val="35"/>
  </w:num>
  <w:num w:numId="31">
    <w:abstractNumId w:val="20"/>
  </w:num>
  <w:num w:numId="32">
    <w:abstractNumId w:val="18"/>
  </w:num>
  <w:num w:numId="33">
    <w:abstractNumId w:val="19"/>
  </w:num>
  <w:num w:numId="34">
    <w:abstractNumId w:val="22"/>
  </w:num>
  <w:num w:numId="35">
    <w:abstractNumId w:val="4"/>
  </w:num>
  <w:num w:numId="36">
    <w:abstractNumId w:val="7"/>
  </w:num>
  <w:num w:numId="37">
    <w:abstractNumId w:val="14"/>
  </w:num>
  <w:num w:numId="38">
    <w:abstractNumId w:val="2"/>
  </w:num>
  <w:num w:numId="39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EB"/>
    <w:rsid w:val="000024AE"/>
    <w:rsid w:val="00007FF7"/>
    <w:rsid w:val="00010719"/>
    <w:rsid w:val="00011227"/>
    <w:rsid w:val="000116C1"/>
    <w:rsid w:val="00020F17"/>
    <w:rsid w:val="00021001"/>
    <w:rsid w:val="0002247D"/>
    <w:rsid w:val="00026375"/>
    <w:rsid w:val="00035E9B"/>
    <w:rsid w:val="0004412B"/>
    <w:rsid w:val="000459D5"/>
    <w:rsid w:val="0005149B"/>
    <w:rsid w:val="00056F58"/>
    <w:rsid w:val="000571D2"/>
    <w:rsid w:val="00060788"/>
    <w:rsid w:val="00060C8E"/>
    <w:rsid w:val="00060E16"/>
    <w:rsid w:val="00072FE3"/>
    <w:rsid w:val="00077BC8"/>
    <w:rsid w:val="00087119"/>
    <w:rsid w:val="00093B33"/>
    <w:rsid w:val="00094518"/>
    <w:rsid w:val="000A1A63"/>
    <w:rsid w:val="000A1AF2"/>
    <w:rsid w:val="000A63C2"/>
    <w:rsid w:val="000A7D10"/>
    <w:rsid w:val="000B1207"/>
    <w:rsid w:val="000B3B00"/>
    <w:rsid w:val="000C174C"/>
    <w:rsid w:val="000C195B"/>
    <w:rsid w:val="000C3D9E"/>
    <w:rsid w:val="000C45BE"/>
    <w:rsid w:val="000C4766"/>
    <w:rsid w:val="000C5951"/>
    <w:rsid w:val="000C5EF4"/>
    <w:rsid w:val="000D2B94"/>
    <w:rsid w:val="000D36EE"/>
    <w:rsid w:val="000E40BE"/>
    <w:rsid w:val="000E7142"/>
    <w:rsid w:val="000E78BE"/>
    <w:rsid w:val="000F0498"/>
    <w:rsid w:val="000F4951"/>
    <w:rsid w:val="000F4D77"/>
    <w:rsid w:val="00100B0D"/>
    <w:rsid w:val="00103783"/>
    <w:rsid w:val="001073CA"/>
    <w:rsid w:val="0011074A"/>
    <w:rsid w:val="00112DB4"/>
    <w:rsid w:val="001175E4"/>
    <w:rsid w:val="00120160"/>
    <w:rsid w:val="00131E1A"/>
    <w:rsid w:val="00133F8E"/>
    <w:rsid w:val="00135C74"/>
    <w:rsid w:val="0014351D"/>
    <w:rsid w:val="00143B92"/>
    <w:rsid w:val="00150FE4"/>
    <w:rsid w:val="00151B71"/>
    <w:rsid w:val="001542C7"/>
    <w:rsid w:val="00156835"/>
    <w:rsid w:val="00166EAB"/>
    <w:rsid w:val="00173DFC"/>
    <w:rsid w:val="0018333B"/>
    <w:rsid w:val="00183DB3"/>
    <w:rsid w:val="00184A4B"/>
    <w:rsid w:val="00186268"/>
    <w:rsid w:val="001925D8"/>
    <w:rsid w:val="00195E4C"/>
    <w:rsid w:val="00195EDF"/>
    <w:rsid w:val="001A14BB"/>
    <w:rsid w:val="001B0FB8"/>
    <w:rsid w:val="001B1C41"/>
    <w:rsid w:val="001B3FC9"/>
    <w:rsid w:val="001B7422"/>
    <w:rsid w:val="001B79E3"/>
    <w:rsid w:val="001C018A"/>
    <w:rsid w:val="001C09E4"/>
    <w:rsid w:val="001C1896"/>
    <w:rsid w:val="001C387B"/>
    <w:rsid w:val="001D28E2"/>
    <w:rsid w:val="001D55C0"/>
    <w:rsid w:val="001D76A6"/>
    <w:rsid w:val="001E3A36"/>
    <w:rsid w:val="001F0DA4"/>
    <w:rsid w:val="001F345E"/>
    <w:rsid w:val="002018CD"/>
    <w:rsid w:val="002048F6"/>
    <w:rsid w:val="00206390"/>
    <w:rsid w:val="0021039B"/>
    <w:rsid w:val="00211E4B"/>
    <w:rsid w:val="00213D68"/>
    <w:rsid w:val="00220C4C"/>
    <w:rsid w:val="00222F14"/>
    <w:rsid w:val="00232899"/>
    <w:rsid w:val="002349D2"/>
    <w:rsid w:val="00234AC5"/>
    <w:rsid w:val="00234F68"/>
    <w:rsid w:val="0023502B"/>
    <w:rsid w:val="00236651"/>
    <w:rsid w:val="00236CF0"/>
    <w:rsid w:val="00237673"/>
    <w:rsid w:val="00246D6F"/>
    <w:rsid w:val="00247AEF"/>
    <w:rsid w:val="002502ED"/>
    <w:rsid w:val="0025044E"/>
    <w:rsid w:val="00251495"/>
    <w:rsid w:val="00252588"/>
    <w:rsid w:val="00252E76"/>
    <w:rsid w:val="0025319B"/>
    <w:rsid w:val="00264E09"/>
    <w:rsid w:val="00266A7A"/>
    <w:rsid w:val="0026729A"/>
    <w:rsid w:val="002724D3"/>
    <w:rsid w:val="002727F2"/>
    <w:rsid w:val="0027294F"/>
    <w:rsid w:val="00276E4A"/>
    <w:rsid w:val="002827C5"/>
    <w:rsid w:val="0028401B"/>
    <w:rsid w:val="00285687"/>
    <w:rsid w:val="00290562"/>
    <w:rsid w:val="002968B5"/>
    <w:rsid w:val="002972EC"/>
    <w:rsid w:val="002A1676"/>
    <w:rsid w:val="002A568F"/>
    <w:rsid w:val="002A6195"/>
    <w:rsid w:val="002B16B7"/>
    <w:rsid w:val="002B299F"/>
    <w:rsid w:val="002B30D4"/>
    <w:rsid w:val="002C11F8"/>
    <w:rsid w:val="002C36FB"/>
    <w:rsid w:val="002C7D70"/>
    <w:rsid w:val="002D31F2"/>
    <w:rsid w:val="002D3AB7"/>
    <w:rsid w:val="002D51F5"/>
    <w:rsid w:val="002E3837"/>
    <w:rsid w:val="002E5C6B"/>
    <w:rsid w:val="002E6D25"/>
    <w:rsid w:val="002F20EE"/>
    <w:rsid w:val="002F26E7"/>
    <w:rsid w:val="002F2DE9"/>
    <w:rsid w:val="002F4F86"/>
    <w:rsid w:val="002F7682"/>
    <w:rsid w:val="002F7A1C"/>
    <w:rsid w:val="00303D19"/>
    <w:rsid w:val="0030442B"/>
    <w:rsid w:val="00304EC9"/>
    <w:rsid w:val="00306539"/>
    <w:rsid w:val="0030745D"/>
    <w:rsid w:val="003108BF"/>
    <w:rsid w:val="00311619"/>
    <w:rsid w:val="00312617"/>
    <w:rsid w:val="0031438C"/>
    <w:rsid w:val="003201EB"/>
    <w:rsid w:val="00320433"/>
    <w:rsid w:val="003205BA"/>
    <w:rsid w:val="00325323"/>
    <w:rsid w:val="00331729"/>
    <w:rsid w:val="0033707E"/>
    <w:rsid w:val="00354608"/>
    <w:rsid w:val="00357D87"/>
    <w:rsid w:val="0036107D"/>
    <w:rsid w:val="00371DF3"/>
    <w:rsid w:val="00372B7C"/>
    <w:rsid w:val="00373A69"/>
    <w:rsid w:val="003746EF"/>
    <w:rsid w:val="003866C5"/>
    <w:rsid w:val="00387986"/>
    <w:rsid w:val="00394724"/>
    <w:rsid w:val="003A0043"/>
    <w:rsid w:val="003A1F22"/>
    <w:rsid w:val="003A227C"/>
    <w:rsid w:val="003A28D3"/>
    <w:rsid w:val="003A4368"/>
    <w:rsid w:val="003A4DE1"/>
    <w:rsid w:val="003A66DE"/>
    <w:rsid w:val="003A7A91"/>
    <w:rsid w:val="003A7B4F"/>
    <w:rsid w:val="003B1D81"/>
    <w:rsid w:val="003B21C3"/>
    <w:rsid w:val="003B2734"/>
    <w:rsid w:val="003B6157"/>
    <w:rsid w:val="003D283F"/>
    <w:rsid w:val="003D576C"/>
    <w:rsid w:val="003E071F"/>
    <w:rsid w:val="003E22B1"/>
    <w:rsid w:val="003E497E"/>
    <w:rsid w:val="003F08C4"/>
    <w:rsid w:val="003F1F21"/>
    <w:rsid w:val="003F2656"/>
    <w:rsid w:val="003F62F4"/>
    <w:rsid w:val="0040087B"/>
    <w:rsid w:val="00401A67"/>
    <w:rsid w:val="004051D7"/>
    <w:rsid w:val="00406FBE"/>
    <w:rsid w:val="00407AA4"/>
    <w:rsid w:val="00411CB8"/>
    <w:rsid w:val="004129A0"/>
    <w:rsid w:val="00413B78"/>
    <w:rsid w:val="00416F09"/>
    <w:rsid w:val="00421999"/>
    <w:rsid w:val="00440A49"/>
    <w:rsid w:val="004537BE"/>
    <w:rsid w:val="00453E8D"/>
    <w:rsid w:val="0045488B"/>
    <w:rsid w:val="0045704D"/>
    <w:rsid w:val="00457FC6"/>
    <w:rsid w:val="00463F0E"/>
    <w:rsid w:val="00464681"/>
    <w:rsid w:val="0046496F"/>
    <w:rsid w:val="00465470"/>
    <w:rsid w:val="00467507"/>
    <w:rsid w:val="004735B6"/>
    <w:rsid w:val="00480145"/>
    <w:rsid w:val="0048453C"/>
    <w:rsid w:val="00486D8E"/>
    <w:rsid w:val="004876A9"/>
    <w:rsid w:val="0049275F"/>
    <w:rsid w:val="00493D8D"/>
    <w:rsid w:val="0049693E"/>
    <w:rsid w:val="004969F0"/>
    <w:rsid w:val="004A4CCC"/>
    <w:rsid w:val="004A5053"/>
    <w:rsid w:val="004B6388"/>
    <w:rsid w:val="004B6AB2"/>
    <w:rsid w:val="004C11F7"/>
    <w:rsid w:val="004C37D8"/>
    <w:rsid w:val="004C3C23"/>
    <w:rsid w:val="004D42BC"/>
    <w:rsid w:val="004D6F4D"/>
    <w:rsid w:val="004E16E6"/>
    <w:rsid w:val="004F2C56"/>
    <w:rsid w:val="004F5799"/>
    <w:rsid w:val="005054EA"/>
    <w:rsid w:val="005071EA"/>
    <w:rsid w:val="0051282D"/>
    <w:rsid w:val="0052116B"/>
    <w:rsid w:val="00521432"/>
    <w:rsid w:val="00530654"/>
    <w:rsid w:val="005315CD"/>
    <w:rsid w:val="00537DC3"/>
    <w:rsid w:val="00540630"/>
    <w:rsid w:val="0054374B"/>
    <w:rsid w:val="00546CE7"/>
    <w:rsid w:val="00551BB8"/>
    <w:rsid w:val="00555B3C"/>
    <w:rsid w:val="00555C84"/>
    <w:rsid w:val="00573908"/>
    <w:rsid w:val="0057444B"/>
    <w:rsid w:val="005748F9"/>
    <w:rsid w:val="00582013"/>
    <w:rsid w:val="005820D0"/>
    <w:rsid w:val="00582D13"/>
    <w:rsid w:val="00583A46"/>
    <w:rsid w:val="00585D1D"/>
    <w:rsid w:val="00585FC8"/>
    <w:rsid w:val="0059473F"/>
    <w:rsid w:val="005A3E37"/>
    <w:rsid w:val="005A6BC7"/>
    <w:rsid w:val="005A72D0"/>
    <w:rsid w:val="005B101D"/>
    <w:rsid w:val="005B3A70"/>
    <w:rsid w:val="005B44DB"/>
    <w:rsid w:val="005B458D"/>
    <w:rsid w:val="005C01DB"/>
    <w:rsid w:val="005C1D5B"/>
    <w:rsid w:val="005C45BA"/>
    <w:rsid w:val="005C7F06"/>
    <w:rsid w:val="005D0976"/>
    <w:rsid w:val="005D173D"/>
    <w:rsid w:val="005D18CC"/>
    <w:rsid w:val="005D4775"/>
    <w:rsid w:val="005E2C0D"/>
    <w:rsid w:val="005E70DE"/>
    <w:rsid w:val="005F19CF"/>
    <w:rsid w:val="005F4150"/>
    <w:rsid w:val="005F7A9F"/>
    <w:rsid w:val="00602AF5"/>
    <w:rsid w:val="00604DAC"/>
    <w:rsid w:val="0061178A"/>
    <w:rsid w:val="006214A8"/>
    <w:rsid w:val="00621C3F"/>
    <w:rsid w:val="00630689"/>
    <w:rsid w:val="0063317F"/>
    <w:rsid w:val="006337F2"/>
    <w:rsid w:val="00637641"/>
    <w:rsid w:val="00640983"/>
    <w:rsid w:val="00647FA7"/>
    <w:rsid w:val="00653578"/>
    <w:rsid w:val="00654ED7"/>
    <w:rsid w:val="00665AE4"/>
    <w:rsid w:val="006708A1"/>
    <w:rsid w:val="00672CE9"/>
    <w:rsid w:val="006850C0"/>
    <w:rsid w:val="0068641D"/>
    <w:rsid w:val="0068774D"/>
    <w:rsid w:val="006A1729"/>
    <w:rsid w:val="006A34E7"/>
    <w:rsid w:val="006A7142"/>
    <w:rsid w:val="006A7A16"/>
    <w:rsid w:val="006B245E"/>
    <w:rsid w:val="006B3219"/>
    <w:rsid w:val="006B5E75"/>
    <w:rsid w:val="006B6A14"/>
    <w:rsid w:val="006B7924"/>
    <w:rsid w:val="006B7A49"/>
    <w:rsid w:val="006C2707"/>
    <w:rsid w:val="006D337C"/>
    <w:rsid w:val="006D4A29"/>
    <w:rsid w:val="006D6E3C"/>
    <w:rsid w:val="006D7D7E"/>
    <w:rsid w:val="006E3D25"/>
    <w:rsid w:val="006E51A7"/>
    <w:rsid w:val="006E5E54"/>
    <w:rsid w:val="006F3C04"/>
    <w:rsid w:val="006F5F20"/>
    <w:rsid w:val="00707D0B"/>
    <w:rsid w:val="007107B3"/>
    <w:rsid w:val="00711C1C"/>
    <w:rsid w:val="007160F6"/>
    <w:rsid w:val="0071759A"/>
    <w:rsid w:val="007200D2"/>
    <w:rsid w:val="0072270F"/>
    <w:rsid w:val="00725592"/>
    <w:rsid w:val="007257CF"/>
    <w:rsid w:val="00732EB7"/>
    <w:rsid w:val="00734C85"/>
    <w:rsid w:val="00736D84"/>
    <w:rsid w:val="0074060F"/>
    <w:rsid w:val="00745B9E"/>
    <w:rsid w:val="007464E0"/>
    <w:rsid w:val="0075117A"/>
    <w:rsid w:val="00752DEE"/>
    <w:rsid w:val="00753ADA"/>
    <w:rsid w:val="00757701"/>
    <w:rsid w:val="00765843"/>
    <w:rsid w:val="00770A8C"/>
    <w:rsid w:val="00775648"/>
    <w:rsid w:val="00780272"/>
    <w:rsid w:val="00782CE2"/>
    <w:rsid w:val="00787958"/>
    <w:rsid w:val="007902DE"/>
    <w:rsid w:val="00790432"/>
    <w:rsid w:val="00794CDD"/>
    <w:rsid w:val="00795403"/>
    <w:rsid w:val="007B20C0"/>
    <w:rsid w:val="007B31AD"/>
    <w:rsid w:val="007B3B0A"/>
    <w:rsid w:val="007C1328"/>
    <w:rsid w:val="007C26CE"/>
    <w:rsid w:val="007C6617"/>
    <w:rsid w:val="007C7AE5"/>
    <w:rsid w:val="007C7BE3"/>
    <w:rsid w:val="007D2A85"/>
    <w:rsid w:val="007D490D"/>
    <w:rsid w:val="007E3949"/>
    <w:rsid w:val="007E6DC8"/>
    <w:rsid w:val="007E6E8E"/>
    <w:rsid w:val="007F146A"/>
    <w:rsid w:val="007F6AF9"/>
    <w:rsid w:val="008003F8"/>
    <w:rsid w:val="00800DBB"/>
    <w:rsid w:val="008026DB"/>
    <w:rsid w:val="00807285"/>
    <w:rsid w:val="00811A6E"/>
    <w:rsid w:val="00822AB2"/>
    <w:rsid w:val="00824982"/>
    <w:rsid w:val="0082607A"/>
    <w:rsid w:val="0082664D"/>
    <w:rsid w:val="00831504"/>
    <w:rsid w:val="00833F92"/>
    <w:rsid w:val="00835316"/>
    <w:rsid w:val="008430B3"/>
    <w:rsid w:val="00843F03"/>
    <w:rsid w:val="00851E13"/>
    <w:rsid w:val="00852666"/>
    <w:rsid w:val="00853276"/>
    <w:rsid w:val="008537BF"/>
    <w:rsid w:val="008544CE"/>
    <w:rsid w:val="008610CF"/>
    <w:rsid w:val="00864237"/>
    <w:rsid w:val="00866817"/>
    <w:rsid w:val="00872540"/>
    <w:rsid w:val="00876926"/>
    <w:rsid w:val="00876E29"/>
    <w:rsid w:val="008819B1"/>
    <w:rsid w:val="008920AB"/>
    <w:rsid w:val="0089740E"/>
    <w:rsid w:val="008A3D5E"/>
    <w:rsid w:val="008A403F"/>
    <w:rsid w:val="008B0ED3"/>
    <w:rsid w:val="008B6B6F"/>
    <w:rsid w:val="008C29AB"/>
    <w:rsid w:val="008C5FF9"/>
    <w:rsid w:val="008D0E2F"/>
    <w:rsid w:val="008E16CB"/>
    <w:rsid w:val="008E51A4"/>
    <w:rsid w:val="008E7CCB"/>
    <w:rsid w:val="008F245F"/>
    <w:rsid w:val="008F3992"/>
    <w:rsid w:val="008F461D"/>
    <w:rsid w:val="008F61EA"/>
    <w:rsid w:val="0090030A"/>
    <w:rsid w:val="00900A3C"/>
    <w:rsid w:val="00905128"/>
    <w:rsid w:val="00910D84"/>
    <w:rsid w:val="00910DDE"/>
    <w:rsid w:val="00915B81"/>
    <w:rsid w:val="00915CE4"/>
    <w:rsid w:val="009175F4"/>
    <w:rsid w:val="00917693"/>
    <w:rsid w:val="00917914"/>
    <w:rsid w:val="00917E87"/>
    <w:rsid w:val="00921B39"/>
    <w:rsid w:val="009235A7"/>
    <w:rsid w:val="00925BCF"/>
    <w:rsid w:val="00926511"/>
    <w:rsid w:val="00926B64"/>
    <w:rsid w:val="00933976"/>
    <w:rsid w:val="00933B70"/>
    <w:rsid w:val="009370DF"/>
    <w:rsid w:val="00937CB3"/>
    <w:rsid w:val="0094025B"/>
    <w:rsid w:val="00943C24"/>
    <w:rsid w:val="0094528E"/>
    <w:rsid w:val="00946560"/>
    <w:rsid w:val="00951C22"/>
    <w:rsid w:val="00951E0E"/>
    <w:rsid w:val="009541E9"/>
    <w:rsid w:val="0095438D"/>
    <w:rsid w:val="00954737"/>
    <w:rsid w:val="00957380"/>
    <w:rsid w:val="00963293"/>
    <w:rsid w:val="009636DE"/>
    <w:rsid w:val="009668DC"/>
    <w:rsid w:val="00971EB2"/>
    <w:rsid w:val="009772F2"/>
    <w:rsid w:val="00980E47"/>
    <w:rsid w:val="00983A65"/>
    <w:rsid w:val="00993B0E"/>
    <w:rsid w:val="00993B55"/>
    <w:rsid w:val="0099665A"/>
    <w:rsid w:val="009A1E2D"/>
    <w:rsid w:val="009A281C"/>
    <w:rsid w:val="009A6058"/>
    <w:rsid w:val="009A6537"/>
    <w:rsid w:val="009A6F4F"/>
    <w:rsid w:val="009B0E46"/>
    <w:rsid w:val="009B2C3C"/>
    <w:rsid w:val="009B50C3"/>
    <w:rsid w:val="009B6596"/>
    <w:rsid w:val="009C02BD"/>
    <w:rsid w:val="009C2EE9"/>
    <w:rsid w:val="009C35C5"/>
    <w:rsid w:val="009C748C"/>
    <w:rsid w:val="009D009F"/>
    <w:rsid w:val="009D046C"/>
    <w:rsid w:val="009D059A"/>
    <w:rsid w:val="009D3574"/>
    <w:rsid w:val="009D3A7E"/>
    <w:rsid w:val="009D4106"/>
    <w:rsid w:val="009D5CE3"/>
    <w:rsid w:val="009D5FAE"/>
    <w:rsid w:val="009E0FCE"/>
    <w:rsid w:val="009E1125"/>
    <w:rsid w:val="009E1755"/>
    <w:rsid w:val="009E3603"/>
    <w:rsid w:val="009F3170"/>
    <w:rsid w:val="009F4E19"/>
    <w:rsid w:val="00A01295"/>
    <w:rsid w:val="00A03196"/>
    <w:rsid w:val="00A11DDD"/>
    <w:rsid w:val="00A1433B"/>
    <w:rsid w:val="00A14583"/>
    <w:rsid w:val="00A20976"/>
    <w:rsid w:val="00A2216B"/>
    <w:rsid w:val="00A24885"/>
    <w:rsid w:val="00A3321E"/>
    <w:rsid w:val="00A351E8"/>
    <w:rsid w:val="00A37A3B"/>
    <w:rsid w:val="00A37C8A"/>
    <w:rsid w:val="00A44369"/>
    <w:rsid w:val="00A46D08"/>
    <w:rsid w:val="00A470D1"/>
    <w:rsid w:val="00A51735"/>
    <w:rsid w:val="00A5211A"/>
    <w:rsid w:val="00A521EF"/>
    <w:rsid w:val="00A56B7C"/>
    <w:rsid w:val="00A57852"/>
    <w:rsid w:val="00A67220"/>
    <w:rsid w:val="00A71872"/>
    <w:rsid w:val="00A80C7B"/>
    <w:rsid w:val="00A835F3"/>
    <w:rsid w:val="00A846AC"/>
    <w:rsid w:val="00A867F9"/>
    <w:rsid w:val="00A87E11"/>
    <w:rsid w:val="00A91CDB"/>
    <w:rsid w:val="00A96649"/>
    <w:rsid w:val="00AA1C28"/>
    <w:rsid w:val="00AA3DC2"/>
    <w:rsid w:val="00AA74AF"/>
    <w:rsid w:val="00AB0173"/>
    <w:rsid w:val="00AB64D7"/>
    <w:rsid w:val="00AC18B1"/>
    <w:rsid w:val="00AC1A4D"/>
    <w:rsid w:val="00AC31AE"/>
    <w:rsid w:val="00AC3BAB"/>
    <w:rsid w:val="00AC4582"/>
    <w:rsid w:val="00AC66EA"/>
    <w:rsid w:val="00AD05F1"/>
    <w:rsid w:val="00AD1F85"/>
    <w:rsid w:val="00AD4F44"/>
    <w:rsid w:val="00AD60B0"/>
    <w:rsid w:val="00AD734B"/>
    <w:rsid w:val="00AE0347"/>
    <w:rsid w:val="00AE2140"/>
    <w:rsid w:val="00AE51BF"/>
    <w:rsid w:val="00AE6A0F"/>
    <w:rsid w:val="00AF2A1A"/>
    <w:rsid w:val="00AF3DD0"/>
    <w:rsid w:val="00AF4D99"/>
    <w:rsid w:val="00AF5785"/>
    <w:rsid w:val="00AF6397"/>
    <w:rsid w:val="00AF7B66"/>
    <w:rsid w:val="00B00FE8"/>
    <w:rsid w:val="00B03D63"/>
    <w:rsid w:val="00B06B29"/>
    <w:rsid w:val="00B12098"/>
    <w:rsid w:val="00B135B9"/>
    <w:rsid w:val="00B1386D"/>
    <w:rsid w:val="00B142CF"/>
    <w:rsid w:val="00B143FF"/>
    <w:rsid w:val="00B15D69"/>
    <w:rsid w:val="00B16FB6"/>
    <w:rsid w:val="00B2174B"/>
    <w:rsid w:val="00B21B26"/>
    <w:rsid w:val="00B22794"/>
    <w:rsid w:val="00B2739D"/>
    <w:rsid w:val="00B27465"/>
    <w:rsid w:val="00B33C75"/>
    <w:rsid w:val="00B43C9D"/>
    <w:rsid w:val="00B44A19"/>
    <w:rsid w:val="00B450CD"/>
    <w:rsid w:val="00B45C55"/>
    <w:rsid w:val="00B47D45"/>
    <w:rsid w:val="00B51D90"/>
    <w:rsid w:val="00B66409"/>
    <w:rsid w:val="00B67BF4"/>
    <w:rsid w:val="00B71B16"/>
    <w:rsid w:val="00B7372F"/>
    <w:rsid w:val="00B7401C"/>
    <w:rsid w:val="00B77124"/>
    <w:rsid w:val="00B812E4"/>
    <w:rsid w:val="00B83AC0"/>
    <w:rsid w:val="00B9236B"/>
    <w:rsid w:val="00B96389"/>
    <w:rsid w:val="00BB0C19"/>
    <w:rsid w:val="00BB21D9"/>
    <w:rsid w:val="00BB503C"/>
    <w:rsid w:val="00BC3CFD"/>
    <w:rsid w:val="00BC52C1"/>
    <w:rsid w:val="00BD05E3"/>
    <w:rsid w:val="00BD4085"/>
    <w:rsid w:val="00BD5507"/>
    <w:rsid w:val="00BD6A17"/>
    <w:rsid w:val="00BD6EEF"/>
    <w:rsid w:val="00BD7A1F"/>
    <w:rsid w:val="00BE26E0"/>
    <w:rsid w:val="00BE3FFC"/>
    <w:rsid w:val="00BE4563"/>
    <w:rsid w:val="00BE4969"/>
    <w:rsid w:val="00BE79A3"/>
    <w:rsid w:val="00C05072"/>
    <w:rsid w:val="00C05B36"/>
    <w:rsid w:val="00C06284"/>
    <w:rsid w:val="00C07993"/>
    <w:rsid w:val="00C124C3"/>
    <w:rsid w:val="00C12777"/>
    <w:rsid w:val="00C12BB7"/>
    <w:rsid w:val="00C17F7C"/>
    <w:rsid w:val="00C21AD0"/>
    <w:rsid w:val="00C21E38"/>
    <w:rsid w:val="00C23B28"/>
    <w:rsid w:val="00C25951"/>
    <w:rsid w:val="00C32DE6"/>
    <w:rsid w:val="00C34BD0"/>
    <w:rsid w:val="00C353AB"/>
    <w:rsid w:val="00C40BFB"/>
    <w:rsid w:val="00C40F00"/>
    <w:rsid w:val="00C420A7"/>
    <w:rsid w:val="00C45F8A"/>
    <w:rsid w:val="00C50B1D"/>
    <w:rsid w:val="00C51731"/>
    <w:rsid w:val="00C51875"/>
    <w:rsid w:val="00C529FB"/>
    <w:rsid w:val="00C52EC5"/>
    <w:rsid w:val="00C558B3"/>
    <w:rsid w:val="00C5666E"/>
    <w:rsid w:val="00C57BD7"/>
    <w:rsid w:val="00C6313E"/>
    <w:rsid w:val="00C631FF"/>
    <w:rsid w:val="00C63E08"/>
    <w:rsid w:val="00C65E6D"/>
    <w:rsid w:val="00C664B3"/>
    <w:rsid w:val="00C72F9E"/>
    <w:rsid w:val="00C76BBF"/>
    <w:rsid w:val="00C80041"/>
    <w:rsid w:val="00C82A2D"/>
    <w:rsid w:val="00C90215"/>
    <w:rsid w:val="00C90C47"/>
    <w:rsid w:val="00C94F52"/>
    <w:rsid w:val="00CA405B"/>
    <w:rsid w:val="00CA5353"/>
    <w:rsid w:val="00CB54F3"/>
    <w:rsid w:val="00CB5CAC"/>
    <w:rsid w:val="00CB6FEC"/>
    <w:rsid w:val="00CD0997"/>
    <w:rsid w:val="00CD0B05"/>
    <w:rsid w:val="00CD0ECF"/>
    <w:rsid w:val="00CD44AB"/>
    <w:rsid w:val="00CD4928"/>
    <w:rsid w:val="00CD4DE4"/>
    <w:rsid w:val="00CE4EAA"/>
    <w:rsid w:val="00CE52B6"/>
    <w:rsid w:val="00CF1C37"/>
    <w:rsid w:val="00CF3731"/>
    <w:rsid w:val="00CF5F54"/>
    <w:rsid w:val="00D012F0"/>
    <w:rsid w:val="00D12F78"/>
    <w:rsid w:val="00D13404"/>
    <w:rsid w:val="00D13DD8"/>
    <w:rsid w:val="00D212D7"/>
    <w:rsid w:val="00D219D8"/>
    <w:rsid w:val="00D253A9"/>
    <w:rsid w:val="00D3124D"/>
    <w:rsid w:val="00D31AFF"/>
    <w:rsid w:val="00D3286A"/>
    <w:rsid w:val="00D330F3"/>
    <w:rsid w:val="00D3382D"/>
    <w:rsid w:val="00D340E5"/>
    <w:rsid w:val="00D34319"/>
    <w:rsid w:val="00D3479E"/>
    <w:rsid w:val="00D40DC7"/>
    <w:rsid w:val="00D46327"/>
    <w:rsid w:val="00D4790B"/>
    <w:rsid w:val="00D50ED8"/>
    <w:rsid w:val="00D54D42"/>
    <w:rsid w:val="00D61564"/>
    <w:rsid w:val="00D64516"/>
    <w:rsid w:val="00D64CB5"/>
    <w:rsid w:val="00D71498"/>
    <w:rsid w:val="00D72C9C"/>
    <w:rsid w:val="00D83689"/>
    <w:rsid w:val="00D95D0B"/>
    <w:rsid w:val="00D971A0"/>
    <w:rsid w:val="00DA030D"/>
    <w:rsid w:val="00DA0B5D"/>
    <w:rsid w:val="00DA0BDA"/>
    <w:rsid w:val="00DA3C88"/>
    <w:rsid w:val="00DA78FE"/>
    <w:rsid w:val="00DB2F86"/>
    <w:rsid w:val="00DB382F"/>
    <w:rsid w:val="00DC0628"/>
    <w:rsid w:val="00DC1281"/>
    <w:rsid w:val="00DC759C"/>
    <w:rsid w:val="00DD10CF"/>
    <w:rsid w:val="00DD2993"/>
    <w:rsid w:val="00DD32CF"/>
    <w:rsid w:val="00DD70A7"/>
    <w:rsid w:val="00DE0AAB"/>
    <w:rsid w:val="00DE0BBD"/>
    <w:rsid w:val="00DE1B31"/>
    <w:rsid w:val="00DE21F5"/>
    <w:rsid w:val="00DE2EA0"/>
    <w:rsid w:val="00DE7927"/>
    <w:rsid w:val="00DF52E6"/>
    <w:rsid w:val="00E02EBB"/>
    <w:rsid w:val="00E0519C"/>
    <w:rsid w:val="00E1030E"/>
    <w:rsid w:val="00E136E6"/>
    <w:rsid w:val="00E142D6"/>
    <w:rsid w:val="00E15991"/>
    <w:rsid w:val="00E21F41"/>
    <w:rsid w:val="00E25AAC"/>
    <w:rsid w:val="00E26304"/>
    <w:rsid w:val="00E30098"/>
    <w:rsid w:val="00E31B4F"/>
    <w:rsid w:val="00E32077"/>
    <w:rsid w:val="00E32478"/>
    <w:rsid w:val="00E33E79"/>
    <w:rsid w:val="00E375F2"/>
    <w:rsid w:val="00E37670"/>
    <w:rsid w:val="00E41602"/>
    <w:rsid w:val="00E4192A"/>
    <w:rsid w:val="00E42025"/>
    <w:rsid w:val="00E51BB8"/>
    <w:rsid w:val="00E61B57"/>
    <w:rsid w:val="00E63388"/>
    <w:rsid w:val="00E64649"/>
    <w:rsid w:val="00E65A29"/>
    <w:rsid w:val="00E770A9"/>
    <w:rsid w:val="00E77FD9"/>
    <w:rsid w:val="00E802DF"/>
    <w:rsid w:val="00E84ADE"/>
    <w:rsid w:val="00E8612F"/>
    <w:rsid w:val="00E8787D"/>
    <w:rsid w:val="00E96B9E"/>
    <w:rsid w:val="00EA6660"/>
    <w:rsid w:val="00EA6F02"/>
    <w:rsid w:val="00EB458B"/>
    <w:rsid w:val="00EC081C"/>
    <w:rsid w:val="00EC2D91"/>
    <w:rsid w:val="00EC5D9B"/>
    <w:rsid w:val="00EC774F"/>
    <w:rsid w:val="00ED12C5"/>
    <w:rsid w:val="00ED4E78"/>
    <w:rsid w:val="00ED7DCB"/>
    <w:rsid w:val="00EE18DC"/>
    <w:rsid w:val="00EE2631"/>
    <w:rsid w:val="00EF3A49"/>
    <w:rsid w:val="00F01919"/>
    <w:rsid w:val="00F0272F"/>
    <w:rsid w:val="00F0301E"/>
    <w:rsid w:val="00F03BF6"/>
    <w:rsid w:val="00F07512"/>
    <w:rsid w:val="00F100A7"/>
    <w:rsid w:val="00F13716"/>
    <w:rsid w:val="00F138B5"/>
    <w:rsid w:val="00F21620"/>
    <w:rsid w:val="00F221A5"/>
    <w:rsid w:val="00F22CA0"/>
    <w:rsid w:val="00F23203"/>
    <w:rsid w:val="00F23637"/>
    <w:rsid w:val="00F27069"/>
    <w:rsid w:val="00F344FE"/>
    <w:rsid w:val="00F40629"/>
    <w:rsid w:val="00F428C5"/>
    <w:rsid w:val="00F44CD2"/>
    <w:rsid w:val="00F4687B"/>
    <w:rsid w:val="00F46E32"/>
    <w:rsid w:val="00F472B5"/>
    <w:rsid w:val="00F5063C"/>
    <w:rsid w:val="00F509CE"/>
    <w:rsid w:val="00F556C4"/>
    <w:rsid w:val="00F67221"/>
    <w:rsid w:val="00F711FA"/>
    <w:rsid w:val="00F735A8"/>
    <w:rsid w:val="00F7711D"/>
    <w:rsid w:val="00F80D2F"/>
    <w:rsid w:val="00F81457"/>
    <w:rsid w:val="00F83829"/>
    <w:rsid w:val="00F83AD3"/>
    <w:rsid w:val="00F83F18"/>
    <w:rsid w:val="00F901BC"/>
    <w:rsid w:val="00F9201B"/>
    <w:rsid w:val="00F95959"/>
    <w:rsid w:val="00F97E20"/>
    <w:rsid w:val="00FA2B27"/>
    <w:rsid w:val="00FA3938"/>
    <w:rsid w:val="00FA605C"/>
    <w:rsid w:val="00FB14D7"/>
    <w:rsid w:val="00FD0D40"/>
    <w:rsid w:val="00FD0D96"/>
    <w:rsid w:val="00FD1BAA"/>
    <w:rsid w:val="00FD4C8A"/>
    <w:rsid w:val="00FD726A"/>
    <w:rsid w:val="00FD77EA"/>
    <w:rsid w:val="00FE05CE"/>
    <w:rsid w:val="00FE6F74"/>
    <w:rsid w:val="00FF3746"/>
    <w:rsid w:val="00FF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character" w:customStyle="1" w:styleId="bold">
    <w:name w:val="bold"/>
    <w:rsid w:val="00A3321E"/>
  </w:style>
  <w:style w:type="character" w:styleId="Odkaznakoment">
    <w:name w:val="annotation reference"/>
    <w:basedOn w:val="Standardnpsmoodstavce"/>
    <w:rsid w:val="009541E9"/>
    <w:rPr>
      <w:sz w:val="16"/>
      <w:szCs w:val="16"/>
    </w:rPr>
  </w:style>
  <w:style w:type="paragraph" w:styleId="Textkomente">
    <w:name w:val="annotation text"/>
    <w:basedOn w:val="Normln"/>
    <w:link w:val="TextkomenteChar"/>
    <w:rsid w:val="009541E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541E9"/>
  </w:style>
  <w:style w:type="paragraph" w:styleId="Pedmtkomente">
    <w:name w:val="annotation subject"/>
    <w:basedOn w:val="Textkomente"/>
    <w:next w:val="Textkomente"/>
    <w:link w:val="PedmtkomenteChar"/>
    <w:rsid w:val="009541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541E9"/>
    <w:rPr>
      <w:b/>
      <w:bCs/>
    </w:rPr>
  </w:style>
  <w:style w:type="character" w:customStyle="1" w:styleId="xsptextcomputedfield">
    <w:name w:val="xsptextcomputedfield"/>
    <w:basedOn w:val="Standardnpsmoodstavce"/>
    <w:rsid w:val="00186268"/>
  </w:style>
  <w:style w:type="paragraph" w:customStyle="1" w:styleId="Char">
    <w:name w:val="Char"/>
    <w:basedOn w:val="Normln"/>
    <w:rsid w:val="00F80D2F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B2746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character" w:customStyle="1" w:styleId="bold">
    <w:name w:val="bold"/>
    <w:rsid w:val="00A3321E"/>
  </w:style>
  <w:style w:type="character" w:styleId="Odkaznakoment">
    <w:name w:val="annotation reference"/>
    <w:basedOn w:val="Standardnpsmoodstavce"/>
    <w:rsid w:val="009541E9"/>
    <w:rPr>
      <w:sz w:val="16"/>
      <w:szCs w:val="16"/>
    </w:rPr>
  </w:style>
  <w:style w:type="paragraph" w:styleId="Textkomente">
    <w:name w:val="annotation text"/>
    <w:basedOn w:val="Normln"/>
    <w:link w:val="TextkomenteChar"/>
    <w:rsid w:val="009541E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541E9"/>
  </w:style>
  <w:style w:type="paragraph" w:styleId="Pedmtkomente">
    <w:name w:val="annotation subject"/>
    <w:basedOn w:val="Textkomente"/>
    <w:next w:val="Textkomente"/>
    <w:link w:val="PedmtkomenteChar"/>
    <w:rsid w:val="009541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541E9"/>
    <w:rPr>
      <w:b/>
      <w:bCs/>
    </w:rPr>
  </w:style>
  <w:style w:type="character" w:customStyle="1" w:styleId="xsptextcomputedfield">
    <w:name w:val="xsptextcomputedfield"/>
    <w:basedOn w:val="Standardnpsmoodstavce"/>
    <w:rsid w:val="00186268"/>
  </w:style>
  <w:style w:type="paragraph" w:customStyle="1" w:styleId="Char">
    <w:name w:val="Char"/>
    <w:basedOn w:val="Normln"/>
    <w:rsid w:val="00F80D2F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B2746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786">
              <w:marLeft w:val="0"/>
              <w:marRight w:val="0"/>
              <w:marTop w:val="0"/>
              <w:marBottom w:val="0"/>
              <w:divBdr>
                <w:top w:val="single" w:sz="6" w:space="15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70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DDDDDD"/>
                      </w:divBdr>
                      <w:divsChild>
                        <w:div w:id="5586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4780">
                              <w:marLeft w:val="0"/>
                              <w:marRight w:val="75"/>
                              <w:marTop w:val="12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7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1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6" w:color="DDDDDD"/>
                                    <w:left w:val="none" w:sz="0" w:space="0" w:color="auto"/>
                                    <w:bottom w:val="dashed" w:sz="6" w:space="6" w:color="DDDDDD"/>
                                    <w:right w:val="none" w:sz="0" w:space="0" w:color="auto"/>
                                  </w:divBdr>
                                </w:div>
                                <w:div w:id="1585411802">
                                  <w:marLeft w:val="0"/>
                                  <w:marRight w:val="0"/>
                                  <w:marTop w:val="7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83644">
                              <w:marLeft w:val="0"/>
                              <w:marRight w:val="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DDDDD"/>
                                <w:right w:val="single" w:sz="6" w:space="5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70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0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2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672">
              <w:marLeft w:val="-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164">
                      <w:marLeft w:val="-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3621">
                              <w:marLeft w:val="-30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5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6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19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700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63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269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1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2201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1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926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86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6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6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3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3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07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1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414">
      <w:bodyDiv w:val="1"/>
      <w:marLeft w:val="6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5B5B5"/>
                    <w:right w:val="none" w:sz="0" w:space="0" w:color="auto"/>
                  </w:divBdr>
                  <w:divsChild>
                    <w:div w:id="791752955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3608">
                                      <w:marLeft w:val="0"/>
                                      <w:marRight w:val="0"/>
                                      <w:marTop w:val="300"/>
                                      <w:marBottom w:val="225"/>
                                      <w:divBdr>
                                        <w:top w:val="single" w:sz="6" w:space="2" w:color="CCCCCC"/>
                                        <w:left w:val="single" w:sz="6" w:space="4" w:color="CCCCCC"/>
                                        <w:bottom w:val="single" w:sz="6" w:space="6" w:color="CCCCCC"/>
                                        <w:right w:val="single" w:sz="6" w:space="2" w:color="CCCCCC"/>
                                      </w:divBdr>
                                      <w:divsChild>
                                        <w:div w:id="17673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374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42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2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43953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4173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FFFFFF"/>
                                <w:left w:val="none" w:sz="0" w:space="0" w:color="auto"/>
                                <w:bottom w:val="single" w:sz="6" w:space="4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9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3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5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5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9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8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603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498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959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6497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6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7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A8A9F-9156-41DC-AA5A-A3FB04B7E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7</Pages>
  <Words>2975</Words>
  <Characters>17072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 k tématu:</vt:lpstr>
    </vt:vector>
  </TitlesOfParts>
  <Company>UV ČR</Company>
  <LinksUpToDate>false</LinksUpToDate>
  <CharactersWithSpaces>20007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k tématu:</dc:title>
  <dc:creator>havlicek</dc:creator>
  <cp:lastModifiedBy>Grünbergová Lenka</cp:lastModifiedBy>
  <cp:revision>73</cp:revision>
  <cp:lastPrinted>2017-04-03T11:51:00Z</cp:lastPrinted>
  <dcterms:created xsi:type="dcterms:W3CDTF">2016-10-07T09:51:00Z</dcterms:created>
  <dcterms:modified xsi:type="dcterms:W3CDTF">2017-04-03T11:51:00Z</dcterms:modified>
</cp:coreProperties>
</file>