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C68CE">
        <w:rPr>
          <w:rFonts w:ascii="Arial" w:eastAsia="Times New Roman" w:hAnsi="Arial" w:cs="Arial"/>
          <w:b/>
          <w:bCs/>
          <w:color w:val="333333"/>
          <w:lang w:eastAsia="cs-CZ"/>
        </w:rPr>
        <w:t>Rezoluce CM/</w:t>
      </w:r>
      <w:proofErr w:type="spellStart"/>
      <w:r w:rsidRPr="00FC68CE">
        <w:rPr>
          <w:rFonts w:ascii="Arial" w:eastAsia="Times New Roman" w:hAnsi="Arial" w:cs="Arial"/>
          <w:b/>
          <w:bCs/>
          <w:color w:val="333333"/>
          <w:lang w:eastAsia="cs-CZ"/>
        </w:rPr>
        <w:t>ResCMN</w:t>
      </w:r>
      <w:proofErr w:type="spellEnd"/>
      <w:r w:rsidRPr="00FC68CE">
        <w:rPr>
          <w:rFonts w:ascii="Arial" w:eastAsia="Times New Roman" w:hAnsi="Arial" w:cs="Arial"/>
          <w:b/>
          <w:bCs/>
          <w:color w:val="333333"/>
          <w:lang w:eastAsia="cs-CZ"/>
        </w:rPr>
        <w:t>(2017)8 o implementaci Rámcové úmluvy o ochraně národnostních menšin Českou republikou  </w:t>
      </w:r>
    </w:p>
    <w:p w:rsidR="00647165" w:rsidRPr="00FC68CE" w:rsidRDefault="00647165" w:rsidP="00647165">
      <w:pPr>
        <w:spacing w:after="60" w:line="240" w:lineRule="auto"/>
        <w:rPr>
          <w:rFonts w:ascii="Arial" w:eastAsia="Times New Roman" w:hAnsi="Arial" w:cs="Arial"/>
          <w:color w:val="333333"/>
          <w:lang w:eastAsia="cs-CZ"/>
        </w:rPr>
      </w:pPr>
      <w:r w:rsidRPr="00FC68CE">
        <w:rPr>
          <w:rFonts w:ascii="Arial" w:eastAsia="Times New Roman" w:hAnsi="Arial" w:cs="Arial"/>
          <w:i/>
          <w:iCs/>
          <w:color w:val="333333"/>
          <w:lang w:eastAsia="cs-CZ"/>
        </w:rPr>
        <w:t>Přijato Výborem ministrů 29. listopadu 2017  (na 1301. setkání náměstků ministrů)  </w:t>
      </w:r>
    </w:p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bookmarkStart w:id="0" w:name="_GoBack"/>
      <w:bookmarkEnd w:id="0"/>
      <w:r w:rsidRPr="00FC68CE">
        <w:rPr>
          <w:rFonts w:ascii="Arial" w:eastAsia="Times New Roman" w:hAnsi="Arial" w:cs="Arial"/>
          <w:i/>
          <w:iCs/>
          <w:color w:val="333333"/>
          <w:lang w:eastAsia="cs-CZ"/>
        </w:rPr>
        <w:t>Výbor ministrů podle znění článků 24 a 26 Rámcové úmluvy o ochraně národnostních menšin (d</w:t>
      </w:r>
      <w:r>
        <w:rPr>
          <w:rFonts w:ascii="Arial" w:eastAsia="Times New Roman" w:hAnsi="Arial" w:cs="Arial"/>
          <w:i/>
          <w:iCs/>
          <w:color w:val="333333"/>
          <w:lang w:eastAsia="cs-CZ"/>
        </w:rPr>
        <w:t>á</w:t>
      </w:r>
      <w:r w:rsidRPr="00FC68CE">
        <w:rPr>
          <w:rFonts w:ascii="Arial" w:eastAsia="Times New Roman" w:hAnsi="Arial" w:cs="Arial"/>
          <w:i/>
          <w:iCs/>
          <w:color w:val="333333"/>
          <w:lang w:eastAsia="cs-CZ"/>
        </w:rPr>
        <w:t>le jen “Rámcová úmluva”); </w:t>
      </w:r>
    </w:p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C68CE">
        <w:rPr>
          <w:rFonts w:ascii="Arial" w:eastAsia="Times New Roman" w:hAnsi="Arial" w:cs="Arial"/>
          <w:color w:val="333333"/>
          <w:lang w:eastAsia="cs-CZ"/>
        </w:rPr>
        <w:t xml:space="preserve">S ohledem na rezoluci </w:t>
      </w:r>
      <w:proofErr w:type="gramStart"/>
      <w:r w:rsidRPr="00FC68CE">
        <w:rPr>
          <w:rFonts w:ascii="Arial" w:eastAsia="Times New Roman" w:hAnsi="Arial" w:cs="Arial"/>
          <w:color w:val="333333"/>
          <w:lang w:eastAsia="cs-CZ"/>
        </w:rPr>
        <w:t>Res(97</w:t>
      </w:r>
      <w:proofErr w:type="gramEnd"/>
      <w:r w:rsidRPr="00FC68CE">
        <w:rPr>
          <w:rFonts w:ascii="Arial" w:eastAsia="Times New Roman" w:hAnsi="Arial" w:cs="Arial"/>
          <w:color w:val="333333"/>
          <w:lang w:eastAsia="cs-CZ"/>
        </w:rPr>
        <w:t>)10 z</w:t>
      </w:r>
      <w:r>
        <w:rPr>
          <w:rFonts w:ascii="Arial" w:eastAsia="Times New Roman" w:hAnsi="Arial" w:cs="Arial"/>
          <w:color w:val="333333"/>
          <w:lang w:eastAsia="cs-CZ"/>
        </w:rPr>
        <w:t>e dne</w:t>
      </w:r>
      <w:r w:rsidRPr="00FC68CE">
        <w:rPr>
          <w:rFonts w:ascii="Arial" w:eastAsia="Times New Roman" w:hAnsi="Arial" w:cs="Arial"/>
          <w:color w:val="333333"/>
          <w:lang w:eastAsia="cs-CZ"/>
        </w:rPr>
        <w:t xml:space="preserve"> 17. září 1997 stanovující pravidla přijatá Výborem ministrů o opatřeních pro monitoring podle článků 24 až 26 Rámcové úmluvy;  </w:t>
      </w:r>
    </w:p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C68CE">
        <w:rPr>
          <w:rFonts w:ascii="Arial" w:eastAsia="Times New Roman" w:hAnsi="Arial" w:cs="Arial"/>
          <w:color w:val="333333"/>
          <w:lang w:eastAsia="cs-CZ"/>
        </w:rPr>
        <w:t xml:space="preserve">S ohledem na přijatá pravidla hlasování v kontextu rezoluce </w:t>
      </w:r>
      <w:proofErr w:type="gramStart"/>
      <w:r w:rsidRPr="00FC68CE">
        <w:rPr>
          <w:rFonts w:ascii="Arial" w:eastAsia="Times New Roman" w:hAnsi="Arial" w:cs="Arial"/>
          <w:color w:val="333333"/>
          <w:lang w:eastAsia="cs-CZ"/>
        </w:rPr>
        <w:t>Res(97</w:t>
      </w:r>
      <w:proofErr w:type="gramEnd"/>
      <w:r w:rsidRPr="00FC68CE">
        <w:rPr>
          <w:rFonts w:ascii="Arial" w:eastAsia="Times New Roman" w:hAnsi="Arial" w:cs="Arial"/>
          <w:color w:val="333333"/>
          <w:lang w:eastAsia="cs-CZ"/>
        </w:rPr>
        <w:t>)10;</w:t>
      </w:r>
      <w:r w:rsidRPr="00FC68CE">
        <w:rPr>
          <w:rStyle w:val="Znakapoznpodarou"/>
          <w:rFonts w:ascii="Arial" w:eastAsia="Times New Roman" w:hAnsi="Arial" w:cs="Arial"/>
          <w:color w:val="333333"/>
          <w:lang w:eastAsia="cs-CZ"/>
        </w:rPr>
        <w:footnoteReference w:id="1"/>
      </w:r>
      <w:r w:rsidRPr="00FC68CE">
        <w:rPr>
          <w:rFonts w:ascii="Arial" w:eastAsia="Times New Roman" w:hAnsi="Arial" w:cs="Arial"/>
          <w:color w:val="333333"/>
          <w:vertAlign w:val="superscript"/>
          <w:lang w:eastAsia="cs-CZ"/>
        </w:rPr>
        <w:t xml:space="preserve">  </w:t>
      </w:r>
    </w:p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C68CE">
        <w:rPr>
          <w:rFonts w:ascii="Arial" w:eastAsia="Times New Roman" w:hAnsi="Arial" w:cs="Arial"/>
          <w:color w:val="333333"/>
          <w:lang w:eastAsia="cs-CZ"/>
        </w:rPr>
        <w:t>S ohledem na instrument ratifikace nabídnuté Českou republikou 18. prosince 1997;  </w:t>
      </w:r>
    </w:p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C68CE">
        <w:rPr>
          <w:rFonts w:ascii="Arial" w:eastAsia="Times New Roman" w:hAnsi="Arial" w:cs="Arial"/>
          <w:color w:val="333333"/>
          <w:lang w:eastAsia="cs-CZ"/>
        </w:rPr>
        <w:t xml:space="preserve">Připomínaje, že vláda České republiky předala svou státní </w:t>
      </w:r>
      <w:proofErr w:type="gramStart"/>
      <w:r w:rsidRPr="00FC68CE">
        <w:rPr>
          <w:rFonts w:ascii="Arial" w:eastAsia="Times New Roman" w:hAnsi="Arial" w:cs="Arial"/>
          <w:color w:val="333333"/>
          <w:lang w:eastAsia="cs-CZ"/>
        </w:rPr>
        <w:t>zprávu</w:t>
      </w:r>
      <w:proofErr w:type="gramEnd"/>
      <w:r w:rsidRPr="00FC68CE">
        <w:rPr>
          <w:rFonts w:ascii="Arial" w:eastAsia="Times New Roman" w:hAnsi="Arial" w:cs="Arial"/>
          <w:color w:val="333333"/>
          <w:lang w:eastAsia="cs-CZ"/>
        </w:rPr>
        <w:t xml:space="preserve"> pro čtvrtý monitorovací cyklus Rámcové úmluvy 27. Července 2014;  </w:t>
      </w:r>
    </w:p>
    <w:p w:rsidR="00647165" w:rsidRPr="007F43A7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spacing w:val="-5"/>
          <w:lang w:eastAsia="cs-CZ"/>
        </w:rPr>
      </w:pPr>
      <w:r w:rsidRPr="007F43A7">
        <w:rPr>
          <w:rFonts w:ascii="Arial" w:eastAsia="Times New Roman" w:hAnsi="Arial" w:cs="Arial"/>
          <w:color w:val="333333"/>
          <w:spacing w:val="-5"/>
          <w:lang w:eastAsia="cs-CZ"/>
        </w:rPr>
        <w:t>Po prozkoumání čtvrtého stanoviska Poradního výboru k České republice přijatého 16. listopadu 2015,  </w:t>
      </w:r>
    </w:p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C68CE">
        <w:rPr>
          <w:rFonts w:ascii="Arial" w:eastAsia="Times New Roman" w:hAnsi="Arial" w:cs="Arial"/>
          <w:color w:val="333333"/>
          <w:lang w:eastAsia="cs-CZ"/>
        </w:rPr>
        <w:t>Přijímá následující závěry ohledně České republiky:  </w:t>
      </w:r>
    </w:p>
    <w:p w:rsidR="00647165" w:rsidRPr="00FC68CE" w:rsidRDefault="00647165" w:rsidP="00647165">
      <w:pPr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FC68CE">
        <w:rPr>
          <w:rFonts w:ascii="Arial" w:eastAsia="Times New Roman" w:hAnsi="Arial" w:cs="Arial"/>
          <w:lang w:eastAsia="cs-CZ"/>
        </w:rPr>
        <w:t>Orgány se vyzývají, aby zohlednily připomínky a doporučení obsažená v oddílech I a II čtvrtého stanoviska Poradního výboru. Zejména by měly přijmout následující opatření k dalšímu zlepšení implementace Rámcové úmluvy:</w:t>
      </w:r>
    </w:p>
    <w:p w:rsidR="00647165" w:rsidRPr="007F43A7" w:rsidRDefault="00647165" w:rsidP="00647165">
      <w:pPr>
        <w:spacing w:before="240" w:after="120" w:line="240" w:lineRule="auto"/>
        <w:rPr>
          <w:rFonts w:ascii="Arial" w:eastAsia="Times New Roman" w:hAnsi="Arial" w:cs="Arial"/>
          <w:color w:val="333333"/>
          <w:lang w:eastAsia="cs-CZ"/>
        </w:rPr>
      </w:pPr>
      <w:r w:rsidRPr="007F43A7">
        <w:rPr>
          <w:rFonts w:ascii="Arial" w:eastAsia="Times New Roman" w:hAnsi="Arial" w:cs="Arial"/>
          <w:color w:val="333333"/>
          <w:lang w:eastAsia="cs-CZ"/>
        </w:rPr>
        <w:t xml:space="preserve">Doporučení pro přímou akci </w:t>
      </w:r>
      <w:r w:rsidRPr="007F43A7">
        <w:rPr>
          <w:rStyle w:val="Znakapoznpodarou"/>
          <w:rFonts w:ascii="Arial" w:eastAsia="Times New Roman" w:hAnsi="Arial" w:cs="Arial"/>
          <w:color w:val="333333"/>
          <w:lang w:eastAsia="cs-CZ"/>
        </w:rPr>
        <w:footnoteReference w:id="2"/>
      </w:r>
    </w:p>
    <w:p w:rsidR="00647165" w:rsidRDefault="00647165" w:rsidP="0064716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eastAsia="cs-CZ"/>
        </w:rPr>
      </w:pPr>
      <w:r w:rsidRPr="00C065BB">
        <w:rPr>
          <w:rFonts w:ascii="Arial" w:eastAsia="Times New Roman" w:hAnsi="Arial" w:cs="Arial"/>
          <w:color w:val="333333"/>
          <w:lang w:eastAsia="cs-CZ"/>
        </w:rPr>
        <w:t>podporovat toleranci a respektující postoje mezi většinovou populací; učinit trvalé a</w:t>
      </w:r>
      <w:r>
        <w:rPr>
          <w:rFonts w:ascii="Arial" w:eastAsia="Times New Roman" w:hAnsi="Arial" w:cs="Arial"/>
          <w:color w:val="333333"/>
          <w:lang w:eastAsia="cs-CZ"/>
        </w:rPr>
        <w:t> </w:t>
      </w:r>
      <w:r w:rsidRPr="00C065BB">
        <w:rPr>
          <w:rFonts w:ascii="Arial" w:eastAsia="Times New Roman" w:hAnsi="Arial" w:cs="Arial"/>
          <w:color w:val="333333"/>
          <w:lang w:eastAsia="cs-CZ"/>
        </w:rPr>
        <w:t>efektivní úsilí o prevenci, potírání a trestání nerovnosti a diskriminaci Romů; zlepšit životní podmínky Romů, zejména pomocí vytváření podmínek, které by umožnily pohyb obyvatel „ubytoven“ do odpovídajícího sociální bydlení;</w:t>
      </w:r>
    </w:p>
    <w:p w:rsidR="00647165" w:rsidRDefault="00647165" w:rsidP="0064716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eastAsia="cs-CZ"/>
        </w:rPr>
      </w:pPr>
      <w:r w:rsidRPr="00C065BB">
        <w:rPr>
          <w:rFonts w:ascii="Arial" w:eastAsia="Times New Roman" w:hAnsi="Arial" w:cs="Arial"/>
          <w:color w:val="333333"/>
          <w:lang w:eastAsia="cs-CZ"/>
        </w:rPr>
        <w:t>podpořit úsilí v boji proti projevům nesnášenlivosti, rasismu, xenofobie a projevů nenávisti v</w:t>
      </w:r>
      <w:r>
        <w:rPr>
          <w:rFonts w:ascii="Arial" w:eastAsia="Times New Roman" w:hAnsi="Arial" w:cs="Arial"/>
          <w:color w:val="333333"/>
          <w:lang w:eastAsia="cs-CZ"/>
        </w:rPr>
        <w:t> </w:t>
      </w:r>
      <w:r w:rsidRPr="00C065BB">
        <w:rPr>
          <w:rFonts w:ascii="Arial" w:eastAsia="Times New Roman" w:hAnsi="Arial" w:cs="Arial"/>
          <w:color w:val="333333"/>
          <w:lang w:eastAsia="cs-CZ"/>
        </w:rPr>
        <w:t>české společnosti a účinněji monitorovat situaci, vyšetřování a v případě potřeby uplatňování přiměřených sankcí</w:t>
      </w:r>
      <w:r>
        <w:rPr>
          <w:rFonts w:ascii="Arial" w:eastAsia="Times New Roman" w:hAnsi="Arial" w:cs="Arial"/>
          <w:color w:val="333333"/>
          <w:lang w:eastAsia="cs-CZ"/>
        </w:rPr>
        <w:t>;</w:t>
      </w:r>
      <w:r w:rsidRPr="00C065BB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:rsidR="00647165" w:rsidRPr="007F43A7" w:rsidRDefault="00647165" w:rsidP="0064716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spacing w:val="-2"/>
          <w:lang w:eastAsia="cs-CZ"/>
        </w:rPr>
      </w:pPr>
      <w:r w:rsidRPr="007F43A7">
        <w:rPr>
          <w:rFonts w:ascii="Arial" w:eastAsia="Times New Roman" w:hAnsi="Arial" w:cs="Arial"/>
          <w:color w:val="333333"/>
          <w:spacing w:val="-2"/>
          <w:lang w:eastAsia="cs-CZ"/>
        </w:rPr>
        <w:t>zajistit rychlé a úplné provedení reformy vzdělávacího systému 2015 – 2016, s cílem zajistit systematické uvádění romských žáků do “mainstreamového” vzdělávání a předejít nevhodnému umísťování dětí do „praktických škol“; znásobit úsilí, aby se napravily nedostatky, s nimiž se potýkají romské děti v oblasti vzdělávání, včetně bezplatného poskytnutí individuálních podpůrných opatření pro žáky se zvláštními potřebami; zajistit, aby plně informovaný souhlas byl dán jako podmínka pro umísťování do „zvláštního vzdělávání“;</w:t>
      </w:r>
    </w:p>
    <w:p w:rsidR="00647165" w:rsidRPr="001D5E95" w:rsidRDefault="00647165" w:rsidP="00647165">
      <w:pPr>
        <w:pStyle w:val="Odstavecseseznamem"/>
        <w:numPr>
          <w:ilvl w:val="0"/>
          <w:numId w:val="2"/>
        </w:numPr>
        <w:spacing w:afterLines="60" w:after="144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eastAsia="cs-CZ"/>
        </w:rPr>
      </w:pPr>
      <w:r w:rsidRPr="001D5E95">
        <w:rPr>
          <w:rFonts w:ascii="Arial" w:eastAsia="Times New Roman" w:hAnsi="Arial" w:cs="Arial"/>
          <w:color w:val="333333"/>
          <w:lang w:eastAsia="cs-CZ"/>
        </w:rPr>
        <w:t>přezkoumat, ve spolupráci se zástupci národnostních menšin, právní předpisy a správní politiky a postupy upravující zřizování, jmenování a fungování výborů pro národnostní menšiny; přezkoumat postupy pro jmenování členů výborů pro národnostní menšiny s</w:t>
      </w:r>
      <w:r>
        <w:rPr>
          <w:rFonts w:ascii="Arial" w:eastAsia="Times New Roman" w:hAnsi="Arial" w:cs="Arial"/>
          <w:color w:val="333333"/>
          <w:lang w:eastAsia="cs-CZ"/>
        </w:rPr>
        <w:t> </w:t>
      </w:r>
      <w:r w:rsidRPr="001D5E95">
        <w:rPr>
          <w:rFonts w:ascii="Arial" w:eastAsia="Times New Roman" w:hAnsi="Arial" w:cs="Arial"/>
          <w:color w:val="333333"/>
          <w:lang w:eastAsia="cs-CZ"/>
        </w:rPr>
        <w:t>cílem zajistit větší zapojení organizací národnostních menšin v tomto procesu, a zajistit, aby jmenovaní zástupci se těšili důvěře a podpoře národnostní menšiny, již reprezentují.</w:t>
      </w:r>
    </w:p>
    <w:p w:rsidR="00647165" w:rsidRPr="00C772BF" w:rsidRDefault="00647165" w:rsidP="00647165">
      <w:pPr>
        <w:spacing w:before="240" w:after="120" w:line="240" w:lineRule="auto"/>
        <w:rPr>
          <w:rFonts w:ascii="Arial" w:eastAsia="Times New Roman" w:hAnsi="Arial" w:cs="Arial"/>
          <w:color w:val="333333"/>
          <w:lang w:val="en-US"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Další doporučení </w:t>
      </w:r>
      <w:r>
        <w:rPr>
          <w:rStyle w:val="Znakapoznpodarou"/>
          <w:rFonts w:ascii="Arial" w:eastAsia="Times New Roman" w:hAnsi="Arial" w:cs="Arial"/>
          <w:color w:val="333333"/>
          <w:lang w:val="en-US" w:eastAsia="cs-CZ"/>
        </w:rPr>
        <w:footnoteReference w:id="3"/>
      </w:r>
      <w:r w:rsidRPr="00C772BF">
        <w:rPr>
          <w:rFonts w:ascii="Arial" w:eastAsia="Times New Roman" w:hAnsi="Arial" w:cs="Arial"/>
          <w:color w:val="333333"/>
          <w:vertAlign w:val="superscript"/>
          <w:lang w:val="en-US" w:eastAsia="cs-CZ"/>
        </w:rPr>
        <w:t> </w:t>
      </w:r>
    </w:p>
    <w:p w:rsidR="00647165" w:rsidRPr="00B30F6A" w:rsidRDefault="00647165" w:rsidP="0064716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val="en-US" w:eastAsia="cs-CZ"/>
        </w:rPr>
      </w:pPr>
      <w:r w:rsidRPr="00B30F6A">
        <w:rPr>
          <w:rFonts w:ascii="Arial" w:hAnsi="Arial" w:cs="Arial"/>
        </w:rPr>
        <w:t xml:space="preserve">nadále usilovat o otevřený a inkluzivní přístup k osobnímu rozsahu působnosti Rámcové úmluvy a zajistit, aby neexistoval žádný libovolný rozdíl v užívání práv </w:t>
      </w:r>
      <w:r w:rsidRPr="00B30F6A">
        <w:rPr>
          <w:rFonts w:ascii="Arial" w:hAnsi="Arial" w:cs="Arial"/>
        </w:rPr>
        <w:lastRenderedPageBreak/>
        <w:t>chráněných Rámcovou úmluvou; pravidelně přezkoumávat vliv používání kritéria občanství, pokud jde o</w:t>
      </w:r>
      <w:r>
        <w:rPr>
          <w:rFonts w:ascii="Arial" w:hAnsi="Arial" w:cs="Arial"/>
        </w:rPr>
        <w:t> </w:t>
      </w:r>
      <w:r w:rsidRPr="00B30F6A">
        <w:rPr>
          <w:rFonts w:ascii="Arial" w:hAnsi="Arial" w:cs="Arial"/>
        </w:rPr>
        <w:t>přístup k právům menšin, aby se zajistilo, že nebude mít za následek vyloučení lidí z</w:t>
      </w:r>
      <w:r>
        <w:rPr>
          <w:rFonts w:ascii="Arial" w:hAnsi="Arial" w:cs="Arial"/>
        </w:rPr>
        <w:t> </w:t>
      </w:r>
      <w:r w:rsidRPr="00B30F6A">
        <w:rPr>
          <w:rFonts w:ascii="Arial" w:hAnsi="Arial" w:cs="Arial"/>
        </w:rPr>
        <w:t>oblasti působnosti této úmluvy neodůvodněným a svévolným, tedy diskriminačním, způsobem;</w:t>
      </w:r>
    </w:p>
    <w:p w:rsidR="00647165" w:rsidRPr="00B30F6A" w:rsidRDefault="00647165" w:rsidP="0064716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val="en-US" w:eastAsia="cs-CZ"/>
        </w:rPr>
      </w:pPr>
      <w:r w:rsidRPr="00B30F6A">
        <w:rPr>
          <w:rFonts w:ascii="Arial" w:hAnsi="Arial" w:cs="Arial"/>
        </w:rPr>
        <w:t>zvážit další způsoby shromažďování informací o situaci národnostních menšin mimo sčítání lidu, při plném respektování mezinárodních norem v oblasti ochrany osobních údajů</w:t>
      </w:r>
      <w:r>
        <w:rPr>
          <w:rFonts w:ascii="Arial" w:hAnsi="Arial" w:cs="Arial"/>
        </w:rPr>
        <w:t>;</w:t>
      </w:r>
    </w:p>
    <w:p w:rsidR="00647165" w:rsidRPr="00B30F6A" w:rsidRDefault="00647165" w:rsidP="0064716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val="en-US" w:eastAsia="cs-CZ"/>
        </w:rPr>
      </w:pPr>
      <w:r w:rsidRPr="00B30F6A">
        <w:rPr>
          <w:rFonts w:ascii="Arial" w:hAnsi="Arial" w:cs="Arial"/>
        </w:rPr>
        <w:t>i nadále podporovat a spolupracovat s úřadem Veřejného ochránce práv, aby mohl účinně plnit svou úlohu, zejména pokud jde o vynucování doporučení ochránce; zvážit rozšíření pravomocí Veřejného ochránce práv, zejména pokud jde o možnost provádět vlastní vyšetřování a zahájení soudního řízení;</w:t>
      </w:r>
    </w:p>
    <w:p w:rsidR="00647165" w:rsidRPr="00B30F6A" w:rsidRDefault="00647165" w:rsidP="0064716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val="en-US" w:eastAsia="cs-CZ"/>
        </w:rPr>
      </w:pPr>
      <w:r w:rsidRPr="00B30F6A">
        <w:rPr>
          <w:rFonts w:ascii="Arial" w:hAnsi="Arial" w:cs="Arial"/>
        </w:rPr>
        <w:t>soustředit veškeré potřebné úsilí a prostředky k provádění Strategie pro potírání sociálního vyloučení na období 2011-2015 a Národní strategie romské integrace na období 2014-2020 s úzkým zapojením romských představitelů ve všech projektech a aktivitách</w:t>
      </w:r>
      <w:r>
        <w:rPr>
          <w:rFonts w:ascii="Arial" w:hAnsi="Arial" w:cs="Arial"/>
        </w:rPr>
        <w:t>;</w:t>
      </w:r>
    </w:p>
    <w:p w:rsidR="00647165" w:rsidRPr="00B30F6A" w:rsidRDefault="00647165" w:rsidP="0064716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val="en-US" w:eastAsia="cs-CZ"/>
        </w:rPr>
      </w:pPr>
      <w:r w:rsidRPr="00B30F6A">
        <w:rPr>
          <w:rFonts w:ascii="Arial" w:hAnsi="Arial" w:cs="Arial"/>
        </w:rPr>
        <w:t>přemístit, v souladu s nastaveným cílem Strategie pro začlenění Romů, vepřín z místa bývalého koncentračního tábora v Letech;</w:t>
      </w:r>
    </w:p>
    <w:p w:rsidR="00647165" w:rsidRPr="00B30F6A" w:rsidRDefault="00647165" w:rsidP="0064716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333333"/>
          <w:lang w:val="en-US" w:eastAsia="cs-CZ"/>
        </w:rPr>
      </w:pPr>
      <w:r w:rsidRPr="00B30F6A">
        <w:rPr>
          <w:rFonts w:ascii="Arial" w:hAnsi="Arial" w:cs="Arial"/>
        </w:rPr>
        <w:t>pokračovat ve spolupráci se zástupci národnostních menšin, v podpoře rozhlasových a</w:t>
      </w:r>
      <w:r>
        <w:rPr>
          <w:rFonts w:ascii="Arial" w:hAnsi="Arial" w:cs="Arial"/>
        </w:rPr>
        <w:t> </w:t>
      </w:r>
      <w:r w:rsidRPr="00B30F6A">
        <w:rPr>
          <w:rFonts w:ascii="Arial" w:hAnsi="Arial" w:cs="Arial"/>
        </w:rPr>
        <w:t>televizních programů pro nebo o národnostních menšinách a v jazycích národnostních menšin; přehodnotit kritéria používaná pro vyplácení grantů, aby byly splněny požadavky digitálního věku;</w:t>
      </w:r>
    </w:p>
    <w:p w:rsidR="00647165" w:rsidRPr="00B30F6A" w:rsidRDefault="00647165" w:rsidP="0064716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color w:val="333333"/>
          <w:lang w:val="en-US" w:eastAsia="cs-CZ"/>
        </w:rPr>
      </w:pPr>
      <w:r w:rsidRPr="00B30F6A">
        <w:rPr>
          <w:rFonts w:ascii="Arial" w:hAnsi="Arial" w:cs="Arial"/>
        </w:rPr>
        <w:t xml:space="preserve">zajistit přístup do předškolních zařízení pro všechny romské děti, a zaručit, aby osnovy těchto školek odpovídaly rozdílným potřebám a </w:t>
      </w:r>
      <w:proofErr w:type="spellStart"/>
      <w:r w:rsidRPr="00B30F6A">
        <w:rPr>
          <w:rFonts w:ascii="Arial" w:hAnsi="Arial" w:cs="Arial"/>
        </w:rPr>
        <w:t>multi-lingvnímu</w:t>
      </w:r>
      <w:proofErr w:type="spellEnd"/>
      <w:r w:rsidRPr="00B30F6A">
        <w:rPr>
          <w:rFonts w:ascii="Arial" w:hAnsi="Arial" w:cs="Arial"/>
        </w:rPr>
        <w:t xml:space="preserve"> složení dotčených skupin. </w:t>
      </w:r>
    </w:p>
    <w:p w:rsidR="00D960B7" w:rsidRPr="00647165" w:rsidRDefault="00D960B7">
      <w:pPr>
        <w:rPr>
          <w:lang w:val="en-US"/>
        </w:rPr>
      </w:pPr>
    </w:p>
    <w:sectPr w:rsidR="00D960B7" w:rsidRPr="0064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65" w:rsidRDefault="00647165" w:rsidP="00647165">
      <w:pPr>
        <w:spacing w:after="0" w:line="240" w:lineRule="auto"/>
      </w:pPr>
      <w:r>
        <w:separator/>
      </w:r>
    </w:p>
  </w:endnote>
  <w:endnote w:type="continuationSeparator" w:id="0">
    <w:p w:rsidR="00647165" w:rsidRDefault="00647165" w:rsidP="006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65" w:rsidRDefault="00647165" w:rsidP="00647165">
      <w:pPr>
        <w:spacing w:after="0" w:line="240" w:lineRule="auto"/>
      </w:pPr>
      <w:r>
        <w:separator/>
      </w:r>
    </w:p>
  </w:footnote>
  <w:footnote w:type="continuationSeparator" w:id="0">
    <w:p w:rsidR="00647165" w:rsidRDefault="00647165" w:rsidP="00647165">
      <w:pPr>
        <w:spacing w:after="0" w:line="240" w:lineRule="auto"/>
      </w:pPr>
      <w:r>
        <w:continuationSeparator/>
      </w:r>
    </w:p>
  </w:footnote>
  <w:footnote w:id="1">
    <w:p w:rsidR="00647165" w:rsidRPr="007F43A7" w:rsidRDefault="00647165" w:rsidP="0064716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F43A7">
        <w:rPr>
          <w:rStyle w:val="Znakapoznpodarou"/>
          <w:rFonts w:ascii="Arial" w:hAnsi="Arial" w:cs="Arial"/>
          <w:sz w:val="20"/>
          <w:szCs w:val="20"/>
        </w:rPr>
        <w:footnoteRef/>
      </w:r>
      <w:r w:rsidRPr="007F43A7">
        <w:rPr>
          <w:rFonts w:ascii="Arial" w:hAnsi="Arial" w:cs="Arial"/>
          <w:sz w:val="20"/>
          <w:szCs w:val="20"/>
        </w:rPr>
        <w:t xml:space="preserve"> V kontextu přijetí Rezoluce</w:t>
      </w:r>
      <w:r w:rsidRPr="007F43A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gramStart"/>
      <w:r w:rsidRPr="007F43A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Res(97</w:t>
      </w:r>
      <w:proofErr w:type="gramEnd"/>
      <w:r w:rsidRPr="007F43A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)10 ze dne 17. září 1997, Výbor ministrů také přijal následující pravidlo:  </w:t>
      </w:r>
    </w:p>
    <w:p w:rsidR="00647165" w:rsidRPr="00647165" w:rsidRDefault="00647165" w:rsidP="006471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F43A7">
        <w:rPr>
          <w:rFonts w:ascii="Arial" w:hAnsi="Arial" w:cs="Arial"/>
          <w:sz w:val="20"/>
          <w:szCs w:val="20"/>
        </w:rPr>
        <w:t>Rozhodnutí podle článků 24.1 a 25.2 Rámcové úmluvy budou považována za přijatá, jestliže dvě třetiny „zástupců smluvních stran, které odevzdaly hlas, včetně většiny zástupců smluvních stran oprávněných zasedat ve Výboru Ministrů, hlasovaly pro“.</w:t>
      </w:r>
      <w:r w:rsidRPr="0064716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</w:footnote>
  <w:footnote w:id="2">
    <w:p w:rsidR="00647165" w:rsidRPr="00647165" w:rsidRDefault="00647165" w:rsidP="0064716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F43A7">
        <w:rPr>
          <w:rStyle w:val="Znakapoznpodarou"/>
          <w:rFonts w:ascii="Arial" w:hAnsi="Arial" w:cs="Arial"/>
          <w:sz w:val="20"/>
          <w:szCs w:val="20"/>
        </w:rPr>
        <w:footnoteRef/>
      </w:r>
      <w:r w:rsidRPr="007F43A7">
        <w:rPr>
          <w:rFonts w:ascii="Arial" w:hAnsi="Arial" w:cs="Arial"/>
          <w:sz w:val="20"/>
          <w:szCs w:val="20"/>
        </w:rPr>
        <w:t xml:space="preserve"> Doporučení jsou řazena podle odpovídajících článků Rámcové úmluvy</w:t>
      </w:r>
      <w:r w:rsidRPr="0064716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Website: www.coe.int/cm  </w:t>
      </w:r>
    </w:p>
  </w:footnote>
  <w:footnote w:id="3">
    <w:p w:rsidR="00647165" w:rsidRDefault="00647165" w:rsidP="00647165">
      <w:pPr>
        <w:pStyle w:val="Textpoznpodarou"/>
      </w:pPr>
      <w:r w:rsidRPr="007F43A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7F43A7">
        <w:rPr>
          <w:rFonts w:ascii="Arial" w:hAnsi="Arial" w:cs="Arial"/>
        </w:rPr>
        <w:t>Doporučení jsou řazena podle odpovídajících článků Rámcové úmluvy</w:t>
      </w:r>
      <w:r w:rsidRPr="00647165">
        <w:rPr>
          <w:rFonts w:ascii="Arial" w:eastAsia="Times New Roman" w:hAnsi="Arial" w:cs="Arial"/>
          <w:color w:val="333333"/>
          <w:lang w:eastAsia="cs-CZ"/>
        </w:rPr>
        <w:t xml:space="preserve">. </w:t>
      </w:r>
      <w:r w:rsidRPr="007F43A7">
        <w:rPr>
          <w:rFonts w:ascii="Arial" w:eastAsia="Times New Roman" w:hAnsi="Arial" w:cs="Arial"/>
          <w:color w:val="333333"/>
          <w:lang w:val="en-US" w:eastAsia="cs-CZ"/>
        </w:rPr>
        <w:t>Website: www.coe.int/cm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9BC"/>
    <w:multiLevelType w:val="hybridMultilevel"/>
    <w:tmpl w:val="49B032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7538"/>
    <w:multiLevelType w:val="hybridMultilevel"/>
    <w:tmpl w:val="6F3A6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65"/>
    <w:rsid w:val="00647165"/>
    <w:rsid w:val="009F49BE"/>
    <w:rsid w:val="00D960B7"/>
    <w:rsid w:val="00DA004F"/>
    <w:rsid w:val="00EA1551"/>
    <w:rsid w:val="00F51092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16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1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1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71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16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1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1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Milan</dc:creator>
  <cp:lastModifiedBy>Pospíšil Milan</cp:lastModifiedBy>
  <cp:revision>1</cp:revision>
  <dcterms:created xsi:type="dcterms:W3CDTF">2018-08-15T07:50:00Z</dcterms:created>
  <dcterms:modified xsi:type="dcterms:W3CDTF">2018-08-15T07:52:00Z</dcterms:modified>
</cp:coreProperties>
</file>