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3F7F" w:rsidRPr="008C0A7B" w14:paraId="24E62F3D" w14:textId="77777777" w:rsidTr="008863A6">
        <w:trPr>
          <w:trHeight w:val="370"/>
        </w:trPr>
        <w:tc>
          <w:tcPr>
            <w:tcW w:w="9639" w:type="dxa"/>
            <w:tcBorders>
              <w:top w:val="nil"/>
              <w:bottom w:val="single" w:sz="4" w:space="0" w:color="161A48"/>
            </w:tcBorders>
          </w:tcPr>
          <w:p w14:paraId="0226C87E" w14:textId="77777777" w:rsidR="006C3F7F" w:rsidRPr="008C0A7B" w:rsidRDefault="006C3F7F" w:rsidP="00DF2953">
            <w:pPr>
              <w:pStyle w:val="Nadpisobsahu"/>
              <w:spacing w:line="360" w:lineRule="auto"/>
              <w:rPr>
                <w:rFonts w:cs="Arial"/>
              </w:rPr>
            </w:pPr>
          </w:p>
        </w:tc>
      </w:tr>
      <w:tr w:rsidR="0089638D" w:rsidRPr="008C0A7B" w14:paraId="2F23A193" w14:textId="77777777" w:rsidTr="008863A6">
        <w:trPr>
          <w:trHeight w:val="370"/>
        </w:trPr>
        <w:tc>
          <w:tcPr>
            <w:tcW w:w="9639" w:type="dxa"/>
            <w:tcBorders>
              <w:top w:val="single" w:sz="4" w:space="0" w:color="161A48"/>
              <w:bottom w:val="single" w:sz="18" w:space="0" w:color="161A48"/>
            </w:tcBorders>
          </w:tcPr>
          <w:sdt>
            <w:sdtPr>
              <w:alias w:val="Útvar"/>
              <w:tag w:val="Útvar"/>
              <w:id w:val="-444457324"/>
              <w:placeholder>
                <w:docPart w:val="C7094444FB604E4992678F7D8DB6067F"/>
              </w:placeholder>
              <w:dropDownList>
                <w:listItem w:value="Zvolte položku."/>
                <w:listItem w:displayText="vedoucí Úřadu vlády ČR" w:value="vedoucí Úřadu vlády ČR"/>
                <w:listItem w:displayText="Oddělení Sekretariátu vedoucího Úřadu vlády" w:value="Oddělení Sekretariátu vedoucího Úřadu vlády"/>
                <w:listItem w:displayText="Oddělení interního auditu a kontroly" w:value="Oddělení interního auditu a kontroly"/>
                <w:listItem w:displayText="Odbor vládní agendy" w:value="Odbor vládní agendy"/>
                <w:listItem w:displayText="Odbor majetku a služeb" w:value="Odbor majetku a služeb"/>
                <w:listItem w:displayText="Odbor strategické komunikace státu" w:value="Odbor strategické komunikace státu"/>
                <w:listItem w:displayText="Odbor vládního analytického útvaru" w:value="Odbor vládního analytického útvaru"/>
                <w:listItem w:displayText="Sekce pro právo a ekonomiku" w:value="Sekce pro právo a ekonomiku"/>
                <w:listItem w:displayText="Odbor právní" w:value="Odbor právní"/>
                <w:listItem w:displayText="Odbor rozpočtu a financování" w:value="Odbor rozpočtu a financování"/>
                <w:listItem w:displayText="Odbor správy nemovitostí" w:value="Odbor správy nemovitostí"/>
                <w:listItem w:displayText="Oddělení vnitřní bezpečnosti" w:value="Oddělení vnitřní bezpečnosti"/>
                <w:listItem w:displayText="Odbor lidských práv a ochrany menšin" w:value="Odbor lidských práv a ochrany menšin"/>
                <w:listItem w:displayText="Odbor rovnosti žen a mužů" w:value="Odbor rovnosti žen a mužů"/>
                <w:listItem w:displayText="Sekce Legislativní rady vlády" w:value="Sekce Legislativní rady vlády"/>
                <w:listItem w:displayText="Oddělení sekretariátu Legislativní rady vlády a Etické komise ČR pro ocenění účastníků odboje a odporu proti komunismu" w:value="Oddělení sekretariátu Legislativní rady vlády a Etické komise ČR pro ocenění účastníků odboje a odporu proti komunismu"/>
                <w:listItem w:displayText="Odbor vládní legislativy" w:value="Odbor vládní legislativy"/>
                <w:listItem w:displayText="Odbor kompatibility" w:value="Odbor kompatibility"/>
                <w:listItem w:displayText="Sekce státního tajemníka pro řízení služebních vztahů" w:value="Sekce státního tajemníka pro řízení služebních vztahů"/>
                <w:listItem w:displayText="Odbor personální" w:value="Odbor personální"/>
                <w:listItem w:displayText="Odbor informatiky" w:value="Odbor informatiky"/>
                <w:listItem w:displayText="Odbor protidrogové politiky" w:value="Odbor protidrogové politiky"/>
                <w:listItem w:displayText="Odbor bezpečnostní a zahraniční" w:value="Odbor bezpečnostní a zahraniční"/>
                <w:listItem w:displayText="Sekce pro evropské záležitosti" w:value="Sekce pro evropské záležitosti"/>
                <w:listItem w:displayText="Odbor koordinace evropských politik" w:value="Odbor koordinace evropských politik"/>
                <w:listItem w:displayText="Odbor komunikace o evropských záležitostech" w:value="Odbor komunikace o evropských záležitostech"/>
                <w:listItem w:displayText="Oddělení evropské digitální agendy" w:value="Oddělení evropské digitální agendy"/>
                <w:listItem w:displayText="Odbor věcných politik EU" w:value="Odbor věcných politik EU"/>
                <w:listItem w:displayText="Odbor evropské institucionální a právní podpory" w:value="Odbor evropské institucionální a právní podpory"/>
                <w:listItem w:displayText="Sekce Kabinetu předsedy vlády ČR" w:value="Sekce Kabinetu předsedy vlády ČR"/>
                <w:listItem w:displayText="Oddělení Kanceláře předsedy vlády" w:value="Oddělení Kanceláře předsedy vlády"/>
                <w:listItem w:displayText="Odbor komunikace" w:value="Odbor komunikace"/>
                <w:listItem w:displayText="Odbor protokolu" w:value="Odbor protokolu"/>
                <w:listItem w:displayText="Odbor strategie a analýz" w:value="Odbor strategie a analýz"/>
                <w:listItem w:displayText="Odbor Kabinetu ministra pro vědu, výzkum a inovace" w:value="Odbor Kabinetu ministra pro vědu, výzkum a inovace"/>
                <w:listItem w:displayText="Sekce pro vědu, výzkum a inovace" w:value="Sekce pro vědu, výzkum a inovace"/>
                <w:listItem w:displayText="Odbor podpory Rady pro výzkum, vývoj a inovace" w:value="Odbor podpory Rady pro výzkum, vývoj a inovace"/>
                <w:listItem w:displayText="Odbor koordinace výzkumu, vývoje a inovací" w:value="Odbor koordinace výzkumu, vývoje a inovací"/>
                <w:listItem w:displayText="Odbor Kabinetu ministra pro evropské záležitosti" w:value="Odbor Kabinetu ministra pro evropské záležitosti"/>
                <w:listItem w:displayText="Odbor Kabinetu člena vlády pověřeného koordinací digitalizace" w:value="Odbor Kabinetu člena vlády pověřeného koordinací digitalizace"/>
                <w:listItem w:displayText="vrchní ředitel Sekce pro právo a ekonomiku" w:value="vrchní ředitel Sekce pro právo a ekonomiku"/>
                <w:listItem w:displayText="vrchní ředitel Sekce Legislativní rady vlády " w:value="vrchní ředitel Sekce Legislativní rady vlády "/>
                <w:listItem w:displayText="poradce pro národní bezpečnost   " w:value="poradce pro národní bezpečnost   "/>
                <w:listItem w:displayText="vrchní ředitelka Sekce Kabinetu předsedy vlády ČR " w:value="vrchní ředitelka Sekce Kabinetu předsedy vlády ČR "/>
                <w:listItem w:displayText="vrchní ředitel Sekce pro evropské záležitosti   " w:value="vrchní ředitel Sekce pro evropské záležitosti   "/>
                <w:listItem w:displayText="náměstek ministra pro evropské záležitosti " w:value="náměstek ministra pro evropské záležitosti "/>
                <w:listItem w:displayText="náměstkyně ministra pro evropské záležitosti " w:value="náměstkyně ministra pro evropské záležitosti "/>
                <w:listItem w:displayText="náměstek ministra pro vědu, výzkum a inovace " w:value="náměstek ministra pro vědu, výzkum a inovace "/>
                <w:listItem w:displayText="náměstkyně ministra pro vědu, výzkum a inovace " w:value="náměstkyně ministra pro vědu, výzkum a inovace "/>
                <w:listItem w:displayText="vrchní ředitelka Sekce pro vědu, výzkum a inovace " w:value="vrchní ředitelka Sekce pro vědu, výzkum a inovace "/>
                <w:listItem w:displayText="státní tajemník v Úřadu vlády ČR " w:value="státní tajemník v Úřadu vlády ČR "/>
                <w:listItem w:displayText="Národní monitorovací středisko pro drogy a závislosti" w:value="Národní monitorovací středisko pro drogy a závislosti"/>
                <w:listItem w:displayText="vládní zmocněnkyně pro záležitosti romské menšiny" w:value="vládní zmocněnkyně pro záležitosti romské menšiny"/>
              </w:dropDownList>
            </w:sdtPr>
            <w:sdtEndPr/>
            <w:sdtContent>
              <w:p w14:paraId="2DAF0A1C" w14:textId="1A91AB5D" w:rsidR="0089638D" w:rsidRPr="008C0A7B" w:rsidRDefault="00B742A7" w:rsidP="00DF2953">
                <w:pPr>
                  <w:pStyle w:val="tvar"/>
                  <w:spacing w:before="120" w:after="120" w:line="360" w:lineRule="auto"/>
                  <w:ind w:left="-109"/>
                </w:pPr>
                <w:r w:rsidRPr="008C0A7B">
                  <w:t>Odbor lidských práv a ochrany menšin</w:t>
                </w:r>
              </w:p>
            </w:sdtContent>
          </w:sdt>
        </w:tc>
      </w:tr>
    </w:tbl>
    <w:p w14:paraId="05FF454E" w14:textId="77777777" w:rsidR="00F8416B" w:rsidRPr="008C0A7B" w:rsidRDefault="00F8416B" w:rsidP="00DF2953">
      <w:pPr>
        <w:pStyle w:val="Nadpis1"/>
        <w:spacing w:before="0" w:after="0" w:line="360" w:lineRule="auto"/>
        <w:jc w:val="center"/>
      </w:pPr>
    </w:p>
    <w:p w14:paraId="279AB9ED" w14:textId="7248A0BA" w:rsidR="00CC4749" w:rsidRPr="008C0A7B" w:rsidRDefault="00CC4749" w:rsidP="00DF2953">
      <w:pPr>
        <w:pStyle w:val="Nadpis1"/>
        <w:spacing w:before="0" w:after="0" w:line="360" w:lineRule="auto"/>
        <w:jc w:val="center"/>
      </w:pPr>
      <w:r>
        <w:t xml:space="preserve">Zápis ze zasedání </w:t>
      </w:r>
      <w:r w:rsidR="538A4973">
        <w:t xml:space="preserve">Výboru pro </w:t>
      </w:r>
      <w:r w:rsidR="00E227A3">
        <w:t xml:space="preserve">práva obětí dne </w:t>
      </w:r>
      <w:r w:rsidR="009E1660">
        <w:t>9</w:t>
      </w:r>
      <w:r w:rsidR="538A4973">
        <w:t xml:space="preserve">. </w:t>
      </w:r>
      <w:r w:rsidR="009E1660">
        <w:t>února</w:t>
      </w:r>
      <w:r w:rsidR="538A4973">
        <w:t xml:space="preserve"> 202</w:t>
      </w:r>
      <w:r w:rsidR="009E1660">
        <w:t>6</w:t>
      </w:r>
    </w:p>
    <w:p w14:paraId="75DB8C91" w14:textId="62A49382" w:rsidR="00CC4749" w:rsidRPr="008C0A7B" w:rsidRDefault="00CC4749" w:rsidP="00DF2953">
      <w:pPr>
        <w:pStyle w:val="Nadpis1"/>
        <w:spacing w:before="0" w:after="0" w:line="360" w:lineRule="auto"/>
        <w:jc w:val="center"/>
      </w:pPr>
      <w:r>
        <w:t xml:space="preserve"> od </w:t>
      </w:r>
      <w:r w:rsidR="07897A63">
        <w:t>1</w:t>
      </w:r>
      <w:r w:rsidR="009E1660">
        <w:t>4</w:t>
      </w:r>
      <w:r w:rsidR="07897A63">
        <w:t>:</w:t>
      </w:r>
      <w:r w:rsidR="00C37FF1">
        <w:t>00</w:t>
      </w:r>
      <w:r>
        <w:t xml:space="preserve"> do </w:t>
      </w:r>
      <w:r w:rsidR="1FCCBC74">
        <w:t>1</w:t>
      </w:r>
      <w:r w:rsidR="009E1660">
        <w:t>7</w:t>
      </w:r>
      <w:r w:rsidR="1FCCBC74">
        <w:t>:30</w:t>
      </w:r>
    </w:p>
    <w:p w14:paraId="5F7F0975" w14:textId="522BE9EA" w:rsidR="00CC4749" w:rsidRDefault="00CC4749" w:rsidP="36EFBE22">
      <w:pPr>
        <w:spacing w:before="240" w:after="50" w:line="240" w:lineRule="auto"/>
        <w:jc w:val="center"/>
      </w:pPr>
      <w:r>
        <w:t>Zasedání proběhlo hybridní formou v</w:t>
      </w:r>
      <w:r w:rsidR="1DAA260F">
        <w:t xml:space="preserve"> </w:t>
      </w:r>
      <w:r w:rsidR="009E1660" w:rsidRPr="009E1660">
        <w:t>Hlavní budov</w:t>
      </w:r>
      <w:r w:rsidR="009E1660">
        <w:t>ě</w:t>
      </w:r>
      <w:r w:rsidR="009E1660" w:rsidRPr="009E1660">
        <w:t xml:space="preserve"> ÚV ČR, Starý tiskový sál</w:t>
      </w:r>
    </w:p>
    <w:p w14:paraId="07B2566E" w14:textId="5FE18460" w:rsidR="1DAA260F" w:rsidRDefault="1DAA260F" w:rsidP="36EFBE22">
      <w:pPr>
        <w:spacing w:before="240" w:line="240" w:lineRule="auto"/>
        <w:jc w:val="center"/>
      </w:pPr>
      <w:r>
        <w:t>(dále jen “Výbor”)</w:t>
      </w:r>
    </w:p>
    <w:p w14:paraId="0C98E1D3" w14:textId="660FADDF" w:rsidR="00B351F6" w:rsidRPr="002200A9" w:rsidRDefault="006C6B03" w:rsidP="000B1937">
      <w:pPr>
        <w:spacing w:after="120" w:line="288" w:lineRule="auto"/>
        <w:rPr>
          <w:bCs/>
        </w:rPr>
      </w:pPr>
      <w:r w:rsidRPr="002200A9">
        <w:rPr>
          <w:b/>
          <w:bCs/>
          <w:color w:val="000000" w:themeColor="text1"/>
          <w:u w:val="single"/>
        </w:rPr>
        <w:t>Přítomné členky a členové</w:t>
      </w:r>
      <w:r w:rsidR="004A4CC8" w:rsidRPr="002200A9">
        <w:rPr>
          <w:color w:val="000000" w:themeColor="text1"/>
          <w:u w:val="single"/>
        </w:rPr>
        <w:t>:</w:t>
      </w:r>
      <w:r w:rsidR="002200A9" w:rsidRPr="002200A9">
        <w:rPr>
          <w:color w:val="000000" w:themeColor="text1"/>
        </w:rPr>
        <w:t xml:space="preserve"> </w:t>
      </w:r>
      <w:r w:rsidR="002200A9" w:rsidRPr="002200A9">
        <w:rPr>
          <w:bCs/>
        </w:rPr>
        <w:t>Jitka Poláková (předsedkyně</w:t>
      </w:r>
      <w:r w:rsidR="002200A9">
        <w:rPr>
          <w:bCs/>
        </w:rPr>
        <w:t>)</w:t>
      </w:r>
      <w:r w:rsidR="004A4CC8" w:rsidRPr="002200A9">
        <w:rPr>
          <w:color w:val="000000" w:themeColor="text1"/>
        </w:rPr>
        <w:t xml:space="preserve"> </w:t>
      </w:r>
      <w:r w:rsidR="00B351F6" w:rsidRPr="002200A9">
        <w:rPr>
          <w:bCs/>
        </w:rPr>
        <w:t xml:space="preserve">Klára Kalibová (místopředsedkyně), </w:t>
      </w:r>
      <w:r w:rsidR="002200A9">
        <w:rPr>
          <w:bCs/>
        </w:rPr>
        <w:t>Daniela Konečná (místopředsedkyně)</w:t>
      </w:r>
      <w:r w:rsidR="00B351F6" w:rsidRPr="002200A9">
        <w:rPr>
          <w:bCs/>
        </w:rPr>
        <w:t xml:space="preserve">, Veronika Andrtová, </w:t>
      </w:r>
      <w:r w:rsidR="002200A9">
        <w:rPr>
          <w:bCs/>
        </w:rPr>
        <w:t xml:space="preserve">Petra </w:t>
      </w:r>
      <w:r w:rsidR="002200A9" w:rsidRPr="009C309D">
        <w:rPr>
          <w:bCs/>
        </w:rPr>
        <w:t xml:space="preserve">Naskosová, Hana Jandová, </w:t>
      </w:r>
      <w:r w:rsidR="00B351F6" w:rsidRPr="009C309D">
        <w:rPr>
          <w:bCs/>
        </w:rPr>
        <w:t xml:space="preserve">Markéta Hronková, Milan Šimek, </w:t>
      </w:r>
      <w:r w:rsidR="002200A9" w:rsidRPr="009C309D">
        <w:rPr>
          <w:bCs/>
        </w:rPr>
        <w:t>Gabriela Zukalová (KVZ)</w:t>
      </w:r>
      <w:r w:rsidR="00B351F6" w:rsidRPr="009C309D">
        <w:rPr>
          <w:bCs/>
        </w:rPr>
        <w:t>, Kateřina Bělohlávková, Jaroslav Hrabálek, Adéla Hořejší, Petra</w:t>
      </w:r>
      <w:r w:rsidR="00547BCF" w:rsidRPr="009C309D">
        <w:rPr>
          <w:bCs/>
        </w:rPr>
        <w:t xml:space="preserve"> Šach</w:t>
      </w:r>
      <w:r w:rsidR="00B351F6" w:rsidRPr="009C309D">
        <w:rPr>
          <w:bCs/>
        </w:rPr>
        <w:t xml:space="preserve">, Aneta Janigová, Michaela Roubalová, </w:t>
      </w:r>
      <w:r w:rsidR="00547BCF" w:rsidRPr="009C309D">
        <w:rPr>
          <w:bCs/>
        </w:rPr>
        <w:t>Kateřina Jirásková</w:t>
      </w:r>
      <w:r w:rsidR="000B1937" w:rsidRPr="009C309D">
        <w:rPr>
          <w:bCs/>
        </w:rPr>
        <w:t>, Barbora Čechová</w:t>
      </w:r>
      <w:r w:rsidR="002200A9" w:rsidRPr="009C309D">
        <w:rPr>
          <w:bCs/>
        </w:rPr>
        <w:t>, Adéla Hořejší, Zuzana Vanýsková (LOCIKA), Jiří Berkovec</w:t>
      </w:r>
      <w:r w:rsidR="00DA788E" w:rsidRPr="009C309D">
        <w:rPr>
          <w:bCs/>
        </w:rPr>
        <w:t>,</w:t>
      </w:r>
      <w:r w:rsidR="00DA788E">
        <w:rPr>
          <w:bCs/>
        </w:rPr>
        <w:t xml:space="preserve"> Tina Mazzia (MSp), Jan Odvárka (PMS), </w:t>
      </w:r>
      <w:r w:rsidR="00CE13C9">
        <w:rPr>
          <w:bCs/>
        </w:rPr>
        <w:t>Krystýna Pešáková</w:t>
      </w:r>
    </w:p>
    <w:p w14:paraId="1496556A" w14:textId="323C9BAA" w:rsidR="00B07122" w:rsidRPr="002200A9" w:rsidRDefault="005608E9" w:rsidP="000B1937">
      <w:pPr>
        <w:pStyle w:val="Bezmezer"/>
        <w:spacing w:before="240" w:line="276" w:lineRule="auto"/>
      </w:pPr>
      <w:r w:rsidRPr="00403EE4">
        <w:rPr>
          <w:b/>
          <w:bCs/>
          <w:color w:val="000000" w:themeColor="text1"/>
          <w:u w:val="single"/>
        </w:rPr>
        <w:t>Hosté</w:t>
      </w:r>
      <w:r w:rsidRPr="002200A9">
        <w:rPr>
          <w:b/>
          <w:bCs/>
          <w:color w:val="000000" w:themeColor="text1"/>
        </w:rPr>
        <w:t>:</w:t>
      </w:r>
      <w:r w:rsidRPr="002200A9">
        <w:rPr>
          <w:color w:val="000000" w:themeColor="text1"/>
        </w:rPr>
        <w:t xml:space="preserve"> </w:t>
      </w:r>
      <w:r w:rsidR="002200A9" w:rsidRPr="002200A9">
        <w:rPr>
          <w:color w:val="000000" w:themeColor="text1"/>
        </w:rPr>
        <w:t>Miroslav Tichák (NCTEK), Simona Teplá (PMS)</w:t>
      </w:r>
    </w:p>
    <w:p w14:paraId="007D6D30" w14:textId="396D5A8E" w:rsidR="009A4CDC" w:rsidRPr="009A4CDC" w:rsidRDefault="00B07122" w:rsidP="00FE4C15">
      <w:pPr>
        <w:spacing w:before="240"/>
        <w:rPr>
          <w:color w:val="000000" w:themeColor="text1"/>
        </w:rPr>
      </w:pPr>
      <w:r w:rsidRPr="002200A9">
        <w:rPr>
          <w:b/>
          <w:bCs/>
          <w:color w:val="000000" w:themeColor="text1"/>
          <w:u w:val="single" w:color="000000"/>
        </w:rPr>
        <w:t>Ostatní přítomní:</w:t>
      </w:r>
      <w:r w:rsidR="002200A9" w:rsidRPr="002200A9">
        <w:rPr>
          <w:color w:val="000000" w:themeColor="text1"/>
        </w:rPr>
        <w:t xml:space="preserve"> </w:t>
      </w:r>
      <w:r w:rsidR="002200A9">
        <w:rPr>
          <w:color w:val="000000" w:themeColor="text1"/>
        </w:rPr>
        <w:t xml:space="preserve">Taťána Malá (zmocněnkyně vlády pro lidská práva), </w:t>
      </w:r>
      <w:r w:rsidR="002200A9" w:rsidRPr="002200A9">
        <w:rPr>
          <w:color w:val="000000" w:themeColor="text1"/>
        </w:rPr>
        <w:t>Viktor Kundrák</w:t>
      </w:r>
      <w:r w:rsidR="002200A9">
        <w:rPr>
          <w:color w:val="000000" w:themeColor="text1"/>
        </w:rPr>
        <w:t xml:space="preserve"> (ředitel Odboru lidských práv a ochrany menšin),</w:t>
      </w:r>
      <w:r w:rsidRPr="002200A9">
        <w:rPr>
          <w:color w:val="000000" w:themeColor="text1"/>
        </w:rPr>
        <w:t xml:space="preserve"> </w:t>
      </w:r>
      <w:r w:rsidRPr="002200A9">
        <w:t>Miroslav Crha (vedoucí Oddělení lidských práv</w:t>
      </w:r>
      <w:r w:rsidR="002200A9" w:rsidRPr="002200A9">
        <w:t xml:space="preserve"> a rovného zacházení)</w:t>
      </w:r>
      <w:r w:rsidR="002200A9">
        <w:t>, Irena Hůlová (poradkyně zmocněnkyně pro lidská práva),</w:t>
      </w:r>
      <w:r w:rsidRPr="002200A9">
        <w:t xml:space="preserve"> </w:t>
      </w:r>
      <w:r w:rsidR="00E227A3" w:rsidRPr="002200A9">
        <w:t>Marta Krausová</w:t>
      </w:r>
      <w:r w:rsidR="002200A9" w:rsidRPr="002200A9">
        <w:t xml:space="preserve"> (tajemnice Výboru)</w:t>
      </w:r>
    </w:p>
    <w:p w14:paraId="63CE0D8C" w14:textId="7E9C0AF3" w:rsidR="00C17071" w:rsidRDefault="00B07122" w:rsidP="00FE4C15">
      <w:pPr>
        <w:pStyle w:val="Bezmezer"/>
        <w:spacing w:before="240" w:line="276" w:lineRule="auto"/>
        <w:rPr>
          <w:b/>
          <w:bCs/>
        </w:rPr>
      </w:pPr>
      <w:r w:rsidRPr="002A4DF3">
        <w:rPr>
          <w:b/>
          <w:bCs/>
        </w:rPr>
        <w:t>Schválený program zasedání:</w:t>
      </w:r>
    </w:p>
    <w:p w14:paraId="7B8F4322" w14:textId="77777777" w:rsidR="009E1660" w:rsidRDefault="009E1660" w:rsidP="009E1660">
      <w:pPr>
        <w:pStyle w:val="Odstavecseseznamem"/>
        <w:numPr>
          <w:ilvl w:val="0"/>
          <w:numId w:val="40"/>
        </w:numPr>
        <w:spacing w:after="160" w:line="360" w:lineRule="auto"/>
      </w:pPr>
      <w:r w:rsidRPr="00584330">
        <w:t xml:space="preserve">Zahájení </w:t>
      </w:r>
      <w:r>
        <w:t>a představení priorit Výboru</w:t>
      </w:r>
    </w:p>
    <w:p w14:paraId="420F7A6B" w14:textId="77777777" w:rsidR="009E1660" w:rsidRDefault="009E1660" w:rsidP="009E1660">
      <w:pPr>
        <w:pStyle w:val="Odstavecseseznamem"/>
        <w:numPr>
          <w:ilvl w:val="0"/>
          <w:numId w:val="40"/>
        </w:numPr>
        <w:spacing w:after="160" w:line="360" w:lineRule="auto"/>
      </w:pPr>
      <w:r w:rsidRPr="006B122E">
        <w:t>Nedostatečné finanční prostředky v dotačním programu</w:t>
      </w:r>
      <w:r>
        <w:t xml:space="preserve"> MSp</w:t>
      </w:r>
      <w:r w:rsidRPr="006B122E">
        <w:t xml:space="preserve"> Rozvoj služeb pro oběti trestné činnosti </w:t>
      </w:r>
    </w:p>
    <w:p w14:paraId="66D83981" w14:textId="77777777" w:rsidR="009E1660" w:rsidRPr="00A46F37" w:rsidRDefault="009E1660" w:rsidP="009E1660">
      <w:pPr>
        <w:pStyle w:val="Odstavecseseznamem"/>
        <w:numPr>
          <w:ilvl w:val="0"/>
          <w:numId w:val="40"/>
        </w:numPr>
        <w:spacing w:after="160" w:line="360" w:lineRule="auto"/>
      </w:pPr>
      <w:r w:rsidRPr="006B122E">
        <w:rPr>
          <w:bCs/>
        </w:rPr>
        <w:t>Představení implemen</w:t>
      </w:r>
      <w:r>
        <w:rPr>
          <w:bCs/>
        </w:rPr>
        <w:t xml:space="preserve">tace </w:t>
      </w:r>
      <w:r w:rsidRPr="006B122E">
        <w:rPr>
          <w:bCs/>
        </w:rPr>
        <w:t>novel</w:t>
      </w:r>
      <w:r>
        <w:rPr>
          <w:bCs/>
        </w:rPr>
        <w:t>y</w:t>
      </w:r>
      <w:r w:rsidRPr="006B122E">
        <w:rPr>
          <w:bCs/>
        </w:rPr>
        <w:t xml:space="preserve"> trestních předpisů</w:t>
      </w:r>
    </w:p>
    <w:p w14:paraId="1022F384" w14:textId="77777777" w:rsidR="009E1660" w:rsidRPr="00843AB8" w:rsidRDefault="009E1660" w:rsidP="009E1660">
      <w:pPr>
        <w:pStyle w:val="Odstavecseseznamem"/>
        <w:spacing w:line="360" w:lineRule="auto"/>
        <w:ind w:left="426"/>
        <w:rPr>
          <w:bCs/>
          <w:i/>
          <w:iCs/>
        </w:rPr>
      </w:pPr>
      <w:r w:rsidRPr="00843AB8">
        <w:rPr>
          <w:bCs/>
          <w:i/>
          <w:iCs/>
        </w:rPr>
        <w:t>(Představí pan Jaroslav Hrabálek (Policie ČR), paní Kateřina Bělohlávková (MV) a paní Tina Mazzia (MSp))</w:t>
      </w:r>
    </w:p>
    <w:p w14:paraId="27E4C6C7" w14:textId="77777777" w:rsidR="009E1660" w:rsidRPr="00A46F37" w:rsidRDefault="009E1660" w:rsidP="009E1660">
      <w:pPr>
        <w:pStyle w:val="Odstavecseseznamem"/>
        <w:numPr>
          <w:ilvl w:val="0"/>
          <w:numId w:val="40"/>
        </w:numPr>
        <w:spacing w:after="160" w:line="360" w:lineRule="auto"/>
        <w:rPr>
          <w:bCs/>
        </w:rPr>
      </w:pPr>
      <w:r w:rsidRPr="00A46F37">
        <w:t>Informace o postupu Ministerstva spravedlnosti v oblasti unijní legislativy týkající se obětí (implementace směrnice 2024/1385 o potírání násilí na ženách a domácího násilí; vývoj evropského legislativního procesu revize směrnice o právech obětí)</w:t>
      </w:r>
    </w:p>
    <w:p w14:paraId="0EAA8023" w14:textId="77777777" w:rsidR="009E1660" w:rsidRPr="00843AB8" w:rsidRDefault="009E1660" w:rsidP="009E1660">
      <w:pPr>
        <w:pStyle w:val="Odstavecseseznamem"/>
        <w:spacing w:line="360" w:lineRule="auto"/>
        <w:ind w:left="426"/>
        <w:rPr>
          <w:bCs/>
          <w:i/>
          <w:iCs/>
        </w:rPr>
      </w:pPr>
      <w:r w:rsidRPr="00843AB8">
        <w:rPr>
          <w:i/>
          <w:iCs/>
        </w:rPr>
        <w:t xml:space="preserve">(představí </w:t>
      </w:r>
      <w:r w:rsidRPr="00843AB8">
        <w:rPr>
          <w:bCs/>
          <w:i/>
          <w:iCs/>
        </w:rPr>
        <w:t>paní Tina Mazzia (MSp))</w:t>
      </w:r>
    </w:p>
    <w:p w14:paraId="3E0268E6" w14:textId="77777777" w:rsidR="009E1660" w:rsidRDefault="009E1660" w:rsidP="009E1660">
      <w:pPr>
        <w:pStyle w:val="Odstavecseseznamem"/>
        <w:numPr>
          <w:ilvl w:val="0"/>
          <w:numId w:val="40"/>
        </w:numPr>
        <w:spacing w:after="160" w:line="360" w:lineRule="auto"/>
      </w:pPr>
      <w:r w:rsidRPr="005E18F9">
        <w:t xml:space="preserve">Představení činnosti NC TEKK v oblasti radikalizace dětí na školách </w:t>
      </w:r>
    </w:p>
    <w:p w14:paraId="7D7F2381" w14:textId="77777777" w:rsidR="009E1660" w:rsidRPr="00843AB8" w:rsidRDefault="009E1660" w:rsidP="009E1660">
      <w:pPr>
        <w:pStyle w:val="Odstavecseseznamem"/>
        <w:spacing w:line="360" w:lineRule="auto"/>
        <w:ind w:left="426"/>
        <w:rPr>
          <w:bCs/>
          <w:i/>
          <w:iCs/>
        </w:rPr>
      </w:pPr>
      <w:r w:rsidRPr="00843AB8">
        <w:rPr>
          <w:i/>
          <w:iCs/>
        </w:rPr>
        <w:t xml:space="preserve">(představí </w:t>
      </w:r>
      <w:r w:rsidRPr="00843AB8">
        <w:rPr>
          <w:bCs/>
          <w:i/>
          <w:iCs/>
        </w:rPr>
        <w:t>plk. Mgr. Miroslav Tichák (NC TEKK))</w:t>
      </w:r>
    </w:p>
    <w:p w14:paraId="118217E8" w14:textId="77777777" w:rsidR="009E1660" w:rsidRPr="00A46F37" w:rsidRDefault="009E1660" w:rsidP="009E1660">
      <w:pPr>
        <w:pStyle w:val="Odstavecseseznamem"/>
        <w:numPr>
          <w:ilvl w:val="0"/>
          <w:numId w:val="40"/>
        </w:numPr>
        <w:spacing w:after="160" w:line="360" w:lineRule="auto"/>
        <w:rPr>
          <w:bCs/>
        </w:rPr>
      </w:pPr>
      <w:r w:rsidRPr="00A46F37">
        <w:t>Aktuality a různé</w:t>
      </w:r>
    </w:p>
    <w:p w14:paraId="6D79866C" w14:textId="431769A1" w:rsidR="00E227A3" w:rsidRDefault="009E1660" w:rsidP="009E1660">
      <w:pPr>
        <w:pStyle w:val="Odstavecseseznamem"/>
        <w:numPr>
          <w:ilvl w:val="0"/>
          <w:numId w:val="53"/>
        </w:numPr>
        <w:rPr>
          <w:b/>
          <w:bCs/>
        </w:rPr>
      </w:pPr>
      <w:r w:rsidRPr="009E1660">
        <w:rPr>
          <w:b/>
          <w:bCs/>
        </w:rPr>
        <w:t>Zahájení a představení priorit Výboru</w:t>
      </w:r>
    </w:p>
    <w:p w14:paraId="7EE3CDB0" w14:textId="72951A8A" w:rsidR="00850A91" w:rsidRDefault="00850A91" w:rsidP="00850A91">
      <w:pPr>
        <w:ind w:left="360"/>
      </w:pPr>
      <w:r>
        <w:t>T. Malá</w:t>
      </w:r>
      <w:r>
        <w:rPr>
          <w:b/>
          <w:bCs/>
        </w:rPr>
        <w:t xml:space="preserve"> </w:t>
      </w:r>
      <w:r>
        <w:t>uvedla, že téma práv obětí je jí velmi blízké a chystá se mu intenzivně věnovat.</w:t>
      </w:r>
    </w:p>
    <w:p w14:paraId="64C6F382" w14:textId="6FE0D0F4" w:rsidR="00850A91" w:rsidRDefault="00850A91" w:rsidP="00850A91">
      <w:pPr>
        <w:ind w:left="360"/>
      </w:pPr>
      <w:r>
        <w:lastRenderedPageBreak/>
        <w:t>K. Kalibová</w:t>
      </w:r>
      <w:r w:rsidR="007433A5">
        <w:t>, V. Andrtová a P. Naskosová</w:t>
      </w:r>
      <w:r>
        <w:t xml:space="preserve"> představil</w:t>
      </w:r>
      <w:r w:rsidR="007433A5">
        <w:t>y</w:t>
      </w:r>
      <w:r>
        <w:t xml:space="preserve"> priority Výbor</w:t>
      </w:r>
      <w:r w:rsidR="007433A5">
        <w:t>u</w:t>
      </w:r>
      <w:r>
        <w:t>, které si Výbor stanovil v minulém roce.</w:t>
      </w:r>
      <w:r w:rsidR="007433A5">
        <w:t xml:space="preserve"> Jde zejména o:</w:t>
      </w:r>
    </w:p>
    <w:p w14:paraId="37F89CDB" w14:textId="7192F7AF" w:rsidR="007433A5" w:rsidRPr="007A34A1" w:rsidRDefault="003A563D" w:rsidP="007433A5">
      <w:pPr>
        <w:pStyle w:val="Odstavecseseznamem"/>
        <w:numPr>
          <w:ilvl w:val="0"/>
          <w:numId w:val="55"/>
        </w:numPr>
      </w:pPr>
      <w:r>
        <w:rPr>
          <w:b/>
          <w:bCs/>
        </w:rPr>
        <w:t>Strategii</w:t>
      </w:r>
      <w:r w:rsidR="007433A5" w:rsidRPr="007A34A1">
        <w:rPr>
          <w:b/>
          <w:bCs/>
        </w:rPr>
        <w:t xml:space="preserve"> péče o oběti v rámci projektu Kompas a možnost Výboru se na projektu podílet</w:t>
      </w:r>
      <w:r w:rsidR="007433A5" w:rsidRPr="007A34A1">
        <w:t>.</w:t>
      </w:r>
    </w:p>
    <w:p w14:paraId="4BCB597A" w14:textId="510108FD" w:rsidR="007433A5" w:rsidRPr="007A34A1" w:rsidRDefault="007433A5" w:rsidP="007433A5">
      <w:pPr>
        <w:pStyle w:val="Odstavecseseznamem"/>
        <w:numPr>
          <w:ilvl w:val="0"/>
          <w:numId w:val="55"/>
        </w:numPr>
      </w:pPr>
      <w:r w:rsidRPr="007A34A1">
        <w:rPr>
          <w:b/>
          <w:bCs/>
        </w:rPr>
        <w:t>Stabilní a spravedlivé financování služeb pro oběti a neziskový sektor</w:t>
      </w:r>
      <w:r w:rsidRPr="007A34A1">
        <w:t xml:space="preserve">, tak, aby se oběti dostávaly k podpoře řádně a včas a aby podpora byla </w:t>
      </w:r>
      <w:r w:rsidR="003A563D">
        <w:t xml:space="preserve">co </w:t>
      </w:r>
      <w:r w:rsidRPr="007A34A1">
        <w:t xml:space="preserve">nejkomplexnější. Financování NNO podporujících oběti TČ je zejména v regionech nedostatečné a nestabilní. </w:t>
      </w:r>
    </w:p>
    <w:p w14:paraId="44949143" w14:textId="77777777" w:rsidR="00A873EA" w:rsidRPr="00A873EA" w:rsidRDefault="007433A5" w:rsidP="00A873EA">
      <w:pPr>
        <w:pStyle w:val="Odstavecseseznamem"/>
        <w:numPr>
          <w:ilvl w:val="0"/>
          <w:numId w:val="55"/>
        </w:numPr>
        <w:spacing w:before="480" w:after="120" w:line="240" w:lineRule="auto"/>
        <w:jc w:val="left"/>
        <w:outlineLvl w:val="0"/>
        <w:rPr>
          <w:rFonts w:eastAsia="Times New Roman" w:cstheme="minorHAnsi"/>
          <w:bCs/>
          <w:color w:val="000000"/>
          <w:kern w:val="36"/>
          <w:lang w:eastAsia="cs-CZ"/>
        </w:rPr>
      </w:pPr>
      <w:r w:rsidRPr="007A34A1">
        <w:rPr>
          <w:rFonts w:eastAsia="Times New Roman" w:cstheme="minorHAnsi"/>
          <w:b/>
          <w:bCs/>
          <w:color w:val="000000"/>
          <w:kern w:val="36"/>
          <w:lang w:eastAsia="cs-CZ"/>
        </w:rPr>
        <w:t xml:space="preserve">Implementace revize směrnice o právech obětí </w:t>
      </w:r>
      <w:r w:rsidR="00A8303D" w:rsidRPr="007A34A1">
        <w:rPr>
          <w:rFonts w:eastAsia="Times New Roman" w:cstheme="minorHAnsi"/>
          <w:b/>
          <w:bCs/>
          <w:color w:val="000000"/>
          <w:kern w:val="36"/>
          <w:lang w:eastAsia="cs-CZ"/>
        </w:rPr>
        <w:t>ve spolupráci s</w:t>
      </w:r>
      <w:r w:rsidR="007A34A1">
        <w:rPr>
          <w:rFonts w:eastAsia="Times New Roman" w:cstheme="minorHAnsi"/>
          <w:b/>
          <w:bCs/>
          <w:color w:val="000000"/>
          <w:kern w:val="36"/>
          <w:lang w:eastAsia="cs-CZ"/>
        </w:rPr>
        <w:t>e všemi</w:t>
      </w:r>
      <w:r w:rsidR="00A8303D" w:rsidRPr="007A34A1">
        <w:rPr>
          <w:rFonts w:eastAsia="Times New Roman" w:cstheme="minorHAnsi"/>
          <w:b/>
          <w:bCs/>
          <w:color w:val="000000"/>
          <w:kern w:val="36"/>
          <w:lang w:eastAsia="cs-CZ"/>
        </w:rPr>
        <w:t> relevantními aktéry</w:t>
      </w:r>
      <w:r w:rsidR="00A873EA">
        <w:rPr>
          <w:rFonts w:eastAsia="Times New Roman" w:cstheme="minorHAnsi"/>
          <w:b/>
          <w:bCs/>
          <w:color w:val="000000"/>
          <w:kern w:val="36"/>
          <w:lang w:eastAsia="cs-CZ"/>
        </w:rPr>
        <w:t xml:space="preserve"> </w:t>
      </w:r>
      <w:r w:rsidR="00A873EA">
        <w:rPr>
          <w:rFonts w:eastAsia="Times New Roman" w:cstheme="minorHAnsi"/>
          <w:color w:val="000000"/>
          <w:kern w:val="36"/>
          <w:lang w:eastAsia="cs-CZ"/>
        </w:rPr>
        <w:t>(NNO, státní zástupci, advokáti, akademici a experti).</w:t>
      </w:r>
    </w:p>
    <w:p w14:paraId="4A37EBE1" w14:textId="3FD6C060" w:rsidR="00A873EA" w:rsidRDefault="007A34A1" w:rsidP="00A873EA">
      <w:pPr>
        <w:pStyle w:val="Odstavecseseznamem"/>
        <w:numPr>
          <w:ilvl w:val="0"/>
          <w:numId w:val="55"/>
        </w:numPr>
        <w:spacing w:before="480" w:after="120" w:line="240" w:lineRule="auto"/>
        <w:jc w:val="left"/>
        <w:outlineLvl w:val="0"/>
        <w:rPr>
          <w:rFonts w:eastAsia="Times New Roman" w:cstheme="minorHAnsi"/>
          <w:bCs/>
          <w:color w:val="000000"/>
          <w:kern w:val="36"/>
          <w:lang w:eastAsia="cs-CZ"/>
        </w:rPr>
      </w:pPr>
      <w:r w:rsidRPr="00A873EA">
        <w:rPr>
          <w:b/>
          <w:bCs/>
        </w:rPr>
        <w:t>Ochrana práv zvlášť zranitelných obětí, zejména pak dětských obětí</w:t>
      </w:r>
      <w:r w:rsidR="00A873EA" w:rsidRPr="00A873EA">
        <w:rPr>
          <w:b/>
          <w:bCs/>
        </w:rPr>
        <w:t xml:space="preserve">. </w:t>
      </w:r>
      <w:r w:rsidR="00A873EA" w:rsidRPr="00A873EA">
        <w:rPr>
          <w:bCs/>
        </w:rPr>
        <w:t xml:space="preserve">Nedostatečné zasíťování dětských obětí ve vztahu </w:t>
      </w:r>
      <w:r w:rsidR="003A563D">
        <w:rPr>
          <w:bCs/>
        </w:rPr>
        <w:t>jak k</w:t>
      </w:r>
      <w:r w:rsidR="00A873EA" w:rsidRPr="00A873EA">
        <w:rPr>
          <w:bCs/>
        </w:rPr>
        <w:t> zmocněncům</w:t>
      </w:r>
      <w:r w:rsidR="003A563D">
        <w:rPr>
          <w:bCs/>
        </w:rPr>
        <w:t>, tak k</w:t>
      </w:r>
      <w:r w:rsidR="00A873EA">
        <w:rPr>
          <w:bCs/>
        </w:rPr>
        <w:t xml:space="preserve"> NNO. Nevyužívání nástrojů dle TŘ: speciální výslechov</w:t>
      </w:r>
      <w:r w:rsidR="003A563D">
        <w:rPr>
          <w:bCs/>
        </w:rPr>
        <w:t>é</w:t>
      </w:r>
      <w:r w:rsidR="00A873EA">
        <w:rPr>
          <w:bCs/>
        </w:rPr>
        <w:t xml:space="preserve"> místnost</w:t>
      </w:r>
      <w:r w:rsidR="003A563D">
        <w:rPr>
          <w:bCs/>
        </w:rPr>
        <w:t>i</w:t>
      </w:r>
      <w:r w:rsidR="00A873EA">
        <w:rPr>
          <w:bCs/>
        </w:rPr>
        <w:t>, předpokládané postupy výslechů (audionahrávky). Nesrozumitelné a nedostatečné informace pro oběti (registr poskytovatelů pomoci</w:t>
      </w:r>
      <w:r w:rsidR="00A54BE1">
        <w:rPr>
          <w:bCs/>
        </w:rPr>
        <w:t xml:space="preserve"> obětem</w:t>
      </w:r>
      <w:r w:rsidR="00A873EA">
        <w:rPr>
          <w:bCs/>
        </w:rPr>
        <w:t>).</w:t>
      </w:r>
    </w:p>
    <w:p w14:paraId="1C0B7DF5" w14:textId="205ECFB8" w:rsidR="00A873EA" w:rsidRPr="00E85A5B" w:rsidRDefault="00A873EA" w:rsidP="00A873EA">
      <w:pPr>
        <w:pStyle w:val="Odstavecseseznamem"/>
        <w:numPr>
          <w:ilvl w:val="0"/>
          <w:numId w:val="55"/>
        </w:numPr>
        <w:spacing w:before="480" w:after="120" w:line="240" w:lineRule="auto"/>
        <w:jc w:val="left"/>
        <w:outlineLvl w:val="0"/>
        <w:rPr>
          <w:rFonts w:eastAsia="Times New Roman" w:cstheme="minorHAnsi"/>
          <w:bCs/>
          <w:color w:val="000000"/>
          <w:kern w:val="36"/>
          <w:lang w:eastAsia="cs-CZ"/>
        </w:rPr>
      </w:pPr>
      <w:r>
        <w:rPr>
          <w:b/>
          <w:bCs/>
        </w:rPr>
        <w:t>Přístup k bezplatné právní pomoci a krácení odměn zmocněnců advokátů.</w:t>
      </w:r>
    </w:p>
    <w:p w14:paraId="5ADA413B" w14:textId="13B8E2B3" w:rsidR="00E85A5B" w:rsidRPr="003A563D" w:rsidRDefault="00E85A5B" w:rsidP="00A873EA">
      <w:pPr>
        <w:pStyle w:val="Odstavecseseznamem"/>
        <w:numPr>
          <w:ilvl w:val="0"/>
          <w:numId w:val="55"/>
        </w:numPr>
        <w:spacing w:before="480" w:after="120" w:line="240" w:lineRule="auto"/>
        <w:jc w:val="left"/>
        <w:outlineLvl w:val="0"/>
        <w:rPr>
          <w:rFonts w:eastAsia="Times New Roman" w:cstheme="minorHAnsi"/>
          <w:b/>
          <w:bCs/>
          <w:color w:val="000000"/>
          <w:kern w:val="36"/>
          <w:lang w:eastAsia="cs-CZ"/>
        </w:rPr>
      </w:pPr>
      <w:r w:rsidRPr="003A563D">
        <w:rPr>
          <w:b/>
          <w:bCs/>
        </w:rPr>
        <w:t>Nedostatečná vymahatelnost nemajetkové újmy</w:t>
      </w:r>
    </w:p>
    <w:p w14:paraId="4A49C956" w14:textId="016C487B" w:rsidR="00E85A5B" w:rsidRDefault="00E85A5B" w:rsidP="00E85A5B">
      <w:pPr>
        <w:pStyle w:val="Odstavecseseznamem"/>
        <w:numPr>
          <w:ilvl w:val="0"/>
          <w:numId w:val="55"/>
        </w:numPr>
        <w:spacing w:before="480" w:after="120" w:line="240" w:lineRule="auto"/>
        <w:jc w:val="left"/>
        <w:outlineLvl w:val="0"/>
        <w:rPr>
          <w:rFonts w:eastAsia="Times New Roman" w:cstheme="minorHAnsi"/>
          <w:b/>
          <w:color w:val="000000"/>
          <w:kern w:val="36"/>
          <w:lang w:eastAsia="cs-CZ"/>
        </w:rPr>
      </w:pPr>
      <w:r w:rsidRPr="00E85A5B">
        <w:rPr>
          <w:rFonts w:eastAsia="Times New Roman" w:cstheme="minorHAnsi"/>
          <w:b/>
          <w:color w:val="000000"/>
          <w:kern w:val="36"/>
          <w:lang w:eastAsia="cs-CZ"/>
        </w:rPr>
        <w:t>Předcházení sekundární viktimizaci obětí</w:t>
      </w:r>
    </w:p>
    <w:p w14:paraId="350E75BB" w14:textId="4BEEB399" w:rsidR="00E85A5B" w:rsidRDefault="00E85A5B" w:rsidP="00E85A5B">
      <w:pPr>
        <w:pStyle w:val="Odstavecseseznamem"/>
        <w:numPr>
          <w:ilvl w:val="0"/>
          <w:numId w:val="55"/>
        </w:numPr>
        <w:spacing w:before="480" w:after="120" w:line="240" w:lineRule="auto"/>
        <w:jc w:val="left"/>
        <w:outlineLvl w:val="0"/>
        <w:rPr>
          <w:rFonts w:eastAsia="Times New Roman" w:cstheme="minorHAnsi"/>
          <w:bCs/>
          <w:color w:val="000000"/>
          <w:kern w:val="36"/>
          <w:lang w:eastAsia="cs-CZ"/>
        </w:rPr>
      </w:pPr>
      <w:r>
        <w:rPr>
          <w:rFonts w:eastAsia="Times New Roman" w:cstheme="minorHAnsi"/>
          <w:b/>
          <w:color w:val="000000"/>
          <w:kern w:val="36"/>
          <w:lang w:eastAsia="cs-CZ"/>
        </w:rPr>
        <w:t>Lepší práce s daty a statistickou</w:t>
      </w:r>
      <w:r w:rsidRPr="00E85A5B">
        <w:rPr>
          <w:rFonts w:eastAsia="Times New Roman" w:cstheme="minorHAnsi"/>
          <w:bCs/>
          <w:color w:val="000000"/>
          <w:kern w:val="36"/>
          <w:lang w:eastAsia="cs-CZ"/>
        </w:rPr>
        <w:t xml:space="preserve"> (evidence obětí a jejich charakteristik)</w:t>
      </w:r>
    </w:p>
    <w:p w14:paraId="2DBE0E9D" w14:textId="77777777" w:rsidR="000B3989" w:rsidRPr="003A563D" w:rsidRDefault="00A54BE1" w:rsidP="000B3989">
      <w:pPr>
        <w:pStyle w:val="Odstavecseseznamem"/>
        <w:numPr>
          <w:ilvl w:val="0"/>
          <w:numId w:val="55"/>
        </w:numPr>
        <w:spacing w:before="480" w:after="120" w:line="240" w:lineRule="auto"/>
        <w:jc w:val="left"/>
        <w:outlineLvl w:val="0"/>
        <w:rPr>
          <w:rFonts w:eastAsia="Times New Roman" w:cstheme="minorHAnsi"/>
          <w:b/>
          <w:color w:val="000000"/>
          <w:kern w:val="36"/>
          <w:lang w:eastAsia="cs-CZ"/>
        </w:rPr>
      </w:pPr>
      <w:r w:rsidRPr="003A563D">
        <w:rPr>
          <w:rFonts w:eastAsia="Times New Roman" w:cstheme="minorHAnsi"/>
          <w:b/>
          <w:color w:val="000000"/>
          <w:kern w:val="36"/>
          <w:lang w:eastAsia="cs-CZ"/>
        </w:rPr>
        <w:t>Informační kampaně pro zvlášť zranitelné oběti a zvýšení informovanosti veřejnosti.</w:t>
      </w:r>
    </w:p>
    <w:p w14:paraId="77F84441" w14:textId="77777777" w:rsidR="000E69FB" w:rsidRDefault="000B3989" w:rsidP="000E69FB">
      <w:pPr>
        <w:spacing w:after="120" w:line="240" w:lineRule="auto"/>
        <w:jc w:val="left"/>
        <w:outlineLvl w:val="0"/>
        <w:rPr>
          <w:rFonts w:eastAsia="Times New Roman" w:cstheme="minorHAnsi"/>
          <w:bCs/>
          <w:color w:val="000000"/>
          <w:kern w:val="36"/>
          <w:lang w:eastAsia="cs-CZ"/>
        </w:rPr>
      </w:pPr>
      <w:r>
        <w:rPr>
          <w:rFonts w:eastAsia="Times New Roman" w:cstheme="minorHAnsi"/>
          <w:bCs/>
          <w:color w:val="000000"/>
          <w:kern w:val="36"/>
          <w:lang w:eastAsia="cs-CZ"/>
        </w:rPr>
        <w:t xml:space="preserve">T. </w:t>
      </w:r>
      <w:r w:rsidR="005C2105" w:rsidRPr="000B3989">
        <w:rPr>
          <w:rFonts w:eastAsia="Times New Roman" w:cstheme="minorHAnsi"/>
          <w:bCs/>
          <w:color w:val="000000"/>
          <w:kern w:val="36"/>
          <w:lang w:eastAsia="cs-CZ"/>
        </w:rPr>
        <w:t xml:space="preserve">Malá se </w:t>
      </w:r>
      <w:r w:rsidRPr="000B3989">
        <w:rPr>
          <w:rFonts w:eastAsia="Times New Roman" w:cstheme="minorHAnsi"/>
          <w:bCs/>
          <w:color w:val="000000"/>
          <w:kern w:val="36"/>
          <w:lang w:eastAsia="cs-CZ"/>
        </w:rPr>
        <w:t>dotázala</w:t>
      </w:r>
      <w:r w:rsidR="005C2105" w:rsidRPr="000B3989">
        <w:rPr>
          <w:rFonts w:eastAsia="Times New Roman" w:cstheme="minorHAnsi"/>
          <w:bCs/>
          <w:color w:val="000000"/>
          <w:kern w:val="36"/>
          <w:lang w:eastAsia="cs-CZ"/>
        </w:rPr>
        <w:t>, která témata jsou největší prioritou</w:t>
      </w:r>
      <w:r w:rsidRPr="000B3989">
        <w:rPr>
          <w:rFonts w:eastAsia="Times New Roman" w:cstheme="minorHAnsi"/>
          <w:bCs/>
          <w:color w:val="000000"/>
          <w:kern w:val="36"/>
          <w:lang w:eastAsia="cs-CZ"/>
        </w:rPr>
        <w:t xml:space="preserve">? </w:t>
      </w:r>
    </w:p>
    <w:p w14:paraId="46DE92E3" w14:textId="33F4EC9A" w:rsidR="000E69FB" w:rsidRDefault="000B3989" w:rsidP="003A563D">
      <w:pPr>
        <w:spacing w:after="120" w:line="240" w:lineRule="auto"/>
        <w:outlineLvl w:val="0"/>
        <w:rPr>
          <w:rFonts w:eastAsia="Times New Roman" w:cstheme="minorHAnsi"/>
          <w:bCs/>
          <w:color w:val="000000"/>
          <w:kern w:val="36"/>
          <w:lang w:eastAsia="cs-CZ"/>
        </w:rPr>
      </w:pPr>
      <w:r>
        <w:rPr>
          <w:rFonts w:eastAsia="Times New Roman" w:cstheme="minorHAnsi"/>
          <w:bCs/>
          <w:color w:val="000000"/>
          <w:kern w:val="36"/>
          <w:lang w:eastAsia="cs-CZ"/>
        </w:rPr>
        <w:t xml:space="preserve">D. Konečná opověděla, že jako prioritu </w:t>
      </w:r>
      <w:r w:rsidR="003A563D">
        <w:rPr>
          <w:rFonts w:eastAsia="Times New Roman" w:cstheme="minorHAnsi"/>
          <w:bCs/>
          <w:color w:val="000000"/>
          <w:kern w:val="36"/>
          <w:lang w:eastAsia="cs-CZ"/>
        </w:rPr>
        <w:t xml:space="preserve">vnímá především </w:t>
      </w:r>
      <w:r>
        <w:rPr>
          <w:rFonts w:eastAsia="Times New Roman" w:cstheme="minorHAnsi"/>
          <w:bCs/>
          <w:color w:val="000000"/>
          <w:kern w:val="36"/>
          <w:lang w:eastAsia="cs-CZ"/>
        </w:rPr>
        <w:t xml:space="preserve">financování, </w:t>
      </w:r>
      <w:r w:rsidR="003A563D">
        <w:rPr>
          <w:rFonts w:eastAsia="Times New Roman" w:cstheme="minorHAnsi"/>
          <w:bCs/>
          <w:color w:val="000000"/>
          <w:kern w:val="36"/>
          <w:lang w:eastAsia="cs-CZ"/>
        </w:rPr>
        <w:t>které</w:t>
      </w:r>
      <w:r>
        <w:rPr>
          <w:rFonts w:eastAsia="Times New Roman" w:cstheme="minorHAnsi"/>
          <w:bCs/>
          <w:color w:val="000000"/>
          <w:kern w:val="36"/>
          <w:lang w:eastAsia="cs-CZ"/>
        </w:rPr>
        <w:t xml:space="preserve"> úzce souvisí se Strategií péče o oběti. Uvedla také, že dle neziskového sektoru jsou nejefektivnějším způsobem péče komplexní centra, kde oběť dostane veškerou pomoc na jednom místě. Lex Anička sice zajistil finance od roku 2027, ale je třeba, aby směřovaly přímo na pomoc obětem a zajištění kvalitních služeb. Zároveň pro rok 2026 je financování naprosto nedostatečné a spoustě organizacím hrozí zánik.</w:t>
      </w:r>
    </w:p>
    <w:p w14:paraId="4D0B0C74" w14:textId="1BB50ECA" w:rsidR="000B3989" w:rsidRDefault="000B3989" w:rsidP="000E69FB">
      <w:pPr>
        <w:spacing w:after="120" w:line="240" w:lineRule="auto"/>
        <w:outlineLvl w:val="0"/>
        <w:rPr>
          <w:rFonts w:eastAsia="Times New Roman" w:cstheme="minorHAnsi"/>
          <w:bCs/>
          <w:color w:val="000000"/>
          <w:kern w:val="36"/>
          <w:lang w:eastAsia="cs-CZ"/>
        </w:rPr>
      </w:pPr>
      <w:r>
        <w:rPr>
          <w:rFonts w:eastAsia="Times New Roman" w:cstheme="minorHAnsi"/>
          <w:bCs/>
          <w:color w:val="000000"/>
          <w:kern w:val="36"/>
          <w:lang w:eastAsia="cs-CZ"/>
        </w:rPr>
        <w:t xml:space="preserve">P. Naskosková uvedla, že soudy nejsou schopny </w:t>
      </w:r>
      <w:r w:rsidR="003A563D">
        <w:rPr>
          <w:rFonts w:eastAsia="Times New Roman" w:cstheme="minorHAnsi"/>
          <w:bCs/>
          <w:color w:val="000000"/>
          <w:kern w:val="36"/>
          <w:lang w:eastAsia="cs-CZ"/>
        </w:rPr>
        <w:t xml:space="preserve">platit </w:t>
      </w:r>
      <w:r>
        <w:rPr>
          <w:rFonts w:eastAsia="Times New Roman" w:cstheme="minorHAnsi"/>
          <w:bCs/>
          <w:color w:val="000000"/>
          <w:kern w:val="36"/>
          <w:lang w:eastAsia="cs-CZ"/>
        </w:rPr>
        <w:t>zmocněnce obětí. Zmocněnci se dostávají do finanční tísně</w:t>
      </w:r>
      <w:r w:rsidR="003A563D">
        <w:rPr>
          <w:rFonts w:eastAsia="Times New Roman" w:cstheme="minorHAnsi"/>
          <w:bCs/>
          <w:color w:val="000000"/>
          <w:kern w:val="36"/>
          <w:lang w:eastAsia="cs-CZ"/>
        </w:rPr>
        <w:t xml:space="preserve"> </w:t>
      </w:r>
      <w:r>
        <w:rPr>
          <w:rFonts w:eastAsia="Times New Roman" w:cstheme="minorHAnsi"/>
          <w:bCs/>
          <w:color w:val="000000"/>
          <w:kern w:val="36"/>
          <w:lang w:eastAsia="cs-CZ"/>
        </w:rPr>
        <w:t>tím, že soudy jim dluží. Situace je neudržitelná. Dále je problém, že jsou obětem přiznávány nižší částky nemajetkové újmy, ze které je pak vypočítána odměna zmocněnce</w:t>
      </w:r>
      <w:r w:rsidR="000E69FB">
        <w:rPr>
          <w:rFonts w:eastAsia="Times New Roman" w:cstheme="minorHAnsi"/>
          <w:bCs/>
          <w:color w:val="000000"/>
          <w:kern w:val="36"/>
          <w:lang w:eastAsia="cs-CZ"/>
        </w:rPr>
        <w:t xml:space="preserve">, a také seškrtávání úkonů zmocněnců, včetně </w:t>
      </w:r>
      <w:r w:rsidR="003A563D">
        <w:rPr>
          <w:rFonts w:eastAsia="Times New Roman" w:cstheme="minorHAnsi"/>
          <w:bCs/>
          <w:color w:val="000000"/>
          <w:kern w:val="36"/>
          <w:lang w:eastAsia="cs-CZ"/>
        </w:rPr>
        <w:t xml:space="preserve">základních </w:t>
      </w:r>
      <w:r w:rsidR="000E69FB">
        <w:rPr>
          <w:rFonts w:eastAsia="Times New Roman" w:cstheme="minorHAnsi"/>
          <w:bCs/>
          <w:color w:val="000000"/>
          <w:kern w:val="36"/>
          <w:lang w:eastAsia="cs-CZ"/>
        </w:rPr>
        <w:t>úkon</w:t>
      </w:r>
      <w:r w:rsidR="003A563D">
        <w:rPr>
          <w:rFonts w:eastAsia="Times New Roman" w:cstheme="minorHAnsi"/>
          <w:bCs/>
          <w:color w:val="000000"/>
          <w:kern w:val="36"/>
          <w:lang w:eastAsia="cs-CZ"/>
        </w:rPr>
        <w:t>ů</w:t>
      </w:r>
      <w:r w:rsidR="000E69FB">
        <w:rPr>
          <w:rFonts w:eastAsia="Times New Roman" w:cstheme="minorHAnsi"/>
          <w:bCs/>
          <w:color w:val="000000"/>
          <w:kern w:val="36"/>
          <w:lang w:eastAsia="cs-CZ"/>
        </w:rPr>
        <w:t>,</w:t>
      </w:r>
      <w:r>
        <w:rPr>
          <w:rFonts w:eastAsia="Times New Roman" w:cstheme="minorHAnsi"/>
          <w:bCs/>
          <w:color w:val="000000"/>
          <w:kern w:val="36"/>
          <w:lang w:eastAsia="cs-CZ"/>
        </w:rPr>
        <w:t xml:space="preserve"> </w:t>
      </w:r>
      <w:r w:rsidR="000E69FB">
        <w:rPr>
          <w:rFonts w:eastAsia="Times New Roman" w:cstheme="minorHAnsi"/>
          <w:bCs/>
          <w:color w:val="000000"/>
          <w:kern w:val="36"/>
          <w:lang w:eastAsia="cs-CZ"/>
        </w:rPr>
        <w:t>jako je přítomnost při výslechu poškozené</w:t>
      </w:r>
      <w:r w:rsidR="003A563D">
        <w:rPr>
          <w:rFonts w:eastAsia="Times New Roman" w:cstheme="minorHAnsi"/>
          <w:bCs/>
          <w:color w:val="000000"/>
          <w:kern w:val="36"/>
          <w:lang w:eastAsia="cs-CZ"/>
        </w:rPr>
        <w:t>ho.</w:t>
      </w:r>
    </w:p>
    <w:p w14:paraId="6C242ED2" w14:textId="383D6850" w:rsidR="000B3989" w:rsidRDefault="000E69FB" w:rsidP="000E69FB">
      <w:pPr>
        <w:spacing w:after="120" w:line="240" w:lineRule="auto"/>
        <w:outlineLvl w:val="0"/>
        <w:rPr>
          <w:rFonts w:eastAsia="Times New Roman" w:cstheme="minorHAnsi"/>
          <w:bCs/>
          <w:color w:val="000000"/>
          <w:kern w:val="36"/>
          <w:lang w:eastAsia="cs-CZ"/>
        </w:rPr>
      </w:pPr>
      <w:r>
        <w:rPr>
          <w:rFonts w:eastAsia="Times New Roman" w:cstheme="minorHAnsi"/>
          <w:bCs/>
          <w:color w:val="000000"/>
          <w:kern w:val="36"/>
          <w:lang w:eastAsia="cs-CZ"/>
        </w:rPr>
        <w:t xml:space="preserve">J. Poláková uvedla, že spousta těchto bodů je možné zařadit i do </w:t>
      </w:r>
      <w:r w:rsidRPr="000E69FB">
        <w:rPr>
          <w:rFonts w:eastAsia="Times New Roman" w:cstheme="minorHAnsi"/>
          <w:bCs/>
          <w:color w:val="000000"/>
          <w:kern w:val="36"/>
          <w:lang w:eastAsia="cs-CZ"/>
        </w:rPr>
        <w:t>implementace směrnice 2024/1385 o potírání násilí na ženách a domácího násilí</w:t>
      </w:r>
      <w:r>
        <w:rPr>
          <w:rFonts w:eastAsia="Times New Roman" w:cstheme="minorHAnsi"/>
          <w:bCs/>
          <w:color w:val="000000"/>
          <w:kern w:val="36"/>
          <w:lang w:eastAsia="cs-CZ"/>
        </w:rPr>
        <w:t xml:space="preserve">. Navrhuje propojení mezi Výborem pro práva obětí </w:t>
      </w:r>
      <w:r w:rsidR="003A563D">
        <w:rPr>
          <w:rFonts w:eastAsia="Times New Roman" w:cstheme="minorHAnsi"/>
          <w:bCs/>
          <w:color w:val="000000"/>
          <w:kern w:val="36"/>
          <w:lang w:eastAsia="cs-CZ"/>
        </w:rPr>
        <w:t>a Výborem</w:t>
      </w:r>
      <w:r w:rsidRPr="000E69FB">
        <w:rPr>
          <w:rFonts w:eastAsia="Times New Roman" w:cstheme="minorHAnsi"/>
          <w:bCs/>
          <w:color w:val="000000"/>
          <w:kern w:val="36"/>
          <w:lang w:eastAsia="cs-CZ"/>
        </w:rPr>
        <w:t xml:space="preserve"> pro prevenci domácího násilí a násilí na ženách</w:t>
      </w:r>
      <w:r>
        <w:rPr>
          <w:rFonts w:eastAsia="Times New Roman" w:cstheme="minorHAnsi"/>
          <w:bCs/>
          <w:color w:val="000000"/>
          <w:kern w:val="36"/>
          <w:lang w:eastAsia="cs-CZ"/>
        </w:rPr>
        <w:t>.</w:t>
      </w:r>
    </w:p>
    <w:p w14:paraId="13D70F6A" w14:textId="3ABA2790" w:rsidR="000E69FB" w:rsidRDefault="003A563D" w:rsidP="000E69FB">
      <w:pPr>
        <w:spacing w:after="120" w:line="240" w:lineRule="auto"/>
        <w:outlineLvl w:val="0"/>
        <w:rPr>
          <w:rFonts w:eastAsia="Times New Roman" w:cstheme="minorHAnsi"/>
          <w:bCs/>
          <w:color w:val="000000"/>
          <w:kern w:val="36"/>
          <w:lang w:eastAsia="cs-CZ"/>
        </w:rPr>
      </w:pPr>
      <w:r>
        <w:rPr>
          <w:rFonts w:eastAsia="Times New Roman" w:cstheme="minorHAnsi"/>
          <w:bCs/>
          <w:color w:val="000000"/>
          <w:kern w:val="36"/>
          <w:lang w:eastAsia="cs-CZ"/>
        </w:rPr>
        <w:t xml:space="preserve">J. </w:t>
      </w:r>
      <w:r w:rsidR="000E69FB">
        <w:rPr>
          <w:rFonts w:eastAsia="Times New Roman" w:cstheme="minorHAnsi"/>
          <w:bCs/>
          <w:color w:val="000000"/>
          <w:kern w:val="36"/>
          <w:lang w:eastAsia="cs-CZ"/>
        </w:rPr>
        <w:t xml:space="preserve">Odvárka uvedl, že </w:t>
      </w:r>
      <w:r>
        <w:rPr>
          <w:rFonts w:eastAsia="Times New Roman" w:cstheme="minorHAnsi"/>
          <w:bCs/>
          <w:color w:val="000000"/>
          <w:kern w:val="36"/>
          <w:lang w:eastAsia="cs-CZ"/>
        </w:rPr>
        <w:t xml:space="preserve">vidí jako problematické, že </w:t>
      </w:r>
      <w:r w:rsidR="000E69FB">
        <w:rPr>
          <w:rFonts w:eastAsia="Times New Roman" w:cstheme="minorHAnsi"/>
          <w:bCs/>
          <w:color w:val="000000"/>
          <w:kern w:val="36"/>
          <w:lang w:eastAsia="cs-CZ"/>
        </w:rPr>
        <w:t>oběť je posílána z místa na místo. Projekt Kompas to může řešit. Poděkoval neziskovému sektoru za spolupráci, ale vyjádřil politování, že jejich služby nejsou dostupné ve všech regionech. Smysl nezisk</w:t>
      </w:r>
      <w:r w:rsidR="009F36C2">
        <w:rPr>
          <w:rFonts w:eastAsia="Times New Roman" w:cstheme="minorHAnsi"/>
          <w:bCs/>
          <w:color w:val="000000"/>
          <w:kern w:val="36"/>
          <w:lang w:eastAsia="cs-CZ"/>
        </w:rPr>
        <w:t>ového sektoru</w:t>
      </w:r>
      <w:r w:rsidR="000E69FB">
        <w:rPr>
          <w:rFonts w:eastAsia="Times New Roman" w:cstheme="minorHAnsi"/>
          <w:bCs/>
          <w:color w:val="000000"/>
          <w:kern w:val="36"/>
          <w:lang w:eastAsia="cs-CZ"/>
        </w:rPr>
        <w:t xml:space="preserve"> pak vidí zejména </w:t>
      </w:r>
      <w:r>
        <w:rPr>
          <w:rFonts w:eastAsia="Times New Roman" w:cstheme="minorHAnsi"/>
          <w:bCs/>
          <w:color w:val="000000"/>
          <w:kern w:val="36"/>
          <w:lang w:eastAsia="cs-CZ"/>
        </w:rPr>
        <w:t>v</w:t>
      </w:r>
      <w:r w:rsidR="000E69FB">
        <w:rPr>
          <w:rFonts w:eastAsia="Times New Roman" w:cstheme="minorHAnsi"/>
          <w:bCs/>
          <w:color w:val="000000"/>
          <w:kern w:val="36"/>
          <w:lang w:eastAsia="cs-CZ"/>
        </w:rPr>
        <w:t xml:space="preserve"> doplnění služeb, které nemůže poskytovat PMS.  </w:t>
      </w:r>
    </w:p>
    <w:p w14:paraId="2C2129A5" w14:textId="1AA2A795" w:rsidR="000E69FB" w:rsidRDefault="000E69FB" w:rsidP="000E69FB">
      <w:pPr>
        <w:spacing w:after="120" w:line="240" w:lineRule="auto"/>
        <w:outlineLvl w:val="0"/>
        <w:rPr>
          <w:rFonts w:eastAsia="Times New Roman" w:cstheme="minorHAnsi"/>
          <w:bCs/>
          <w:color w:val="000000"/>
          <w:kern w:val="36"/>
          <w:lang w:eastAsia="cs-CZ"/>
        </w:rPr>
      </w:pPr>
      <w:r>
        <w:rPr>
          <w:rFonts w:eastAsia="Times New Roman" w:cstheme="minorHAnsi"/>
          <w:bCs/>
          <w:color w:val="000000"/>
          <w:kern w:val="36"/>
          <w:lang w:eastAsia="cs-CZ"/>
        </w:rPr>
        <w:t xml:space="preserve">B. Čechová dodala, že </w:t>
      </w:r>
      <w:r w:rsidR="009F36C2">
        <w:rPr>
          <w:rFonts w:eastAsia="Times New Roman" w:cstheme="minorHAnsi"/>
          <w:bCs/>
          <w:color w:val="000000"/>
          <w:kern w:val="36"/>
          <w:lang w:eastAsia="cs-CZ"/>
        </w:rPr>
        <w:t>prioritou</w:t>
      </w:r>
      <w:r>
        <w:rPr>
          <w:rFonts w:eastAsia="Times New Roman" w:cstheme="minorHAnsi"/>
          <w:bCs/>
          <w:color w:val="000000"/>
          <w:kern w:val="36"/>
          <w:lang w:eastAsia="cs-CZ"/>
        </w:rPr>
        <w:t xml:space="preserve"> jsou finance. Jejich organizace</w:t>
      </w:r>
      <w:r w:rsidR="009F36C2">
        <w:rPr>
          <w:rFonts w:eastAsia="Times New Roman" w:cstheme="minorHAnsi"/>
          <w:bCs/>
          <w:color w:val="000000"/>
          <w:kern w:val="36"/>
          <w:lang w:eastAsia="cs-CZ"/>
        </w:rPr>
        <w:t xml:space="preserve"> THEA</w:t>
      </w:r>
      <w:r>
        <w:rPr>
          <w:rFonts w:eastAsia="Times New Roman" w:cstheme="minorHAnsi"/>
          <w:bCs/>
          <w:color w:val="000000"/>
          <w:kern w:val="36"/>
          <w:lang w:eastAsia="cs-CZ"/>
        </w:rPr>
        <w:t xml:space="preserve"> funguje jen v jihočeském kraji – působí v pěti okresních městech</w:t>
      </w:r>
      <w:r w:rsidR="009F36C2">
        <w:rPr>
          <w:rFonts w:eastAsia="Times New Roman" w:cstheme="minorHAnsi"/>
          <w:bCs/>
          <w:color w:val="000000"/>
          <w:kern w:val="36"/>
          <w:lang w:eastAsia="cs-CZ"/>
        </w:rPr>
        <w:t xml:space="preserve">, </w:t>
      </w:r>
      <w:r w:rsidR="003A563D">
        <w:rPr>
          <w:rFonts w:eastAsia="Times New Roman" w:cstheme="minorHAnsi"/>
          <w:bCs/>
          <w:color w:val="000000"/>
          <w:kern w:val="36"/>
          <w:lang w:eastAsia="cs-CZ"/>
        </w:rPr>
        <w:t xml:space="preserve">avšak </w:t>
      </w:r>
      <w:r w:rsidR="009F36C2">
        <w:rPr>
          <w:rFonts w:eastAsia="Times New Roman" w:cstheme="minorHAnsi"/>
          <w:bCs/>
          <w:color w:val="000000"/>
          <w:kern w:val="36"/>
          <w:lang w:eastAsia="cs-CZ"/>
        </w:rPr>
        <w:t>finan</w:t>
      </w:r>
      <w:r w:rsidR="003A563D">
        <w:rPr>
          <w:rFonts w:eastAsia="Times New Roman" w:cstheme="minorHAnsi"/>
          <w:bCs/>
          <w:color w:val="000000"/>
          <w:kern w:val="36"/>
          <w:lang w:eastAsia="cs-CZ"/>
        </w:rPr>
        <w:t>ční prostředky</w:t>
      </w:r>
      <w:r w:rsidR="009F36C2">
        <w:rPr>
          <w:rFonts w:eastAsia="Times New Roman" w:cstheme="minorHAnsi"/>
          <w:bCs/>
          <w:color w:val="000000"/>
          <w:kern w:val="36"/>
          <w:lang w:eastAsia="cs-CZ"/>
        </w:rPr>
        <w:t>, které dostanou na rok, jim nepokrývají ani část úvazku na okresním městě. Je tedy velmi těžké tyto služby udržet i jen na této úrovni</w:t>
      </w:r>
      <w:r w:rsidR="003A563D">
        <w:rPr>
          <w:rFonts w:eastAsia="Times New Roman" w:cstheme="minorHAnsi"/>
          <w:bCs/>
          <w:color w:val="000000"/>
          <w:kern w:val="36"/>
          <w:lang w:eastAsia="cs-CZ"/>
        </w:rPr>
        <w:t>. P</w:t>
      </w:r>
      <w:r w:rsidR="009F36C2">
        <w:rPr>
          <w:rFonts w:eastAsia="Times New Roman" w:cstheme="minorHAnsi"/>
          <w:bCs/>
          <w:color w:val="000000"/>
          <w:kern w:val="36"/>
          <w:lang w:eastAsia="cs-CZ"/>
        </w:rPr>
        <w:t xml:space="preserve">řitom </w:t>
      </w:r>
      <w:r w:rsidR="003A563D">
        <w:rPr>
          <w:rFonts w:eastAsia="Times New Roman" w:cstheme="minorHAnsi"/>
          <w:bCs/>
          <w:color w:val="000000"/>
          <w:kern w:val="36"/>
          <w:lang w:eastAsia="cs-CZ"/>
        </w:rPr>
        <w:t xml:space="preserve">pokud je </w:t>
      </w:r>
      <w:r w:rsidR="009F36C2">
        <w:rPr>
          <w:rFonts w:eastAsia="Times New Roman" w:cstheme="minorHAnsi"/>
          <w:bCs/>
          <w:color w:val="000000"/>
          <w:kern w:val="36"/>
          <w:lang w:eastAsia="cs-CZ"/>
        </w:rPr>
        <w:t xml:space="preserve">pomoc </w:t>
      </w:r>
      <w:r w:rsidR="003A563D">
        <w:rPr>
          <w:rFonts w:eastAsia="Times New Roman" w:cstheme="minorHAnsi"/>
          <w:bCs/>
          <w:color w:val="000000"/>
          <w:kern w:val="36"/>
          <w:lang w:eastAsia="cs-CZ"/>
        </w:rPr>
        <w:t xml:space="preserve">dostupná </w:t>
      </w:r>
      <w:r w:rsidR="009F36C2">
        <w:rPr>
          <w:rFonts w:eastAsia="Times New Roman" w:cstheme="minorHAnsi"/>
          <w:bCs/>
          <w:color w:val="000000"/>
          <w:kern w:val="36"/>
          <w:lang w:eastAsia="cs-CZ"/>
        </w:rPr>
        <w:t>jen v krajském městě, pro spoustu lidí jako by nebyla.</w:t>
      </w:r>
    </w:p>
    <w:p w14:paraId="130B4AF9" w14:textId="533AAD79" w:rsidR="009F36C2" w:rsidRDefault="009F36C2" w:rsidP="000E69FB">
      <w:pPr>
        <w:spacing w:after="120" w:line="240" w:lineRule="auto"/>
        <w:outlineLvl w:val="0"/>
        <w:rPr>
          <w:rFonts w:eastAsia="Times New Roman" w:cstheme="minorHAnsi"/>
          <w:bCs/>
          <w:color w:val="000000"/>
          <w:kern w:val="36"/>
          <w:lang w:eastAsia="cs-CZ"/>
        </w:rPr>
      </w:pPr>
      <w:r>
        <w:rPr>
          <w:rFonts w:eastAsia="Times New Roman" w:cstheme="minorHAnsi"/>
          <w:bCs/>
          <w:color w:val="000000"/>
          <w:kern w:val="36"/>
          <w:lang w:eastAsia="cs-CZ"/>
        </w:rPr>
        <w:t>K. Kalibová požádala paní zmocněnkyni, aby motivovala státní správu k tomu, aby se nebála spolupráce s odborným nestátním sektorem a mediovala tuto spolupráci. Za klíčové považuje, aby obětem „bylo dobře“, věděly, kam mají jít, a dostaly se k odborné pomoci, která jim pomůže získat v řízení odškodnění.</w:t>
      </w:r>
    </w:p>
    <w:p w14:paraId="5139F813" w14:textId="4155EEC1" w:rsidR="009F36C2" w:rsidRDefault="009F36C2" w:rsidP="000E69FB">
      <w:pPr>
        <w:spacing w:after="120" w:line="240" w:lineRule="auto"/>
        <w:outlineLvl w:val="0"/>
        <w:rPr>
          <w:rFonts w:eastAsia="Times New Roman" w:cstheme="minorHAnsi"/>
          <w:bCs/>
          <w:color w:val="000000"/>
          <w:kern w:val="36"/>
          <w:lang w:eastAsia="cs-CZ"/>
        </w:rPr>
      </w:pPr>
      <w:r>
        <w:rPr>
          <w:rFonts w:eastAsia="Times New Roman" w:cstheme="minorHAnsi"/>
          <w:bCs/>
          <w:color w:val="000000"/>
          <w:kern w:val="36"/>
          <w:lang w:eastAsia="cs-CZ"/>
        </w:rPr>
        <w:t xml:space="preserve">M. Šimek uvedl, že i orgány v trestním řízení potřebují, aby oběť v trestním řízení netrpěla a aby ji </w:t>
      </w:r>
      <w:r w:rsidR="003A563D">
        <w:rPr>
          <w:rFonts w:eastAsia="Times New Roman" w:cstheme="minorHAnsi"/>
          <w:bCs/>
          <w:color w:val="000000"/>
          <w:kern w:val="36"/>
          <w:lang w:eastAsia="cs-CZ"/>
        </w:rPr>
        <w:t>organizace pomáhající obětem</w:t>
      </w:r>
      <w:r>
        <w:rPr>
          <w:rFonts w:eastAsia="Times New Roman" w:cstheme="minorHAnsi"/>
          <w:bCs/>
          <w:color w:val="000000"/>
          <w:kern w:val="36"/>
          <w:lang w:eastAsia="cs-CZ"/>
        </w:rPr>
        <w:t xml:space="preserve"> provedly řízením. Je důležité, aby oběť nebyla opakovaně vyslýchána</w:t>
      </w:r>
      <w:r w:rsidR="00BD1C16">
        <w:rPr>
          <w:rFonts w:eastAsia="Times New Roman" w:cstheme="minorHAnsi"/>
          <w:bCs/>
          <w:color w:val="000000"/>
          <w:kern w:val="36"/>
          <w:lang w:eastAsia="cs-CZ"/>
        </w:rPr>
        <w:t>,</w:t>
      </w:r>
      <w:r>
        <w:rPr>
          <w:rFonts w:eastAsia="Times New Roman" w:cstheme="minorHAnsi"/>
          <w:bCs/>
          <w:color w:val="000000"/>
          <w:kern w:val="36"/>
          <w:lang w:eastAsia="cs-CZ"/>
        </w:rPr>
        <w:t xml:space="preserve"> a to současné předpisy neumožňují.</w:t>
      </w:r>
    </w:p>
    <w:p w14:paraId="291B10C6" w14:textId="6D69E213" w:rsidR="009F36C2" w:rsidRDefault="009F36C2" w:rsidP="009F36C2">
      <w:pPr>
        <w:spacing w:line="240" w:lineRule="auto"/>
        <w:rPr>
          <w:rFonts w:eastAsia="Times New Roman" w:cstheme="minorHAnsi"/>
          <w:bCs/>
          <w:color w:val="000000"/>
          <w:kern w:val="36"/>
          <w:lang w:eastAsia="cs-CZ"/>
        </w:rPr>
      </w:pPr>
      <w:r>
        <w:rPr>
          <w:rFonts w:eastAsia="Times New Roman" w:cstheme="minorHAnsi"/>
          <w:bCs/>
          <w:color w:val="000000"/>
          <w:kern w:val="36"/>
          <w:lang w:eastAsia="cs-CZ"/>
        </w:rPr>
        <w:lastRenderedPageBreak/>
        <w:t>J. Poláková se zeptala na výbor pro práva obětí v</w:t>
      </w:r>
      <w:r w:rsidR="003A563D">
        <w:rPr>
          <w:rFonts w:eastAsia="Times New Roman" w:cstheme="minorHAnsi"/>
          <w:bCs/>
          <w:color w:val="000000"/>
          <w:kern w:val="36"/>
          <w:lang w:eastAsia="cs-CZ"/>
        </w:rPr>
        <w:t> Poslanecké s</w:t>
      </w:r>
      <w:r>
        <w:rPr>
          <w:rFonts w:eastAsia="Times New Roman" w:cstheme="minorHAnsi"/>
          <w:bCs/>
          <w:color w:val="000000"/>
          <w:kern w:val="36"/>
          <w:lang w:eastAsia="cs-CZ"/>
        </w:rPr>
        <w:t xml:space="preserve">němovně. T. Malá uvedla, že </w:t>
      </w:r>
      <w:r w:rsidRPr="009F36C2">
        <w:rPr>
          <w:rFonts w:eastAsia="Times New Roman" w:cstheme="minorHAnsi"/>
          <w:bCs/>
          <w:color w:val="000000"/>
          <w:kern w:val="36"/>
          <w:lang w:eastAsia="cs-CZ"/>
        </w:rPr>
        <w:t>Podvýbor pro oběti a problematiku násilí</w:t>
      </w:r>
      <w:r>
        <w:rPr>
          <w:rFonts w:eastAsia="Times New Roman" w:cstheme="minorHAnsi"/>
          <w:bCs/>
          <w:color w:val="000000"/>
          <w:kern w:val="36"/>
          <w:lang w:eastAsia="cs-CZ"/>
        </w:rPr>
        <w:t xml:space="preserve"> vznikl</w:t>
      </w:r>
      <w:r w:rsidR="00BD1C16">
        <w:rPr>
          <w:rFonts w:eastAsia="Times New Roman" w:cstheme="minorHAnsi"/>
          <w:bCs/>
          <w:color w:val="000000"/>
          <w:kern w:val="36"/>
          <w:lang w:eastAsia="cs-CZ"/>
        </w:rPr>
        <w:t xml:space="preserve"> a že věří, že naváže na činnost podvýboru </w:t>
      </w:r>
      <w:r w:rsidR="00BD1C16" w:rsidRPr="00BD1C16">
        <w:rPr>
          <w:rFonts w:eastAsia="Times New Roman" w:cstheme="minorHAnsi"/>
          <w:bCs/>
          <w:color w:val="000000"/>
          <w:kern w:val="36"/>
          <w:lang w:eastAsia="cs-CZ"/>
        </w:rPr>
        <w:t>Podvýbor pro problematiku domácího a sexuálního násilí</w:t>
      </w:r>
      <w:r w:rsidR="00BD1C16">
        <w:rPr>
          <w:rFonts w:eastAsia="Times New Roman" w:cstheme="minorHAnsi"/>
          <w:bCs/>
          <w:color w:val="000000"/>
          <w:kern w:val="36"/>
          <w:lang w:eastAsia="cs-CZ"/>
        </w:rPr>
        <w:t>.</w:t>
      </w:r>
    </w:p>
    <w:p w14:paraId="7A910965" w14:textId="7BF9A512" w:rsidR="009F36C2" w:rsidRDefault="00BD1C16" w:rsidP="00BD1C16">
      <w:pPr>
        <w:spacing w:line="240" w:lineRule="auto"/>
        <w:rPr>
          <w:rFonts w:eastAsia="Times New Roman" w:cstheme="minorHAnsi"/>
          <w:bCs/>
          <w:color w:val="000000"/>
          <w:kern w:val="36"/>
          <w:lang w:eastAsia="cs-CZ"/>
        </w:rPr>
      </w:pPr>
      <w:r>
        <w:rPr>
          <w:rFonts w:eastAsia="Times New Roman" w:cstheme="minorHAnsi"/>
          <w:bCs/>
          <w:color w:val="000000"/>
          <w:kern w:val="36"/>
          <w:lang w:eastAsia="cs-CZ"/>
        </w:rPr>
        <w:t>T. Malá uvedla, že je důležité, aby se potkali dva světy, svět praktiků z neziskového sektoru a svět legislativců</w:t>
      </w:r>
      <w:r w:rsidR="003A563D">
        <w:rPr>
          <w:rFonts w:eastAsia="Times New Roman" w:cstheme="minorHAnsi"/>
          <w:bCs/>
          <w:color w:val="000000"/>
          <w:kern w:val="36"/>
          <w:lang w:eastAsia="cs-CZ"/>
        </w:rPr>
        <w:t xml:space="preserve"> </w:t>
      </w:r>
      <w:r>
        <w:rPr>
          <w:rFonts w:eastAsia="Times New Roman" w:cstheme="minorHAnsi"/>
          <w:bCs/>
          <w:color w:val="000000"/>
          <w:kern w:val="36"/>
          <w:lang w:eastAsia="cs-CZ"/>
        </w:rPr>
        <w:t>z ministerstva spravedlnosti. Práci neziskového sektoru v oblasti podpory obětí zmocněnkyně i vláda velmi podporují. Věří, že spolupráce bude intenzivní.</w:t>
      </w:r>
    </w:p>
    <w:p w14:paraId="532636E1" w14:textId="42A6767B" w:rsidR="00174E0D" w:rsidRPr="003A563D" w:rsidRDefault="003A563D" w:rsidP="003A563D">
      <w:pPr>
        <w:pStyle w:val="Odstavecseseznamem"/>
        <w:numPr>
          <w:ilvl w:val="0"/>
          <w:numId w:val="53"/>
        </w:numPr>
        <w:spacing w:after="160" w:line="360" w:lineRule="auto"/>
        <w:rPr>
          <w:b/>
          <w:bCs/>
        </w:rPr>
      </w:pPr>
      <w:r w:rsidRPr="003A563D">
        <w:rPr>
          <w:b/>
          <w:bCs/>
        </w:rPr>
        <w:t xml:space="preserve">Nedostatečné finanční prostředky v dotačním programu MSp Rozvoj služeb pro oběti trestné činnosti </w:t>
      </w:r>
    </w:p>
    <w:p w14:paraId="7A352994" w14:textId="702F3338" w:rsidR="00174E0D" w:rsidRDefault="00174E0D" w:rsidP="00174E0D">
      <w:pPr>
        <w:spacing w:line="240" w:lineRule="auto"/>
        <w:rPr>
          <w:rFonts w:eastAsia="Times New Roman" w:cstheme="minorHAnsi"/>
          <w:bCs/>
          <w:color w:val="000000"/>
          <w:kern w:val="36"/>
          <w:lang w:eastAsia="cs-CZ"/>
        </w:rPr>
      </w:pPr>
      <w:r>
        <w:rPr>
          <w:rFonts w:eastAsia="Times New Roman" w:cstheme="minorHAnsi"/>
          <w:bCs/>
          <w:color w:val="000000"/>
          <w:kern w:val="36"/>
          <w:lang w:eastAsia="cs-CZ"/>
        </w:rPr>
        <w:t>T. Mazzia uvedla, že z důvodu rozpočtového provizoria nemá informace, že by se částka</w:t>
      </w:r>
      <w:r w:rsidR="000A067C">
        <w:rPr>
          <w:rFonts w:eastAsia="Times New Roman" w:cstheme="minorHAnsi"/>
          <w:bCs/>
          <w:color w:val="000000"/>
          <w:kern w:val="36"/>
          <w:lang w:eastAsia="cs-CZ"/>
        </w:rPr>
        <w:t xml:space="preserve"> 7,9 mil. </w:t>
      </w:r>
      <w:r>
        <w:rPr>
          <w:rFonts w:eastAsia="Times New Roman" w:cstheme="minorHAnsi"/>
          <w:bCs/>
          <w:color w:val="000000"/>
          <w:kern w:val="36"/>
          <w:lang w:eastAsia="cs-CZ"/>
        </w:rPr>
        <w:t xml:space="preserve"> měla navyšovat, a</w:t>
      </w:r>
      <w:r w:rsidR="000A067C">
        <w:rPr>
          <w:rFonts w:eastAsia="Times New Roman" w:cstheme="minorHAnsi"/>
          <w:bCs/>
          <w:color w:val="000000"/>
          <w:kern w:val="36"/>
          <w:lang w:eastAsia="cs-CZ"/>
        </w:rPr>
        <w:t xml:space="preserve">čkoli o tom </w:t>
      </w:r>
      <w:r>
        <w:rPr>
          <w:rFonts w:eastAsia="Times New Roman" w:cstheme="minorHAnsi"/>
          <w:bCs/>
          <w:color w:val="000000"/>
          <w:kern w:val="36"/>
          <w:lang w:eastAsia="cs-CZ"/>
        </w:rPr>
        <w:t>vyjednávaj. Co se týče příštího roku</w:t>
      </w:r>
      <w:r w:rsidR="000A067C">
        <w:rPr>
          <w:rFonts w:eastAsia="Times New Roman" w:cstheme="minorHAnsi"/>
          <w:bCs/>
          <w:color w:val="000000"/>
          <w:kern w:val="36"/>
          <w:lang w:eastAsia="cs-CZ"/>
        </w:rPr>
        <w:t>,</w:t>
      </w:r>
      <w:r>
        <w:rPr>
          <w:rFonts w:eastAsia="Times New Roman" w:cstheme="minorHAnsi"/>
          <w:bCs/>
          <w:color w:val="000000"/>
          <w:kern w:val="36"/>
          <w:lang w:eastAsia="cs-CZ"/>
        </w:rPr>
        <w:t xml:space="preserve"> dojde k navýšení – přesná částka ale bude známa až v polovině roku 2026 a jednání o tom</w:t>
      </w:r>
      <w:r w:rsidR="000A067C">
        <w:rPr>
          <w:rFonts w:eastAsia="Times New Roman" w:cstheme="minorHAnsi"/>
          <w:bCs/>
          <w:color w:val="000000"/>
          <w:kern w:val="36"/>
          <w:lang w:eastAsia="cs-CZ"/>
        </w:rPr>
        <w:t>,</w:t>
      </w:r>
      <w:r>
        <w:rPr>
          <w:rFonts w:eastAsia="Times New Roman" w:cstheme="minorHAnsi"/>
          <w:bCs/>
          <w:color w:val="000000"/>
          <w:kern w:val="36"/>
          <w:lang w:eastAsia="cs-CZ"/>
        </w:rPr>
        <w:t xml:space="preserve"> jak se to promítne do metodiky o poskytování dotací</w:t>
      </w:r>
      <w:r w:rsidR="000A067C">
        <w:rPr>
          <w:rFonts w:eastAsia="Times New Roman" w:cstheme="minorHAnsi"/>
          <w:bCs/>
          <w:color w:val="000000"/>
          <w:kern w:val="36"/>
          <w:lang w:eastAsia="cs-CZ"/>
        </w:rPr>
        <w:t>,</w:t>
      </w:r>
      <w:r>
        <w:rPr>
          <w:rFonts w:eastAsia="Times New Roman" w:cstheme="minorHAnsi"/>
          <w:bCs/>
          <w:color w:val="000000"/>
          <w:kern w:val="36"/>
          <w:lang w:eastAsia="cs-CZ"/>
        </w:rPr>
        <w:t xml:space="preserve"> jsou na úplném počátku.</w:t>
      </w:r>
    </w:p>
    <w:p w14:paraId="6E36F8B2" w14:textId="2A284A24" w:rsidR="00054553" w:rsidRDefault="00174E0D" w:rsidP="00174E0D">
      <w:pPr>
        <w:spacing w:line="240" w:lineRule="auto"/>
        <w:rPr>
          <w:rFonts w:eastAsia="Times New Roman" w:cstheme="minorHAnsi"/>
          <w:bCs/>
          <w:color w:val="000000"/>
          <w:kern w:val="36"/>
          <w:lang w:eastAsia="cs-CZ"/>
        </w:rPr>
      </w:pPr>
      <w:r>
        <w:rPr>
          <w:rFonts w:eastAsia="Times New Roman" w:cstheme="minorHAnsi"/>
          <w:bCs/>
          <w:color w:val="000000"/>
          <w:kern w:val="36"/>
          <w:lang w:eastAsia="cs-CZ"/>
        </w:rPr>
        <w:t>K. Kalibová zdůraznila</w:t>
      </w:r>
      <w:r w:rsidR="000A067C">
        <w:rPr>
          <w:rFonts w:eastAsia="Times New Roman" w:cstheme="minorHAnsi"/>
          <w:bCs/>
          <w:color w:val="000000"/>
          <w:kern w:val="36"/>
          <w:lang w:eastAsia="cs-CZ"/>
        </w:rPr>
        <w:t>,</w:t>
      </w:r>
      <w:r>
        <w:rPr>
          <w:rFonts w:eastAsia="Times New Roman" w:cstheme="minorHAnsi"/>
          <w:bCs/>
          <w:color w:val="000000"/>
          <w:kern w:val="36"/>
          <w:lang w:eastAsia="cs-CZ"/>
        </w:rPr>
        <w:t xml:space="preserve"> že</w:t>
      </w:r>
      <w:r w:rsidR="000A067C">
        <w:rPr>
          <w:rFonts w:eastAsia="Times New Roman" w:cstheme="minorHAnsi"/>
          <w:bCs/>
          <w:color w:val="000000"/>
          <w:kern w:val="36"/>
          <w:lang w:eastAsia="cs-CZ"/>
        </w:rPr>
        <w:t xml:space="preserve"> stát je povinen zajistit 18 tisícům zvlášť zranitelných obětí</w:t>
      </w:r>
      <w:r>
        <w:rPr>
          <w:rFonts w:eastAsia="Times New Roman" w:cstheme="minorHAnsi"/>
          <w:bCs/>
          <w:color w:val="000000"/>
          <w:kern w:val="36"/>
          <w:lang w:eastAsia="cs-CZ"/>
        </w:rPr>
        <w:t xml:space="preserve"> přístup do schématu </w:t>
      </w:r>
      <w:r w:rsidR="000A067C">
        <w:rPr>
          <w:rFonts w:eastAsia="Times New Roman" w:cstheme="minorHAnsi"/>
          <w:bCs/>
          <w:color w:val="000000"/>
          <w:kern w:val="36"/>
          <w:lang w:eastAsia="cs-CZ"/>
        </w:rPr>
        <w:t xml:space="preserve">podle </w:t>
      </w:r>
      <w:r>
        <w:rPr>
          <w:rFonts w:eastAsia="Times New Roman" w:cstheme="minorHAnsi"/>
          <w:bCs/>
          <w:color w:val="000000"/>
          <w:kern w:val="36"/>
          <w:lang w:eastAsia="cs-CZ"/>
        </w:rPr>
        <w:t>zákona o obětech TČ. V roce 2013 stát odhadl, že je třeba počítat s částkou 50 mil</w:t>
      </w:r>
      <w:r w:rsidR="000A067C">
        <w:rPr>
          <w:rFonts w:eastAsia="Times New Roman" w:cstheme="minorHAnsi"/>
          <w:bCs/>
          <w:color w:val="000000"/>
          <w:kern w:val="36"/>
          <w:lang w:eastAsia="cs-CZ"/>
        </w:rPr>
        <w:t>ionů</w:t>
      </w:r>
      <w:r>
        <w:rPr>
          <w:rFonts w:eastAsia="Times New Roman" w:cstheme="minorHAnsi"/>
          <w:bCs/>
          <w:color w:val="000000"/>
          <w:kern w:val="36"/>
          <w:lang w:eastAsia="cs-CZ"/>
        </w:rPr>
        <w:t xml:space="preserve"> jenom na právní poradenství. Posledních několik </w:t>
      </w:r>
      <w:r w:rsidR="000A067C">
        <w:rPr>
          <w:rFonts w:eastAsia="Times New Roman" w:cstheme="minorHAnsi"/>
          <w:bCs/>
          <w:color w:val="000000"/>
          <w:kern w:val="36"/>
          <w:lang w:eastAsia="cs-CZ"/>
        </w:rPr>
        <w:t xml:space="preserve">let </w:t>
      </w:r>
      <w:r>
        <w:rPr>
          <w:rFonts w:eastAsia="Times New Roman" w:cstheme="minorHAnsi"/>
          <w:bCs/>
          <w:color w:val="000000"/>
          <w:kern w:val="36"/>
          <w:lang w:eastAsia="cs-CZ"/>
        </w:rPr>
        <w:t>je ta</w:t>
      </w:r>
      <w:r w:rsidR="000A067C">
        <w:rPr>
          <w:rFonts w:eastAsia="Times New Roman" w:cstheme="minorHAnsi"/>
          <w:bCs/>
          <w:color w:val="000000"/>
          <w:kern w:val="36"/>
          <w:lang w:eastAsia="cs-CZ"/>
        </w:rPr>
        <w:t>to</w:t>
      </w:r>
      <w:r>
        <w:rPr>
          <w:rFonts w:eastAsia="Times New Roman" w:cstheme="minorHAnsi"/>
          <w:bCs/>
          <w:color w:val="000000"/>
          <w:kern w:val="36"/>
          <w:lang w:eastAsia="cs-CZ"/>
        </w:rPr>
        <w:t xml:space="preserve"> částka pouze 7,9 mil</w:t>
      </w:r>
      <w:r w:rsidR="00DC6DF9">
        <w:rPr>
          <w:rFonts w:eastAsia="Times New Roman" w:cstheme="minorHAnsi"/>
          <w:bCs/>
          <w:color w:val="000000"/>
          <w:kern w:val="36"/>
          <w:lang w:eastAsia="cs-CZ"/>
        </w:rPr>
        <w:t>.</w:t>
      </w:r>
      <w:r>
        <w:rPr>
          <w:rFonts w:eastAsia="Times New Roman" w:cstheme="minorHAnsi"/>
          <w:bCs/>
          <w:color w:val="000000"/>
          <w:kern w:val="36"/>
          <w:lang w:eastAsia="cs-CZ"/>
        </w:rPr>
        <w:t>, což stačí na celkem 9 poradců na republiku. Díky</w:t>
      </w:r>
      <w:r w:rsidR="000A067C">
        <w:rPr>
          <w:rFonts w:eastAsia="Times New Roman" w:cstheme="minorHAnsi"/>
          <w:bCs/>
          <w:color w:val="000000"/>
          <w:kern w:val="36"/>
          <w:lang w:eastAsia="cs-CZ"/>
        </w:rPr>
        <w:t xml:space="preserve"> Lex</w:t>
      </w:r>
      <w:r>
        <w:rPr>
          <w:rFonts w:eastAsia="Times New Roman" w:cstheme="minorHAnsi"/>
          <w:bCs/>
          <w:color w:val="000000"/>
          <w:kern w:val="36"/>
          <w:lang w:eastAsia="cs-CZ"/>
        </w:rPr>
        <w:t xml:space="preserve"> Anička to má být přibližně 40 mil</w:t>
      </w:r>
      <w:r w:rsidR="00DC6DF9">
        <w:rPr>
          <w:rFonts w:eastAsia="Times New Roman" w:cstheme="minorHAnsi"/>
          <w:bCs/>
          <w:color w:val="000000"/>
          <w:kern w:val="36"/>
          <w:lang w:eastAsia="cs-CZ"/>
        </w:rPr>
        <w:t>.</w:t>
      </w:r>
      <w:r>
        <w:rPr>
          <w:rFonts w:eastAsia="Times New Roman" w:cstheme="minorHAnsi"/>
          <w:bCs/>
          <w:color w:val="000000"/>
          <w:kern w:val="36"/>
          <w:lang w:eastAsia="cs-CZ"/>
        </w:rPr>
        <w:t xml:space="preserve"> Kč. </w:t>
      </w:r>
      <w:r w:rsidR="00DC6DF9">
        <w:rPr>
          <w:rFonts w:eastAsia="Times New Roman" w:cstheme="minorHAnsi"/>
          <w:bCs/>
          <w:color w:val="000000"/>
          <w:kern w:val="36"/>
          <w:lang w:eastAsia="cs-CZ"/>
        </w:rPr>
        <w:t>z majetkových trestn</w:t>
      </w:r>
      <w:r w:rsidR="000A067C">
        <w:rPr>
          <w:rFonts w:eastAsia="Times New Roman" w:cstheme="minorHAnsi"/>
          <w:bCs/>
          <w:color w:val="000000"/>
          <w:kern w:val="36"/>
          <w:lang w:eastAsia="cs-CZ"/>
        </w:rPr>
        <w:t>ích</w:t>
      </w:r>
      <w:r w:rsidR="00DC6DF9">
        <w:rPr>
          <w:rFonts w:eastAsia="Times New Roman" w:cstheme="minorHAnsi"/>
          <w:bCs/>
          <w:color w:val="000000"/>
          <w:kern w:val="36"/>
          <w:lang w:eastAsia="cs-CZ"/>
        </w:rPr>
        <w:t xml:space="preserve"> sankcí a d</w:t>
      </w:r>
      <w:r w:rsidR="000A067C">
        <w:rPr>
          <w:rFonts w:eastAsia="Times New Roman" w:cstheme="minorHAnsi"/>
          <w:bCs/>
          <w:color w:val="000000"/>
          <w:kern w:val="36"/>
          <w:lang w:eastAsia="cs-CZ"/>
        </w:rPr>
        <w:t>ále by měly být též</w:t>
      </w:r>
      <w:r w:rsidR="00DC6DF9">
        <w:rPr>
          <w:rFonts w:eastAsia="Times New Roman" w:cstheme="minorHAnsi"/>
          <w:bCs/>
          <w:color w:val="000000"/>
          <w:kern w:val="36"/>
          <w:lang w:eastAsia="cs-CZ"/>
        </w:rPr>
        <w:t xml:space="preserve"> příjmy z odklonů. </w:t>
      </w:r>
      <w:r>
        <w:rPr>
          <w:rFonts w:eastAsia="Times New Roman" w:cstheme="minorHAnsi"/>
          <w:bCs/>
          <w:color w:val="000000"/>
          <w:kern w:val="36"/>
          <w:lang w:eastAsia="cs-CZ"/>
        </w:rPr>
        <w:t>K. Kali</w:t>
      </w:r>
      <w:r w:rsidR="00DC6DF9">
        <w:rPr>
          <w:rFonts w:eastAsia="Times New Roman" w:cstheme="minorHAnsi"/>
          <w:bCs/>
          <w:color w:val="000000"/>
          <w:kern w:val="36"/>
          <w:lang w:eastAsia="cs-CZ"/>
        </w:rPr>
        <w:t>bová se zeptala, zda s těmito příjmy MSp počítá a jaké kroky provede, aby v tomto roce zmapovalo kapacity organizací a potřebnost</w:t>
      </w:r>
      <w:r w:rsidR="000A067C">
        <w:rPr>
          <w:rFonts w:eastAsia="Times New Roman" w:cstheme="minorHAnsi"/>
          <w:bCs/>
          <w:color w:val="000000"/>
          <w:kern w:val="36"/>
          <w:lang w:eastAsia="cs-CZ"/>
        </w:rPr>
        <w:t xml:space="preserve"> tak, </w:t>
      </w:r>
      <w:r w:rsidR="00DC6DF9">
        <w:rPr>
          <w:rFonts w:eastAsia="Times New Roman" w:cstheme="minorHAnsi"/>
          <w:bCs/>
          <w:color w:val="000000"/>
          <w:kern w:val="36"/>
          <w:lang w:eastAsia="cs-CZ"/>
        </w:rPr>
        <w:t>aby bylo možné od roku 2027 začít s financováním? Jak to vypadá s dotační metodikou?</w:t>
      </w:r>
    </w:p>
    <w:p w14:paraId="0CE3A4A8" w14:textId="3B5862FB" w:rsidR="00DC6DF9" w:rsidRDefault="00DC6DF9" w:rsidP="00174E0D">
      <w:pPr>
        <w:spacing w:line="240" w:lineRule="auto"/>
        <w:rPr>
          <w:rFonts w:eastAsia="Times New Roman" w:cstheme="minorHAnsi"/>
          <w:bCs/>
          <w:color w:val="000000"/>
          <w:kern w:val="36"/>
          <w:lang w:eastAsia="cs-CZ"/>
        </w:rPr>
      </w:pPr>
      <w:r>
        <w:rPr>
          <w:rFonts w:eastAsia="Times New Roman" w:cstheme="minorHAnsi"/>
          <w:bCs/>
          <w:color w:val="000000"/>
          <w:kern w:val="36"/>
          <w:lang w:eastAsia="cs-CZ"/>
        </w:rPr>
        <w:t>J. Poláková připomněla usnesení Rady vlády pro lidská práva a zeptala se</w:t>
      </w:r>
      <w:r w:rsidR="000A067C">
        <w:rPr>
          <w:rFonts w:eastAsia="Times New Roman" w:cstheme="minorHAnsi"/>
          <w:bCs/>
          <w:color w:val="000000"/>
          <w:kern w:val="36"/>
          <w:lang w:eastAsia="cs-CZ"/>
        </w:rPr>
        <w:t>,</w:t>
      </w:r>
      <w:r>
        <w:rPr>
          <w:rFonts w:eastAsia="Times New Roman" w:cstheme="minorHAnsi"/>
          <w:bCs/>
          <w:color w:val="000000"/>
          <w:kern w:val="36"/>
          <w:lang w:eastAsia="cs-CZ"/>
        </w:rPr>
        <w:t xml:space="preserve"> jestli se s ním pracuje.</w:t>
      </w:r>
    </w:p>
    <w:p w14:paraId="46BEC602" w14:textId="3818199D" w:rsidR="006836D4" w:rsidRDefault="00DC6DF9" w:rsidP="00174E0D">
      <w:pPr>
        <w:spacing w:line="240" w:lineRule="auto"/>
        <w:rPr>
          <w:rFonts w:eastAsia="Times New Roman" w:cstheme="minorHAnsi"/>
          <w:bCs/>
          <w:color w:val="000000"/>
          <w:kern w:val="36"/>
          <w:lang w:eastAsia="cs-CZ"/>
        </w:rPr>
      </w:pPr>
      <w:r>
        <w:rPr>
          <w:rFonts w:eastAsia="Times New Roman" w:cstheme="minorHAnsi"/>
          <w:bCs/>
          <w:color w:val="000000"/>
          <w:kern w:val="36"/>
          <w:lang w:eastAsia="cs-CZ"/>
        </w:rPr>
        <w:t>T. Mazzia zopakovala, že přesnou částku se dozví v půlce roku 2026. Uvedla, že registrované organizace budou kontaktovány dopisy,</w:t>
      </w:r>
      <w:r w:rsidR="000A067C">
        <w:rPr>
          <w:rFonts w:eastAsia="Times New Roman" w:cstheme="minorHAnsi"/>
          <w:bCs/>
          <w:color w:val="000000"/>
          <w:kern w:val="36"/>
          <w:lang w:eastAsia="cs-CZ"/>
        </w:rPr>
        <w:t xml:space="preserve"> skrze</w:t>
      </w:r>
      <w:r>
        <w:rPr>
          <w:rFonts w:eastAsia="Times New Roman" w:cstheme="minorHAnsi"/>
          <w:bCs/>
          <w:color w:val="000000"/>
          <w:kern w:val="36"/>
          <w:lang w:eastAsia="cs-CZ"/>
        </w:rPr>
        <w:t xml:space="preserve"> kter</w:t>
      </w:r>
      <w:r w:rsidR="000A067C">
        <w:rPr>
          <w:rFonts w:eastAsia="Times New Roman" w:cstheme="minorHAnsi"/>
          <w:bCs/>
          <w:color w:val="000000"/>
          <w:kern w:val="36"/>
          <w:lang w:eastAsia="cs-CZ"/>
        </w:rPr>
        <w:t>é</w:t>
      </w:r>
      <w:r>
        <w:rPr>
          <w:rFonts w:eastAsia="Times New Roman" w:cstheme="minorHAnsi"/>
          <w:bCs/>
          <w:color w:val="000000"/>
          <w:kern w:val="36"/>
          <w:lang w:eastAsia="cs-CZ"/>
        </w:rPr>
        <w:t xml:space="preserve"> se bude mapovat kapacita.</w:t>
      </w:r>
      <w:r w:rsidR="00054553">
        <w:rPr>
          <w:rFonts w:eastAsia="Times New Roman" w:cstheme="minorHAnsi"/>
          <w:bCs/>
          <w:color w:val="000000"/>
          <w:kern w:val="36"/>
          <w:lang w:eastAsia="cs-CZ"/>
        </w:rPr>
        <w:t xml:space="preserve"> Připomínky a návrhy mohou organizace uvést v reakci na ně. Neziskový sektor bude přizván v rámci projektu Kompas. Usnesení má MSp na paměti.</w:t>
      </w:r>
      <w:r w:rsidR="006836D4">
        <w:rPr>
          <w:rFonts w:eastAsia="Times New Roman" w:cstheme="minorHAnsi"/>
          <w:bCs/>
          <w:color w:val="000000"/>
          <w:kern w:val="36"/>
          <w:lang w:eastAsia="cs-CZ"/>
        </w:rPr>
        <w:t xml:space="preserve"> Zmínila též, že MF seškrtalo všechny dotační programy MSp, s tím, že tento jediný si vyjednali a jde z provozních nákladů MSp. </w:t>
      </w:r>
      <w:r w:rsidR="006836D4" w:rsidRPr="005C493D">
        <w:rPr>
          <w:rFonts w:eastAsia="Times New Roman" w:cstheme="minorHAnsi"/>
          <w:b/>
          <w:color w:val="000000"/>
          <w:kern w:val="36"/>
          <w:lang w:eastAsia="cs-CZ"/>
        </w:rPr>
        <w:t>Navrhl</w:t>
      </w:r>
      <w:r w:rsidR="000A067C" w:rsidRPr="005C493D">
        <w:rPr>
          <w:rFonts w:eastAsia="Times New Roman" w:cstheme="minorHAnsi"/>
          <w:b/>
          <w:color w:val="000000"/>
          <w:kern w:val="36"/>
          <w:lang w:eastAsia="cs-CZ"/>
        </w:rPr>
        <w:t>a</w:t>
      </w:r>
      <w:r w:rsidR="006836D4" w:rsidRPr="005C493D">
        <w:rPr>
          <w:rFonts w:eastAsia="Times New Roman" w:cstheme="minorHAnsi"/>
          <w:b/>
          <w:color w:val="000000"/>
          <w:kern w:val="36"/>
          <w:lang w:eastAsia="cs-CZ"/>
        </w:rPr>
        <w:t xml:space="preserve"> pozvat na Výbor i zástupce MF.</w:t>
      </w:r>
      <w:r w:rsidR="006836D4">
        <w:rPr>
          <w:rFonts w:eastAsia="Times New Roman" w:cstheme="minorHAnsi"/>
          <w:bCs/>
          <w:color w:val="000000"/>
          <w:kern w:val="36"/>
          <w:lang w:eastAsia="cs-CZ"/>
        </w:rPr>
        <w:t xml:space="preserve"> </w:t>
      </w:r>
    </w:p>
    <w:p w14:paraId="63E679D5" w14:textId="18109E13" w:rsidR="00054553" w:rsidRDefault="00054553" w:rsidP="00174E0D">
      <w:pPr>
        <w:spacing w:line="240" w:lineRule="auto"/>
        <w:rPr>
          <w:rFonts w:eastAsia="Times New Roman" w:cstheme="minorHAnsi"/>
          <w:bCs/>
          <w:color w:val="000000"/>
          <w:kern w:val="36"/>
          <w:lang w:eastAsia="cs-CZ"/>
        </w:rPr>
      </w:pPr>
      <w:r>
        <w:rPr>
          <w:rFonts w:eastAsia="Times New Roman" w:cstheme="minorHAnsi"/>
          <w:bCs/>
          <w:color w:val="000000"/>
          <w:kern w:val="36"/>
          <w:lang w:eastAsia="cs-CZ"/>
        </w:rPr>
        <w:t>K. Kalibová navrhla</w:t>
      </w:r>
      <w:r w:rsidR="006836D4">
        <w:rPr>
          <w:rFonts w:eastAsia="Times New Roman" w:cstheme="minorHAnsi"/>
          <w:bCs/>
          <w:color w:val="000000"/>
          <w:kern w:val="36"/>
          <w:lang w:eastAsia="cs-CZ"/>
        </w:rPr>
        <w:t xml:space="preserve"> </w:t>
      </w:r>
      <w:r>
        <w:rPr>
          <w:rFonts w:eastAsia="Times New Roman" w:cstheme="minorHAnsi"/>
          <w:bCs/>
          <w:color w:val="000000"/>
          <w:kern w:val="36"/>
          <w:lang w:eastAsia="cs-CZ"/>
        </w:rPr>
        <w:t>zkusit přímější spolupráci. Inspirací může být schéma MPSV, které vytváří síť sociálních služeb.</w:t>
      </w:r>
      <w:r w:rsidR="006836D4">
        <w:rPr>
          <w:rFonts w:eastAsia="Times New Roman" w:cstheme="minorHAnsi"/>
          <w:bCs/>
          <w:color w:val="000000"/>
          <w:kern w:val="36"/>
          <w:lang w:eastAsia="cs-CZ"/>
        </w:rPr>
        <w:t xml:space="preserve"> Reagovala také na to, že stát má zákonnou povinnost zajistit prostředky na oběti trestných činů.</w:t>
      </w:r>
    </w:p>
    <w:p w14:paraId="2FF096A6" w14:textId="1ECF4062" w:rsidR="00563201" w:rsidRPr="00563201" w:rsidRDefault="00563201" w:rsidP="00563201">
      <w:pPr>
        <w:spacing w:after="160" w:line="278" w:lineRule="auto"/>
        <w:jc w:val="left"/>
      </w:pPr>
      <w:r>
        <w:rPr>
          <w:rFonts w:eastAsia="Times New Roman" w:cstheme="minorHAnsi"/>
          <w:bCs/>
          <w:color w:val="000000"/>
          <w:kern w:val="36"/>
          <w:lang w:eastAsia="cs-CZ"/>
        </w:rPr>
        <w:t xml:space="preserve">Odvárka uvedl, že prostředky z odklonů by </w:t>
      </w:r>
      <w:r w:rsidR="000A067C">
        <w:rPr>
          <w:rFonts w:eastAsia="Times New Roman" w:cstheme="minorHAnsi"/>
          <w:bCs/>
          <w:color w:val="000000"/>
          <w:kern w:val="36"/>
          <w:lang w:eastAsia="cs-CZ"/>
        </w:rPr>
        <w:t>předpokládaly</w:t>
      </w:r>
      <w:r>
        <w:rPr>
          <w:rFonts w:eastAsia="Times New Roman" w:cstheme="minorHAnsi"/>
          <w:bCs/>
          <w:color w:val="000000"/>
          <w:kern w:val="36"/>
          <w:lang w:eastAsia="cs-CZ"/>
        </w:rPr>
        <w:t xml:space="preserve"> legislativní změnu. </w:t>
      </w:r>
      <w:r>
        <w:t>PMS si vytvořila</w:t>
      </w:r>
      <w:r w:rsidR="000A067C">
        <w:t xml:space="preserve"> </w:t>
      </w:r>
      <w:r>
        <w:t>odhady počtu obětí v rámci svého plánování.</w:t>
      </w:r>
    </w:p>
    <w:p w14:paraId="1D002B45" w14:textId="683DB514" w:rsidR="001D2487" w:rsidRPr="001D2487" w:rsidRDefault="001D2487" w:rsidP="001D2487">
      <w:pPr>
        <w:pStyle w:val="Odstavecseseznamem"/>
        <w:numPr>
          <w:ilvl w:val="0"/>
          <w:numId w:val="53"/>
        </w:numPr>
        <w:spacing w:before="240"/>
        <w:rPr>
          <w:b/>
          <w:bCs/>
        </w:rPr>
      </w:pPr>
      <w:r w:rsidRPr="00E85A5B">
        <w:rPr>
          <w:b/>
          <w:bCs/>
        </w:rPr>
        <w:t>Představení implementace novely trestních předpi</w:t>
      </w:r>
      <w:r>
        <w:rPr>
          <w:b/>
          <w:bCs/>
        </w:rPr>
        <w:t>sy</w:t>
      </w:r>
    </w:p>
    <w:p w14:paraId="732FBE57" w14:textId="15D18C49" w:rsidR="00563201" w:rsidRDefault="006836D4" w:rsidP="00563201">
      <w:pPr>
        <w:spacing w:after="160" w:line="278" w:lineRule="auto"/>
      </w:pPr>
      <w:r>
        <w:t xml:space="preserve">J. </w:t>
      </w:r>
      <w:r w:rsidR="00054553">
        <w:t>Hrabálek</w:t>
      </w:r>
      <w:r>
        <w:t xml:space="preserve"> </w:t>
      </w:r>
      <w:r w:rsidR="00054553">
        <w:t xml:space="preserve">představil práci </w:t>
      </w:r>
      <w:r>
        <w:t>p</w:t>
      </w:r>
      <w:r w:rsidR="00054553">
        <w:t>olicie na implementaci novely trestních předpisů</w:t>
      </w:r>
      <w:r w:rsidR="00563201">
        <w:t>. Novela byla implementována především prostřednictvím rozsáhlého metodického přípisu, který byl zaslán krajským ředitelstvím a pak dále na nižší úrovně. Ve vztahu k obětem se věnovali zejména</w:t>
      </w:r>
      <w:r w:rsidR="005C493D">
        <w:t xml:space="preserve"> TČ podle</w:t>
      </w:r>
      <w:r w:rsidR="00563201">
        <w:t xml:space="preserve"> § 191a zneužití identity k výrobě pornografie a jejímu šíření a </w:t>
      </w:r>
      <w:r w:rsidR="005C493D">
        <w:t>dále</w:t>
      </w:r>
      <w:r w:rsidR="00563201">
        <w:t xml:space="preserve"> rozšíření výčtu zvlášť zranitelných obětí. Dále byly novely zahrnuty do e-learningových kurzů a odborných kurzů (dítě v trestním řízení). Už v průběhu rok</w:t>
      </w:r>
      <w:r w:rsidR="009F000C">
        <w:t>u</w:t>
      </w:r>
      <w:r w:rsidR="00563201">
        <w:t xml:space="preserve"> byly změny zahrnovány do školení metodiků, kteří pak dále školí policisty.</w:t>
      </w:r>
    </w:p>
    <w:p w14:paraId="667DAAC5" w14:textId="1E50C93C" w:rsidR="009F000C" w:rsidRDefault="009F000C" w:rsidP="009F000C">
      <w:pPr>
        <w:spacing w:after="160" w:line="278" w:lineRule="auto"/>
        <w:jc w:val="left"/>
      </w:pPr>
      <w:r>
        <w:t>K.</w:t>
      </w:r>
      <w:r w:rsidR="00054553">
        <w:t xml:space="preserve"> Kalibová</w:t>
      </w:r>
      <w:r>
        <w:t xml:space="preserve"> uvedla, že nepovažuje</w:t>
      </w:r>
      <w:r w:rsidR="00054553">
        <w:t xml:space="preserve"> implementaci</w:t>
      </w:r>
      <w:r>
        <w:t xml:space="preserve"> za dostatečnou. Zmínila, že e-learning viděla a že neodpovídá novele. Informování o předsudečné pohnutce považuje za nedostačující</w:t>
      </w:r>
      <w:r w:rsidR="005C493D">
        <w:t>. D</w:t>
      </w:r>
      <w:r>
        <w:t>ošlo ke změně trestného činu výtržnictví, kam byla zahrnuta, což je jeden z nejčastějších TČ</w:t>
      </w:r>
      <w:r w:rsidR="005C493D">
        <w:t xml:space="preserve"> a mělo by o tom být více informováno</w:t>
      </w:r>
    </w:p>
    <w:p w14:paraId="2104A818" w14:textId="4EEBCAA1" w:rsidR="009F000C" w:rsidRDefault="009F000C" w:rsidP="009F000C">
      <w:pPr>
        <w:spacing w:after="160" w:line="278" w:lineRule="auto"/>
        <w:jc w:val="left"/>
      </w:pPr>
      <w:r>
        <w:lastRenderedPageBreak/>
        <w:t>M. Tichá</w:t>
      </w:r>
      <w:r w:rsidR="0095461C">
        <w:t>k</w:t>
      </w:r>
      <w:r>
        <w:t xml:space="preserve"> zareagoval</w:t>
      </w:r>
      <w:r w:rsidR="005C493D">
        <w:t xml:space="preserve"> tím</w:t>
      </w:r>
      <w:r>
        <w:t xml:space="preserve">, že policisté mohou konzultovat předsudečnou trestnou činnost s krajskými specialisty a jejich vedoucími. </w:t>
      </w:r>
    </w:p>
    <w:p w14:paraId="31302B19" w14:textId="7780E798" w:rsidR="0095461C" w:rsidRPr="005C493D" w:rsidRDefault="0095461C" w:rsidP="0095461C">
      <w:pPr>
        <w:spacing w:after="160" w:line="278" w:lineRule="auto"/>
        <w:rPr>
          <w:b/>
          <w:bCs/>
        </w:rPr>
      </w:pPr>
      <w:r>
        <w:t xml:space="preserve">V. Kundrák řekl, že v rámci implementace považuje za klíčové naplňování </w:t>
      </w:r>
      <w:hyperlink r:id="rId11" w:history="1">
        <w:r w:rsidRPr="0095461C">
          <w:rPr>
            <w:rStyle w:val="Hypertextovodkaz"/>
          </w:rPr>
          <w:t>Strategick</w:t>
        </w:r>
        <w:r>
          <w:rPr>
            <w:rStyle w:val="Hypertextovodkaz"/>
          </w:rPr>
          <w:t>ých</w:t>
        </w:r>
        <w:r w:rsidRPr="0095461C">
          <w:rPr>
            <w:rStyle w:val="Hypertextovodkaz"/>
          </w:rPr>
          <w:t xml:space="preserve"> doporučení k celistvému řešení problému předsudečného násilí a nenávistných projevů</w:t>
        </w:r>
      </w:hyperlink>
      <w:r>
        <w:t xml:space="preserve"> a též jejich zohlednění v rámci koncepce MV. </w:t>
      </w:r>
      <w:r w:rsidRPr="005C493D">
        <w:rPr>
          <w:b/>
          <w:bCs/>
        </w:rPr>
        <w:t xml:space="preserve">Téma předsudečných TČ je velmi široké a bylo by vhodné ho probrat na bilaterální schůzce s MV a </w:t>
      </w:r>
      <w:r w:rsidR="005C493D" w:rsidRPr="005C493D">
        <w:rPr>
          <w:b/>
          <w:bCs/>
        </w:rPr>
        <w:t>Policií</w:t>
      </w:r>
      <w:r w:rsidRPr="005C493D">
        <w:rPr>
          <w:b/>
          <w:bCs/>
        </w:rPr>
        <w:t>.</w:t>
      </w:r>
    </w:p>
    <w:p w14:paraId="15FE97DD" w14:textId="7112A04A" w:rsidR="0095461C" w:rsidRDefault="0095461C" w:rsidP="0095461C">
      <w:pPr>
        <w:spacing w:after="160" w:line="278" w:lineRule="auto"/>
      </w:pPr>
      <w:r>
        <w:t>K. Bělohlávková tento návrh podpořila. J. Poláková uzavřela, že by se takové schůzky měl účastnit někdo z Výboru a závěry z</w:t>
      </w:r>
      <w:r w:rsidR="005C493D">
        <w:t xml:space="preserve"> ní</w:t>
      </w:r>
      <w:r>
        <w:t xml:space="preserve"> Výboru</w:t>
      </w:r>
      <w:r w:rsidR="005C493D">
        <w:t xml:space="preserve"> následně</w:t>
      </w:r>
      <w:r>
        <w:t xml:space="preserve"> přednést. </w:t>
      </w:r>
    </w:p>
    <w:p w14:paraId="6793FCC5" w14:textId="659C3110" w:rsidR="003F3511" w:rsidRDefault="00AD73B4" w:rsidP="003F3511">
      <w:pPr>
        <w:spacing w:after="160" w:line="278" w:lineRule="auto"/>
      </w:pPr>
      <w:r>
        <w:t xml:space="preserve">T. Mazzia </w:t>
      </w:r>
      <w:r w:rsidR="005C493D">
        <w:t>uvedla</w:t>
      </w:r>
      <w:r>
        <w:t>, že implementace ze strany MSp probíhá především v rámci vzdělávání</w:t>
      </w:r>
      <w:r w:rsidR="00A10C02">
        <w:t xml:space="preserve"> na Justiční akademii, která pořádá školení zaměřená i na tuto novelu. </w:t>
      </w:r>
      <w:r w:rsidR="003F3511">
        <w:t xml:space="preserve">Ve vztahu k dětskému certifikátu je třeba úprava informačních systémů, i z tohoto důvodu má předpis dělenou účinnost. Momentálně byla zpracována analýza úprav informačních systémů rejstříku trestů – k zadání se ale přistoupí až po ukončení rozpočtového provizoria. Dále budou provedeny změny v Metodice poskytování dotací ve vztahu k lex Anička (viz výše). Došlo </w:t>
      </w:r>
      <w:r w:rsidR="005C493D">
        <w:t>také ke</w:t>
      </w:r>
      <w:r w:rsidR="003F3511">
        <w:t> zvýšení žádostí o peněžitou pomoc</w:t>
      </w:r>
      <w:r w:rsidR="005C493D">
        <w:t xml:space="preserve"> obětem</w:t>
      </w:r>
      <w:r w:rsidR="003F3511">
        <w:t>, většina žádostí však byla podána ještě před účinností novely.</w:t>
      </w:r>
    </w:p>
    <w:p w14:paraId="7DEEBE87" w14:textId="735FA447" w:rsidR="00054553" w:rsidRPr="003F3511" w:rsidRDefault="003F3511" w:rsidP="003F3511">
      <w:pPr>
        <w:spacing w:after="160" w:line="278" w:lineRule="auto"/>
      </w:pPr>
      <w:r>
        <w:t xml:space="preserve">M. </w:t>
      </w:r>
      <w:r w:rsidR="00054553">
        <w:t>Šimek</w:t>
      </w:r>
      <w:r>
        <w:t xml:space="preserve"> dodal, že </w:t>
      </w:r>
      <w:r w:rsidR="00054553">
        <w:t xml:space="preserve">NSZ </w:t>
      </w:r>
      <w:r>
        <w:t xml:space="preserve">vypracovala k novele trestních předpisů metodické materiály, které všichni </w:t>
      </w:r>
      <w:r w:rsidR="005C493D">
        <w:t xml:space="preserve">státní </w:t>
      </w:r>
      <w:r>
        <w:t xml:space="preserve">zástupci </w:t>
      </w:r>
      <w:r w:rsidR="005C493D">
        <w:t>obdrželi</w:t>
      </w:r>
      <w:r>
        <w:t xml:space="preserve">. Materiály byly konzultovány s Policejním prezidiem a materiály policie z materiálů NSZ vycházejí. </w:t>
      </w:r>
    </w:p>
    <w:p w14:paraId="09014DEF" w14:textId="2EC08325" w:rsidR="00E85A5B" w:rsidRDefault="007433A5" w:rsidP="001D2487">
      <w:pPr>
        <w:pStyle w:val="Odstavecseseznamem"/>
        <w:numPr>
          <w:ilvl w:val="0"/>
          <w:numId w:val="53"/>
        </w:numPr>
        <w:spacing w:before="240"/>
        <w:rPr>
          <w:b/>
          <w:bCs/>
        </w:rPr>
      </w:pPr>
      <w:r w:rsidRPr="00E85A5B">
        <w:rPr>
          <w:b/>
          <w:bCs/>
        </w:rPr>
        <w:t>Informace o postupu Ministerstva spravedlnosti v oblasti unijní legislativy týkající se obětí (implementace směrnice 2024/1385 o potírání násilí na ženách a domácího násilí; vývoj evropského legislativního procesu revize směrnice o právech obětí)</w:t>
      </w:r>
    </w:p>
    <w:p w14:paraId="72CFD8A9" w14:textId="4F472DDE" w:rsidR="00935B5F" w:rsidRPr="00214C0D" w:rsidRDefault="00935B5F" w:rsidP="00935B5F">
      <w:pPr>
        <w:spacing w:before="240"/>
      </w:pPr>
      <w:r w:rsidRPr="00935B5F">
        <w:t xml:space="preserve">T. </w:t>
      </w:r>
      <w:r>
        <w:t>Mazzia uvedla</w:t>
      </w:r>
      <w:r w:rsidR="003153DE">
        <w:t xml:space="preserve"> </w:t>
      </w:r>
      <w:r>
        <w:t xml:space="preserve">ve vztahu k </w:t>
      </w:r>
      <w:r w:rsidRPr="00935B5F">
        <w:t>implementaci směrnice 2024/1385 o potírání násilí na ženách a domácího násilí</w:t>
      </w:r>
      <w:r w:rsidR="003153DE">
        <w:t xml:space="preserve">, že </w:t>
      </w:r>
      <w:r w:rsidRPr="00935B5F">
        <w:t xml:space="preserve">MSp obeslalo všechny relevantní spolugestory z řad ministerstev a případně i jiných ústředních orgánů státní správy s žádostí o vyjádření k ustanovením, kde identifikovali spolupráce. Hlubší spolupráce s ohledem na předmět úpravy dané směrnice dále probíhá s </w:t>
      </w:r>
      <w:r w:rsidR="00214C0D">
        <w:t>O</w:t>
      </w:r>
      <w:r w:rsidRPr="00935B5F">
        <w:t>dborem rovnosti žen a mužů Úřadu vlády ČR a s Ministerstvem vnitra (PČR).</w:t>
      </w:r>
      <w:r w:rsidR="00214C0D">
        <w:t xml:space="preserve"> V oblasti týkající se trestního práva hmotného se předpokládají dílčí změny TZ, zejména</w:t>
      </w:r>
      <w:r w:rsidR="003153DE">
        <w:t xml:space="preserve"> co se týče </w:t>
      </w:r>
      <w:r w:rsidR="00214C0D">
        <w:t>kybernetického obtěžování</w:t>
      </w:r>
      <w:r w:rsidR="003153DE">
        <w:t>. P</w:t>
      </w:r>
      <w:r w:rsidR="00214C0D">
        <w:t>ožadavky směrnice týkající se nekonsenzuální a deepfake pornografie bud</w:t>
      </w:r>
      <w:r w:rsidR="003153DE">
        <w:t>ou</w:t>
      </w:r>
      <w:r w:rsidR="00214C0D">
        <w:t xml:space="preserve"> promítnut</w:t>
      </w:r>
      <w:r w:rsidR="003153DE">
        <w:t>y</w:t>
      </w:r>
      <w:r w:rsidR="00214C0D">
        <w:t xml:space="preserve"> do TČ podle § 192</w:t>
      </w:r>
      <w:r w:rsidR="003153DE">
        <w:t xml:space="preserve"> </w:t>
      </w:r>
      <w:r w:rsidR="00E26DCB">
        <w:t>TZ Výroba</w:t>
      </w:r>
      <w:r w:rsidR="00214C0D">
        <w:t xml:space="preserve"> a jiné nakládání s dětskou pornografii. Předložení návrhu zákona vládě se předpokládá v září 202 a zaslání návrhu do meziresortního připomínkového řízení </w:t>
      </w:r>
      <w:r w:rsidR="00214C0D" w:rsidRPr="00214C0D">
        <w:t xml:space="preserve">se odhaduje na červen 2026. </w:t>
      </w:r>
    </w:p>
    <w:p w14:paraId="37B2BA10" w14:textId="78B78FFC" w:rsidR="00935B5F" w:rsidRDefault="00214C0D" w:rsidP="00935B5F">
      <w:pPr>
        <w:spacing w:before="240"/>
      </w:pPr>
      <w:r w:rsidRPr="00214C0D">
        <w:t>Ve vztahu k revizi směrnice o právech obětí</w:t>
      </w:r>
      <w:r>
        <w:t xml:space="preserve"> bylo 10. prosince 2025 dosaženo politické dohody mezi EP a Radou o návrhu směrnice a bylo dokončeno vyjednání v tri</w:t>
      </w:r>
      <w:r w:rsidR="00A938BD">
        <w:t>a</w:t>
      </w:r>
      <w:r>
        <w:t>lo</w:t>
      </w:r>
      <w:r w:rsidR="00A938BD">
        <w:t>z</w:t>
      </w:r>
      <w:r>
        <w:t>ích. Směrnice dál</w:t>
      </w:r>
      <w:r w:rsidR="003153DE">
        <w:t>e</w:t>
      </w:r>
      <w:r>
        <w:t xml:space="preserve"> projde právně-lingvistickými revizemi a bude formálně přijata EP a Radou. Konsolidované znění v češtině by mělo být k dispozici v polovině února.  </w:t>
      </w:r>
    </w:p>
    <w:p w14:paraId="56C88FFC" w14:textId="449D4A3A" w:rsidR="00935B5F" w:rsidRDefault="00935B5F" w:rsidP="00935B5F">
      <w:pPr>
        <w:spacing w:before="240"/>
      </w:pPr>
      <w:r w:rsidRPr="00935B5F">
        <w:t xml:space="preserve">T. </w:t>
      </w:r>
      <w:r>
        <w:t xml:space="preserve">Mazzia dodala, že kromě výše </w:t>
      </w:r>
      <w:r w:rsidR="003153DE">
        <w:t>zmíněných</w:t>
      </w:r>
      <w:r>
        <w:t xml:space="preserve"> směrnic by ráda </w:t>
      </w:r>
      <w:r w:rsidR="003153DE">
        <w:t>upozornila</w:t>
      </w:r>
      <w:r>
        <w:t xml:space="preserve"> též</w:t>
      </w:r>
      <w:r w:rsidR="003153DE">
        <w:t xml:space="preserve"> na</w:t>
      </w:r>
      <w:r>
        <w:t xml:space="preserve"> s</w:t>
      </w:r>
      <w:r w:rsidRPr="00935B5F">
        <w:t>měrnic</w:t>
      </w:r>
      <w:r w:rsidR="003153DE">
        <w:t xml:space="preserve">i </w:t>
      </w:r>
      <w:r w:rsidRPr="00935B5F">
        <w:t>2011/36/EU ze dne 5. dubna 2011 o prevenci obchodování s lidmi, boji proti němu a o ochraně obětí,</w:t>
      </w:r>
      <w:r>
        <w:t xml:space="preserve"> která se též dotýká obětí. Směrnice je implementována novelou trestního zákoníku, kterou schválila</w:t>
      </w:r>
      <w:r w:rsidR="003153DE">
        <w:t xml:space="preserve"> vláda</w:t>
      </w:r>
      <w:r>
        <w:t xml:space="preserve">. </w:t>
      </w:r>
    </w:p>
    <w:p w14:paraId="24CFE673" w14:textId="56BE068D" w:rsidR="00935B5F" w:rsidRPr="00935B5F" w:rsidRDefault="00214C0D" w:rsidP="00935B5F">
      <w:pPr>
        <w:spacing w:before="240"/>
      </w:pPr>
      <w:r>
        <w:t>K</w:t>
      </w:r>
      <w:r w:rsidRPr="00216BC7">
        <w:t>. Kalibová se dotázala, jakým způsobem bude MSp spolupracovat s občanským sektorem a Výborem pro práva obětí na implementaci směrnice o potírání násilí na ženách a domácího násilí. Dále se zeptala</w:t>
      </w:r>
      <w:r w:rsidR="00267D0A" w:rsidRPr="00216BC7">
        <w:t xml:space="preserve">, zda MPs </w:t>
      </w:r>
      <w:r w:rsidR="003153DE" w:rsidRPr="00216BC7">
        <w:t>konzultovala implementaci směrnice</w:t>
      </w:r>
      <w:r w:rsidR="00267D0A" w:rsidRPr="00216BC7">
        <w:t xml:space="preserve"> s </w:t>
      </w:r>
      <w:r w:rsidR="003153DE" w:rsidRPr="00216BC7">
        <w:t>O</w:t>
      </w:r>
      <w:r w:rsidR="00267D0A" w:rsidRPr="00216BC7">
        <w:t>dborným panelem k obětem trestných činů</w:t>
      </w:r>
      <w:r w:rsidR="00AC5022" w:rsidRPr="00216BC7">
        <w:t>.</w:t>
      </w:r>
    </w:p>
    <w:p w14:paraId="190C03B2" w14:textId="52E5D3E1" w:rsidR="00267D0A" w:rsidRPr="00935B5F" w:rsidRDefault="00214C0D" w:rsidP="00935B5F">
      <w:pPr>
        <w:spacing w:before="240"/>
      </w:pPr>
      <w:r>
        <w:lastRenderedPageBreak/>
        <w:t>T. Mazzia odpověděla, že spolupráce se předpokládá ve fázi, kdy bude k dispozici ucelenější návrh textu implementační novely. Pokud bude časový prostor před oficiálním meziresortním připomínkovým řízením, je legislativní oddělení připraveno nasdílet pracovní verzi k</w:t>
      </w:r>
      <w:r w:rsidR="00267D0A">
        <w:t xml:space="preserve"> neoficiálnímu</w:t>
      </w:r>
      <w:r>
        <w:t xml:space="preserve"> připomínkování. </w:t>
      </w:r>
      <w:r w:rsidR="00267D0A">
        <w:t>Doplnila také, že Odborný panel k obětem nebyl využit – naposledy se sešel v létě</w:t>
      </w:r>
      <w:r w:rsidR="003153DE">
        <w:t>,</w:t>
      </w:r>
      <w:r w:rsidR="00267D0A">
        <w:t xml:space="preserve"> a </w:t>
      </w:r>
      <w:r w:rsidR="003153DE">
        <w:t xml:space="preserve">to </w:t>
      </w:r>
      <w:r w:rsidR="00267D0A">
        <w:t>návrh ještě nebyl ve fázi, kdy by k němu panel měl co říct. Uvedla, že konzultaci s panelem přednese jako návrh. Zmínila též, že nemají jako Odbor pro trestní politiku</w:t>
      </w:r>
      <w:r w:rsidR="003153DE">
        <w:t xml:space="preserve"> v současné době vedení, což situaci komplikuje</w:t>
      </w:r>
      <w:r w:rsidR="00267D0A">
        <w:t xml:space="preserve">. </w:t>
      </w:r>
    </w:p>
    <w:p w14:paraId="32DD9C8F" w14:textId="0DE1EB95" w:rsidR="005C493D" w:rsidRDefault="00267D0A" w:rsidP="00267D0A">
      <w:pPr>
        <w:spacing w:after="160" w:line="278" w:lineRule="auto"/>
      </w:pPr>
      <w:r>
        <w:t xml:space="preserve">K. </w:t>
      </w:r>
      <w:r w:rsidR="006E7915">
        <w:t>Kalibová</w:t>
      </w:r>
      <w:r>
        <w:t xml:space="preserve"> navrhla přijmout usnesení, aby implementace těchto směrnic (zejména o potírání násilí na ženách a domácího násilí) byla transparentním formálním způsobem komunikována s občanským sektorem a odbornou veřejností.  Podobně jako tomu bylo v rámci přípravy zákona o obětech trestných činů. </w:t>
      </w:r>
    </w:p>
    <w:p w14:paraId="0310CE22" w14:textId="1263CC54" w:rsidR="005C493D" w:rsidRDefault="00267D0A" w:rsidP="00267D0A">
      <w:pPr>
        <w:spacing w:after="160" w:line="278" w:lineRule="auto"/>
      </w:pPr>
      <w:r>
        <w:t xml:space="preserve">T. </w:t>
      </w:r>
      <w:r w:rsidR="006E7915">
        <w:t>Mazzia</w:t>
      </w:r>
      <w:r>
        <w:t xml:space="preserve"> opáčila, že </w:t>
      </w:r>
      <w:r w:rsidR="006E7915">
        <w:t>v rámci transpozice novely není standardně proces tak participativní jako u obsahově zcela nového předpisu</w:t>
      </w:r>
      <w:r>
        <w:t xml:space="preserve">. </w:t>
      </w:r>
    </w:p>
    <w:p w14:paraId="210A1F41" w14:textId="3EBE6E47" w:rsidR="00C525E2" w:rsidRDefault="00C525E2" w:rsidP="00267D0A">
      <w:pPr>
        <w:spacing w:after="160" w:line="278" w:lineRule="auto"/>
      </w:pPr>
      <w:r>
        <w:t>K. Kalibová připomněla čl. 62 Preambule</w:t>
      </w:r>
      <w:r w:rsidR="009C309D">
        <w:t xml:space="preserve"> v současnosti</w:t>
      </w:r>
      <w:r>
        <w:t xml:space="preserve"> směrnice o právech obětí, která státům ukládá</w:t>
      </w:r>
      <w:r w:rsidR="009C309D">
        <w:t xml:space="preserve">, že mají </w:t>
      </w:r>
      <w:r w:rsidR="009C309D" w:rsidRPr="009C309D">
        <w:t xml:space="preserve">úzce </w:t>
      </w:r>
      <w:r w:rsidR="009C309D">
        <w:t>spolupracovat s organizacemi občanské společnosti pracujícími s obětmi</w:t>
      </w:r>
      <w:r w:rsidR="009C309D" w:rsidRPr="009C309D">
        <w:t>, zejména při iniciativách směřujících k vytváření politik</w:t>
      </w:r>
      <w:r w:rsidR="009C309D">
        <w:t xml:space="preserve">. </w:t>
      </w:r>
      <w:r>
        <w:t xml:space="preserve">Uvedla, že spolupráce s neziskovým sektorem a akademiky by měla být </w:t>
      </w:r>
      <w:r w:rsidR="009C309D">
        <w:t>standardem</w:t>
      </w:r>
      <w:r>
        <w:t>. T. Maz</w:t>
      </w:r>
      <w:r w:rsidR="005C73CE">
        <w:t>zi</w:t>
      </w:r>
      <w:r>
        <w:t>a uvedla, že jsou připraveni novelu konzultovat.</w:t>
      </w:r>
    </w:p>
    <w:p w14:paraId="6898D03B" w14:textId="2527D947" w:rsidR="00C525E2" w:rsidRDefault="00267D0A" w:rsidP="009C309D">
      <w:pPr>
        <w:spacing w:after="160" w:line="278" w:lineRule="auto"/>
      </w:pPr>
      <w:r w:rsidRPr="00267D0A">
        <w:t xml:space="preserve">J. </w:t>
      </w:r>
      <w:r w:rsidR="006E7915" w:rsidRPr="00267D0A">
        <w:t>Poláková</w:t>
      </w:r>
      <w:r w:rsidRPr="00267D0A">
        <w:t xml:space="preserve"> navrhla, </w:t>
      </w:r>
      <w:r w:rsidR="006E7915" w:rsidRPr="00267D0A">
        <w:t>aby výbor požádal MSp o neformální podklad k transpozici novely.</w:t>
      </w:r>
      <w:r w:rsidR="006E7915" w:rsidRPr="00267D0A">
        <w:rPr>
          <w:b/>
          <w:bCs/>
        </w:rPr>
        <w:t xml:space="preserve"> </w:t>
      </w:r>
      <w:r w:rsidR="00C525E2" w:rsidRPr="00C525E2">
        <w:t>Uvedla, že</w:t>
      </w:r>
      <w:r w:rsidR="00C525E2">
        <w:rPr>
          <w:b/>
          <w:bCs/>
        </w:rPr>
        <w:t xml:space="preserve"> </w:t>
      </w:r>
      <w:r w:rsidR="00C525E2">
        <w:t xml:space="preserve">tento dokument </w:t>
      </w:r>
      <w:r w:rsidR="009C309D">
        <w:t xml:space="preserve">má již </w:t>
      </w:r>
      <w:r w:rsidR="00C525E2">
        <w:t>k dispozici jako předsedkyně</w:t>
      </w:r>
      <w:r w:rsidR="00A938BD">
        <w:t xml:space="preserve"> </w:t>
      </w:r>
      <w:r w:rsidR="00A938BD" w:rsidRPr="00A938BD">
        <w:t>Výbor</w:t>
      </w:r>
      <w:r w:rsidR="00A938BD">
        <w:t>u</w:t>
      </w:r>
      <w:r w:rsidR="00A938BD" w:rsidRPr="00A938BD">
        <w:t xml:space="preserve"> pro prevenci domácího násilí a násilí na ženách</w:t>
      </w:r>
      <w:r w:rsidR="009C309D">
        <w:t xml:space="preserve"> a že vzhledem k zaměření Výboru by bylo vhodné, aby tento podklad měli v dostatečném předstihu k dispozici i členové Výboru pro práva obětí. </w:t>
      </w:r>
    </w:p>
    <w:p w14:paraId="51392D82" w14:textId="24A4803E" w:rsidR="00C525E2" w:rsidRPr="003153DE" w:rsidRDefault="00C525E2" w:rsidP="003153DE">
      <w:pPr>
        <w:spacing w:after="160" w:line="278" w:lineRule="auto"/>
      </w:pPr>
      <w:r w:rsidRPr="003153DE">
        <w:t xml:space="preserve">Petra Šach připomněla </w:t>
      </w:r>
      <w:r w:rsidR="004972EE" w:rsidRPr="003153DE">
        <w:t>Memorandum o spolupráci v oblasti trestní politiky a naplňování práv obětí trestných činů mezi Ministerstvem spravedlnosti a Úřadem vlády České republiky ze dne 21. srpna 2024</w:t>
      </w:r>
      <w:r w:rsidR="003153DE">
        <w:t>,</w:t>
      </w:r>
      <w:r w:rsidR="004972EE" w:rsidRPr="003153DE">
        <w:t xml:space="preserve"> </w:t>
      </w:r>
      <w:r w:rsidR="005C73CE" w:rsidRPr="003153DE">
        <w:t>které vzniklo v rámci Pracovní skupiny pro efektivní trestní justici</w:t>
      </w:r>
      <w:r w:rsidR="003153DE">
        <w:t xml:space="preserve"> (pozn. činnost skupiny již skončila)</w:t>
      </w:r>
      <w:r w:rsidR="005C73CE" w:rsidRPr="003153DE">
        <w:t xml:space="preserve">.  </w:t>
      </w:r>
      <w:r w:rsidR="009C309D">
        <w:t>Poskytování materiálů k připomínkám vnímá</w:t>
      </w:r>
      <w:r w:rsidR="005C73CE" w:rsidRPr="003153DE">
        <w:t xml:space="preserve"> jako cestu k zformalizování spolupráce Výboru a Ministerstva</w:t>
      </w:r>
      <w:r w:rsidR="003153DE">
        <w:t xml:space="preserve"> spravedlnosti</w:t>
      </w:r>
      <w:r w:rsidR="005C73CE" w:rsidRPr="003153DE">
        <w:t>. K</w:t>
      </w:r>
      <w:r w:rsidR="003153DE">
        <w:t>.</w:t>
      </w:r>
      <w:r w:rsidR="005C73CE" w:rsidRPr="003153DE">
        <w:t xml:space="preserve"> Kalibová připomněla </w:t>
      </w:r>
      <w:r w:rsidR="003153DE">
        <w:t xml:space="preserve">také </w:t>
      </w:r>
      <w:r w:rsidR="003153DE" w:rsidRPr="003153DE">
        <w:t>Memorandum o spolupráci mezi spolkem </w:t>
      </w:r>
      <w:hyperlink r:id="rId12" w:tgtFrame="_blank" w:history="1">
        <w:r w:rsidR="003153DE" w:rsidRPr="003153DE">
          <w:rPr>
            <w:rStyle w:val="Hypertextovodkaz"/>
          </w:rPr>
          <w:t>VICTIMA</w:t>
        </w:r>
      </w:hyperlink>
      <w:r w:rsidR="003153DE" w:rsidRPr="003153DE">
        <w:t> a Ministerstvem spravedlnosti</w:t>
      </w:r>
      <w:r w:rsidR="003153DE">
        <w:t xml:space="preserve"> z prosince roku 2025.</w:t>
      </w:r>
    </w:p>
    <w:p w14:paraId="1B9875D5" w14:textId="3C69024D" w:rsidR="00E26DCB" w:rsidRDefault="00C525E2" w:rsidP="00C525E2">
      <w:pPr>
        <w:spacing w:after="160" w:line="278" w:lineRule="auto"/>
      </w:pPr>
      <w:r>
        <w:t>N</w:t>
      </w:r>
      <w:r w:rsidR="00267D0A" w:rsidRPr="00C525E2">
        <w:t>ávrh</w:t>
      </w:r>
      <w:r>
        <w:t xml:space="preserve"> J. Polákové</w:t>
      </w:r>
      <w:r w:rsidR="006E7915" w:rsidRPr="00C525E2">
        <w:t xml:space="preserve"> byl přijat konsen</w:t>
      </w:r>
      <w:r w:rsidR="00267D0A" w:rsidRPr="00C525E2">
        <w:t>zuálně</w:t>
      </w:r>
      <w:r w:rsidR="00AC5022">
        <w:t>.</w:t>
      </w:r>
    </w:p>
    <w:p w14:paraId="54CB6516" w14:textId="1C95AB02" w:rsidR="00267D0A" w:rsidRPr="00C525E2" w:rsidRDefault="00E26DCB" w:rsidP="00C525E2">
      <w:pPr>
        <w:spacing w:after="160" w:line="278" w:lineRule="auto"/>
      </w:pPr>
      <w:r w:rsidRPr="00E26DCB">
        <w:rPr>
          <w:b/>
          <w:bCs/>
        </w:rPr>
        <w:t>Úkol:</w:t>
      </w:r>
      <w:r>
        <w:t xml:space="preserve"> </w:t>
      </w:r>
      <w:r w:rsidR="00C525E2" w:rsidRPr="00C525E2">
        <w:rPr>
          <w:b/>
          <w:bCs/>
        </w:rPr>
        <w:t xml:space="preserve">Výbor </w:t>
      </w:r>
      <w:r w:rsidR="00C525E2">
        <w:rPr>
          <w:b/>
          <w:bCs/>
        </w:rPr>
        <w:t xml:space="preserve">žádá Ministerstvo spravedlnosti </w:t>
      </w:r>
      <w:r w:rsidR="00C525E2" w:rsidRPr="00C525E2">
        <w:rPr>
          <w:b/>
          <w:bCs/>
        </w:rPr>
        <w:t>o přípravný materiál</w:t>
      </w:r>
      <w:r w:rsidR="00C525E2">
        <w:rPr>
          <w:b/>
          <w:bCs/>
        </w:rPr>
        <w:t xml:space="preserve"> k implementaci směrnice </w:t>
      </w:r>
      <w:r w:rsidR="00C525E2" w:rsidRPr="00C525E2">
        <w:rPr>
          <w:b/>
          <w:bCs/>
        </w:rPr>
        <w:t>o potírání násilí na ženách a domácího násilí</w:t>
      </w:r>
      <w:r w:rsidR="00C525E2">
        <w:rPr>
          <w:b/>
          <w:bCs/>
        </w:rPr>
        <w:t xml:space="preserve">, aby se k němu Výbor mohl vyjádřit. </w:t>
      </w:r>
    </w:p>
    <w:p w14:paraId="00A90243" w14:textId="77777777" w:rsidR="00E85A5B" w:rsidRDefault="00A873EA" w:rsidP="001D2487">
      <w:pPr>
        <w:pStyle w:val="Odstavecseseznamem"/>
        <w:numPr>
          <w:ilvl w:val="0"/>
          <w:numId w:val="53"/>
        </w:numPr>
        <w:spacing w:before="240"/>
        <w:rPr>
          <w:b/>
          <w:bCs/>
        </w:rPr>
      </w:pPr>
      <w:r w:rsidRPr="00E85A5B">
        <w:rPr>
          <w:b/>
          <w:bCs/>
        </w:rPr>
        <w:t>Představení činnosti NC TEKK v oblasti radikalizace dětí na školách</w:t>
      </w:r>
    </w:p>
    <w:p w14:paraId="37745366" w14:textId="095D6578" w:rsidR="00AC5022" w:rsidRDefault="00E26DCB" w:rsidP="00AC5022">
      <w:pPr>
        <w:spacing w:after="160" w:line="278" w:lineRule="auto"/>
      </w:pPr>
      <w:r>
        <w:t xml:space="preserve">M. </w:t>
      </w:r>
      <w:r w:rsidR="006E7915">
        <w:t>Tichá</w:t>
      </w:r>
      <w:r>
        <w:t xml:space="preserve">k </w:t>
      </w:r>
      <w:r w:rsidR="006E7915">
        <w:t xml:space="preserve">prezentoval práci NC TEKK </w:t>
      </w:r>
      <w:r w:rsidR="00AC5022">
        <w:t>k</w:t>
      </w:r>
      <w:r w:rsidR="006E7915">
        <w:t> identifikaci rizikového chování a radikalizace dětí ve školách.</w:t>
      </w:r>
      <w:r w:rsidR="00AC5022">
        <w:t xml:space="preserve"> K. </w:t>
      </w:r>
      <w:r w:rsidR="006E7915">
        <w:t>Kalibová</w:t>
      </w:r>
      <w:r w:rsidR="00AC5022">
        <w:t xml:space="preserve"> reagovala, že kromě </w:t>
      </w:r>
      <w:r w:rsidR="006E7915">
        <w:t>práce s radikalizovanými dětmi je též potřeba pomáhat obětem této radikalizace.</w:t>
      </w:r>
      <w:r w:rsidR="00AC5022">
        <w:t xml:space="preserve"> K. </w:t>
      </w:r>
      <w:r w:rsidR="006E7915">
        <w:t>Bělohlávková</w:t>
      </w:r>
      <w:r w:rsidR="00AC5022">
        <w:t xml:space="preserve"> uvedla, že </w:t>
      </w:r>
      <w:r w:rsidR="006E7915">
        <w:t>cílem NC TEKK je rizikům předcházet nebo je rozeznat</w:t>
      </w:r>
      <w:r w:rsidR="00AC5022">
        <w:t>, n</w:t>
      </w:r>
      <w:r w:rsidR="006E7915">
        <w:t>ikoliv práce s</w:t>
      </w:r>
      <w:r w:rsidR="00AC5022">
        <w:t> </w:t>
      </w:r>
      <w:r w:rsidR="006E7915">
        <w:t>obětmi</w:t>
      </w:r>
      <w:r w:rsidR="00AC5022">
        <w:t xml:space="preserve">, která více souvisí s projektem </w:t>
      </w:r>
      <w:r w:rsidR="006E7915">
        <w:t>Kompas.</w:t>
      </w:r>
    </w:p>
    <w:p w14:paraId="0A5E0A23" w14:textId="0F761337" w:rsidR="00AC5022" w:rsidRPr="00AC5022" w:rsidRDefault="00AC5022" w:rsidP="00AC5022">
      <w:pPr>
        <w:spacing w:after="160" w:line="278" w:lineRule="auto"/>
        <w:rPr>
          <w:b/>
          <w:bCs/>
        </w:rPr>
      </w:pPr>
      <w:r w:rsidRPr="00AC5022">
        <w:rPr>
          <w:b/>
          <w:bCs/>
        </w:rPr>
        <w:t xml:space="preserve">J. </w:t>
      </w:r>
      <w:r w:rsidR="006E7915" w:rsidRPr="00AC5022">
        <w:rPr>
          <w:b/>
          <w:bCs/>
        </w:rPr>
        <w:t>Poláková</w:t>
      </w:r>
      <w:r w:rsidRPr="00AC5022">
        <w:rPr>
          <w:b/>
          <w:bCs/>
        </w:rPr>
        <w:t xml:space="preserve"> navrhla, že by </w:t>
      </w:r>
      <w:r w:rsidR="006E7915" w:rsidRPr="00AC5022">
        <w:rPr>
          <w:b/>
          <w:bCs/>
        </w:rPr>
        <w:t xml:space="preserve">bylo vhodné </w:t>
      </w:r>
      <w:r w:rsidRPr="00AC5022">
        <w:rPr>
          <w:b/>
          <w:bCs/>
        </w:rPr>
        <w:t xml:space="preserve">příště </w:t>
      </w:r>
      <w:r w:rsidR="006E7915" w:rsidRPr="00AC5022">
        <w:rPr>
          <w:b/>
          <w:bCs/>
        </w:rPr>
        <w:t>přizvat též zástupce Ministerstva školství, a</w:t>
      </w:r>
      <w:r w:rsidRPr="00AC5022">
        <w:rPr>
          <w:b/>
          <w:bCs/>
        </w:rPr>
        <w:t xml:space="preserve">by bylo možné prodiskutovat i situaci obětí radikalizace. </w:t>
      </w:r>
    </w:p>
    <w:p w14:paraId="576F8F2F" w14:textId="65E9132C" w:rsidR="00850A91" w:rsidRPr="002117B8" w:rsidRDefault="00AC5022" w:rsidP="00AC5022">
      <w:pPr>
        <w:spacing w:after="160" w:line="278" w:lineRule="auto"/>
        <w:rPr>
          <w:b/>
          <w:bCs/>
        </w:rPr>
      </w:pPr>
      <w:r w:rsidRPr="00AC5022">
        <w:rPr>
          <w:b/>
          <w:bCs/>
        </w:rPr>
        <w:t>6</w:t>
      </w:r>
      <w:r>
        <w:t xml:space="preserve">. </w:t>
      </w:r>
      <w:r w:rsidR="00E85A5B" w:rsidRPr="00E85A5B">
        <w:rPr>
          <w:b/>
          <w:bCs/>
        </w:rPr>
        <w:t>Aktuality a různ</w:t>
      </w:r>
      <w:r w:rsidR="006E7915">
        <w:rPr>
          <w:b/>
          <w:bCs/>
        </w:rPr>
        <w:t>é</w:t>
      </w:r>
    </w:p>
    <w:p w14:paraId="1BFB6032" w14:textId="77777777" w:rsidR="00850A91" w:rsidRDefault="00850A91" w:rsidP="003F1F95">
      <w:pPr>
        <w:pStyle w:val="Bezmezer"/>
        <w:spacing w:before="240" w:line="276" w:lineRule="auto"/>
        <w:ind w:left="360"/>
        <w:rPr>
          <w:b/>
          <w:bCs/>
        </w:rPr>
      </w:pPr>
    </w:p>
    <w:p w14:paraId="1BE19D91" w14:textId="0171D5A4" w:rsidR="006305D7" w:rsidRPr="007D23F3" w:rsidRDefault="006305D7" w:rsidP="006C6B03">
      <w:pPr>
        <w:pStyle w:val="Bezmezer"/>
        <w:spacing w:before="240"/>
      </w:pPr>
      <w:r w:rsidRPr="005C493D">
        <w:t>Zpracoval</w:t>
      </w:r>
      <w:r w:rsidR="005C493D" w:rsidRPr="005C493D">
        <w:t>a:</w:t>
      </w:r>
      <w:r w:rsidR="005C493D">
        <w:t xml:space="preserve"> </w:t>
      </w:r>
      <w:r w:rsidR="00354D19" w:rsidRPr="007D23F3">
        <w:t>Marta Krausová</w:t>
      </w:r>
    </w:p>
    <w:p w14:paraId="70522EFD" w14:textId="77777777" w:rsidR="006305D7" w:rsidRPr="007D23F3" w:rsidRDefault="006305D7" w:rsidP="006C6B03">
      <w:pPr>
        <w:pStyle w:val="Bezmezer"/>
        <w:rPr>
          <w:color w:val="000000" w:themeColor="text1"/>
        </w:rPr>
      </w:pPr>
    </w:p>
    <w:p w14:paraId="789E8736" w14:textId="77777777" w:rsidR="0010202A" w:rsidRPr="007D23F3" w:rsidRDefault="0010202A" w:rsidP="006C6B03">
      <w:pPr>
        <w:pStyle w:val="Bezmezer"/>
        <w:rPr>
          <w:color w:val="000000" w:themeColor="text1"/>
        </w:rPr>
      </w:pPr>
    </w:p>
    <w:sectPr w:rsidR="0010202A" w:rsidRPr="007D23F3" w:rsidSect="001A03D6">
      <w:footerReference w:type="default" r:id="rId13"/>
      <w:headerReference w:type="first" r:id="rId14"/>
      <w:footerReference w:type="first" r:id="rId15"/>
      <w:type w:val="continuous"/>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B03D" w14:textId="77777777" w:rsidR="00006E0A" w:rsidRDefault="00006E0A" w:rsidP="00604B45">
      <w:r>
        <w:separator/>
      </w:r>
    </w:p>
  </w:endnote>
  <w:endnote w:type="continuationSeparator" w:id="0">
    <w:p w14:paraId="751997A2" w14:textId="77777777" w:rsidR="00006E0A" w:rsidRDefault="00006E0A" w:rsidP="0060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4765"/>
      <w:docPartObj>
        <w:docPartGallery w:val="Page Numbers (Bottom of Page)"/>
        <w:docPartUnique/>
      </w:docPartObj>
    </w:sdtPr>
    <w:sdtEndPr/>
    <w:sdtContent>
      <w:sdt>
        <w:sdtPr>
          <w:id w:val="-1705238520"/>
          <w:docPartObj>
            <w:docPartGallery w:val="Page Numbers (Top of Page)"/>
            <w:docPartUnique/>
          </w:docPartObj>
        </w:sdtPr>
        <w:sdtEndPr/>
        <w:sdtContent>
          <w:p w14:paraId="7C9D06FE" w14:textId="013315DB" w:rsidR="00524CE5" w:rsidRDefault="00D53021">
            <w:pPr>
              <w:pStyle w:val="Zpat"/>
              <w:rPr>
                <w:sz w:val="16"/>
                <w:szCs w:val="16"/>
              </w:rPr>
            </w:pPr>
            <w:r w:rsidRPr="008120CD">
              <w:rPr>
                <w:noProof/>
                <w:color w:val="002060"/>
                <w:lang w:eastAsia="cs-CZ"/>
              </w:rPr>
              <mc:AlternateContent>
                <mc:Choice Requires="wps">
                  <w:drawing>
                    <wp:anchor distT="0" distB="0" distL="114300" distR="114300" simplePos="0" relativeHeight="251658752" behindDoc="0" locked="0" layoutInCell="1" allowOverlap="1" wp14:anchorId="3376EB65" wp14:editId="74315EC0">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AF14B" id="Přímá spojnice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D266C9" w:rsidRPr="004E6BE1">
              <w:rPr>
                <w:sz w:val="16"/>
                <w:szCs w:val="16"/>
              </w:rPr>
              <w:t xml:space="preserve">Stránka </w:t>
            </w:r>
            <w:r w:rsidR="00D266C9" w:rsidRPr="004E6BE1">
              <w:rPr>
                <w:sz w:val="16"/>
                <w:szCs w:val="16"/>
              </w:rPr>
              <w:fldChar w:fldCharType="begin"/>
            </w:r>
            <w:r w:rsidR="00D266C9" w:rsidRPr="004E6BE1">
              <w:rPr>
                <w:sz w:val="16"/>
                <w:szCs w:val="16"/>
              </w:rPr>
              <w:instrText>PAGE</w:instrText>
            </w:r>
            <w:r w:rsidR="00D266C9" w:rsidRPr="004E6BE1">
              <w:rPr>
                <w:sz w:val="16"/>
                <w:szCs w:val="16"/>
              </w:rPr>
              <w:fldChar w:fldCharType="separate"/>
            </w:r>
            <w:r w:rsidR="00676606">
              <w:rPr>
                <w:noProof/>
                <w:sz w:val="16"/>
                <w:szCs w:val="16"/>
              </w:rPr>
              <w:t>6</w:t>
            </w:r>
            <w:r w:rsidR="00D266C9" w:rsidRPr="004E6BE1">
              <w:rPr>
                <w:sz w:val="16"/>
                <w:szCs w:val="16"/>
              </w:rPr>
              <w:fldChar w:fldCharType="end"/>
            </w:r>
            <w:r w:rsidR="00D266C9" w:rsidRPr="004E6BE1">
              <w:rPr>
                <w:sz w:val="16"/>
                <w:szCs w:val="16"/>
              </w:rPr>
              <w:t xml:space="preserve"> </w:t>
            </w:r>
            <w:r w:rsidR="004E6BE1" w:rsidRPr="004E6BE1">
              <w:rPr>
                <w:sz w:val="16"/>
                <w:szCs w:val="16"/>
              </w:rPr>
              <w:t xml:space="preserve">(celkem </w:t>
            </w:r>
            <w:r w:rsidR="00D266C9" w:rsidRPr="004E6BE1">
              <w:rPr>
                <w:sz w:val="16"/>
                <w:szCs w:val="16"/>
              </w:rPr>
              <w:fldChar w:fldCharType="begin"/>
            </w:r>
            <w:r w:rsidR="00D266C9" w:rsidRPr="004E6BE1">
              <w:rPr>
                <w:sz w:val="16"/>
                <w:szCs w:val="16"/>
              </w:rPr>
              <w:instrText>NUMPAGES</w:instrText>
            </w:r>
            <w:r w:rsidR="00D266C9" w:rsidRPr="004E6BE1">
              <w:rPr>
                <w:sz w:val="16"/>
                <w:szCs w:val="16"/>
              </w:rPr>
              <w:fldChar w:fldCharType="separate"/>
            </w:r>
            <w:r w:rsidR="00676606">
              <w:rPr>
                <w:noProof/>
                <w:sz w:val="16"/>
                <w:szCs w:val="16"/>
              </w:rPr>
              <w:t>6</w:t>
            </w:r>
            <w:r w:rsidR="00D266C9" w:rsidRPr="004E6BE1">
              <w:rPr>
                <w:sz w:val="16"/>
                <w:szCs w:val="16"/>
              </w:rPr>
              <w:fldChar w:fldCharType="end"/>
            </w:r>
            <w:r w:rsidR="004E6BE1" w:rsidRPr="004E6BE1">
              <w:rPr>
                <w:sz w:val="16"/>
                <w:szCs w:val="16"/>
              </w:rPr>
              <w:t>)</w:t>
            </w:r>
          </w:p>
          <w:p w14:paraId="2F224944" w14:textId="77777777" w:rsidR="00D266C9" w:rsidRDefault="00006E0A">
            <w:pPr>
              <w:pStyle w:val="Zpa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DBA4" w14:textId="77777777" w:rsidR="00E56D04" w:rsidRPr="00E56D04" w:rsidRDefault="00D53021" w:rsidP="00126D7E">
    <w:pPr>
      <w:pStyle w:val="Zpat1"/>
    </w:pPr>
    <w:r w:rsidRPr="008120CD">
      <w:rPr>
        <w:noProof/>
        <w:color w:val="002060"/>
        <w:lang w:eastAsia="cs-CZ"/>
      </w:rPr>
      <mc:AlternateContent>
        <mc:Choice Requires="wps">
          <w:drawing>
            <wp:anchor distT="0" distB="0" distL="114300" distR="114300" simplePos="0" relativeHeight="251661312" behindDoc="0" locked="0" layoutInCell="1" allowOverlap="1" wp14:anchorId="09929DDA" wp14:editId="58BE577C">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D7A8C" id="Přímá spojnic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" strokecolor="#161a48" strokeweight=".5pt">
              <v:stroke joinstyle="miter"/>
              <w10:wrap anchorx="margin"/>
            </v:line>
          </w:pict>
        </mc:Fallback>
      </mc:AlternateContent>
    </w:r>
    <w:r w:rsidR="00E56D04" w:rsidRPr="00E56D04">
      <w:t>Úřad</w:t>
    </w:r>
    <w:r w:rsidR="00E56D04" w:rsidRPr="00E56D04">
      <w:rPr>
        <w:spacing w:val="-4"/>
      </w:rPr>
      <w:t xml:space="preserve"> </w:t>
    </w:r>
    <w:r w:rsidR="00E56D04" w:rsidRPr="00E56D04">
      <w:t>vlády</w:t>
    </w:r>
    <w:r w:rsidR="00E56D04" w:rsidRPr="00E56D04">
      <w:rPr>
        <w:spacing w:val="-4"/>
      </w:rPr>
      <w:t xml:space="preserve"> </w:t>
    </w:r>
    <w:r w:rsidR="00E56D04" w:rsidRPr="00E56D04">
      <w:t>České</w:t>
    </w:r>
    <w:r w:rsidR="00E56D04" w:rsidRPr="00E56D04">
      <w:rPr>
        <w:spacing w:val="-4"/>
      </w:rPr>
      <w:t xml:space="preserve"> </w:t>
    </w:r>
    <w:r w:rsidR="00E56D04" w:rsidRPr="00E56D04">
      <w:t>republiky,</w:t>
    </w:r>
    <w:r w:rsidR="00E56D04" w:rsidRPr="00E56D04">
      <w:rPr>
        <w:spacing w:val="-4"/>
      </w:rPr>
      <w:t xml:space="preserve"> </w:t>
    </w:r>
    <w:r w:rsidR="00E56D04" w:rsidRPr="00E56D04">
      <w:t>nábřeží</w:t>
    </w:r>
    <w:r w:rsidR="00E56D04" w:rsidRPr="00E56D04">
      <w:rPr>
        <w:spacing w:val="-4"/>
      </w:rPr>
      <w:t xml:space="preserve"> </w:t>
    </w:r>
    <w:r w:rsidR="00E56D04" w:rsidRPr="00E56D04">
      <w:t>Edvarda</w:t>
    </w:r>
    <w:r w:rsidR="00E56D04" w:rsidRPr="00E56D04">
      <w:rPr>
        <w:spacing w:val="-4"/>
      </w:rPr>
      <w:t xml:space="preserve"> </w:t>
    </w:r>
    <w:r w:rsidR="00E56D04" w:rsidRPr="00E56D04">
      <w:t>Beneše</w:t>
    </w:r>
    <w:r w:rsidR="00E56D04" w:rsidRPr="00E56D04">
      <w:rPr>
        <w:spacing w:val="-4"/>
      </w:rPr>
      <w:t xml:space="preserve"> </w:t>
    </w:r>
    <w:r w:rsidR="009B0370" w:rsidRPr="009B0370">
      <w:t>128/4</w:t>
    </w:r>
    <w:r w:rsidR="00E56D04" w:rsidRPr="00E56D04">
      <w:t>,</w:t>
    </w:r>
    <w:r w:rsidR="00E56D04" w:rsidRPr="00E56D04">
      <w:rPr>
        <w:spacing w:val="-4"/>
      </w:rPr>
      <w:t xml:space="preserve"> </w:t>
    </w:r>
    <w:r w:rsidR="00E56D04" w:rsidRPr="00E56D04">
      <w:t>118</w:t>
    </w:r>
    <w:r w:rsidR="00E56D04" w:rsidRPr="00E56D04">
      <w:rPr>
        <w:spacing w:val="-4"/>
      </w:rPr>
      <w:t xml:space="preserve"> </w:t>
    </w:r>
    <w:r w:rsidR="00E56D04" w:rsidRPr="00E56D04">
      <w:t>0</w:t>
    </w:r>
    <w:r w:rsidR="0011231A">
      <w:t>0</w:t>
    </w:r>
    <w:r w:rsidR="00E56D04" w:rsidRPr="00E56D04">
      <w:rPr>
        <w:spacing w:val="36"/>
      </w:rPr>
      <w:t xml:space="preserve"> </w:t>
    </w:r>
    <w:r w:rsidR="00E56D04" w:rsidRPr="00E56D04">
      <w:t>Praha</w:t>
    </w:r>
    <w:r w:rsidR="00E56D04" w:rsidRPr="00E56D04">
      <w:rPr>
        <w:spacing w:val="-4"/>
      </w:rPr>
      <w:t xml:space="preserve"> </w:t>
    </w:r>
    <w:r w:rsidR="00E56D04" w:rsidRPr="00E56D04">
      <w:rPr>
        <w:spacing w:val="-10"/>
      </w:rPr>
      <w:t>1</w:t>
    </w:r>
  </w:p>
  <w:p w14:paraId="5703DDD9" w14:textId="77777777" w:rsidR="00E56D04" w:rsidRPr="00E56D04" w:rsidRDefault="00E56D04" w:rsidP="00126D7E">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001C1526" w:rsidRP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713D" w14:textId="77777777" w:rsidR="00006E0A" w:rsidRDefault="00006E0A" w:rsidP="00604B45">
      <w:r>
        <w:separator/>
      </w:r>
    </w:p>
  </w:footnote>
  <w:footnote w:type="continuationSeparator" w:id="0">
    <w:p w14:paraId="354CA95C" w14:textId="77777777" w:rsidR="00006E0A" w:rsidRDefault="00006E0A" w:rsidP="0060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1CCA" w14:textId="77777777" w:rsidR="006F1181" w:rsidRDefault="006F1181">
    <w:pPr>
      <w:pStyle w:val="Zhlav"/>
    </w:pPr>
    <w:r>
      <w:rPr>
        <w:noProof/>
        <w:lang w:eastAsia="cs-CZ"/>
      </w:rPr>
      <w:drawing>
        <wp:anchor distT="152400" distB="152400" distL="152400" distR="152400" simplePos="0" relativeHeight="251659264" behindDoc="1" locked="1" layoutInCell="1" allowOverlap="0" wp14:anchorId="250CDC85" wp14:editId="79749C06">
          <wp:simplePos x="0" y="0"/>
          <wp:positionH relativeFrom="margin">
            <wp:align>left</wp:align>
          </wp:positionH>
          <wp:positionV relativeFrom="topMargin">
            <wp:posOffset>396240</wp:posOffset>
          </wp:positionV>
          <wp:extent cx="2206800" cy="648000"/>
          <wp:effectExtent l="0" t="0" r="3175" b="0"/>
          <wp:wrapNone/>
          <wp:docPr id="213700170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343"/>
    <w:multiLevelType w:val="multilevel"/>
    <w:tmpl w:val="F44467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36FE1"/>
    <w:multiLevelType w:val="hybridMultilevel"/>
    <w:tmpl w:val="1264F18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23102F"/>
    <w:multiLevelType w:val="hybridMultilevel"/>
    <w:tmpl w:val="B2ECBD7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0689B"/>
    <w:multiLevelType w:val="hybridMultilevel"/>
    <w:tmpl w:val="6248DD0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567D2"/>
    <w:multiLevelType w:val="hybridMultilevel"/>
    <w:tmpl w:val="FBBE2C0C"/>
    <w:lvl w:ilvl="0" w:tplc="071E8574">
      <w:start w:val="1"/>
      <w:numFmt w:val="bullet"/>
      <w:lvlText w:val="-"/>
      <w:lvlJc w:val="left"/>
      <w:pPr>
        <w:ind w:left="720" w:hanging="360"/>
      </w:pPr>
      <w:rPr>
        <w:rFonts w:ascii="Segoe UI" w:eastAsiaTheme="minorHAnsi" w:hAnsi="Segoe UI" w:cs="Segoe U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63248B"/>
    <w:multiLevelType w:val="hybridMultilevel"/>
    <w:tmpl w:val="3CE4789E"/>
    <w:lvl w:ilvl="0" w:tplc="C4DE19C0">
      <w:start w:val="1"/>
      <w:numFmt w:val="bullet"/>
      <w:lvlText w:val=""/>
      <w:lvlJc w:val="left"/>
      <w:pPr>
        <w:tabs>
          <w:tab w:val="num" w:pos="720"/>
        </w:tabs>
        <w:ind w:left="720" w:hanging="360"/>
      </w:pPr>
      <w:rPr>
        <w:rFonts w:ascii="Wingdings 2" w:hAnsi="Wingdings 2" w:hint="default"/>
      </w:rPr>
    </w:lvl>
    <w:lvl w:ilvl="1" w:tplc="2E4C6A12" w:tentative="1">
      <w:start w:val="1"/>
      <w:numFmt w:val="bullet"/>
      <w:lvlText w:val=""/>
      <w:lvlJc w:val="left"/>
      <w:pPr>
        <w:tabs>
          <w:tab w:val="num" w:pos="1440"/>
        </w:tabs>
        <w:ind w:left="1440" w:hanging="360"/>
      </w:pPr>
      <w:rPr>
        <w:rFonts w:ascii="Wingdings 2" w:hAnsi="Wingdings 2" w:hint="default"/>
      </w:rPr>
    </w:lvl>
    <w:lvl w:ilvl="2" w:tplc="9080E4C4" w:tentative="1">
      <w:start w:val="1"/>
      <w:numFmt w:val="bullet"/>
      <w:lvlText w:val=""/>
      <w:lvlJc w:val="left"/>
      <w:pPr>
        <w:tabs>
          <w:tab w:val="num" w:pos="2160"/>
        </w:tabs>
        <w:ind w:left="2160" w:hanging="360"/>
      </w:pPr>
      <w:rPr>
        <w:rFonts w:ascii="Wingdings 2" w:hAnsi="Wingdings 2" w:hint="default"/>
      </w:rPr>
    </w:lvl>
    <w:lvl w:ilvl="3" w:tplc="F7AE8C64" w:tentative="1">
      <w:start w:val="1"/>
      <w:numFmt w:val="bullet"/>
      <w:lvlText w:val=""/>
      <w:lvlJc w:val="left"/>
      <w:pPr>
        <w:tabs>
          <w:tab w:val="num" w:pos="2880"/>
        </w:tabs>
        <w:ind w:left="2880" w:hanging="360"/>
      </w:pPr>
      <w:rPr>
        <w:rFonts w:ascii="Wingdings 2" w:hAnsi="Wingdings 2" w:hint="default"/>
      </w:rPr>
    </w:lvl>
    <w:lvl w:ilvl="4" w:tplc="6F58F62C" w:tentative="1">
      <w:start w:val="1"/>
      <w:numFmt w:val="bullet"/>
      <w:lvlText w:val=""/>
      <w:lvlJc w:val="left"/>
      <w:pPr>
        <w:tabs>
          <w:tab w:val="num" w:pos="3600"/>
        </w:tabs>
        <w:ind w:left="3600" w:hanging="360"/>
      </w:pPr>
      <w:rPr>
        <w:rFonts w:ascii="Wingdings 2" w:hAnsi="Wingdings 2" w:hint="default"/>
      </w:rPr>
    </w:lvl>
    <w:lvl w:ilvl="5" w:tplc="A06A7AB4" w:tentative="1">
      <w:start w:val="1"/>
      <w:numFmt w:val="bullet"/>
      <w:lvlText w:val=""/>
      <w:lvlJc w:val="left"/>
      <w:pPr>
        <w:tabs>
          <w:tab w:val="num" w:pos="4320"/>
        </w:tabs>
        <w:ind w:left="4320" w:hanging="360"/>
      </w:pPr>
      <w:rPr>
        <w:rFonts w:ascii="Wingdings 2" w:hAnsi="Wingdings 2" w:hint="default"/>
      </w:rPr>
    </w:lvl>
    <w:lvl w:ilvl="6" w:tplc="D28017B6" w:tentative="1">
      <w:start w:val="1"/>
      <w:numFmt w:val="bullet"/>
      <w:lvlText w:val=""/>
      <w:lvlJc w:val="left"/>
      <w:pPr>
        <w:tabs>
          <w:tab w:val="num" w:pos="5040"/>
        </w:tabs>
        <w:ind w:left="5040" w:hanging="360"/>
      </w:pPr>
      <w:rPr>
        <w:rFonts w:ascii="Wingdings 2" w:hAnsi="Wingdings 2" w:hint="default"/>
      </w:rPr>
    </w:lvl>
    <w:lvl w:ilvl="7" w:tplc="FFB68B74" w:tentative="1">
      <w:start w:val="1"/>
      <w:numFmt w:val="bullet"/>
      <w:lvlText w:val=""/>
      <w:lvlJc w:val="left"/>
      <w:pPr>
        <w:tabs>
          <w:tab w:val="num" w:pos="5760"/>
        </w:tabs>
        <w:ind w:left="5760" w:hanging="360"/>
      </w:pPr>
      <w:rPr>
        <w:rFonts w:ascii="Wingdings 2" w:hAnsi="Wingdings 2" w:hint="default"/>
      </w:rPr>
    </w:lvl>
    <w:lvl w:ilvl="8" w:tplc="74C87E7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0AAC0EA3"/>
    <w:multiLevelType w:val="hybridMultilevel"/>
    <w:tmpl w:val="45D2FCE4"/>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82258E"/>
    <w:multiLevelType w:val="hybridMultilevel"/>
    <w:tmpl w:val="80187B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610F2D"/>
    <w:multiLevelType w:val="hybridMultilevel"/>
    <w:tmpl w:val="DC5A0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CC193A"/>
    <w:multiLevelType w:val="hybridMultilevel"/>
    <w:tmpl w:val="31785978"/>
    <w:lvl w:ilvl="0" w:tplc="04050015">
      <w:start w:val="2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0A2697"/>
    <w:multiLevelType w:val="hybridMultilevel"/>
    <w:tmpl w:val="72A83928"/>
    <w:lvl w:ilvl="0" w:tplc="4058BB5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12588B"/>
    <w:multiLevelType w:val="hybridMultilevel"/>
    <w:tmpl w:val="619E7428"/>
    <w:lvl w:ilvl="0" w:tplc="D77C30AA">
      <w:start w:val="1000"/>
      <w:numFmt w:val="upperRoman"/>
      <w:lvlText w:val="%1."/>
      <w:lvlJc w:val="left"/>
      <w:pPr>
        <w:ind w:left="1080" w:hanging="720"/>
      </w:pPr>
      <w:rPr>
        <w:rFonts w:eastAsia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A01029"/>
    <w:multiLevelType w:val="hybridMultilevel"/>
    <w:tmpl w:val="50BA814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1B4F99"/>
    <w:multiLevelType w:val="hybridMultilevel"/>
    <w:tmpl w:val="CAEC71A0"/>
    <w:lvl w:ilvl="0" w:tplc="8326E172">
      <w:start w:val="1"/>
      <w:numFmt w:val="decimal"/>
      <w:lvlText w:val="%1."/>
      <w:lvlJc w:val="left"/>
      <w:pPr>
        <w:ind w:left="720" w:hanging="360"/>
      </w:pPr>
    </w:lvl>
    <w:lvl w:ilvl="1" w:tplc="97700D18">
      <w:start w:val="1"/>
      <w:numFmt w:val="lowerLetter"/>
      <w:lvlText w:val="%2."/>
      <w:lvlJc w:val="left"/>
      <w:pPr>
        <w:ind w:left="1440" w:hanging="360"/>
      </w:pPr>
    </w:lvl>
    <w:lvl w:ilvl="2" w:tplc="D2A478D2">
      <w:start w:val="1"/>
      <w:numFmt w:val="lowerRoman"/>
      <w:lvlText w:val="%3."/>
      <w:lvlJc w:val="right"/>
      <w:pPr>
        <w:ind w:left="2160" w:hanging="180"/>
      </w:pPr>
    </w:lvl>
    <w:lvl w:ilvl="3" w:tplc="9B323A7A">
      <w:start w:val="1"/>
      <w:numFmt w:val="decimal"/>
      <w:lvlText w:val="%4."/>
      <w:lvlJc w:val="left"/>
      <w:pPr>
        <w:ind w:left="2880" w:hanging="360"/>
      </w:pPr>
    </w:lvl>
    <w:lvl w:ilvl="4" w:tplc="E23E1A3A">
      <w:start w:val="1"/>
      <w:numFmt w:val="lowerLetter"/>
      <w:lvlText w:val="%5."/>
      <w:lvlJc w:val="left"/>
      <w:pPr>
        <w:ind w:left="3600" w:hanging="360"/>
      </w:pPr>
    </w:lvl>
    <w:lvl w:ilvl="5" w:tplc="80F01006">
      <w:start w:val="1"/>
      <w:numFmt w:val="lowerRoman"/>
      <w:lvlText w:val="%6."/>
      <w:lvlJc w:val="right"/>
      <w:pPr>
        <w:ind w:left="4320" w:hanging="180"/>
      </w:pPr>
    </w:lvl>
    <w:lvl w:ilvl="6" w:tplc="2B9EA3D0">
      <w:start w:val="1"/>
      <w:numFmt w:val="decimal"/>
      <w:lvlText w:val="%7."/>
      <w:lvlJc w:val="left"/>
      <w:pPr>
        <w:ind w:left="5040" w:hanging="360"/>
      </w:pPr>
    </w:lvl>
    <w:lvl w:ilvl="7" w:tplc="CFDA55AE">
      <w:start w:val="1"/>
      <w:numFmt w:val="lowerLetter"/>
      <w:lvlText w:val="%8."/>
      <w:lvlJc w:val="left"/>
      <w:pPr>
        <w:ind w:left="5760" w:hanging="360"/>
      </w:pPr>
    </w:lvl>
    <w:lvl w:ilvl="8" w:tplc="740A247E">
      <w:start w:val="1"/>
      <w:numFmt w:val="lowerRoman"/>
      <w:lvlText w:val="%9."/>
      <w:lvlJc w:val="right"/>
      <w:pPr>
        <w:ind w:left="6480" w:hanging="180"/>
      </w:pPr>
    </w:lvl>
  </w:abstractNum>
  <w:abstractNum w:abstractNumId="14" w15:restartNumberingAfterBreak="0">
    <w:nsid w:val="191146E4"/>
    <w:multiLevelType w:val="hybridMultilevel"/>
    <w:tmpl w:val="DBD2A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5FF871"/>
    <w:multiLevelType w:val="hybridMultilevel"/>
    <w:tmpl w:val="43E8A376"/>
    <w:lvl w:ilvl="0" w:tplc="84763572">
      <w:start w:val="1"/>
      <w:numFmt w:val="decimal"/>
      <w:lvlText w:val="%1."/>
      <w:lvlJc w:val="left"/>
      <w:pPr>
        <w:ind w:left="720" w:hanging="360"/>
      </w:pPr>
    </w:lvl>
    <w:lvl w:ilvl="1" w:tplc="9D6804EE">
      <w:start w:val="1"/>
      <w:numFmt w:val="lowerLetter"/>
      <w:lvlText w:val="%2."/>
      <w:lvlJc w:val="left"/>
      <w:pPr>
        <w:ind w:left="1440" w:hanging="360"/>
      </w:pPr>
    </w:lvl>
    <w:lvl w:ilvl="2" w:tplc="7F2633D8">
      <w:start w:val="1"/>
      <w:numFmt w:val="lowerRoman"/>
      <w:lvlText w:val="%3."/>
      <w:lvlJc w:val="right"/>
      <w:pPr>
        <w:ind w:left="2160" w:hanging="180"/>
      </w:pPr>
    </w:lvl>
    <w:lvl w:ilvl="3" w:tplc="4EB278FC">
      <w:start w:val="1"/>
      <w:numFmt w:val="decimal"/>
      <w:lvlText w:val="%4."/>
      <w:lvlJc w:val="left"/>
      <w:pPr>
        <w:ind w:left="2880" w:hanging="360"/>
      </w:pPr>
    </w:lvl>
    <w:lvl w:ilvl="4" w:tplc="DEBA344C">
      <w:start w:val="1"/>
      <w:numFmt w:val="lowerLetter"/>
      <w:lvlText w:val="%5."/>
      <w:lvlJc w:val="left"/>
      <w:pPr>
        <w:ind w:left="3600" w:hanging="360"/>
      </w:pPr>
    </w:lvl>
    <w:lvl w:ilvl="5" w:tplc="B5AC12E2">
      <w:start w:val="1"/>
      <w:numFmt w:val="lowerRoman"/>
      <w:lvlText w:val="%6."/>
      <w:lvlJc w:val="right"/>
      <w:pPr>
        <w:ind w:left="4320" w:hanging="180"/>
      </w:pPr>
    </w:lvl>
    <w:lvl w:ilvl="6" w:tplc="BC162638">
      <w:start w:val="1"/>
      <w:numFmt w:val="decimal"/>
      <w:lvlText w:val="%7."/>
      <w:lvlJc w:val="left"/>
      <w:pPr>
        <w:ind w:left="5040" w:hanging="360"/>
      </w:pPr>
    </w:lvl>
    <w:lvl w:ilvl="7" w:tplc="8AD6B58E">
      <w:start w:val="1"/>
      <w:numFmt w:val="lowerLetter"/>
      <w:lvlText w:val="%8."/>
      <w:lvlJc w:val="left"/>
      <w:pPr>
        <w:ind w:left="5760" w:hanging="360"/>
      </w:pPr>
    </w:lvl>
    <w:lvl w:ilvl="8" w:tplc="B7C22E7E">
      <w:start w:val="1"/>
      <w:numFmt w:val="lowerRoman"/>
      <w:lvlText w:val="%9."/>
      <w:lvlJc w:val="right"/>
      <w:pPr>
        <w:ind w:left="6480" w:hanging="180"/>
      </w:pPr>
    </w:lvl>
  </w:abstractNum>
  <w:abstractNum w:abstractNumId="16" w15:restartNumberingAfterBreak="0">
    <w:nsid w:val="2509067C"/>
    <w:multiLevelType w:val="multilevel"/>
    <w:tmpl w:val="0978B1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w:eastAsiaTheme="minorHAnsi" w:hAnsi="Arial" w:cs="Arial"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142CB7"/>
    <w:multiLevelType w:val="hybridMultilevel"/>
    <w:tmpl w:val="EE92DF5C"/>
    <w:lvl w:ilvl="0" w:tplc="8D347312">
      <w:start w:val="1"/>
      <w:numFmt w:val="decimal"/>
      <w:pStyle w:val="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FF1522"/>
    <w:multiLevelType w:val="hybridMultilevel"/>
    <w:tmpl w:val="54CC8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B72ECD"/>
    <w:multiLevelType w:val="hybridMultilevel"/>
    <w:tmpl w:val="C0B690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6D4CB2"/>
    <w:multiLevelType w:val="multilevel"/>
    <w:tmpl w:val="6DDAB55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6D2222"/>
    <w:multiLevelType w:val="hybridMultilevel"/>
    <w:tmpl w:val="049AC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656AFE"/>
    <w:multiLevelType w:val="hybridMultilevel"/>
    <w:tmpl w:val="3AB831D0"/>
    <w:lvl w:ilvl="0" w:tplc="58424890">
      <w:start w:val="1"/>
      <w:numFmt w:val="upperLetter"/>
      <w:lvlText w:val="%1."/>
      <w:lvlJc w:val="left"/>
      <w:pPr>
        <w:ind w:left="720" w:hanging="360"/>
      </w:pPr>
    </w:lvl>
    <w:lvl w:ilvl="1" w:tplc="27344F34">
      <w:start w:val="1"/>
      <w:numFmt w:val="lowerLetter"/>
      <w:lvlText w:val="%2."/>
      <w:lvlJc w:val="left"/>
      <w:pPr>
        <w:ind w:left="1440" w:hanging="360"/>
      </w:pPr>
    </w:lvl>
    <w:lvl w:ilvl="2" w:tplc="DBE8FEAC">
      <w:start w:val="1"/>
      <w:numFmt w:val="lowerRoman"/>
      <w:lvlText w:val="%3."/>
      <w:lvlJc w:val="right"/>
      <w:pPr>
        <w:ind w:left="2160" w:hanging="180"/>
      </w:pPr>
    </w:lvl>
    <w:lvl w:ilvl="3" w:tplc="D198692E">
      <w:start w:val="1"/>
      <w:numFmt w:val="decimal"/>
      <w:lvlText w:val="%4."/>
      <w:lvlJc w:val="left"/>
      <w:pPr>
        <w:ind w:left="2880" w:hanging="360"/>
      </w:pPr>
    </w:lvl>
    <w:lvl w:ilvl="4" w:tplc="8602963A">
      <w:start w:val="1"/>
      <w:numFmt w:val="lowerLetter"/>
      <w:lvlText w:val="%5."/>
      <w:lvlJc w:val="left"/>
      <w:pPr>
        <w:ind w:left="3600" w:hanging="360"/>
      </w:pPr>
    </w:lvl>
    <w:lvl w:ilvl="5" w:tplc="A95CBBA4">
      <w:start w:val="1"/>
      <w:numFmt w:val="lowerRoman"/>
      <w:lvlText w:val="%6."/>
      <w:lvlJc w:val="right"/>
      <w:pPr>
        <w:ind w:left="4320" w:hanging="180"/>
      </w:pPr>
    </w:lvl>
    <w:lvl w:ilvl="6" w:tplc="2EE45A6C">
      <w:start w:val="1"/>
      <w:numFmt w:val="decimal"/>
      <w:lvlText w:val="%7."/>
      <w:lvlJc w:val="left"/>
      <w:pPr>
        <w:ind w:left="5040" w:hanging="360"/>
      </w:pPr>
    </w:lvl>
    <w:lvl w:ilvl="7" w:tplc="723266CA">
      <w:start w:val="1"/>
      <w:numFmt w:val="lowerLetter"/>
      <w:lvlText w:val="%8."/>
      <w:lvlJc w:val="left"/>
      <w:pPr>
        <w:ind w:left="5760" w:hanging="360"/>
      </w:pPr>
    </w:lvl>
    <w:lvl w:ilvl="8" w:tplc="B2340D5E">
      <w:start w:val="1"/>
      <w:numFmt w:val="lowerRoman"/>
      <w:lvlText w:val="%9."/>
      <w:lvlJc w:val="right"/>
      <w:pPr>
        <w:ind w:left="6480" w:hanging="180"/>
      </w:pPr>
    </w:lvl>
  </w:abstractNum>
  <w:abstractNum w:abstractNumId="23" w15:restartNumberingAfterBreak="0">
    <w:nsid w:val="37143117"/>
    <w:multiLevelType w:val="hybridMultilevel"/>
    <w:tmpl w:val="9E628F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A033C0"/>
    <w:multiLevelType w:val="hybridMultilevel"/>
    <w:tmpl w:val="D0D409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D13D9F"/>
    <w:multiLevelType w:val="hybridMultilevel"/>
    <w:tmpl w:val="5442E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941B78"/>
    <w:multiLevelType w:val="hybridMultilevel"/>
    <w:tmpl w:val="F192146C"/>
    <w:lvl w:ilvl="0" w:tplc="C3087BE0">
      <w:start w:val="1"/>
      <w:numFmt w:val="bullet"/>
      <w:lvlText w:val=""/>
      <w:lvlJc w:val="left"/>
      <w:pPr>
        <w:tabs>
          <w:tab w:val="num" w:pos="720"/>
        </w:tabs>
        <w:ind w:left="720" w:hanging="360"/>
      </w:pPr>
      <w:rPr>
        <w:rFonts w:ascii="Wingdings 2" w:hAnsi="Wingdings 2" w:hint="default"/>
      </w:rPr>
    </w:lvl>
    <w:lvl w:ilvl="1" w:tplc="AD841FC0" w:tentative="1">
      <w:start w:val="1"/>
      <w:numFmt w:val="bullet"/>
      <w:lvlText w:val=""/>
      <w:lvlJc w:val="left"/>
      <w:pPr>
        <w:tabs>
          <w:tab w:val="num" w:pos="1440"/>
        </w:tabs>
        <w:ind w:left="1440" w:hanging="360"/>
      </w:pPr>
      <w:rPr>
        <w:rFonts w:ascii="Wingdings 2" w:hAnsi="Wingdings 2" w:hint="default"/>
      </w:rPr>
    </w:lvl>
    <w:lvl w:ilvl="2" w:tplc="58F8B926" w:tentative="1">
      <w:start w:val="1"/>
      <w:numFmt w:val="bullet"/>
      <w:lvlText w:val=""/>
      <w:lvlJc w:val="left"/>
      <w:pPr>
        <w:tabs>
          <w:tab w:val="num" w:pos="2160"/>
        </w:tabs>
        <w:ind w:left="2160" w:hanging="360"/>
      </w:pPr>
      <w:rPr>
        <w:rFonts w:ascii="Wingdings 2" w:hAnsi="Wingdings 2" w:hint="default"/>
      </w:rPr>
    </w:lvl>
    <w:lvl w:ilvl="3" w:tplc="77628850" w:tentative="1">
      <w:start w:val="1"/>
      <w:numFmt w:val="bullet"/>
      <w:lvlText w:val=""/>
      <w:lvlJc w:val="left"/>
      <w:pPr>
        <w:tabs>
          <w:tab w:val="num" w:pos="2880"/>
        </w:tabs>
        <w:ind w:left="2880" w:hanging="360"/>
      </w:pPr>
      <w:rPr>
        <w:rFonts w:ascii="Wingdings 2" w:hAnsi="Wingdings 2" w:hint="default"/>
      </w:rPr>
    </w:lvl>
    <w:lvl w:ilvl="4" w:tplc="EA324120" w:tentative="1">
      <w:start w:val="1"/>
      <w:numFmt w:val="bullet"/>
      <w:lvlText w:val=""/>
      <w:lvlJc w:val="left"/>
      <w:pPr>
        <w:tabs>
          <w:tab w:val="num" w:pos="3600"/>
        </w:tabs>
        <w:ind w:left="3600" w:hanging="360"/>
      </w:pPr>
      <w:rPr>
        <w:rFonts w:ascii="Wingdings 2" w:hAnsi="Wingdings 2" w:hint="default"/>
      </w:rPr>
    </w:lvl>
    <w:lvl w:ilvl="5" w:tplc="CA7CACB2" w:tentative="1">
      <w:start w:val="1"/>
      <w:numFmt w:val="bullet"/>
      <w:lvlText w:val=""/>
      <w:lvlJc w:val="left"/>
      <w:pPr>
        <w:tabs>
          <w:tab w:val="num" w:pos="4320"/>
        </w:tabs>
        <w:ind w:left="4320" w:hanging="360"/>
      </w:pPr>
      <w:rPr>
        <w:rFonts w:ascii="Wingdings 2" w:hAnsi="Wingdings 2" w:hint="default"/>
      </w:rPr>
    </w:lvl>
    <w:lvl w:ilvl="6" w:tplc="CD861BC0" w:tentative="1">
      <w:start w:val="1"/>
      <w:numFmt w:val="bullet"/>
      <w:lvlText w:val=""/>
      <w:lvlJc w:val="left"/>
      <w:pPr>
        <w:tabs>
          <w:tab w:val="num" w:pos="5040"/>
        </w:tabs>
        <w:ind w:left="5040" w:hanging="360"/>
      </w:pPr>
      <w:rPr>
        <w:rFonts w:ascii="Wingdings 2" w:hAnsi="Wingdings 2" w:hint="default"/>
      </w:rPr>
    </w:lvl>
    <w:lvl w:ilvl="7" w:tplc="139A6274" w:tentative="1">
      <w:start w:val="1"/>
      <w:numFmt w:val="bullet"/>
      <w:lvlText w:val=""/>
      <w:lvlJc w:val="left"/>
      <w:pPr>
        <w:tabs>
          <w:tab w:val="num" w:pos="5760"/>
        </w:tabs>
        <w:ind w:left="5760" w:hanging="360"/>
      </w:pPr>
      <w:rPr>
        <w:rFonts w:ascii="Wingdings 2" w:hAnsi="Wingdings 2" w:hint="default"/>
      </w:rPr>
    </w:lvl>
    <w:lvl w:ilvl="8" w:tplc="5B228D4A"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3E4114FE"/>
    <w:multiLevelType w:val="hybridMultilevel"/>
    <w:tmpl w:val="EE2EF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E67481C"/>
    <w:multiLevelType w:val="hybridMultilevel"/>
    <w:tmpl w:val="BDFE5E14"/>
    <w:lvl w:ilvl="0" w:tplc="04050015">
      <w:start w:val="1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3A252D"/>
    <w:multiLevelType w:val="hybridMultilevel"/>
    <w:tmpl w:val="22FC6D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9E2EF7"/>
    <w:multiLevelType w:val="hybridMultilevel"/>
    <w:tmpl w:val="DF404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1DB413D"/>
    <w:multiLevelType w:val="hybridMultilevel"/>
    <w:tmpl w:val="623C3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36127D0"/>
    <w:multiLevelType w:val="hybridMultilevel"/>
    <w:tmpl w:val="CC2A10D8"/>
    <w:lvl w:ilvl="0" w:tplc="FFFFFFFF">
      <w:start w:val="1"/>
      <w:numFmt w:val="lowerLetter"/>
      <w:lvlText w:val="%1)"/>
      <w:lvlJc w:val="left"/>
      <w:pPr>
        <w:ind w:left="144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811890"/>
    <w:multiLevelType w:val="hybridMultilevel"/>
    <w:tmpl w:val="22381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A530578"/>
    <w:multiLevelType w:val="hybridMultilevel"/>
    <w:tmpl w:val="E814F3F0"/>
    <w:lvl w:ilvl="0" w:tplc="DAB02832">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9711DA"/>
    <w:multiLevelType w:val="multilevel"/>
    <w:tmpl w:val="F44467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CB20BA"/>
    <w:multiLevelType w:val="hybridMultilevel"/>
    <w:tmpl w:val="FACE339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FA670F"/>
    <w:multiLevelType w:val="hybridMultilevel"/>
    <w:tmpl w:val="E05CB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20715CB"/>
    <w:multiLevelType w:val="hybridMultilevel"/>
    <w:tmpl w:val="896675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736B83"/>
    <w:multiLevelType w:val="hybridMultilevel"/>
    <w:tmpl w:val="4D4497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BE6619D"/>
    <w:multiLevelType w:val="hybridMultilevel"/>
    <w:tmpl w:val="CC2A10D8"/>
    <w:lvl w:ilvl="0" w:tplc="FFFFFFFF">
      <w:start w:val="1"/>
      <w:numFmt w:val="lowerLetter"/>
      <w:lvlText w:val="%1)"/>
      <w:lvlJc w:val="left"/>
      <w:pPr>
        <w:ind w:left="144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CEF7F03"/>
    <w:multiLevelType w:val="hybridMultilevel"/>
    <w:tmpl w:val="C66E003C"/>
    <w:lvl w:ilvl="0" w:tplc="FFFFFFFF">
      <w:start w:val="1"/>
      <w:numFmt w:val="upperRoman"/>
      <w:lvlText w:val="%1."/>
      <w:lvlJc w:val="left"/>
      <w:pPr>
        <w:ind w:left="1020" w:hanging="720"/>
      </w:pPr>
      <w:rPr>
        <w:rFonts w:ascii="Arial" w:hAnsi="Arial" w:cs="Arial" w:hint="default"/>
        <w:b/>
        <w:sz w:val="22"/>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42" w15:restartNumberingAfterBreak="0">
    <w:nsid w:val="5D15395E"/>
    <w:multiLevelType w:val="hybridMultilevel"/>
    <w:tmpl w:val="CC2A10D8"/>
    <w:lvl w:ilvl="0" w:tplc="FFFFFFFF">
      <w:start w:val="1"/>
      <w:numFmt w:val="lowerLetter"/>
      <w:lvlText w:val="%1)"/>
      <w:lvlJc w:val="left"/>
      <w:pPr>
        <w:ind w:left="144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8E4B3A"/>
    <w:multiLevelType w:val="multilevel"/>
    <w:tmpl w:val="F44467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F353A3"/>
    <w:multiLevelType w:val="hybridMultilevel"/>
    <w:tmpl w:val="22FC6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8C1994"/>
    <w:multiLevelType w:val="hybridMultilevel"/>
    <w:tmpl w:val="FD8EC2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26E64FC"/>
    <w:multiLevelType w:val="multilevel"/>
    <w:tmpl w:val="6DDAB55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879C30"/>
    <w:multiLevelType w:val="hybridMultilevel"/>
    <w:tmpl w:val="9DB492E2"/>
    <w:lvl w:ilvl="0" w:tplc="814A7FC0">
      <w:start w:val="1"/>
      <w:numFmt w:val="upperLetter"/>
      <w:lvlText w:val="%1."/>
      <w:lvlJc w:val="left"/>
      <w:pPr>
        <w:ind w:left="720" w:hanging="360"/>
      </w:pPr>
    </w:lvl>
    <w:lvl w:ilvl="1" w:tplc="6C52139E">
      <w:start w:val="1"/>
      <w:numFmt w:val="lowerLetter"/>
      <w:lvlText w:val="%2."/>
      <w:lvlJc w:val="left"/>
      <w:pPr>
        <w:ind w:left="1440" w:hanging="360"/>
      </w:pPr>
    </w:lvl>
    <w:lvl w:ilvl="2" w:tplc="F44A61DA">
      <w:start w:val="1"/>
      <w:numFmt w:val="lowerRoman"/>
      <w:lvlText w:val="%3."/>
      <w:lvlJc w:val="right"/>
      <w:pPr>
        <w:ind w:left="2160" w:hanging="180"/>
      </w:pPr>
    </w:lvl>
    <w:lvl w:ilvl="3" w:tplc="85DA5EBC">
      <w:start w:val="1"/>
      <w:numFmt w:val="decimal"/>
      <w:lvlText w:val="%4."/>
      <w:lvlJc w:val="left"/>
      <w:pPr>
        <w:ind w:left="2880" w:hanging="360"/>
      </w:pPr>
    </w:lvl>
    <w:lvl w:ilvl="4" w:tplc="C5668F0E">
      <w:start w:val="1"/>
      <w:numFmt w:val="lowerLetter"/>
      <w:lvlText w:val="%5."/>
      <w:lvlJc w:val="left"/>
      <w:pPr>
        <w:ind w:left="3600" w:hanging="360"/>
      </w:pPr>
    </w:lvl>
    <w:lvl w:ilvl="5" w:tplc="9D3A3138">
      <w:start w:val="1"/>
      <w:numFmt w:val="lowerRoman"/>
      <w:lvlText w:val="%6."/>
      <w:lvlJc w:val="right"/>
      <w:pPr>
        <w:ind w:left="4320" w:hanging="180"/>
      </w:pPr>
    </w:lvl>
    <w:lvl w:ilvl="6" w:tplc="AAA8657C">
      <w:start w:val="1"/>
      <w:numFmt w:val="decimal"/>
      <w:lvlText w:val="%7."/>
      <w:lvlJc w:val="left"/>
      <w:pPr>
        <w:ind w:left="5040" w:hanging="360"/>
      </w:pPr>
    </w:lvl>
    <w:lvl w:ilvl="7" w:tplc="C34CC628">
      <w:start w:val="1"/>
      <w:numFmt w:val="lowerLetter"/>
      <w:lvlText w:val="%8."/>
      <w:lvlJc w:val="left"/>
      <w:pPr>
        <w:ind w:left="5760" w:hanging="360"/>
      </w:pPr>
    </w:lvl>
    <w:lvl w:ilvl="8" w:tplc="8676E216">
      <w:start w:val="1"/>
      <w:numFmt w:val="lowerRoman"/>
      <w:lvlText w:val="%9."/>
      <w:lvlJc w:val="right"/>
      <w:pPr>
        <w:ind w:left="6480" w:hanging="180"/>
      </w:pPr>
    </w:lvl>
  </w:abstractNum>
  <w:abstractNum w:abstractNumId="48" w15:restartNumberingAfterBreak="0">
    <w:nsid w:val="69D43429"/>
    <w:multiLevelType w:val="hybridMultilevel"/>
    <w:tmpl w:val="FACE339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A13890"/>
    <w:multiLevelType w:val="hybridMultilevel"/>
    <w:tmpl w:val="729E79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CD325F2"/>
    <w:multiLevelType w:val="hybridMultilevel"/>
    <w:tmpl w:val="8A5091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0B3471D"/>
    <w:multiLevelType w:val="hybridMultilevel"/>
    <w:tmpl w:val="CC2A10D8"/>
    <w:lvl w:ilvl="0" w:tplc="613A77FE">
      <w:start w:val="1"/>
      <w:numFmt w:val="lowerLetter"/>
      <w:lvlText w:val="%1)"/>
      <w:lvlJc w:val="left"/>
      <w:pPr>
        <w:ind w:left="144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1504CF7"/>
    <w:multiLevelType w:val="hybridMultilevel"/>
    <w:tmpl w:val="C1A4603C"/>
    <w:lvl w:ilvl="0" w:tplc="04050015">
      <w:start w:val="1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19E0558"/>
    <w:multiLevelType w:val="hybridMultilevel"/>
    <w:tmpl w:val="7A466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1CF7135"/>
    <w:multiLevelType w:val="hybridMultilevel"/>
    <w:tmpl w:val="CC2A10D8"/>
    <w:lvl w:ilvl="0" w:tplc="FFFFFFFF">
      <w:start w:val="1"/>
      <w:numFmt w:val="lowerLetter"/>
      <w:lvlText w:val="%1)"/>
      <w:lvlJc w:val="left"/>
      <w:pPr>
        <w:ind w:left="144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B9715F"/>
    <w:multiLevelType w:val="hybridMultilevel"/>
    <w:tmpl w:val="D8F6EC2C"/>
    <w:lvl w:ilvl="0" w:tplc="DF22B778">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8245F4B"/>
    <w:multiLevelType w:val="multilevel"/>
    <w:tmpl w:val="F44467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911E27"/>
    <w:multiLevelType w:val="hybridMultilevel"/>
    <w:tmpl w:val="5442E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9B26965"/>
    <w:multiLevelType w:val="hybridMultilevel"/>
    <w:tmpl w:val="C12C6464"/>
    <w:lvl w:ilvl="0" w:tplc="A5925F0E">
      <w:start w:val="1"/>
      <w:numFmt w:val="decimal"/>
      <w:lvlText w:val="%1."/>
      <w:lvlJc w:val="left"/>
      <w:pPr>
        <w:ind w:left="720" w:hanging="360"/>
      </w:pPr>
      <w:rPr>
        <w:b w:val="0"/>
        <w:sz w:val="22"/>
        <w:szCs w:val="22"/>
      </w:rPr>
    </w:lvl>
    <w:lvl w:ilvl="1" w:tplc="04050017">
      <w:start w:val="1"/>
      <w:numFmt w:val="lowerLetter"/>
      <w:pStyle w:val="Styl1"/>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AA14A28"/>
    <w:multiLevelType w:val="hybridMultilevel"/>
    <w:tmpl w:val="68F4DEBA"/>
    <w:lvl w:ilvl="0" w:tplc="0456CDB0">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B9D0741"/>
    <w:multiLevelType w:val="hybridMultilevel"/>
    <w:tmpl w:val="CAB642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C807B43"/>
    <w:multiLevelType w:val="hybridMultilevel"/>
    <w:tmpl w:val="379E106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FBC1655"/>
    <w:multiLevelType w:val="hybridMultilevel"/>
    <w:tmpl w:val="22FC6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1241570">
    <w:abstractNumId w:val="47"/>
  </w:num>
  <w:num w:numId="2" w16cid:durableId="1034117298">
    <w:abstractNumId w:val="22"/>
  </w:num>
  <w:num w:numId="3" w16cid:durableId="1864241436">
    <w:abstractNumId w:val="15"/>
  </w:num>
  <w:num w:numId="4" w16cid:durableId="2034964214">
    <w:abstractNumId w:val="13"/>
  </w:num>
  <w:num w:numId="5" w16cid:durableId="1351832608">
    <w:abstractNumId w:val="55"/>
  </w:num>
  <w:num w:numId="6" w16cid:durableId="2122021226">
    <w:abstractNumId w:val="17"/>
  </w:num>
  <w:num w:numId="7" w16cid:durableId="179246883">
    <w:abstractNumId w:val="25"/>
  </w:num>
  <w:num w:numId="8" w16cid:durableId="521557153">
    <w:abstractNumId w:val="35"/>
  </w:num>
  <w:num w:numId="9" w16cid:durableId="1598443398">
    <w:abstractNumId w:val="58"/>
  </w:num>
  <w:num w:numId="10" w16cid:durableId="1758742800">
    <w:abstractNumId w:val="41"/>
  </w:num>
  <w:num w:numId="11" w16cid:durableId="1112240653">
    <w:abstractNumId w:val="31"/>
  </w:num>
  <w:num w:numId="12" w16cid:durableId="1049039723">
    <w:abstractNumId w:val="48"/>
  </w:num>
  <w:num w:numId="13" w16cid:durableId="209532847">
    <w:abstractNumId w:val="50"/>
  </w:num>
  <w:num w:numId="14" w16cid:durableId="704601593">
    <w:abstractNumId w:val="51"/>
  </w:num>
  <w:num w:numId="15" w16cid:durableId="2111774191">
    <w:abstractNumId w:val="42"/>
  </w:num>
  <w:num w:numId="16" w16cid:durableId="1096680620">
    <w:abstractNumId w:val="54"/>
  </w:num>
  <w:num w:numId="17" w16cid:durableId="446777506">
    <w:abstractNumId w:val="56"/>
  </w:num>
  <w:num w:numId="18" w16cid:durableId="1200626181">
    <w:abstractNumId w:val="36"/>
  </w:num>
  <w:num w:numId="19" w16cid:durableId="1395812336">
    <w:abstractNumId w:val="27"/>
  </w:num>
  <w:num w:numId="20" w16cid:durableId="769663149">
    <w:abstractNumId w:val="37"/>
  </w:num>
  <w:num w:numId="21" w16cid:durableId="1679775497">
    <w:abstractNumId w:val="33"/>
  </w:num>
  <w:num w:numId="22" w16cid:durableId="656226608">
    <w:abstractNumId w:val="61"/>
  </w:num>
  <w:num w:numId="23" w16cid:durableId="1740714283">
    <w:abstractNumId w:val="11"/>
  </w:num>
  <w:num w:numId="24" w16cid:durableId="2052923549">
    <w:abstractNumId w:val="24"/>
  </w:num>
  <w:num w:numId="25" w16cid:durableId="2012439662">
    <w:abstractNumId w:val="57"/>
  </w:num>
  <w:num w:numId="26" w16cid:durableId="452986063">
    <w:abstractNumId w:val="3"/>
  </w:num>
  <w:num w:numId="27" w16cid:durableId="1904756009">
    <w:abstractNumId w:val="30"/>
  </w:num>
  <w:num w:numId="28" w16cid:durableId="1201161625">
    <w:abstractNumId w:val="0"/>
  </w:num>
  <w:num w:numId="29" w16cid:durableId="1185824368">
    <w:abstractNumId w:val="43"/>
  </w:num>
  <w:num w:numId="30" w16cid:durableId="2132245661">
    <w:abstractNumId w:val="32"/>
  </w:num>
  <w:num w:numId="31" w16cid:durableId="325549794">
    <w:abstractNumId w:val="40"/>
  </w:num>
  <w:num w:numId="32" w16cid:durableId="721832723">
    <w:abstractNumId w:val="2"/>
  </w:num>
  <w:num w:numId="33" w16cid:durableId="547955608">
    <w:abstractNumId w:val="39"/>
  </w:num>
  <w:num w:numId="34" w16cid:durableId="2056388786">
    <w:abstractNumId w:val="23"/>
  </w:num>
  <w:num w:numId="35" w16cid:durableId="1086271093">
    <w:abstractNumId w:val="21"/>
  </w:num>
  <w:num w:numId="36" w16cid:durableId="974719573">
    <w:abstractNumId w:val="4"/>
  </w:num>
  <w:num w:numId="37" w16cid:durableId="1300376727">
    <w:abstractNumId w:val="38"/>
  </w:num>
  <w:num w:numId="38" w16cid:durableId="1864585638">
    <w:abstractNumId w:val="16"/>
  </w:num>
  <w:num w:numId="39" w16cid:durableId="315570592">
    <w:abstractNumId w:val="19"/>
  </w:num>
  <w:num w:numId="40" w16cid:durableId="713507316">
    <w:abstractNumId w:val="29"/>
  </w:num>
  <w:num w:numId="41" w16cid:durableId="1947078349">
    <w:abstractNumId w:val="46"/>
  </w:num>
  <w:num w:numId="42" w16cid:durableId="1412193519">
    <w:abstractNumId w:val="10"/>
  </w:num>
  <w:num w:numId="43" w16cid:durableId="451169985">
    <w:abstractNumId w:val="20"/>
  </w:num>
  <w:num w:numId="44" w16cid:durableId="1452893625">
    <w:abstractNumId w:val="34"/>
  </w:num>
  <w:num w:numId="45" w16cid:durableId="918293118">
    <w:abstractNumId w:val="12"/>
  </w:num>
  <w:num w:numId="46" w16cid:durableId="1720594103">
    <w:abstractNumId w:val="26"/>
  </w:num>
  <w:num w:numId="47" w16cid:durableId="940913230">
    <w:abstractNumId w:val="1"/>
  </w:num>
  <w:num w:numId="48" w16cid:durableId="2057045249">
    <w:abstractNumId w:val="14"/>
  </w:num>
  <w:num w:numId="49" w16cid:durableId="951591043">
    <w:abstractNumId w:val="60"/>
  </w:num>
  <w:num w:numId="50" w16cid:durableId="1977567245">
    <w:abstractNumId w:val="45"/>
  </w:num>
  <w:num w:numId="51" w16cid:durableId="66654172">
    <w:abstractNumId w:val="18"/>
  </w:num>
  <w:num w:numId="52" w16cid:durableId="437214509">
    <w:abstractNumId w:val="5"/>
  </w:num>
  <w:num w:numId="53" w16cid:durableId="1508860387">
    <w:abstractNumId w:val="8"/>
  </w:num>
  <w:num w:numId="54" w16cid:durableId="2022078861">
    <w:abstractNumId w:val="53"/>
  </w:num>
  <w:num w:numId="55" w16cid:durableId="1726029354">
    <w:abstractNumId w:val="49"/>
  </w:num>
  <w:num w:numId="56" w16cid:durableId="167452989">
    <w:abstractNumId w:val="7"/>
  </w:num>
  <w:num w:numId="57" w16cid:durableId="2141920662">
    <w:abstractNumId w:val="62"/>
  </w:num>
  <w:num w:numId="58" w16cid:durableId="1116288460">
    <w:abstractNumId w:val="9"/>
  </w:num>
  <w:num w:numId="59" w16cid:durableId="1134328629">
    <w:abstractNumId w:val="52"/>
  </w:num>
  <w:num w:numId="60" w16cid:durableId="1461996534">
    <w:abstractNumId w:val="44"/>
  </w:num>
  <w:num w:numId="61" w16cid:durableId="942109786">
    <w:abstractNumId w:val="59"/>
  </w:num>
  <w:num w:numId="62" w16cid:durableId="250163785">
    <w:abstractNumId w:val="28"/>
  </w:num>
  <w:num w:numId="63" w16cid:durableId="175593133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55"/>
    <w:rsid w:val="00004124"/>
    <w:rsid w:val="00004513"/>
    <w:rsid w:val="000046AD"/>
    <w:rsid w:val="00006E0A"/>
    <w:rsid w:val="0001102D"/>
    <w:rsid w:val="00012C35"/>
    <w:rsid w:val="000136FD"/>
    <w:rsid w:val="00025617"/>
    <w:rsid w:val="00026C19"/>
    <w:rsid w:val="00035ED7"/>
    <w:rsid w:val="00040D88"/>
    <w:rsid w:val="00043077"/>
    <w:rsid w:val="0004383C"/>
    <w:rsid w:val="000466EA"/>
    <w:rsid w:val="000467DA"/>
    <w:rsid w:val="00054553"/>
    <w:rsid w:val="00055ACA"/>
    <w:rsid w:val="000576F3"/>
    <w:rsid w:val="000579D0"/>
    <w:rsid w:val="00060326"/>
    <w:rsid w:val="00060CB7"/>
    <w:rsid w:val="00064960"/>
    <w:rsid w:val="0006579D"/>
    <w:rsid w:val="00075C1E"/>
    <w:rsid w:val="0008087D"/>
    <w:rsid w:val="000859E4"/>
    <w:rsid w:val="00087670"/>
    <w:rsid w:val="0009458F"/>
    <w:rsid w:val="0009717D"/>
    <w:rsid w:val="000A067C"/>
    <w:rsid w:val="000A482D"/>
    <w:rsid w:val="000A6385"/>
    <w:rsid w:val="000B1937"/>
    <w:rsid w:val="000B3989"/>
    <w:rsid w:val="000C0F79"/>
    <w:rsid w:val="000C0FEF"/>
    <w:rsid w:val="000C1592"/>
    <w:rsid w:val="000C503C"/>
    <w:rsid w:val="000C609C"/>
    <w:rsid w:val="000C6A0C"/>
    <w:rsid w:val="000C774D"/>
    <w:rsid w:val="000D316A"/>
    <w:rsid w:val="000D31BB"/>
    <w:rsid w:val="000D7556"/>
    <w:rsid w:val="000E1B1B"/>
    <w:rsid w:val="000E69FB"/>
    <w:rsid w:val="000E7A12"/>
    <w:rsid w:val="000F1946"/>
    <w:rsid w:val="0010039B"/>
    <w:rsid w:val="0010202A"/>
    <w:rsid w:val="001024E6"/>
    <w:rsid w:val="001044CD"/>
    <w:rsid w:val="0011231A"/>
    <w:rsid w:val="00113B3D"/>
    <w:rsid w:val="00114771"/>
    <w:rsid w:val="0012151E"/>
    <w:rsid w:val="00126D7E"/>
    <w:rsid w:val="001305AE"/>
    <w:rsid w:val="00131BA8"/>
    <w:rsid w:val="00133C49"/>
    <w:rsid w:val="0013578B"/>
    <w:rsid w:val="0014039A"/>
    <w:rsid w:val="001423AE"/>
    <w:rsid w:val="00144B8A"/>
    <w:rsid w:val="00151B0D"/>
    <w:rsid w:val="00151BE4"/>
    <w:rsid w:val="00151D2A"/>
    <w:rsid w:val="0015285C"/>
    <w:rsid w:val="0015ABD5"/>
    <w:rsid w:val="0016093C"/>
    <w:rsid w:val="00163B03"/>
    <w:rsid w:val="00167262"/>
    <w:rsid w:val="0017173C"/>
    <w:rsid w:val="00171EF3"/>
    <w:rsid w:val="001736A1"/>
    <w:rsid w:val="00174E0D"/>
    <w:rsid w:val="001805F9"/>
    <w:rsid w:val="00185154"/>
    <w:rsid w:val="0019052B"/>
    <w:rsid w:val="00191B33"/>
    <w:rsid w:val="00191B49"/>
    <w:rsid w:val="001A03D6"/>
    <w:rsid w:val="001A37B2"/>
    <w:rsid w:val="001A652A"/>
    <w:rsid w:val="001A6A82"/>
    <w:rsid w:val="001C1526"/>
    <w:rsid w:val="001C2E95"/>
    <w:rsid w:val="001C4937"/>
    <w:rsid w:val="001C6179"/>
    <w:rsid w:val="001D2487"/>
    <w:rsid w:val="001D52CF"/>
    <w:rsid w:val="001D5F3B"/>
    <w:rsid w:val="001D6D96"/>
    <w:rsid w:val="001E1924"/>
    <w:rsid w:val="001F517B"/>
    <w:rsid w:val="0020075F"/>
    <w:rsid w:val="002105EF"/>
    <w:rsid w:val="002107E9"/>
    <w:rsid w:val="002117B8"/>
    <w:rsid w:val="00212964"/>
    <w:rsid w:val="00212DC3"/>
    <w:rsid w:val="0021442F"/>
    <w:rsid w:val="00214C0D"/>
    <w:rsid w:val="00216BC7"/>
    <w:rsid w:val="002200A9"/>
    <w:rsid w:val="002233A6"/>
    <w:rsid w:val="0022361E"/>
    <w:rsid w:val="002241CF"/>
    <w:rsid w:val="00233D55"/>
    <w:rsid w:val="00235B15"/>
    <w:rsid w:val="00240EA8"/>
    <w:rsid w:val="002418B0"/>
    <w:rsid w:val="00242E30"/>
    <w:rsid w:val="00250E76"/>
    <w:rsid w:val="00255036"/>
    <w:rsid w:val="002560EE"/>
    <w:rsid w:val="00267D0A"/>
    <w:rsid w:val="00273993"/>
    <w:rsid w:val="0027617B"/>
    <w:rsid w:val="002816C9"/>
    <w:rsid w:val="00282796"/>
    <w:rsid w:val="00282845"/>
    <w:rsid w:val="002833B3"/>
    <w:rsid w:val="00283D94"/>
    <w:rsid w:val="00293AEA"/>
    <w:rsid w:val="002969CE"/>
    <w:rsid w:val="002A2FD0"/>
    <w:rsid w:val="002A6CB4"/>
    <w:rsid w:val="002A70B5"/>
    <w:rsid w:val="002A78DB"/>
    <w:rsid w:val="002B3143"/>
    <w:rsid w:val="002B3E71"/>
    <w:rsid w:val="002B67FC"/>
    <w:rsid w:val="002B7792"/>
    <w:rsid w:val="002B7A50"/>
    <w:rsid w:val="002C0726"/>
    <w:rsid w:val="002C107C"/>
    <w:rsid w:val="002C5D3D"/>
    <w:rsid w:val="002E1769"/>
    <w:rsid w:val="002E4DBC"/>
    <w:rsid w:val="002F19C4"/>
    <w:rsid w:val="002F4F5C"/>
    <w:rsid w:val="002F665A"/>
    <w:rsid w:val="0030256E"/>
    <w:rsid w:val="00306288"/>
    <w:rsid w:val="003153DE"/>
    <w:rsid w:val="003179F7"/>
    <w:rsid w:val="003207F1"/>
    <w:rsid w:val="003326EB"/>
    <w:rsid w:val="00340C52"/>
    <w:rsid w:val="00344EFC"/>
    <w:rsid w:val="00345E50"/>
    <w:rsid w:val="00352CA6"/>
    <w:rsid w:val="00352DD8"/>
    <w:rsid w:val="00354D19"/>
    <w:rsid w:val="003562F6"/>
    <w:rsid w:val="0036260E"/>
    <w:rsid w:val="00362F82"/>
    <w:rsid w:val="0036428E"/>
    <w:rsid w:val="00365887"/>
    <w:rsid w:val="00365C30"/>
    <w:rsid w:val="00381353"/>
    <w:rsid w:val="00383A75"/>
    <w:rsid w:val="003870AA"/>
    <w:rsid w:val="003906D0"/>
    <w:rsid w:val="003933D5"/>
    <w:rsid w:val="003976A0"/>
    <w:rsid w:val="003A1F40"/>
    <w:rsid w:val="003A22A1"/>
    <w:rsid w:val="003A563D"/>
    <w:rsid w:val="003A69BA"/>
    <w:rsid w:val="003A70FE"/>
    <w:rsid w:val="003B12EB"/>
    <w:rsid w:val="003B15B1"/>
    <w:rsid w:val="003B7E9A"/>
    <w:rsid w:val="003C04E9"/>
    <w:rsid w:val="003C1DFE"/>
    <w:rsid w:val="003C1F93"/>
    <w:rsid w:val="003C6885"/>
    <w:rsid w:val="003D45CA"/>
    <w:rsid w:val="003D64A2"/>
    <w:rsid w:val="003E5DE5"/>
    <w:rsid w:val="003F1F95"/>
    <w:rsid w:val="003F2E2A"/>
    <w:rsid w:val="003F3511"/>
    <w:rsid w:val="003F74DD"/>
    <w:rsid w:val="00403EE4"/>
    <w:rsid w:val="00411CEC"/>
    <w:rsid w:val="00420B23"/>
    <w:rsid w:val="004235E2"/>
    <w:rsid w:val="00423662"/>
    <w:rsid w:val="0043020C"/>
    <w:rsid w:val="004304F1"/>
    <w:rsid w:val="00430667"/>
    <w:rsid w:val="0043208B"/>
    <w:rsid w:val="004369E8"/>
    <w:rsid w:val="0043772B"/>
    <w:rsid w:val="00441B47"/>
    <w:rsid w:val="00444127"/>
    <w:rsid w:val="00447CA2"/>
    <w:rsid w:val="00456550"/>
    <w:rsid w:val="00456A17"/>
    <w:rsid w:val="00467D5C"/>
    <w:rsid w:val="00474F9B"/>
    <w:rsid w:val="00483C92"/>
    <w:rsid w:val="0048414F"/>
    <w:rsid w:val="00486CA7"/>
    <w:rsid w:val="00492DC2"/>
    <w:rsid w:val="00495959"/>
    <w:rsid w:val="004970B3"/>
    <w:rsid w:val="004972EE"/>
    <w:rsid w:val="004A4CC8"/>
    <w:rsid w:val="004B1961"/>
    <w:rsid w:val="004B67A5"/>
    <w:rsid w:val="004C0865"/>
    <w:rsid w:val="004C0FD5"/>
    <w:rsid w:val="004D4EA0"/>
    <w:rsid w:val="004E0D04"/>
    <w:rsid w:val="004E6BE1"/>
    <w:rsid w:val="004F063E"/>
    <w:rsid w:val="004F1C66"/>
    <w:rsid w:val="004F341A"/>
    <w:rsid w:val="00500665"/>
    <w:rsid w:val="00510EA4"/>
    <w:rsid w:val="00512835"/>
    <w:rsid w:val="00513735"/>
    <w:rsid w:val="00515555"/>
    <w:rsid w:val="00524CE5"/>
    <w:rsid w:val="00537022"/>
    <w:rsid w:val="00547BCF"/>
    <w:rsid w:val="005506A9"/>
    <w:rsid w:val="005608E9"/>
    <w:rsid w:val="005628A2"/>
    <w:rsid w:val="00563201"/>
    <w:rsid w:val="00572FB6"/>
    <w:rsid w:val="00573A7E"/>
    <w:rsid w:val="0057409A"/>
    <w:rsid w:val="00575D76"/>
    <w:rsid w:val="005776C5"/>
    <w:rsid w:val="00585F00"/>
    <w:rsid w:val="00590B3C"/>
    <w:rsid w:val="00591127"/>
    <w:rsid w:val="00594B9B"/>
    <w:rsid w:val="005964E0"/>
    <w:rsid w:val="005A0EE8"/>
    <w:rsid w:val="005A533A"/>
    <w:rsid w:val="005A6C12"/>
    <w:rsid w:val="005B18DE"/>
    <w:rsid w:val="005B27F8"/>
    <w:rsid w:val="005B4060"/>
    <w:rsid w:val="005B6BD9"/>
    <w:rsid w:val="005C2105"/>
    <w:rsid w:val="005C4574"/>
    <w:rsid w:val="005C493D"/>
    <w:rsid w:val="005C4D50"/>
    <w:rsid w:val="005C502A"/>
    <w:rsid w:val="005C73CE"/>
    <w:rsid w:val="005D161A"/>
    <w:rsid w:val="005D1635"/>
    <w:rsid w:val="005D2A3D"/>
    <w:rsid w:val="005D4178"/>
    <w:rsid w:val="005D5EE8"/>
    <w:rsid w:val="005D6480"/>
    <w:rsid w:val="005E1250"/>
    <w:rsid w:val="005E72A9"/>
    <w:rsid w:val="005F3F1F"/>
    <w:rsid w:val="00600948"/>
    <w:rsid w:val="00602886"/>
    <w:rsid w:val="00603A84"/>
    <w:rsid w:val="00603F64"/>
    <w:rsid w:val="00604B45"/>
    <w:rsid w:val="006079D1"/>
    <w:rsid w:val="00615CC1"/>
    <w:rsid w:val="00621CEA"/>
    <w:rsid w:val="006255C0"/>
    <w:rsid w:val="0062722B"/>
    <w:rsid w:val="00627E3D"/>
    <w:rsid w:val="006305D7"/>
    <w:rsid w:val="0063220A"/>
    <w:rsid w:val="00633143"/>
    <w:rsid w:val="00635765"/>
    <w:rsid w:val="00646B63"/>
    <w:rsid w:val="00673041"/>
    <w:rsid w:val="00676606"/>
    <w:rsid w:val="0067772F"/>
    <w:rsid w:val="00680357"/>
    <w:rsid w:val="006836D4"/>
    <w:rsid w:val="006878F0"/>
    <w:rsid w:val="00690868"/>
    <w:rsid w:val="00692331"/>
    <w:rsid w:val="006A34AC"/>
    <w:rsid w:val="006B18BF"/>
    <w:rsid w:val="006B2B00"/>
    <w:rsid w:val="006B6FAB"/>
    <w:rsid w:val="006B7564"/>
    <w:rsid w:val="006B7D77"/>
    <w:rsid w:val="006C2465"/>
    <w:rsid w:val="006C3F7F"/>
    <w:rsid w:val="006C6B03"/>
    <w:rsid w:val="006C7F44"/>
    <w:rsid w:val="006D31C0"/>
    <w:rsid w:val="006D5D77"/>
    <w:rsid w:val="006E40D6"/>
    <w:rsid w:val="006E4B37"/>
    <w:rsid w:val="006E4F97"/>
    <w:rsid w:val="006E64B5"/>
    <w:rsid w:val="006E716A"/>
    <w:rsid w:val="006E7915"/>
    <w:rsid w:val="006E7BCC"/>
    <w:rsid w:val="006F1181"/>
    <w:rsid w:val="006F7206"/>
    <w:rsid w:val="007007A8"/>
    <w:rsid w:val="00705A1F"/>
    <w:rsid w:val="0070637D"/>
    <w:rsid w:val="0071047A"/>
    <w:rsid w:val="0071087D"/>
    <w:rsid w:val="0071141F"/>
    <w:rsid w:val="00715181"/>
    <w:rsid w:val="00715438"/>
    <w:rsid w:val="00717432"/>
    <w:rsid w:val="00722063"/>
    <w:rsid w:val="0072266C"/>
    <w:rsid w:val="00723C7C"/>
    <w:rsid w:val="00724400"/>
    <w:rsid w:val="00726FDA"/>
    <w:rsid w:val="0072779E"/>
    <w:rsid w:val="00735DE8"/>
    <w:rsid w:val="00736F84"/>
    <w:rsid w:val="00741D89"/>
    <w:rsid w:val="007433A5"/>
    <w:rsid w:val="007439F1"/>
    <w:rsid w:val="00743E1A"/>
    <w:rsid w:val="00750E61"/>
    <w:rsid w:val="00752B1C"/>
    <w:rsid w:val="00760DB6"/>
    <w:rsid w:val="00765D53"/>
    <w:rsid w:val="00766AC5"/>
    <w:rsid w:val="00770EA5"/>
    <w:rsid w:val="00791164"/>
    <w:rsid w:val="0079626D"/>
    <w:rsid w:val="007A34A1"/>
    <w:rsid w:val="007A407A"/>
    <w:rsid w:val="007A620B"/>
    <w:rsid w:val="007B4A62"/>
    <w:rsid w:val="007B67CB"/>
    <w:rsid w:val="007C6C71"/>
    <w:rsid w:val="007C6EE8"/>
    <w:rsid w:val="007C7655"/>
    <w:rsid w:val="007D141C"/>
    <w:rsid w:val="007D23F3"/>
    <w:rsid w:val="007E2572"/>
    <w:rsid w:val="007E460D"/>
    <w:rsid w:val="007E5BD4"/>
    <w:rsid w:val="007E62A0"/>
    <w:rsid w:val="007E6383"/>
    <w:rsid w:val="007E6CA2"/>
    <w:rsid w:val="007F1452"/>
    <w:rsid w:val="007F6FB1"/>
    <w:rsid w:val="0080171F"/>
    <w:rsid w:val="00803160"/>
    <w:rsid w:val="008108FB"/>
    <w:rsid w:val="008120CD"/>
    <w:rsid w:val="0081613E"/>
    <w:rsid w:val="008244A6"/>
    <w:rsid w:val="0082787F"/>
    <w:rsid w:val="00837516"/>
    <w:rsid w:val="00840107"/>
    <w:rsid w:val="00841C3F"/>
    <w:rsid w:val="008461E6"/>
    <w:rsid w:val="00850A91"/>
    <w:rsid w:val="008517B5"/>
    <w:rsid w:val="00851CF1"/>
    <w:rsid w:val="0085295D"/>
    <w:rsid w:val="0086063B"/>
    <w:rsid w:val="0086101F"/>
    <w:rsid w:val="008649E6"/>
    <w:rsid w:val="0086558B"/>
    <w:rsid w:val="00871B74"/>
    <w:rsid w:val="0088237E"/>
    <w:rsid w:val="008836D8"/>
    <w:rsid w:val="008863A6"/>
    <w:rsid w:val="00887F71"/>
    <w:rsid w:val="0089638D"/>
    <w:rsid w:val="008A3DC7"/>
    <w:rsid w:val="008A6944"/>
    <w:rsid w:val="008B60F3"/>
    <w:rsid w:val="008C0A7B"/>
    <w:rsid w:val="008D015C"/>
    <w:rsid w:val="008D6520"/>
    <w:rsid w:val="008E3C5F"/>
    <w:rsid w:val="008E557D"/>
    <w:rsid w:val="008E575B"/>
    <w:rsid w:val="008F250F"/>
    <w:rsid w:val="008F6521"/>
    <w:rsid w:val="008F7A86"/>
    <w:rsid w:val="0090230E"/>
    <w:rsid w:val="00903D00"/>
    <w:rsid w:val="0090637C"/>
    <w:rsid w:val="00913BB6"/>
    <w:rsid w:val="009141BD"/>
    <w:rsid w:val="0091473F"/>
    <w:rsid w:val="009155FE"/>
    <w:rsid w:val="00915B70"/>
    <w:rsid w:val="009202D9"/>
    <w:rsid w:val="009203D4"/>
    <w:rsid w:val="009247FC"/>
    <w:rsid w:val="009263DD"/>
    <w:rsid w:val="009268D7"/>
    <w:rsid w:val="00927402"/>
    <w:rsid w:val="00934918"/>
    <w:rsid w:val="00935B5F"/>
    <w:rsid w:val="009413B1"/>
    <w:rsid w:val="00945CB2"/>
    <w:rsid w:val="0095235B"/>
    <w:rsid w:val="00953459"/>
    <w:rsid w:val="0095461C"/>
    <w:rsid w:val="0096188D"/>
    <w:rsid w:val="009631F0"/>
    <w:rsid w:val="0097048E"/>
    <w:rsid w:val="009747F9"/>
    <w:rsid w:val="00982910"/>
    <w:rsid w:val="009840E0"/>
    <w:rsid w:val="00990B90"/>
    <w:rsid w:val="009922C8"/>
    <w:rsid w:val="009A4CDC"/>
    <w:rsid w:val="009A74C7"/>
    <w:rsid w:val="009B0370"/>
    <w:rsid w:val="009B45D6"/>
    <w:rsid w:val="009B7644"/>
    <w:rsid w:val="009B7E3F"/>
    <w:rsid w:val="009C2B79"/>
    <w:rsid w:val="009C309D"/>
    <w:rsid w:val="009C426B"/>
    <w:rsid w:val="009D5451"/>
    <w:rsid w:val="009D7409"/>
    <w:rsid w:val="009E0A14"/>
    <w:rsid w:val="009E1660"/>
    <w:rsid w:val="009E228F"/>
    <w:rsid w:val="009E349A"/>
    <w:rsid w:val="009E74D4"/>
    <w:rsid w:val="009F000C"/>
    <w:rsid w:val="009F36C2"/>
    <w:rsid w:val="00A036CB"/>
    <w:rsid w:val="00A06DA2"/>
    <w:rsid w:val="00A10C02"/>
    <w:rsid w:val="00A1360D"/>
    <w:rsid w:val="00A15D32"/>
    <w:rsid w:val="00A16E0D"/>
    <w:rsid w:val="00A2490F"/>
    <w:rsid w:val="00A24CFB"/>
    <w:rsid w:val="00A269E2"/>
    <w:rsid w:val="00A408F4"/>
    <w:rsid w:val="00A54BE1"/>
    <w:rsid w:val="00A604E8"/>
    <w:rsid w:val="00A60BCC"/>
    <w:rsid w:val="00A62B0B"/>
    <w:rsid w:val="00A630E7"/>
    <w:rsid w:val="00A640A5"/>
    <w:rsid w:val="00A65C3C"/>
    <w:rsid w:val="00A668AB"/>
    <w:rsid w:val="00A6FAE0"/>
    <w:rsid w:val="00A75A40"/>
    <w:rsid w:val="00A76D53"/>
    <w:rsid w:val="00A801BF"/>
    <w:rsid w:val="00A81CC7"/>
    <w:rsid w:val="00A822FF"/>
    <w:rsid w:val="00A82602"/>
    <w:rsid w:val="00A8303D"/>
    <w:rsid w:val="00A84F49"/>
    <w:rsid w:val="00A86C65"/>
    <w:rsid w:val="00A873EA"/>
    <w:rsid w:val="00A91F9F"/>
    <w:rsid w:val="00A938BD"/>
    <w:rsid w:val="00A95C06"/>
    <w:rsid w:val="00AA5C0F"/>
    <w:rsid w:val="00AB5597"/>
    <w:rsid w:val="00AB70FB"/>
    <w:rsid w:val="00AB71C6"/>
    <w:rsid w:val="00AC06BE"/>
    <w:rsid w:val="00AC13F7"/>
    <w:rsid w:val="00AC45F8"/>
    <w:rsid w:val="00AC5022"/>
    <w:rsid w:val="00AC5AD5"/>
    <w:rsid w:val="00AC5DC9"/>
    <w:rsid w:val="00AD2C18"/>
    <w:rsid w:val="00AD73B4"/>
    <w:rsid w:val="00AE1069"/>
    <w:rsid w:val="00AE10D9"/>
    <w:rsid w:val="00AE51F4"/>
    <w:rsid w:val="00AE7303"/>
    <w:rsid w:val="00AF01A5"/>
    <w:rsid w:val="00AF1A72"/>
    <w:rsid w:val="00AF373C"/>
    <w:rsid w:val="00AF45C9"/>
    <w:rsid w:val="00AF502C"/>
    <w:rsid w:val="00AF5DE4"/>
    <w:rsid w:val="00B01CFE"/>
    <w:rsid w:val="00B025C2"/>
    <w:rsid w:val="00B07122"/>
    <w:rsid w:val="00B17E75"/>
    <w:rsid w:val="00B20ED5"/>
    <w:rsid w:val="00B21AD7"/>
    <w:rsid w:val="00B226AD"/>
    <w:rsid w:val="00B24765"/>
    <w:rsid w:val="00B33F61"/>
    <w:rsid w:val="00B34604"/>
    <w:rsid w:val="00B351F6"/>
    <w:rsid w:val="00B37DCE"/>
    <w:rsid w:val="00B415B3"/>
    <w:rsid w:val="00B41708"/>
    <w:rsid w:val="00B445C0"/>
    <w:rsid w:val="00B45A51"/>
    <w:rsid w:val="00B45E88"/>
    <w:rsid w:val="00B47057"/>
    <w:rsid w:val="00B525D8"/>
    <w:rsid w:val="00B65526"/>
    <w:rsid w:val="00B67240"/>
    <w:rsid w:val="00B67680"/>
    <w:rsid w:val="00B704F8"/>
    <w:rsid w:val="00B726F6"/>
    <w:rsid w:val="00B73C81"/>
    <w:rsid w:val="00B742A7"/>
    <w:rsid w:val="00B80711"/>
    <w:rsid w:val="00B87E3C"/>
    <w:rsid w:val="00B92853"/>
    <w:rsid w:val="00B96BAE"/>
    <w:rsid w:val="00BA02AC"/>
    <w:rsid w:val="00BA1599"/>
    <w:rsid w:val="00BA1BAA"/>
    <w:rsid w:val="00BB0BE0"/>
    <w:rsid w:val="00BB15EF"/>
    <w:rsid w:val="00BB2FAC"/>
    <w:rsid w:val="00BB58C3"/>
    <w:rsid w:val="00BB6B4A"/>
    <w:rsid w:val="00BC1D89"/>
    <w:rsid w:val="00BC5C1F"/>
    <w:rsid w:val="00BC76AA"/>
    <w:rsid w:val="00BC7F94"/>
    <w:rsid w:val="00BD17A6"/>
    <w:rsid w:val="00BD1C16"/>
    <w:rsid w:val="00BD6FF0"/>
    <w:rsid w:val="00BE03F7"/>
    <w:rsid w:val="00BE4E17"/>
    <w:rsid w:val="00BF2792"/>
    <w:rsid w:val="00C00343"/>
    <w:rsid w:val="00C0075C"/>
    <w:rsid w:val="00C05BAF"/>
    <w:rsid w:val="00C17071"/>
    <w:rsid w:val="00C22EC1"/>
    <w:rsid w:val="00C2407F"/>
    <w:rsid w:val="00C259A5"/>
    <w:rsid w:val="00C27666"/>
    <w:rsid w:val="00C32A77"/>
    <w:rsid w:val="00C37BA7"/>
    <w:rsid w:val="00C37FF1"/>
    <w:rsid w:val="00C4014E"/>
    <w:rsid w:val="00C43A6D"/>
    <w:rsid w:val="00C45A3B"/>
    <w:rsid w:val="00C525E2"/>
    <w:rsid w:val="00C52837"/>
    <w:rsid w:val="00C54A7F"/>
    <w:rsid w:val="00C55135"/>
    <w:rsid w:val="00C5604D"/>
    <w:rsid w:val="00C574DC"/>
    <w:rsid w:val="00C65ECE"/>
    <w:rsid w:val="00C66DC6"/>
    <w:rsid w:val="00C674B4"/>
    <w:rsid w:val="00C71728"/>
    <w:rsid w:val="00C7658A"/>
    <w:rsid w:val="00C77162"/>
    <w:rsid w:val="00C81D8A"/>
    <w:rsid w:val="00C82FB2"/>
    <w:rsid w:val="00C83D39"/>
    <w:rsid w:val="00C84197"/>
    <w:rsid w:val="00C84C6C"/>
    <w:rsid w:val="00C90049"/>
    <w:rsid w:val="00C91565"/>
    <w:rsid w:val="00C92E3C"/>
    <w:rsid w:val="00C92FC9"/>
    <w:rsid w:val="00C959F6"/>
    <w:rsid w:val="00CA208D"/>
    <w:rsid w:val="00CC1FD9"/>
    <w:rsid w:val="00CC3774"/>
    <w:rsid w:val="00CC4749"/>
    <w:rsid w:val="00CC6596"/>
    <w:rsid w:val="00CD3988"/>
    <w:rsid w:val="00CD5D12"/>
    <w:rsid w:val="00CE116D"/>
    <w:rsid w:val="00CE13C9"/>
    <w:rsid w:val="00CE3DE1"/>
    <w:rsid w:val="00CE4B23"/>
    <w:rsid w:val="00CE5065"/>
    <w:rsid w:val="00CE6E66"/>
    <w:rsid w:val="00CE7B70"/>
    <w:rsid w:val="00D0212E"/>
    <w:rsid w:val="00D061BA"/>
    <w:rsid w:val="00D1093F"/>
    <w:rsid w:val="00D21838"/>
    <w:rsid w:val="00D2245D"/>
    <w:rsid w:val="00D24464"/>
    <w:rsid w:val="00D266C9"/>
    <w:rsid w:val="00D26EA4"/>
    <w:rsid w:val="00D321D6"/>
    <w:rsid w:val="00D36218"/>
    <w:rsid w:val="00D40FBA"/>
    <w:rsid w:val="00D43F7D"/>
    <w:rsid w:val="00D45046"/>
    <w:rsid w:val="00D478F9"/>
    <w:rsid w:val="00D53021"/>
    <w:rsid w:val="00D539B2"/>
    <w:rsid w:val="00D53DFA"/>
    <w:rsid w:val="00D54DE1"/>
    <w:rsid w:val="00D55B80"/>
    <w:rsid w:val="00D55D3F"/>
    <w:rsid w:val="00D56187"/>
    <w:rsid w:val="00D73BE0"/>
    <w:rsid w:val="00D74354"/>
    <w:rsid w:val="00D75586"/>
    <w:rsid w:val="00D75A5F"/>
    <w:rsid w:val="00D80463"/>
    <w:rsid w:val="00D84924"/>
    <w:rsid w:val="00D85AA0"/>
    <w:rsid w:val="00D86AA3"/>
    <w:rsid w:val="00D94221"/>
    <w:rsid w:val="00DA045F"/>
    <w:rsid w:val="00DA4EA7"/>
    <w:rsid w:val="00DA788E"/>
    <w:rsid w:val="00DB3B45"/>
    <w:rsid w:val="00DB5763"/>
    <w:rsid w:val="00DC5C64"/>
    <w:rsid w:val="00DC6DF9"/>
    <w:rsid w:val="00DD3E78"/>
    <w:rsid w:val="00DD4F45"/>
    <w:rsid w:val="00DE0ECA"/>
    <w:rsid w:val="00DE4C36"/>
    <w:rsid w:val="00DE4F80"/>
    <w:rsid w:val="00DE7782"/>
    <w:rsid w:val="00DF2953"/>
    <w:rsid w:val="00E0171D"/>
    <w:rsid w:val="00E02908"/>
    <w:rsid w:val="00E06D18"/>
    <w:rsid w:val="00E070BA"/>
    <w:rsid w:val="00E14B41"/>
    <w:rsid w:val="00E21876"/>
    <w:rsid w:val="00E227A3"/>
    <w:rsid w:val="00E26DCB"/>
    <w:rsid w:val="00E304A2"/>
    <w:rsid w:val="00E33F76"/>
    <w:rsid w:val="00E4199F"/>
    <w:rsid w:val="00E43035"/>
    <w:rsid w:val="00E43219"/>
    <w:rsid w:val="00E47EBE"/>
    <w:rsid w:val="00E53107"/>
    <w:rsid w:val="00E54397"/>
    <w:rsid w:val="00E56D04"/>
    <w:rsid w:val="00E62942"/>
    <w:rsid w:val="00E635EE"/>
    <w:rsid w:val="00E6510D"/>
    <w:rsid w:val="00E65BDB"/>
    <w:rsid w:val="00E7321C"/>
    <w:rsid w:val="00E75151"/>
    <w:rsid w:val="00E776C1"/>
    <w:rsid w:val="00E806DF"/>
    <w:rsid w:val="00E80B65"/>
    <w:rsid w:val="00E82219"/>
    <w:rsid w:val="00E84580"/>
    <w:rsid w:val="00E85A5B"/>
    <w:rsid w:val="00E8657D"/>
    <w:rsid w:val="00E90152"/>
    <w:rsid w:val="00EA22B2"/>
    <w:rsid w:val="00EA366B"/>
    <w:rsid w:val="00EB05F2"/>
    <w:rsid w:val="00EB0799"/>
    <w:rsid w:val="00EB55AA"/>
    <w:rsid w:val="00EC0198"/>
    <w:rsid w:val="00EC2267"/>
    <w:rsid w:val="00EC33B7"/>
    <w:rsid w:val="00EC7678"/>
    <w:rsid w:val="00EC7BF2"/>
    <w:rsid w:val="00ED2ED3"/>
    <w:rsid w:val="00ED3950"/>
    <w:rsid w:val="00ED422B"/>
    <w:rsid w:val="00ED7878"/>
    <w:rsid w:val="00EE1804"/>
    <w:rsid w:val="00EE2C55"/>
    <w:rsid w:val="00EE66EE"/>
    <w:rsid w:val="00EE745A"/>
    <w:rsid w:val="00EF1183"/>
    <w:rsid w:val="00EF3C3E"/>
    <w:rsid w:val="00EF42AE"/>
    <w:rsid w:val="00F05E59"/>
    <w:rsid w:val="00F05F02"/>
    <w:rsid w:val="00F05F48"/>
    <w:rsid w:val="00F145AB"/>
    <w:rsid w:val="00F2374E"/>
    <w:rsid w:val="00F2544B"/>
    <w:rsid w:val="00F3487E"/>
    <w:rsid w:val="00F400CF"/>
    <w:rsid w:val="00F41C5D"/>
    <w:rsid w:val="00F47E34"/>
    <w:rsid w:val="00F501C4"/>
    <w:rsid w:val="00F54D31"/>
    <w:rsid w:val="00F61908"/>
    <w:rsid w:val="00F61C6B"/>
    <w:rsid w:val="00F633B6"/>
    <w:rsid w:val="00F64478"/>
    <w:rsid w:val="00F65FF4"/>
    <w:rsid w:val="00F70093"/>
    <w:rsid w:val="00F811A2"/>
    <w:rsid w:val="00F8337B"/>
    <w:rsid w:val="00F8416B"/>
    <w:rsid w:val="00F84D65"/>
    <w:rsid w:val="00F86F06"/>
    <w:rsid w:val="00F96621"/>
    <w:rsid w:val="00F96EFD"/>
    <w:rsid w:val="00FA009E"/>
    <w:rsid w:val="00FB195C"/>
    <w:rsid w:val="00FB1EA8"/>
    <w:rsid w:val="00FB2C38"/>
    <w:rsid w:val="00FB668D"/>
    <w:rsid w:val="00FC3955"/>
    <w:rsid w:val="00FC4F40"/>
    <w:rsid w:val="00FC61DD"/>
    <w:rsid w:val="00FD290E"/>
    <w:rsid w:val="00FD34E4"/>
    <w:rsid w:val="00FD4F1C"/>
    <w:rsid w:val="00FD6185"/>
    <w:rsid w:val="00FE4C15"/>
    <w:rsid w:val="00FE526A"/>
    <w:rsid w:val="00FE7860"/>
    <w:rsid w:val="00FF0933"/>
    <w:rsid w:val="01AA69FB"/>
    <w:rsid w:val="0208FB20"/>
    <w:rsid w:val="03414201"/>
    <w:rsid w:val="039937D8"/>
    <w:rsid w:val="0594B931"/>
    <w:rsid w:val="06A950C7"/>
    <w:rsid w:val="07053C71"/>
    <w:rsid w:val="07310AF0"/>
    <w:rsid w:val="07897A63"/>
    <w:rsid w:val="08D6BEA2"/>
    <w:rsid w:val="0910C0A1"/>
    <w:rsid w:val="09A99D27"/>
    <w:rsid w:val="09B8ADA0"/>
    <w:rsid w:val="0A9E2224"/>
    <w:rsid w:val="0AD2B300"/>
    <w:rsid w:val="0AFFDA6F"/>
    <w:rsid w:val="0B2E88F3"/>
    <w:rsid w:val="0C6172BB"/>
    <w:rsid w:val="0CBC0FCB"/>
    <w:rsid w:val="0CFCA0D0"/>
    <w:rsid w:val="0DC0EB1D"/>
    <w:rsid w:val="0E5CAF5D"/>
    <w:rsid w:val="0E7ED485"/>
    <w:rsid w:val="0E80959E"/>
    <w:rsid w:val="0E9873EE"/>
    <w:rsid w:val="0EF6D660"/>
    <w:rsid w:val="0F186F08"/>
    <w:rsid w:val="0F3244E1"/>
    <w:rsid w:val="1047ECB9"/>
    <w:rsid w:val="10975C56"/>
    <w:rsid w:val="121AED79"/>
    <w:rsid w:val="127FF139"/>
    <w:rsid w:val="147862A3"/>
    <w:rsid w:val="14B9CB76"/>
    <w:rsid w:val="1556F601"/>
    <w:rsid w:val="1596DF4F"/>
    <w:rsid w:val="15BD4D8F"/>
    <w:rsid w:val="16A8B541"/>
    <w:rsid w:val="16E49670"/>
    <w:rsid w:val="188BE8ED"/>
    <w:rsid w:val="18902E41"/>
    <w:rsid w:val="18B11ECF"/>
    <w:rsid w:val="197A8122"/>
    <w:rsid w:val="19DDDB47"/>
    <w:rsid w:val="1B0E4E37"/>
    <w:rsid w:val="1C5CE7F6"/>
    <w:rsid w:val="1CD5C5C1"/>
    <w:rsid w:val="1CEA043A"/>
    <w:rsid w:val="1D8B0A9A"/>
    <w:rsid w:val="1DAA260F"/>
    <w:rsid w:val="1DFB893C"/>
    <w:rsid w:val="1F0D6611"/>
    <w:rsid w:val="1FCCBC74"/>
    <w:rsid w:val="1FDDBF1A"/>
    <w:rsid w:val="213B16C4"/>
    <w:rsid w:val="232449B4"/>
    <w:rsid w:val="235154C2"/>
    <w:rsid w:val="238A63AF"/>
    <w:rsid w:val="238DB89D"/>
    <w:rsid w:val="23C2C407"/>
    <w:rsid w:val="2428184E"/>
    <w:rsid w:val="2433CD08"/>
    <w:rsid w:val="27838B52"/>
    <w:rsid w:val="27D12F67"/>
    <w:rsid w:val="27D2CA75"/>
    <w:rsid w:val="28468F3B"/>
    <w:rsid w:val="28E58AC1"/>
    <w:rsid w:val="2A3FD748"/>
    <w:rsid w:val="2AEFDB36"/>
    <w:rsid w:val="2BACDD2F"/>
    <w:rsid w:val="2BE57AD1"/>
    <w:rsid w:val="2BF3F477"/>
    <w:rsid w:val="2E9B3E6D"/>
    <w:rsid w:val="2EF69970"/>
    <w:rsid w:val="2F704F5C"/>
    <w:rsid w:val="2F70661B"/>
    <w:rsid w:val="2FB9EDC5"/>
    <w:rsid w:val="30304B26"/>
    <w:rsid w:val="303239EA"/>
    <w:rsid w:val="30E133CE"/>
    <w:rsid w:val="30ED4F81"/>
    <w:rsid w:val="31E2651D"/>
    <w:rsid w:val="3475B338"/>
    <w:rsid w:val="35046AF9"/>
    <w:rsid w:val="352D133F"/>
    <w:rsid w:val="3601801E"/>
    <w:rsid w:val="36CA1891"/>
    <w:rsid w:val="36EFBE22"/>
    <w:rsid w:val="375152AE"/>
    <w:rsid w:val="394CBD9A"/>
    <w:rsid w:val="3A8A7CD1"/>
    <w:rsid w:val="3B06FBAD"/>
    <w:rsid w:val="3E802A34"/>
    <w:rsid w:val="400CCD47"/>
    <w:rsid w:val="4014A316"/>
    <w:rsid w:val="40ABFB2A"/>
    <w:rsid w:val="41CE68FE"/>
    <w:rsid w:val="41E1EB2D"/>
    <w:rsid w:val="4279354D"/>
    <w:rsid w:val="43CF6612"/>
    <w:rsid w:val="4507CC22"/>
    <w:rsid w:val="458B1250"/>
    <w:rsid w:val="461B5B79"/>
    <w:rsid w:val="462F9556"/>
    <w:rsid w:val="465351E3"/>
    <w:rsid w:val="47AE3DE0"/>
    <w:rsid w:val="48272A3A"/>
    <w:rsid w:val="48D9EF18"/>
    <w:rsid w:val="499FF782"/>
    <w:rsid w:val="49B07B70"/>
    <w:rsid w:val="4A530341"/>
    <w:rsid w:val="4AB63D2B"/>
    <w:rsid w:val="4B5FFEA0"/>
    <w:rsid w:val="4C744D85"/>
    <w:rsid w:val="4D8D9C5A"/>
    <w:rsid w:val="4E2F8AAF"/>
    <w:rsid w:val="4E98422E"/>
    <w:rsid w:val="50B4C7CB"/>
    <w:rsid w:val="50F4171A"/>
    <w:rsid w:val="520C0540"/>
    <w:rsid w:val="5218FEA5"/>
    <w:rsid w:val="522CBF4C"/>
    <w:rsid w:val="527274A7"/>
    <w:rsid w:val="52B1D185"/>
    <w:rsid w:val="533C1227"/>
    <w:rsid w:val="538A4973"/>
    <w:rsid w:val="5418CE1D"/>
    <w:rsid w:val="54628799"/>
    <w:rsid w:val="5595665D"/>
    <w:rsid w:val="55CFE269"/>
    <w:rsid w:val="56031CF6"/>
    <w:rsid w:val="5781C165"/>
    <w:rsid w:val="57D2E476"/>
    <w:rsid w:val="57DC5A4D"/>
    <w:rsid w:val="5813FDFC"/>
    <w:rsid w:val="583470F5"/>
    <w:rsid w:val="585131AA"/>
    <w:rsid w:val="5883A461"/>
    <w:rsid w:val="58C132AC"/>
    <w:rsid w:val="5903FF55"/>
    <w:rsid w:val="59681A2A"/>
    <w:rsid w:val="59DC4D45"/>
    <w:rsid w:val="59E74203"/>
    <w:rsid w:val="5A62AE28"/>
    <w:rsid w:val="5AB4EB67"/>
    <w:rsid w:val="5AC67B60"/>
    <w:rsid w:val="5B05B2DE"/>
    <w:rsid w:val="5B244EB1"/>
    <w:rsid w:val="5BB09513"/>
    <w:rsid w:val="5C462949"/>
    <w:rsid w:val="5C704836"/>
    <w:rsid w:val="5CF1B554"/>
    <w:rsid w:val="5E289FED"/>
    <w:rsid w:val="5EBAFA2C"/>
    <w:rsid w:val="5FA428F1"/>
    <w:rsid w:val="5FE9E618"/>
    <w:rsid w:val="605CCA21"/>
    <w:rsid w:val="60696F7B"/>
    <w:rsid w:val="608E7A5B"/>
    <w:rsid w:val="61982A9E"/>
    <w:rsid w:val="61FE429C"/>
    <w:rsid w:val="62203262"/>
    <w:rsid w:val="63996B6E"/>
    <w:rsid w:val="63B5E969"/>
    <w:rsid w:val="65A81BD0"/>
    <w:rsid w:val="68FDA82E"/>
    <w:rsid w:val="691D329D"/>
    <w:rsid w:val="6926FBB9"/>
    <w:rsid w:val="69393008"/>
    <w:rsid w:val="6A415552"/>
    <w:rsid w:val="6AA73C2E"/>
    <w:rsid w:val="6AC0B1DC"/>
    <w:rsid w:val="6B6C1FCB"/>
    <w:rsid w:val="6B6F528F"/>
    <w:rsid w:val="6B88DAE0"/>
    <w:rsid w:val="6BBC1F3B"/>
    <w:rsid w:val="6D547068"/>
    <w:rsid w:val="6DB372AB"/>
    <w:rsid w:val="6DFB8304"/>
    <w:rsid w:val="6F16CB6B"/>
    <w:rsid w:val="70444BF8"/>
    <w:rsid w:val="704C09F5"/>
    <w:rsid w:val="70F7F13A"/>
    <w:rsid w:val="71155B88"/>
    <w:rsid w:val="748434A3"/>
    <w:rsid w:val="74915D2E"/>
    <w:rsid w:val="74C345CF"/>
    <w:rsid w:val="759FF33F"/>
    <w:rsid w:val="75DCCA36"/>
    <w:rsid w:val="7630549C"/>
    <w:rsid w:val="7633B4A3"/>
    <w:rsid w:val="76C6D59D"/>
    <w:rsid w:val="77A913C1"/>
    <w:rsid w:val="77F7C47C"/>
    <w:rsid w:val="77F7EE7E"/>
    <w:rsid w:val="7843378E"/>
    <w:rsid w:val="791F47BA"/>
    <w:rsid w:val="797DBAE6"/>
    <w:rsid w:val="7B00C1E9"/>
    <w:rsid w:val="7B370C80"/>
    <w:rsid w:val="7CB650C3"/>
    <w:rsid w:val="7D1B3A93"/>
    <w:rsid w:val="7E8D23DB"/>
    <w:rsid w:val="7E8EB0BD"/>
    <w:rsid w:val="7F55D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968A"/>
  <w15:chartTrackingRefBased/>
  <w15:docId w15:val="{3119C6A1-9436-419F-9C28-E18A86AC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2CA6"/>
    <w:pPr>
      <w:spacing w:after="240" w:line="276" w:lineRule="auto"/>
      <w:jc w:val="both"/>
    </w:pPr>
    <w:rPr>
      <w:rFonts w:ascii="Arial" w:hAnsi="Arial" w:cs="Arial"/>
      <w:sz w:val="22"/>
      <w:szCs w:val="22"/>
    </w:rPr>
  </w:style>
  <w:style w:type="paragraph" w:styleId="Nadpis1">
    <w:name w:val="heading 1"/>
    <w:basedOn w:val="Vc"/>
    <w:next w:val="Normln"/>
    <w:link w:val="Nadpis1Char"/>
    <w:uiPriority w:val="9"/>
    <w:qFormat/>
    <w:rsid w:val="00E8657D"/>
    <w:pPr>
      <w:outlineLvl w:val="0"/>
    </w:pPr>
  </w:style>
  <w:style w:type="paragraph" w:styleId="Nadpis2">
    <w:name w:val="heading 2"/>
    <w:basedOn w:val="Normln"/>
    <w:next w:val="Normln"/>
    <w:link w:val="Nadpis2Char"/>
    <w:uiPriority w:val="9"/>
    <w:unhideWhenUsed/>
    <w:qFormat/>
    <w:rsid w:val="00B01CFE"/>
    <w:pPr>
      <w:keepNext/>
      <w:keepLines/>
      <w:spacing w:before="240"/>
      <w:outlineLvl w:val="1"/>
    </w:pPr>
    <w:rPr>
      <w:rFonts w:eastAsiaTheme="majorEastAsia"/>
      <w:b/>
      <w:bCs/>
      <w:sz w:val="24"/>
      <w:szCs w:val="24"/>
    </w:rPr>
  </w:style>
  <w:style w:type="paragraph" w:styleId="Nadpis3">
    <w:name w:val="heading 3"/>
    <w:basedOn w:val="Normln"/>
    <w:next w:val="Normln"/>
    <w:link w:val="Nadpis3Char"/>
    <w:uiPriority w:val="9"/>
    <w:unhideWhenUsed/>
    <w:qFormat/>
    <w:rsid w:val="006878F0"/>
    <w:pPr>
      <w:keepNext/>
      <w:keepLines/>
      <w:spacing w:before="240"/>
      <w:outlineLvl w:val="2"/>
    </w:pPr>
    <w:rPr>
      <w:rFonts w:eastAsiaTheme="majorEastAsia" w:cstheme="majorBidi"/>
      <w:b/>
      <w:bCs/>
    </w:rPr>
  </w:style>
  <w:style w:type="paragraph" w:styleId="Nadpis4">
    <w:name w:val="heading 4"/>
    <w:basedOn w:val="Normln"/>
    <w:next w:val="Normln"/>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657D"/>
    <w:rPr>
      <w:rFonts w:ascii="Arial" w:eastAsia="Arial" w:hAnsi="Arial" w:cs="Arial"/>
      <w:b/>
      <w:kern w:val="0"/>
      <w:sz w:val="28"/>
      <w:szCs w:val="22"/>
      <w14:ligatures w14:val="none"/>
    </w:rPr>
  </w:style>
  <w:style w:type="character" w:customStyle="1" w:styleId="Nadpis2Char">
    <w:name w:val="Nadpis 2 Char"/>
    <w:basedOn w:val="Standardnpsmoodstavce"/>
    <w:link w:val="Nadpis2"/>
    <w:uiPriority w:val="9"/>
    <w:rsid w:val="00B01CFE"/>
    <w:rPr>
      <w:rFonts w:ascii="Arial" w:eastAsiaTheme="majorEastAsia" w:hAnsi="Arial" w:cs="Arial"/>
      <w:b/>
      <w:bCs/>
    </w:rPr>
  </w:style>
  <w:style w:type="character" w:customStyle="1" w:styleId="Nadpis3Char">
    <w:name w:val="Nadpis 3 Char"/>
    <w:basedOn w:val="Standardnpsmoodstavce"/>
    <w:link w:val="Nadpis3"/>
    <w:uiPriority w:val="9"/>
    <w:rsid w:val="006878F0"/>
    <w:rPr>
      <w:rFonts w:ascii="Arial" w:eastAsiaTheme="majorEastAsia" w:hAnsi="Arial" w:cstheme="majorBidi"/>
      <w:b/>
      <w:bCs/>
      <w:sz w:val="22"/>
      <w:szCs w:val="22"/>
    </w:rPr>
  </w:style>
  <w:style w:type="character" w:customStyle="1" w:styleId="Nadpis4Char">
    <w:name w:val="Nadpis 4 Char"/>
    <w:basedOn w:val="Standardnpsmoodstavce"/>
    <w:link w:val="Nadpis4"/>
    <w:uiPriority w:val="9"/>
    <w:semiHidden/>
    <w:rsid w:val="00604B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4B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4B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4B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4B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4B45"/>
    <w:rPr>
      <w:rFonts w:eastAsiaTheme="majorEastAsia" w:cstheme="majorBidi"/>
      <w:color w:val="272727" w:themeColor="text1" w:themeTint="D8"/>
    </w:rPr>
  </w:style>
  <w:style w:type="paragraph" w:styleId="Nzev">
    <w:name w:val="Title"/>
    <w:basedOn w:val="Normln"/>
    <w:next w:val="Normln"/>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4B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4B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604B45"/>
    <w:pPr>
      <w:spacing w:before="160"/>
      <w:jc w:val="center"/>
    </w:pPr>
    <w:rPr>
      <w:i/>
      <w:iCs/>
      <w:color w:val="404040" w:themeColor="text1" w:themeTint="BF"/>
    </w:rPr>
  </w:style>
  <w:style w:type="character" w:customStyle="1" w:styleId="CittChar">
    <w:name w:val="Citát Char"/>
    <w:basedOn w:val="Standardnpsmoodstavce"/>
    <w:link w:val="Citt"/>
    <w:uiPriority w:val="29"/>
    <w:rsid w:val="00604B45"/>
    <w:rPr>
      <w:i/>
      <w:iCs/>
      <w:color w:val="404040" w:themeColor="text1" w:themeTint="BF"/>
    </w:rPr>
  </w:style>
  <w:style w:type="paragraph" w:styleId="Odstavecseseznamem">
    <w:name w:val="List Paragraph"/>
    <w:aliases w:val="Conclusion de partie,Odstavec se seznamem2,List Paragraph,Fiche List Paragraph,List Paragraph (Czech Tourism),Odstavec_muj,Nad,1 odstavecH,Odstavec cíl se seznamem,Odstavec_muj1,Odstavec_muj2,Odstavec_muj3,Nad1,List Paragraph1,Nad2"/>
    <w:basedOn w:val="Normln"/>
    <w:link w:val="OdstavecseseznamemChar"/>
    <w:uiPriority w:val="34"/>
    <w:qFormat/>
    <w:rsid w:val="00604B45"/>
    <w:pPr>
      <w:ind w:left="720"/>
      <w:contextualSpacing/>
    </w:pPr>
  </w:style>
  <w:style w:type="character" w:styleId="Zdraznnintenzivn">
    <w:name w:val="Intense Emphasis"/>
    <w:basedOn w:val="Standardnpsmoodstavce"/>
    <w:uiPriority w:val="21"/>
    <w:rsid w:val="00604B45"/>
    <w:rPr>
      <w:i/>
      <w:iCs/>
      <w:color w:val="0F4761" w:themeColor="accent1" w:themeShade="BF"/>
    </w:rPr>
  </w:style>
  <w:style w:type="paragraph" w:styleId="Vrazncitt">
    <w:name w:val="Intense Quote"/>
    <w:basedOn w:val="Normln"/>
    <w:next w:val="Normln"/>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4B45"/>
    <w:rPr>
      <w:i/>
      <w:iCs/>
      <w:color w:val="0F4761" w:themeColor="accent1" w:themeShade="BF"/>
    </w:rPr>
  </w:style>
  <w:style w:type="character" w:styleId="Odkazintenzivn">
    <w:name w:val="Intense Reference"/>
    <w:basedOn w:val="Standardnpsmoodstavce"/>
    <w:uiPriority w:val="32"/>
    <w:rsid w:val="00604B45"/>
    <w:rPr>
      <w:b/>
      <w:bCs/>
      <w:smallCaps/>
      <w:color w:val="0F4761" w:themeColor="accent1" w:themeShade="BF"/>
      <w:spacing w:val="5"/>
    </w:rPr>
  </w:style>
  <w:style w:type="paragraph" w:styleId="Zhlav">
    <w:name w:val="header"/>
    <w:basedOn w:val="Normln"/>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B45"/>
  </w:style>
  <w:style w:type="paragraph" w:styleId="Zpat">
    <w:name w:val="footer"/>
    <w:basedOn w:val="Normln"/>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B45"/>
  </w:style>
  <w:style w:type="paragraph" w:styleId="Bezmezer">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ln"/>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ln"/>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Standardnpsmoodstavce"/>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Mkatabulky">
    <w:name w:val="Table Grid"/>
    <w:basedOn w:val="Normlntabulka"/>
    <w:uiPriority w:val="39"/>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C2E95"/>
    <w:rPr>
      <w:color w:val="666666"/>
    </w:rPr>
  </w:style>
  <w:style w:type="character" w:styleId="Hypertextovodkaz">
    <w:name w:val="Hyperlink"/>
    <w:basedOn w:val="Standardnpsmoodstavce"/>
    <w:uiPriority w:val="99"/>
    <w:unhideWhenUsed/>
    <w:rsid w:val="001C1526"/>
    <w:rPr>
      <w:color w:val="467886" w:themeColor="hyperlink"/>
      <w:u w:val="single"/>
    </w:rPr>
  </w:style>
  <w:style w:type="character" w:customStyle="1" w:styleId="Nevyeenzmnka1">
    <w:name w:val="Nevyřešená zmínka1"/>
    <w:basedOn w:val="Standardnpsmoodstavce"/>
    <w:uiPriority w:val="99"/>
    <w:semiHidden/>
    <w:unhideWhenUsed/>
    <w:rsid w:val="001C1526"/>
    <w:rPr>
      <w:color w:val="605E5C"/>
      <w:shd w:val="clear" w:color="auto" w:fill="E1DFDD"/>
    </w:rPr>
  </w:style>
  <w:style w:type="paragraph" w:styleId="Nadpisobsahu">
    <w:name w:val="TOC Heading"/>
    <w:basedOn w:val="Nadpis1"/>
    <w:next w:val="Normln"/>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Obsah1">
    <w:name w:val="toc 1"/>
    <w:basedOn w:val="Normln"/>
    <w:next w:val="Normln"/>
    <w:autoRedefine/>
    <w:uiPriority w:val="39"/>
    <w:unhideWhenUsed/>
    <w:rsid w:val="006878F0"/>
    <w:pPr>
      <w:spacing w:after="100"/>
    </w:pPr>
  </w:style>
  <w:style w:type="paragraph" w:styleId="Obsah2">
    <w:name w:val="toc 2"/>
    <w:basedOn w:val="Normln"/>
    <w:next w:val="Normln"/>
    <w:autoRedefine/>
    <w:uiPriority w:val="39"/>
    <w:unhideWhenUsed/>
    <w:rsid w:val="006878F0"/>
    <w:pPr>
      <w:spacing w:after="100"/>
      <w:ind w:left="220"/>
    </w:pPr>
  </w:style>
  <w:style w:type="paragraph" w:styleId="Obsah3">
    <w:name w:val="toc 3"/>
    <w:basedOn w:val="Normln"/>
    <w:next w:val="Normln"/>
    <w:autoRedefine/>
    <w:uiPriority w:val="39"/>
    <w:unhideWhenUsed/>
    <w:rsid w:val="006878F0"/>
    <w:pPr>
      <w:spacing w:after="100"/>
      <w:ind w:left="440"/>
    </w:pPr>
  </w:style>
  <w:style w:type="paragraph" w:customStyle="1" w:styleId="Odrky">
    <w:name w:val="Odrážky"/>
    <w:basedOn w:val="Odstavecseseznamem"/>
    <w:link w:val="OdrkyChar"/>
    <w:uiPriority w:val="2"/>
    <w:qFormat/>
    <w:rsid w:val="005C4D50"/>
    <w:pPr>
      <w:numPr>
        <w:numId w:val="5"/>
      </w:numPr>
      <w:spacing w:after="120"/>
      <w:ind w:left="714" w:hanging="357"/>
      <w:contextualSpacing w:val="0"/>
    </w:pPr>
  </w:style>
  <w:style w:type="character" w:customStyle="1" w:styleId="OdstavecseseznamemChar">
    <w:name w:val="Odstavec se seznamem Char"/>
    <w:aliases w:val="Conclusion de partie Char,Odstavec se seznamem2 Char,List Paragraph Char,Fiche List Paragraph Char,List Paragraph (Czech Tourism) Char,Odstavec_muj Char,Nad Char,1 odstavecH Char,Odstavec cíl se seznamem Char,Odstavec_muj1 Char"/>
    <w:basedOn w:val="Standardnpsmoodstavce"/>
    <w:link w:val="Odstavecseseznamem"/>
    <w:uiPriority w:val="34"/>
    <w:qFormat/>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Odstavecseseznamem"/>
    <w:link w:val="slovnChar"/>
    <w:uiPriority w:val="2"/>
    <w:qFormat/>
    <w:rsid w:val="005C4D50"/>
    <w:pPr>
      <w:numPr>
        <w:numId w:val="6"/>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Standardnpsmoodstavce"/>
    <w:link w:val="Bezmezer"/>
    <w:uiPriority w:val="1"/>
    <w:rsid w:val="00B73C81"/>
    <w:rPr>
      <w:rFonts w:ascii="Arial" w:hAnsi="Arial" w:cs="Arial"/>
      <w:sz w:val="22"/>
      <w:szCs w:val="22"/>
    </w:rPr>
  </w:style>
  <w:style w:type="table" w:customStyle="1" w:styleId="VR">
    <w:name w:val="ÚVČR"/>
    <w:basedOn w:val="Profesionlntabulka"/>
    <w:uiPriority w:val="99"/>
    <w:rsid w:val="00D86AA3"/>
    <w:pPr>
      <w:spacing w:before="120" w:after="120" w:line="240" w:lineRule="auto"/>
    </w:pPr>
    <w:rPr>
      <w:rFonts w:ascii="Arial" w:hAnsi="Arial"/>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Profesionlntabulka">
    <w:name w:val="Table Professional"/>
    <w:basedOn w:val="Normlntabulka"/>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vtltabulkasmkou1zvraznn5">
    <w:name w:val="Grid Table 1 Light Accent 5"/>
    <w:basedOn w:val="Normlntabulka"/>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styleId="Odkaznakoment">
    <w:name w:val="annotation reference"/>
    <w:basedOn w:val="Standardnpsmoodstavce"/>
    <w:uiPriority w:val="99"/>
    <w:semiHidden/>
    <w:unhideWhenUsed/>
    <w:rsid w:val="00EC7678"/>
    <w:rPr>
      <w:sz w:val="16"/>
      <w:szCs w:val="16"/>
    </w:rPr>
  </w:style>
  <w:style w:type="paragraph" w:styleId="Textkomente">
    <w:name w:val="annotation text"/>
    <w:basedOn w:val="Normln"/>
    <w:link w:val="TextkomenteChar"/>
    <w:uiPriority w:val="99"/>
    <w:unhideWhenUsed/>
    <w:rsid w:val="00EC7678"/>
    <w:pPr>
      <w:spacing w:line="240" w:lineRule="auto"/>
    </w:pPr>
    <w:rPr>
      <w:sz w:val="20"/>
      <w:szCs w:val="20"/>
    </w:rPr>
  </w:style>
  <w:style w:type="character" w:customStyle="1" w:styleId="TextkomenteChar">
    <w:name w:val="Text komentáře Char"/>
    <w:basedOn w:val="Standardnpsmoodstavce"/>
    <w:link w:val="Textkomente"/>
    <w:uiPriority w:val="99"/>
    <w:rsid w:val="00EC7678"/>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EC7678"/>
    <w:rPr>
      <w:b/>
      <w:bCs/>
    </w:rPr>
  </w:style>
  <w:style w:type="character" w:customStyle="1" w:styleId="PedmtkomenteChar">
    <w:name w:val="Předmět komentáře Char"/>
    <w:basedOn w:val="TextkomenteChar"/>
    <w:link w:val="Pedmtkomente"/>
    <w:uiPriority w:val="99"/>
    <w:semiHidden/>
    <w:rsid w:val="00EC7678"/>
    <w:rPr>
      <w:rFonts w:ascii="Arial" w:hAnsi="Arial" w:cs="Arial"/>
      <w:b/>
      <w:bCs/>
      <w:sz w:val="20"/>
      <w:szCs w:val="20"/>
    </w:rPr>
  </w:style>
  <w:style w:type="paragraph" w:styleId="Revize">
    <w:name w:val="Revision"/>
    <w:hidden/>
    <w:uiPriority w:val="99"/>
    <w:semiHidden/>
    <w:rsid w:val="00DD4F45"/>
    <w:pPr>
      <w:spacing w:after="0" w:line="240" w:lineRule="auto"/>
    </w:pPr>
    <w:rPr>
      <w:rFonts w:ascii="Arial" w:hAnsi="Arial" w:cs="Arial"/>
      <w:sz w:val="22"/>
      <w:szCs w:val="22"/>
    </w:rPr>
  </w:style>
  <w:style w:type="character" w:styleId="Nevyeenzmnka">
    <w:name w:val="Unresolved Mention"/>
    <w:basedOn w:val="Standardnpsmoodstavce"/>
    <w:uiPriority w:val="99"/>
    <w:semiHidden/>
    <w:unhideWhenUsed/>
    <w:rsid w:val="004C0865"/>
    <w:rPr>
      <w:color w:val="605E5C"/>
      <w:shd w:val="clear" w:color="auto" w:fill="E1DFDD"/>
    </w:rPr>
  </w:style>
  <w:style w:type="paragraph" w:customStyle="1" w:styleId="-wm-msonormal">
    <w:name w:val="-wm-msonormal"/>
    <w:basedOn w:val="Normln"/>
    <w:rsid w:val="00CC4749"/>
    <w:pPr>
      <w:spacing w:before="100" w:beforeAutospacing="1" w:after="100" w:afterAutospacing="1" w:line="240" w:lineRule="auto"/>
      <w:jc w:val="left"/>
    </w:pPr>
    <w:rPr>
      <w:rFonts w:ascii="Times New Roman" w:eastAsia="Times New Roman" w:hAnsi="Times New Roman" w:cs="Times New Roman"/>
      <w:kern w:val="0"/>
      <w:sz w:val="24"/>
      <w:szCs w:val="24"/>
      <w:lang w:eastAsia="cs-CZ"/>
      <w14:ligatures w14:val="none"/>
    </w:rPr>
  </w:style>
  <w:style w:type="paragraph" w:customStyle="1" w:styleId="pf0">
    <w:name w:val="pf0"/>
    <w:basedOn w:val="Normln"/>
    <w:rsid w:val="00CC4749"/>
    <w:pPr>
      <w:spacing w:before="100" w:beforeAutospacing="1" w:after="100" w:afterAutospacing="1" w:line="240" w:lineRule="auto"/>
      <w:ind w:left="300"/>
      <w:jc w:val="left"/>
    </w:pPr>
    <w:rPr>
      <w:rFonts w:ascii="Times New Roman" w:eastAsia="Times New Roman" w:hAnsi="Times New Roman" w:cs="Times New Roman"/>
      <w:kern w:val="0"/>
      <w:sz w:val="24"/>
      <w:szCs w:val="24"/>
      <w:lang w:eastAsia="cs-CZ"/>
      <w14:ligatures w14:val="none"/>
    </w:rPr>
  </w:style>
  <w:style w:type="character" w:customStyle="1" w:styleId="cf01">
    <w:name w:val="cf01"/>
    <w:basedOn w:val="Standardnpsmoodstavce"/>
    <w:rsid w:val="00CC4749"/>
    <w:rPr>
      <w:rFonts w:ascii="Segoe UI" w:hAnsi="Segoe UI" w:cs="Segoe UI" w:hint="default"/>
      <w:sz w:val="18"/>
      <w:szCs w:val="18"/>
    </w:rPr>
  </w:style>
  <w:style w:type="paragraph" w:customStyle="1" w:styleId="Styl1">
    <w:name w:val="Styl1"/>
    <w:basedOn w:val="Odstavecseseznamem"/>
    <w:link w:val="Styl1Char"/>
    <w:qFormat/>
    <w:rsid w:val="00CC4749"/>
    <w:pPr>
      <w:numPr>
        <w:ilvl w:val="1"/>
        <w:numId w:val="9"/>
      </w:numPr>
      <w:spacing w:after="120" w:line="360" w:lineRule="auto"/>
      <w:ind w:right="-142"/>
      <w:contextualSpacing w:val="0"/>
    </w:pPr>
    <w:rPr>
      <w:rFonts w:eastAsia="Times New Roman"/>
      <w:bCs/>
      <w:kern w:val="0"/>
      <w:szCs w:val="20"/>
      <w:lang w:eastAsia="cs-CZ"/>
      <w14:ligatures w14:val="none"/>
    </w:rPr>
  </w:style>
  <w:style w:type="character" w:customStyle="1" w:styleId="Styl1Char">
    <w:name w:val="Styl1 Char"/>
    <w:basedOn w:val="OdstavecseseznamemChar"/>
    <w:link w:val="Styl1"/>
    <w:rsid w:val="00CC4749"/>
    <w:rPr>
      <w:rFonts w:ascii="Arial" w:eastAsia="Times New Roman" w:hAnsi="Arial" w:cs="Arial"/>
      <w:bCs/>
      <w:kern w:val="0"/>
      <w:sz w:val="22"/>
      <w:szCs w:val="20"/>
      <w:lang w:eastAsia="cs-CZ"/>
      <w14:ligatures w14:val="none"/>
    </w:rPr>
  </w:style>
  <w:style w:type="paragraph" w:customStyle="1" w:styleId="Default">
    <w:name w:val="Default"/>
    <w:link w:val="DefaultChar"/>
    <w:rsid w:val="00EE2C55"/>
    <w:pPr>
      <w:autoSpaceDE w:val="0"/>
      <w:autoSpaceDN w:val="0"/>
      <w:adjustRightInd w:val="0"/>
      <w:spacing w:after="0" w:line="240" w:lineRule="auto"/>
    </w:pPr>
    <w:rPr>
      <w:rFonts w:ascii="Arial" w:hAnsi="Arial" w:cs="Arial"/>
      <w:color w:val="000000"/>
      <w:kern w:val="0"/>
      <w14:ligatures w14:val="none"/>
    </w:rPr>
  </w:style>
  <w:style w:type="character" w:customStyle="1" w:styleId="DefaultChar">
    <w:name w:val="Default Char"/>
    <w:basedOn w:val="Standardnpsmoodstavce"/>
    <w:link w:val="Default"/>
    <w:locked/>
    <w:rsid w:val="00EE2C55"/>
    <w:rPr>
      <w:rFonts w:ascii="Arial" w:hAnsi="Arial" w:cs="Arial"/>
      <w:color w:val="000000"/>
      <w:kern w:val="0"/>
      <w14:ligatures w14:val="none"/>
    </w:rPr>
  </w:style>
  <w:style w:type="character" w:styleId="Sledovanodkaz">
    <w:name w:val="FollowedHyperlink"/>
    <w:basedOn w:val="Standardnpsmoodstavce"/>
    <w:uiPriority w:val="99"/>
    <w:semiHidden/>
    <w:unhideWhenUsed/>
    <w:rsid w:val="00D84924"/>
    <w:rPr>
      <w:color w:val="96607D" w:themeColor="followedHyperlink"/>
      <w:u w:val="single"/>
    </w:rPr>
  </w:style>
  <w:style w:type="paragraph" w:styleId="Textpoznpodarou">
    <w:name w:val="footnote text"/>
    <w:basedOn w:val="Normln"/>
    <w:link w:val="TextpoznpodarouChar"/>
    <w:uiPriority w:val="99"/>
    <w:semiHidden/>
    <w:unhideWhenUsed/>
    <w:rsid w:val="005B6BD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B6BD9"/>
    <w:rPr>
      <w:rFonts w:ascii="Arial" w:hAnsi="Arial" w:cs="Arial"/>
      <w:sz w:val="20"/>
      <w:szCs w:val="20"/>
    </w:rPr>
  </w:style>
  <w:style w:type="character" w:styleId="Znakapoznpodarou">
    <w:name w:val="footnote reference"/>
    <w:basedOn w:val="Standardnpsmoodstavce"/>
    <w:uiPriority w:val="99"/>
    <w:semiHidden/>
    <w:unhideWhenUsed/>
    <w:rsid w:val="005B6BD9"/>
    <w:rPr>
      <w:vertAlign w:val="superscript"/>
    </w:rPr>
  </w:style>
  <w:style w:type="paragraph" w:styleId="Normlnweb">
    <w:name w:val="Normal (Web)"/>
    <w:basedOn w:val="Normln"/>
    <w:uiPriority w:val="99"/>
    <w:semiHidden/>
    <w:unhideWhenUsed/>
    <w:rsid w:val="00F400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ctima.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hrome-extension://efaidnbmnnnibpcajpcglclefindmkaj/file:/C:/Users/krausova/Downloads/III--Strategicka-doporuceni-k-celistvemu-reseni-problemu-predsudecneho-nasili-a-nenavistnych-projevu_FIN%20(6).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rel\Downloads\&#218;&#345;edn&#237;%20dopis_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094444FB604E4992678F7D8DB6067F"/>
        <w:category>
          <w:name w:val="Obecné"/>
          <w:gallery w:val="placeholder"/>
        </w:category>
        <w:types>
          <w:type w:val="bbPlcHdr"/>
        </w:types>
        <w:behaviors>
          <w:behavior w:val="content"/>
        </w:behaviors>
        <w:guid w:val="{B7235F9D-2CD5-47F1-996C-4FBEB734A1B7}"/>
      </w:docPartPr>
      <w:docPartBody>
        <w:p w:rsidR="00744122" w:rsidRDefault="00744122">
          <w:pPr>
            <w:pStyle w:val="C7094444FB604E4992678F7D8DB6067F"/>
          </w:pPr>
          <w:r w:rsidRPr="00984DA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BA"/>
    <w:rsid w:val="000664BD"/>
    <w:rsid w:val="000E11CA"/>
    <w:rsid w:val="00151D2A"/>
    <w:rsid w:val="0017184E"/>
    <w:rsid w:val="00185154"/>
    <w:rsid w:val="002105EF"/>
    <w:rsid w:val="00250E76"/>
    <w:rsid w:val="00255036"/>
    <w:rsid w:val="00255F2F"/>
    <w:rsid w:val="00273993"/>
    <w:rsid w:val="002A4BAB"/>
    <w:rsid w:val="002A6CB4"/>
    <w:rsid w:val="002B3E71"/>
    <w:rsid w:val="002B7792"/>
    <w:rsid w:val="00325639"/>
    <w:rsid w:val="00340C52"/>
    <w:rsid w:val="0039012B"/>
    <w:rsid w:val="004304F1"/>
    <w:rsid w:val="00456A17"/>
    <w:rsid w:val="00495A24"/>
    <w:rsid w:val="004B67A5"/>
    <w:rsid w:val="005B18DE"/>
    <w:rsid w:val="00600948"/>
    <w:rsid w:val="00603F64"/>
    <w:rsid w:val="006221E7"/>
    <w:rsid w:val="00646B63"/>
    <w:rsid w:val="006E40D6"/>
    <w:rsid w:val="00705A1F"/>
    <w:rsid w:val="00717432"/>
    <w:rsid w:val="0072779E"/>
    <w:rsid w:val="00744122"/>
    <w:rsid w:val="008A5A0E"/>
    <w:rsid w:val="008E575B"/>
    <w:rsid w:val="00927402"/>
    <w:rsid w:val="0097048E"/>
    <w:rsid w:val="00C26842"/>
    <w:rsid w:val="00C574DC"/>
    <w:rsid w:val="00C62C2A"/>
    <w:rsid w:val="00D21838"/>
    <w:rsid w:val="00D40FBA"/>
    <w:rsid w:val="00E21876"/>
    <w:rsid w:val="00EA0ABA"/>
    <w:rsid w:val="00EF42AE"/>
    <w:rsid w:val="00F05E59"/>
    <w:rsid w:val="00F37B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C7094444FB604E4992678F7D8DB6067F">
    <w:name w:val="C7094444FB604E4992678F7D8DB60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2b148f-b389-45fa-bce3-f9f8c57b5d9b">
      <Terms xmlns="http://schemas.microsoft.com/office/infopath/2007/PartnerControls"/>
    </lcf76f155ced4ddcb4097134ff3c332f>
    <TaxCatchAll xmlns="d890ca11-1342-4c0e-8b5c-aa5742effa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C679E07764ED4C84379AEDE6BA122F" ma:contentTypeVersion="11" ma:contentTypeDescription="Vytvoří nový dokument" ma:contentTypeScope="" ma:versionID="845c81a746a0e37d1d255d1eac9a6c2d">
  <xsd:schema xmlns:xsd="http://www.w3.org/2001/XMLSchema" xmlns:xs="http://www.w3.org/2001/XMLSchema" xmlns:p="http://schemas.microsoft.com/office/2006/metadata/properties" xmlns:ns2="ba2b148f-b389-45fa-bce3-f9f8c57b5d9b" xmlns:ns3="d890ca11-1342-4c0e-8b5c-aa5742effa18" targetNamespace="http://schemas.microsoft.com/office/2006/metadata/properties" ma:root="true" ma:fieldsID="a9341664008b5f6b836463776600319d" ns2:_="" ns3:_="">
    <xsd:import namespace="ba2b148f-b389-45fa-bce3-f9f8c57b5d9b"/>
    <xsd:import namespace="d890ca11-1342-4c0e-8b5c-aa5742effa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b148f-b389-45fa-bce3-f9f8c57b5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78b1145-2734-4df0-b252-269a63a620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0ca11-1342-4c0e-8b5c-aa5742effa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e1d4e5-936f-43e8-9a9e-fa0c3d05d3fe}" ma:internalName="TaxCatchAll" ma:showField="CatchAllData" ma:web="d890ca11-1342-4c0e-8b5c-aa5742eff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4F2F-60AF-45A0-ABDB-5A7275C851A0}">
  <ds:schemaRefs>
    <ds:schemaRef ds:uri="http://schemas.microsoft.com/sharepoint/v3/contenttype/forms"/>
  </ds:schemaRefs>
</ds:datastoreItem>
</file>

<file path=customXml/itemProps2.xml><?xml version="1.0" encoding="utf-8"?>
<ds:datastoreItem xmlns:ds="http://schemas.openxmlformats.org/officeDocument/2006/customXml" ds:itemID="{90D47B6E-10F8-4356-BF3C-8FD190B77DC0}">
  <ds:schemaRefs>
    <ds:schemaRef ds:uri="http://schemas.microsoft.com/office/2006/metadata/properties"/>
    <ds:schemaRef ds:uri="http://schemas.microsoft.com/office/infopath/2007/PartnerControls"/>
    <ds:schemaRef ds:uri="ba2b148f-b389-45fa-bce3-f9f8c57b5d9b"/>
    <ds:schemaRef ds:uri="d890ca11-1342-4c0e-8b5c-aa5742effa18"/>
  </ds:schemaRefs>
</ds:datastoreItem>
</file>

<file path=customXml/itemProps3.xml><?xml version="1.0" encoding="utf-8"?>
<ds:datastoreItem xmlns:ds="http://schemas.openxmlformats.org/officeDocument/2006/customXml" ds:itemID="{7EE08CE0-FD7D-4E9B-83F4-3B2EB6548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b148f-b389-45fa-bce3-f9f8c57b5d9b"/>
    <ds:schemaRef ds:uri="d890ca11-1342-4c0e-8b5c-aa5742eff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35A64-2EA6-44C3-8AAD-DC7D4DC7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Úřední dopis_2025.dotx</Template>
  <TotalTime>3400</TotalTime>
  <Pages>6</Pages>
  <Words>2314</Words>
  <Characters>13654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Vorel Jan</dc:creator>
  <cp:keywords/>
  <dc:description/>
  <cp:lastModifiedBy>Marta Krausová</cp:lastModifiedBy>
  <cp:revision>3</cp:revision>
  <cp:lastPrinted>2025-06-25T11:33:00Z</cp:lastPrinted>
  <dcterms:created xsi:type="dcterms:W3CDTF">2026-01-29T16:17:00Z</dcterms:created>
  <dcterms:modified xsi:type="dcterms:W3CDTF">2026-05-21T10:12:00Z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0x010100B8C679E07764ED4C84379AEDE6BA122F</vt:lpwstr>
  </property>
  <property fmtid="{D5CDD505-2E9C-101B-9397-08002B2CF9AE}" pid="4" name="GrammarlyDocumentId">
    <vt:lpwstr>d0b8dd45-5740-4a67-befc-55264c1c37a6</vt:lpwstr>
  </property>
</Properties>
</file>