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3A" w:rsidRPr="002D410E" w:rsidRDefault="0017683A" w:rsidP="0017683A">
      <w:pPr>
        <w:pStyle w:val="Pracovnpodklad-nzev"/>
        <w:jc w:val="left"/>
        <w:rPr>
          <w:sz w:val="28"/>
          <w:szCs w:val="28"/>
          <w:u w:val="single"/>
        </w:rPr>
      </w:pPr>
      <w:r w:rsidRPr="002D410E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Zápis z jednání Výboru proti mučení a jinému nelidskému, krutému, ponižujícímu zacházení a trestání </w:t>
      </w:r>
    </w:p>
    <w:p w:rsidR="0017683A" w:rsidRPr="002D410E" w:rsidRDefault="0017683A" w:rsidP="0017683A">
      <w:pPr>
        <w:pStyle w:val="Pracovnpodklad-nzev"/>
        <w:jc w:val="left"/>
        <w:rPr>
          <w:sz w:val="28"/>
          <w:szCs w:val="28"/>
        </w:rPr>
      </w:pPr>
      <w:r w:rsidRPr="002D410E">
        <w:rPr>
          <w:sz w:val="28"/>
          <w:szCs w:val="28"/>
        </w:rPr>
        <w:t>středa dne 16. 11. 2016</w:t>
      </w:r>
      <w:r w:rsidR="00C541DC" w:rsidRPr="002D410E">
        <w:rPr>
          <w:sz w:val="28"/>
          <w:szCs w:val="28"/>
        </w:rPr>
        <w:t xml:space="preserve">, </w:t>
      </w:r>
      <w:r w:rsidRPr="002D410E">
        <w:rPr>
          <w:sz w:val="28"/>
          <w:szCs w:val="28"/>
        </w:rPr>
        <w:t xml:space="preserve">Vladislavova 4, zasedací místnost v suterénu </w:t>
      </w:r>
    </w:p>
    <w:p w:rsidR="0017683A" w:rsidRPr="002D410E" w:rsidRDefault="0017683A" w:rsidP="0017683A">
      <w:pPr>
        <w:pStyle w:val="Pracovnpodklad-nzev"/>
        <w:jc w:val="left"/>
        <w:rPr>
          <w:u w:val="single"/>
        </w:rPr>
      </w:pPr>
      <w:r w:rsidRPr="002D410E">
        <w:rPr>
          <w:u w:val="single"/>
        </w:rPr>
        <w:t>Předseda:</w:t>
      </w:r>
      <w:r w:rsidRPr="002D410E">
        <w:rPr>
          <w:b w:val="0"/>
        </w:rPr>
        <w:t xml:space="preserve"> Michal Řeháček</w:t>
      </w:r>
    </w:p>
    <w:p w:rsidR="0017683A" w:rsidRPr="002D410E" w:rsidRDefault="0017683A" w:rsidP="0017683A">
      <w:pPr>
        <w:rPr>
          <w:b/>
          <w:u w:val="single"/>
        </w:rPr>
      </w:pPr>
      <w:r w:rsidRPr="002D410E">
        <w:rPr>
          <w:b/>
          <w:u w:val="single"/>
        </w:rPr>
        <w:t>Přítomné členky a členové výboru:</w:t>
      </w:r>
    </w:p>
    <w:p w:rsidR="0017683A" w:rsidRPr="002D410E" w:rsidRDefault="0017683A" w:rsidP="0017683A">
      <w:r w:rsidRPr="002D410E">
        <w:t xml:space="preserve">Jakub Drápal, Zuzana </w:t>
      </w:r>
      <w:proofErr w:type="spellStart"/>
      <w:r w:rsidRPr="002D410E">
        <w:t>Durajová</w:t>
      </w:r>
      <w:proofErr w:type="spellEnd"/>
      <w:r w:rsidRPr="002D410E">
        <w:t xml:space="preserve">, Jana </w:t>
      </w:r>
      <w:proofErr w:type="spellStart"/>
      <w:r w:rsidRPr="002D410E">
        <w:t>Firstová</w:t>
      </w:r>
      <w:proofErr w:type="spellEnd"/>
      <w:r w:rsidRPr="002D410E">
        <w:t xml:space="preserve">, Michaela </w:t>
      </w:r>
      <w:proofErr w:type="spellStart"/>
      <w:r w:rsidRPr="002D410E">
        <w:t>Hýbnerová</w:t>
      </w:r>
      <w:proofErr w:type="spellEnd"/>
      <w:r w:rsidRPr="002D410E">
        <w:t xml:space="preserve">, Jan Jaroš, Jan Kamínek, Petr Konůpka, Marie Lukasová-zástupce člena, Michaela Povolná, Ladislav </w:t>
      </w:r>
      <w:proofErr w:type="spellStart"/>
      <w:r w:rsidRPr="002D410E">
        <w:t>Zamboj</w:t>
      </w:r>
      <w:proofErr w:type="spellEnd"/>
      <w:r w:rsidRPr="002D410E">
        <w:t>, Pavel Zvolánek</w:t>
      </w:r>
    </w:p>
    <w:p w:rsidR="0017683A" w:rsidRPr="002D410E" w:rsidRDefault="0017683A" w:rsidP="0017683A">
      <w:pPr>
        <w:rPr>
          <w:b/>
          <w:szCs w:val="22"/>
          <w:u w:val="single"/>
        </w:rPr>
      </w:pPr>
    </w:p>
    <w:p w:rsidR="0017683A" w:rsidRPr="002D410E" w:rsidRDefault="0017683A" w:rsidP="0017683A">
      <w:pPr>
        <w:rPr>
          <w:b/>
          <w:szCs w:val="22"/>
          <w:u w:val="single"/>
        </w:rPr>
      </w:pPr>
      <w:r w:rsidRPr="002D410E">
        <w:rPr>
          <w:b/>
          <w:szCs w:val="22"/>
          <w:u w:val="single"/>
        </w:rPr>
        <w:t>Hosté:</w:t>
      </w:r>
    </w:p>
    <w:p w:rsidR="0017683A" w:rsidRPr="002D410E" w:rsidRDefault="0017683A" w:rsidP="0017683A">
      <w:r w:rsidRPr="002D410E">
        <w:t>Tomáš Holý, Jan Kratochvíl, Viktor Kundrák</w:t>
      </w:r>
    </w:p>
    <w:p w:rsidR="0017683A" w:rsidRPr="002D410E" w:rsidRDefault="0017683A" w:rsidP="0017683A"/>
    <w:p w:rsidR="0017683A" w:rsidRPr="002D410E" w:rsidRDefault="0017683A" w:rsidP="0017683A">
      <w:pPr>
        <w:rPr>
          <w:b/>
          <w:u w:val="single"/>
        </w:rPr>
      </w:pPr>
      <w:r w:rsidRPr="002D410E">
        <w:rPr>
          <w:b/>
          <w:u w:val="single"/>
        </w:rPr>
        <w:t xml:space="preserve">Sekretariát: </w:t>
      </w:r>
    </w:p>
    <w:p w:rsidR="0017683A" w:rsidRPr="002D410E" w:rsidRDefault="0017683A" w:rsidP="0017683A">
      <w:r w:rsidRPr="002D410E">
        <w:t>Eliška Hodysová</w:t>
      </w:r>
    </w:p>
    <w:p w:rsidR="0017683A" w:rsidRPr="002D410E" w:rsidRDefault="0017683A" w:rsidP="0017683A"/>
    <w:p w:rsidR="0017683A" w:rsidRPr="002D410E" w:rsidRDefault="0017683A" w:rsidP="0017683A">
      <w:pPr>
        <w:rPr>
          <w:rFonts w:ascii="Times New Roman" w:hAnsi="Times New Roman"/>
          <w:b/>
          <w:sz w:val="24"/>
        </w:rPr>
      </w:pPr>
    </w:p>
    <w:p w:rsidR="0017683A" w:rsidRPr="002D410E" w:rsidRDefault="0017683A" w:rsidP="0017683A">
      <w:pPr>
        <w:rPr>
          <w:b/>
          <w:u w:val="single"/>
        </w:rPr>
      </w:pPr>
      <w:r w:rsidRPr="002D410E">
        <w:rPr>
          <w:b/>
          <w:u w:val="single"/>
        </w:rPr>
        <w:t>Program jednání:</w:t>
      </w:r>
    </w:p>
    <w:p w:rsidR="0017683A" w:rsidRPr="002D410E" w:rsidRDefault="0017683A" w:rsidP="0017683A">
      <w:r w:rsidRPr="002D410E">
        <w:t>Informace:</w:t>
      </w:r>
    </w:p>
    <w:p w:rsidR="0017683A" w:rsidRPr="002D410E" w:rsidRDefault="0017683A" w:rsidP="0017683A">
      <w:r w:rsidRPr="002D410E">
        <w:t>Podnět ke sjednocení péče</w:t>
      </w:r>
    </w:p>
    <w:p w:rsidR="0017683A" w:rsidRPr="002D410E" w:rsidRDefault="0017683A" w:rsidP="0017683A">
      <w:r w:rsidRPr="002D410E">
        <w:t>Politická situace týkající se předsedy RVLP</w:t>
      </w:r>
    </w:p>
    <w:p w:rsidR="0017683A" w:rsidRPr="002D410E" w:rsidRDefault="0017683A" w:rsidP="0017683A"/>
    <w:p w:rsidR="0017683A" w:rsidRPr="002D410E" w:rsidRDefault="0017683A" w:rsidP="0017683A">
      <w:r w:rsidRPr="002D410E">
        <w:t xml:space="preserve">1. Rehabilitace obětí mučení – Mgr. Viktor </w:t>
      </w:r>
      <w:proofErr w:type="gramStart"/>
      <w:r w:rsidRPr="002D410E">
        <w:t>Kundrák, E.MA</w:t>
      </w:r>
      <w:proofErr w:type="gramEnd"/>
      <w:r w:rsidRPr="002D410E">
        <w:t>., Ministerstvo spravedlnosti</w:t>
      </w:r>
    </w:p>
    <w:p w:rsidR="0017683A" w:rsidRPr="002D410E" w:rsidRDefault="0017683A" w:rsidP="0017683A">
      <w:r w:rsidRPr="002D410E">
        <w:t xml:space="preserve">2. Podnět výboru k postihu špatného zacházení – Mgr. Eliška Hodysová, tajemnice výboru </w:t>
      </w:r>
    </w:p>
    <w:p w:rsidR="0017683A" w:rsidRPr="002D410E" w:rsidRDefault="0017683A" w:rsidP="0017683A">
      <w:r w:rsidRPr="002D410E">
        <w:t>3. Bod č. 3 – Zlepšování postavení osob se záznamem v rejstříku trestů na trhu práce –</w:t>
      </w:r>
    </w:p>
    <w:p w:rsidR="0017683A" w:rsidRPr="002D410E" w:rsidRDefault="0017683A" w:rsidP="0017683A">
      <w:r w:rsidRPr="002D410E">
        <w:t xml:space="preserve">    Mgr. Tomáš Holý, Ministerstvo spravedlnosti – byl přeložen na příští jednání výboru.</w:t>
      </w:r>
    </w:p>
    <w:p w:rsidR="0017683A" w:rsidRPr="002D410E" w:rsidRDefault="0017683A" w:rsidP="0017683A">
      <w:r w:rsidRPr="002D410E">
        <w:t>4. Různé.</w:t>
      </w:r>
    </w:p>
    <w:p w:rsidR="0017683A" w:rsidRPr="002D410E" w:rsidRDefault="0017683A" w:rsidP="0017683A"/>
    <w:p w:rsidR="0017683A" w:rsidRPr="002D410E" w:rsidRDefault="0017683A" w:rsidP="0017683A">
      <w:pPr>
        <w:rPr>
          <w:b/>
        </w:rPr>
      </w:pPr>
    </w:p>
    <w:p w:rsidR="0017683A" w:rsidRPr="002D410E" w:rsidRDefault="0017683A" w:rsidP="0017683A">
      <w:pPr>
        <w:numPr>
          <w:ilvl w:val="0"/>
          <w:numId w:val="1"/>
        </w:numPr>
        <w:rPr>
          <w:b/>
        </w:rPr>
      </w:pPr>
      <w:r w:rsidRPr="002D410E">
        <w:rPr>
          <w:b/>
        </w:rPr>
        <w:t>Rehabilitace obětí mučení</w:t>
      </w:r>
    </w:p>
    <w:p w:rsidR="0017683A" w:rsidRPr="002D410E" w:rsidRDefault="0017683A" w:rsidP="003E5776">
      <w:pPr>
        <w:pStyle w:val="Odstavecseseznamem"/>
        <w:ind w:left="0"/>
        <w:contextualSpacing/>
        <w:jc w:val="both"/>
      </w:pPr>
    </w:p>
    <w:p w:rsidR="007C44AB" w:rsidRPr="002D410E" w:rsidRDefault="0017683A" w:rsidP="00E87CB0">
      <w:pPr>
        <w:pStyle w:val="Odstavecseseznamem"/>
        <w:ind w:left="0"/>
        <w:contextualSpacing/>
        <w:jc w:val="both"/>
      </w:pPr>
      <w:r w:rsidRPr="002D410E">
        <w:t>V</w:t>
      </w:r>
      <w:r w:rsidR="00B03900" w:rsidRPr="002D410E">
        <w:t>.</w:t>
      </w:r>
      <w:r w:rsidRPr="002D410E">
        <w:t xml:space="preserve"> </w:t>
      </w:r>
      <w:proofErr w:type="spellStart"/>
      <w:r w:rsidRPr="002D410E">
        <w:t>Kundrák</w:t>
      </w:r>
      <w:proofErr w:type="spellEnd"/>
      <w:r w:rsidRPr="002D410E">
        <w:t xml:space="preserve"> seznámil přítomné s jednáním</w:t>
      </w:r>
      <w:r w:rsidR="00BC4EF7" w:rsidRPr="002D410E">
        <w:t xml:space="preserve"> v dánské Kodani, kde se konal </w:t>
      </w:r>
      <w:r w:rsidRPr="002D410E">
        <w:t>seminář k problematice rehabi</w:t>
      </w:r>
      <w:r w:rsidR="00BC4EF7" w:rsidRPr="002D410E">
        <w:t xml:space="preserve">litace obětí mučení, který byl </w:t>
      </w:r>
      <w:r w:rsidRPr="002D410E">
        <w:t>organizovaný Iniciativou k Úmluvě proti mučení (</w:t>
      </w:r>
      <w:proofErr w:type="spellStart"/>
      <w:r w:rsidRPr="002D410E">
        <w:t>Convention</w:t>
      </w:r>
      <w:proofErr w:type="spellEnd"/>
      <w:r w:rsidRPr="002D410E">
        <w:t xml:space="preserve"> </w:t>
      </w:r>
      <w:proofErr w:type="spellStart"/>
      <w:r w:rsidRPr="002D410E">
        <w:t>Against</w:t>
      </w:r>
      <w:proofErr w:type="spellEnd"/>
      <w:r w:rsidRPr="002D410E">
        <w:t xml:space="preserve"> </w:t>
      </w:r>
      <w:proofErr w:type="spellStart"/>
      <w:r w:rsidRPr="002D410E">
        <w:t>Torture</w:t>
      </w:r>
      <w:proofErr w:type="spellEnd"/>
      <w:r w:rsidRPr="002D410E">
        <w:t xml:space="preserve"> </w:t>
      </w:r>
      <w:proofErr w:type="spellStart"/>
      <w:r w:rsidRPr="002D410E">
        <w:t>Initiative</w:t>
      </w:r>
      <w:proofErr w:type="spellEnd"/>
      <w:r w:rsidRPr="002D410E">
        <w:t>, CTI ve spolupráci s dánskou vládou a německým předsednictvím v OBSE. Předmětem semináře byla jednak odborná diskuse nad závazkem vyplývajícím z článku 14 Úmluvy OSN proti mučení z roku 1984 týkajícím se povinnost</w:t>
      </w:r>
      <w:r w:rsidR="00452010" w:rsidRPr="002D410E">
        <w:t>i rehabilitovat oběti mučení, j</w:t>
      </w:r>
      <w:r w:rsidRPr="002D410E">
        <w:t>edna</w:t>
      </w:r>
      <w:r w:rsidR="0005222C" w:rsidRPr="002D410E">
        <w:t>k</w:t>
      </w:r>
      <w:r w:rsidRPr="002D410E">
        <w:t xml:space="preserve"> sdílení dobré praxe a zkušeností mezi členskými státy Organiza</w:t>
      </w:r>
      <w:r w:rsidR="0049563F" w:rsidRPr="002D410E">
        <w:t>ce pro bezpečnost a spolupráci</w:t>
      </w:r>
      <w:r w:rsidR="0083660E" w:rsidRPr="002D410E">
        <w:t xml:space="preserve"> v</w:t>
      </w:r>
      <w:r w:rsidR="0049563F" w:rsidRPr="002D410E">
        <w:t xml:space="preserve"> </w:t>
      </w:r>
      <w:r w:rsidRPr="002D410E">
        <w:t xml:space="preserve">Evropě (OBSE), jejichž zástupci se semináře zúčastnili. </w:t>
      </w:r>
      <w:r w:rsidR="00665790" w:rsidRPr="002D410E">
        <w:t>V</w:t>
      </w:r>
      <w:r w:rsidR="00B03900" w:rsidRPr="002D410E">
        <w:t>.</w:t>
      </w:r>
      <w:r w:rsidRPr="002D410E">
        <w:t xml:space="preserve"> </w:t>
      </w:r>
      <w:proofErr w:type="spellStart"/>
      <w:r w:rsidRPr="002D410E">
        <w:t>Kundrák</w:t>
      </w:r>
      <w:proofErr w:type="spellEnd"/>
      <w:r w:rsidRPr="002D410E">
        <w:t xml:space="preserve"> odkázal na podkladový materiál, který všem členům výboru zaslal k jednání. </w:t>
      </w:r>
    </w:p>
    <w:p w:rsidR="007C44AB" w:rsidRPr="002D410E" w:rsidRDefault="007C44AB" w:rsidP="00E87CB0">
      <w:pPr>
        <w:pStyle w:val="Odstavecseseznamem"/>
        <w:ind w:left="0"/>
        <w:jc w:val="both"/>
      </w:pPr>
    </w:p>
    <w:p w:rsidR="00CE0CEC" w:rsidRPr="002D410E" w:rsidRDefault="00E11AB8" w:rsidP="00E87CB0">
      <w:pPr>
        <w:pStyle w:val="Odstavecseseznamem"/>
        <w:ind w:left="0"/>
        <w:jc w:val="both"/>
      </w:pPr>
      <w:r w:rsidRPr="002D410E">
        <w:t>V</w:t>
      </w:r>
      <w:r w:rsidR="00B03900" w:rsidRPr="002D410E">
        <w:t xml:space="preserve">. </w:t>
      </w:r>
      <w:proofErr w:type="spellStart"/>
      <w:r w:rsidR="00334A7B" w:rsidRPr="002D410E">
        <w:t>Kundrák</w:t>
      </w:r>
      <w:proofErr w:type="spellEnd"/>
      <w:r w:rsidR="00334A7B" w:rsidRPr="002D410E">
        <w:t xml:space="preserve"> hovořil o tom, že </w:t>
      </w:r>
      <w:r w:rsidR="007C44AB" w:rsidRPr="002D410E">
        <w:t>V ČR je právní úprava zabývající se obě</w:t>
      </w:r>
      <w:r w:rsidR="00334A7B" w:rsidRPr="002D410E">
        <w:t>ť</w:t>
      </w:r>
      <w:r w:rsidR="007C44AB" w:rsidRPr="002D410E">
        <w:t xml:space="preserve">mi mučení a špatného zacházení roztříštěná, zaměřuje se pouze na </w:t>
      </w:r>
      <w:r w:rsidR="00C73D27" w:rsidRPr="002D410E">
        <w:t xml:space="preserve">některé specifické skupiny. Tato úprava tak například nedopadá na </w:t>
      </w:r>
      <w:r w:rsidR="007C44AB" w:rsidRPr="002D410E">
        <w:t>uprchl</w:t>
      </w:r>
      <w:r w:rsidR="00C73D27" w:rsidRPr="002D410E">
        <w:t>íky</w:t>
      </w:r>
      <w:r w:rsidR="007C44AB" w:rsidRPr="002D410E">
        <w:t xml:space="preserve">. </w:t>
      </w:r>
      <w:r w:rsidR="0049563F" w:rsidRPr="002D410E">
        <w:t xml:space="preserve">Stát by se měl </w:t>
      </w:r>
      <w:r w:rsidR="00C73D27" w:rsidRPr="002D410E">
        <w:t xml:space="preserve">touto </w:t>
      </w:r>
      <w:r w:rsidR="0049563F" w:rsidRPr="002D410E">
        <w:t>problematikou zabývat nejen z důvodu mezinárod</w:t>
      </w:r>
      <w:r w:rsidR="00C73D27" w:rsidRPr="002D410E">
        <w:t xml:space="preserve">něprávních </w:t>
      </w:r>
      <w:r w:rsidR="0049563F" w:rsidRPr="002D410E">
        <w:t>závazk</w:t>
      </w:r>
      <w:r w:rsidR="00C73D27" w:rsidRPr="002D410E">
        <w:t>ů</w:t>
      </w:r>
      <w:r w:rsidR="0049563F" w:rsidRPr="002D410E">
        <w:t>, ale i z pragmatických důvodů, jelikož muč</w:t>
      </w:r>
      <w:r w:rsidR="00C73D27" w:rsidRPr="002D410E">
        <w:t xml:space="preserve">ení způsobuje závažná traumata, která </w:t>
      </w:r>
      <w:r w:rsidR="0049563F" w:rsidRPr="002D410E">
        <w:t>pak mohou těmto lidem bránit v</w:t>
      </w:r>
      <w:r w:rsidR="00CE0CEC" w:rsidRPr="002D410E">
        <w:t xml:space="preserve"> resocializaci, </w:t>
      </w:r>
      <w:r w:rsidR="00334A7B" w:rsidRPr="002D410E">
        <w:t>v</w:t>
      </w:r>
      <w:r w:rsidR="00CE0CEC" w:rsidRPr="002D410E">
        <w:t xml:space="preserve">stupu na trh práce či </w:t>
      </w:r>
      <w:r w:rsidR="00C73D27" w:rsidRPr="002D410E">
        <w:t xml:space="preserve">způsobovat </w:t>
      </w:r>
      <w:r w:rsidR="00D9682D" w:rsidRPr="002D410E">
        <w:lastRenderedPageBreak/>
        <w:t xml:space="preserve">problémy </w:t>
      </w:r>
      <w:r w:rsidR="00CE0CEC" w:rsidRPr="002D410E">
        <w:t xml:space="preserve">fungování celých komunit. Vyskytuje se zde tedy </w:t>
      </w:r>
      <w:r w:rsidR="00C73D27" w:rsidRPr="002D410E">
        <w:t>i ekonomický a sociální aspekt.</w:t>
      </w:r>
      <w:r w:rsidR="00CE0CEC" w:rsidRPr="002D410E">
        <w:t xml:space="preserve"> Diskuse na toto téma v</w:t>
      </w:r>
      <w:r w:rsidR="00C73D27" w:rsidRPr="002D410E">
        <w:t> </w:t>
      </w:r>
      <w:r w:rsidR="00CE0CEC" w:rsidRPr="002D410E">
        <w:t>ČR</w:t>
      </w:r>
      <w:r w:rsidR="00C73D27" w:rsidRPr="002D410E">
        <w:t xml:space="preserve"> však</w:t>
      </w:r>
      <w:r w:rsidR="00CE0CEC" w:rsidRPr="002D410E">
        <w:t xml:space="preserve"> </w:t>
      </w:r>
      <w:r w:rsidR="00C73D27" w:rsidRPr="002D410E">
        <w:t xml:space="preserve">zatím </w:t>
      </w:r>
      <w:r w:rsidR="00CE0CEC" w:rsidRPr="002D410E">
        <w:t xml:space="preserve">absentuje. </w:t>
      </w:r>
      <w:r w:rsidR="00C73D27" w:rsidRPr="002D410E">
        <w:t>Dle mezinárodn</w:t>
      </w:r>
      <w:r w:rsidR="00D9682D" w:rsidRPr="002D410E">
        <w:t>ěprávních</w:t>
      </w:r>
      <w:r w:rsidR="00C73D27" w:rsidRPr="002D410E">
        <w:t xml:space="preserve"> závazků mají oběti mučení</w:t>
      </w:r>
      <w:r w:rsidR="00CE0CEC" w:rsidRPr="002D410E">
        <w:t xml:space="preserve"> </w:t>
      </w:r>
      <w:r w:rsidR="00C73D27" w:rsidRPr="002D410E">
        <w:t>nárok</w:t>
      </w:r>
      <w:r w:rsidR="00CE0CEC" w:rsidRPr="002D410E">
        <w:t xml:space="preserve"> na rehabilitaci bez ohledu na výsledek trestního řízení. </w:t>
      </w:r>
      <w:r w:rsidR="00C73D27" w:rsidRPr="002D410E">
        <w:t>Taková r</w:t>
      </w:r>
      <w:r w:rsidR="00CE0CEC" w:rsidRPr="002D410E">
        <w:t xml:space="preserve">ehabilitace musí být včasná a úplná. Cílem příspěvku </w:t>
      </w:r>
      <w:r w:rsidRPr="002D410E">
        <w:t>V</w:t>
      </w:r>
      <w:r w:rsidR="00B03900" w:rsidRPr="002D410E">
        <w:t>.</w:t>
      </w:r>
      <w:r w:rsidR="00CE0CEC" w:rsidRPr="002D410E">
        <w:t xml:space="preserve"> </w:t>
      </w:r>
      <w:proofErr w:type="spellStart"/>
      <w:r w:rsidR="00CE0CEC" w:rsidRPr="002D410E">
        <w:t>Kundráka</w:t>
      </w:r>
      <w:proofErr w:type="spellEnd"/>
      <w:r w:rsidR="00277FC7" w:rsidRPr="002D410E">
        <w:t xml:space="preserve"> tak</w:t>
      </w:r>
      <w:r w:rsidR="00CE0CEC" w:rsidRPr="002D410E">
        <w:t xml:space="preserve"> byla snaha diskusi na toto téma podnítit a věnovat se jí v budoucnu. </w:t>
      </w:r>
    </w:p>
    <w:p w:rsidR="0017683A" w:rsidRPr="002D410E" w:rsidRDefault="0017683A" w:rsidP="00E87CB0">
      <w:pPr>
        <w:jc w:val="both"/>
      </w:pPr>
    </w:p>
    <w:p w:rsidR="0017683A" w:rsidRPr="002D410E" w:rsidRDefault="0005222C" w:rsidP="00E87CB0">
      <w:pPr>
        <w:jc w:val="both"/>
      </w:pPr>
      <w:r w:rsidRPr="002D410E">
        <w:t xml:space="preserve">Předseda </w:t>
      </w:r>
      <w:r w:rsidR="001271AD" w:rsidRPr="002D410E">
        <w:t>v</w:t>
      </w:r>
      <w:r w:rsidRPr="002D410E">
        <w:t>ýboru</w:t>
      </w:r>
      <w:r w:rsidR="008C273A" w:rsidRPr="002D410E">
        <w:rPr>
          <w:i/>
        </w:rPr>
        <w:t xml:space="preserve"> </w:t>
      </w:r>
      <w:r w:rsidR="00D97E3D" w:rsidRPr="002D410E">
        <w:t xml:space="preserve">se k příspěvku </w:t>
      </w:r>
      <w:r w:rsidRPr="002D410E">
        <w:t>V.</w:t>
      </w:r>
      <w:r w:rsidR="00D97E3D" w:rsidRPr="002D410E">
        <w:t xml:space="preserve"> </w:t>
      </w:r>
      <w:proofErr w:type="spellStart"/>
      <w:r w:rsidR="00D97E3D" w:rsidRPr="002D410E">
        <w:t>Kundráka</w:t>
      </w:r>
      <w:proofErr w:type="spellEnd"/>
      <w:r w:rsidR="00D97E3D" w:rsidRPr="002D410E">
        <w:t xml:space="preserve"> vyjádřil tak, že souhlasí s tím, že tento stav není</w:t>
      </w:r>
      <w:r w:rsidR="00CE0CEC" w:rsidRPr="002D410E">
        <w:t xml:space="preserve"> v ČR optimální a zasluhuje si více pozornosti. Také uvítal podnět k zorganizování semináře</w:t>
      </w:r>
      <w:r w:rsidR="00D97E3D" w:rsidRPr="002D410E">
        <w:t xml:space="preserve"> v příštím roce. </w:t>
      </w:r>
    </w:p>
    <w:p w:rsidR="00D97E3D" w:rsidRPr="002D410E" w:rsidRDefault="00D97E3D" w:rsidP="00E87CB0">
      <w:pPr>
        <w:jc w:val="both"/>
      </w:pPr>
    </w:p>
    <w:p w:rsidR="00D97E3D" w:rsidRPr="002D410E" w:rsidRDefault="000F3838" w:rsidP="00E87CB0">
      <w:pPr>
        <w:jc w:val="both"/>
      </w:pPr>
      <w:r w:rsidRPr="002D410E">
        <w:t>Z</w:t>
      </w:r>
      <w:r w:rsidR="00B03900" w:rsidRPr="002D410E">
        <w:t>.</w:t>
      </w:r>
      <w:r w:rsidR="004E2CE0" w:rsidRPr="002D410E">
        <w:t xml:space="preserve"> </w:t>
      </w:r>
      <w:r w:rsidR="008C273A" w:rsidRPr="002D410E">
        <w:t>Durajová</w:t>
      </w:r>
      <w:r w:rsidR="00D97E3D" w:rsidRPr="002D410E">
        <w:rPr>
          <w:i/>
        </w:rPr>
        <w:t xml:space="preserve"> </w:t>
      </w:r>
      <w:r w:rsidR="00D97E3D" w:rsidRPr="002D410E">
        <w:t>zmínila, že by bylo vhodné uvažovat o diskus</w:t>
      </w:r>
      <w:r w:rsidR="001C49DE" w:rsidRPr="002D410E">
        <w:t>i</w:t>
      </w:r>
      <w:r w:rsidR="00D97E3D" w:rsidRPr="002D410E">
        <w:t xml:space="preserve"> nad rozšířením kategorie zvlášť zr</w:t>
      </w:r>
      <w:r w:rsidR="004E2CE0" w:rsidRPr="002D410E">
        <w:t>anitelných obětí, která obě</w:t>
      </w:r>
      <w:r w:rsidR="0005222C" w:rsidRPr="002D410E">
        <w:t>t</w:t>
      </w:r>
      <w:r w:rsidR="004E2CE0" w:rsidRPr="002D410E">
        <w:t xml:space="preserve">i </w:t>
      </w:r>
      <w:r w:rsidR="00D97E3D" w:rsidRPr="002D410E">
        <w:t xml:space="preserve">mučení </w:t>
      </w:r>
      <w:r w:rsidR="0005222C" w:rsidRPr="002D410E">
        <w:t>nezahrnuje</w:t>
      </w:r>
      <w:r w:rsidR="00D97E3D" w:rsidRPr="002D410E">
        <w:t xml:space="preserve">. Dále, pokud by se </w:t>
      </w:r>
      <w:r w:rsidR="00517BA7" w:rsidRPr="002D410E">
        <w:t>v</w:t>
      </w:r>
      <w:r w:rsidR="00D97E3D" w:rsidRPr="002D410E">
        <w:t xml:space="preserve">ýbor chtěl </w:t>
      </w:r>
      <w:r w:rsidR="001C49DE" w:rsidRPr="002D410E">
        <w:t>tímto tématem</w:t>
      </w:r>
      <w:r w:rsidR="00D97E3D" w:rsidRPr="002D410E">
        <w:t xml:space="preserve"> zabývat, tak </w:t>
      </w:r>
      <w:r w:rsidR="004E2CE0" w:rsidRPr="002D410E">
        <w:t xml:space="preserve">by bylo přínosné </w:t>
      </w:r>
      <w:r w:rsidR="00D97E3D" w:rsidRPr="002D410E">
        <w:t xml:space="preserve">udělat hlubší analýzu </w:t>
      </w:r>
      <w:r w:rsidR="00653AE2" w:rsidRPr="002D410E">
        <w:t xml:space="preserve">toho, v jakém rozsahu </w:t>
      </w:r>
      <w:r w:rsidR="00164344" w:rsidRPr="002D410E">
        <w:t xml:space="preserve">se </w:t>
      </w:r>
      <w:r w:rsidR="00D97E3D" w:rsidRPr="002D410E">
        <w:t>poskytovatel</w:t>
      </w:r>
      <w:r w:rsidR="00164344" w:rsidRPr="002D410E">
        <w:t>é</w:t>
      </w:r>
      <w:r w:rsidR="00D97E3D" w:rsidRPr="002D410E">
        <w:t xml:space="preserve"> služeb </w:t>
      </w:r>
      <w:r w:rsidR="00164344" w:rsidRPr="002D410E">
        <w:t>(zdravotnictví, sociální péče)</w:t>
      </w:r>
      <w:r w:rsidR="00D97E3D" w:rsidRPr="002D410E">
        <w:t xml:space="preserve"> </w:t>
      </w:r>
      <w:r w:rsidR="00164344" w:rsidRPr="002D410E">
        <w:t>problematikou obětí mučení zabývají</w:t>
      </w:r>
      <w:r w:rsidR="00D97E3D" w:rsidRPr="002D410E">
        <w:t xml:space="preserve">. </w:t>
      </w:r>
    </w:p>
    <w:p w:rsidR="0017683A" w:rsidRPr="002D410E" w:rsidRDefault="0017683A" w:rsidP="00E87CB0">
      <w:pPr>
        <w:jc w:val="both"/>
      </w:pPr>
    </w:p>
    <w:p w:rsidR="0017683A" w:rsidRPr="002D410E" w:rsidRDefault="00E11AB8" w:rsidP="00E87CB0">
      <w:pPr>
        <w:jc w:val="both"/>
      </w:pPr>
      <w:r w:rsidRPr="002D410E">
        <w:t>V</w:t>
      </w:r>
      <w:r w:rsidR="00B03900" w:rsidRPr="002D410E">
        <w:t>.</w:t>
      </w:r>
      <w:r w:rsidR="00D97E3D" w:rsidRPr="002D410E">
        <w:t xml:space="preserve"> Kundrák </w:t>
      </w:r>
      <w:r w:rsidR="00164344" w:rsidRPr="002D410E">
        <w:t>souhlasil</w:t>
      </w:r>
      <w:r w:rsidR="00D97E3D" w:rsidRPr="002D410E">
        <w:t xml:space="preserve">, že na toto téma neexistuje žádný výzkum a není tak známo, kolik </w:t>
      </w:r>
      <w:r w:rsidR="00164344" w:rsidRPr="002D410E">
        <w:t>existuje v</w:t>
      </w:r>
      <w:r w:rsidR="00D97E3D" w:rsidRPr="002D410E">
        <w:t> ČR obětí mučení</w:t>
      </w:r>
      <w:r w:rsidR="00164344" w:rsidRPr="002D410E">
        <w:t>. Z tohoto důvodu</w:t>
      </w:r>
      <w:r w:rsidR="00D97E3D" w:rsidRPr="002D410E">
        <w:t xml:space="preserve"> neznáme jednotlivé aspekty této problematiky. </w:t>
      </w:r>
    </w:p>
    <w:p w:rsidR="0017683A" w:rsidRPr="002D410E" w:rsidRDefault="0017683A" w:rsidP="00E87CB0">
      <w:pPr>
        <w:jc w:val="both"/>
      </w:pPr>
    </w:p>
    <w:p w:rsidR="0017683A" w:rsidRPr="002D410E" w:rsidRDefault="004E2CE0" w:rsidP="00E87CB0">
      <w:pPr>
        <w:jc w:val="both"/>
      </w:pPr>
      <w:r w:rsidRPr="002D410E">
        <w:t>M</w:t>
      </w:r>
      <w:r w:rsidR="00B03900" w:rsidRPr="002D410E">
        <w:t xml:space="preserve">. </w:t>
      </w:r>
      <w:proofErr w:type="spellStart"/>
      <w:r w:rsidR="008C273A" w:rsidRPr="002D410E">
        <w:t>Lukasová</w:t>
      </w:r>
      <w:proofErr w:type="spellEnd"/>
      <w:r w:rsidR="00164344" w:rsidRPr="002D410E">
        <w:t xml:space="preserve"> dodala, že mučení jako způsobování utrpení se děje v kontextu přiznání anebo diskriminace. Kontext </w:t>
      </w:r>
      <w:r w:rsidR="00B60700" w:rsidRPr="002D410E">
        <w:t>přiznání</w:t>
      </w:r>
      <w:r w:rsidR="00164344" w:rsidRPr="002D410E">
        <w:t xml:space="preserve"> není u nás tak aktuální, ale to se může do budoucna změnit. Dále se </w:t>
      </w:r>
      <w:r w:rsidRPr="002D410E">
        <w:t>M</w:t>
      </w:r>
      <w:r w:rsidR="00B03900" w:rsidRPr="002D410E">
        <w:t>.</w:t>
      </w:r>
      <w:r w:rsidRPr="002D410E">
        <w:t xml:space="preserve"> </w:t>
      </w:r>
      <w:proofErr w:type="spellStart"/>
      <w:r w:rsidR="008C273A" w:rsidRPr="002D410E">
        <w:t>Lukasová</w:t>
      </w:r>
      <w:proofErr w:type="spellEnd"/>
      <w:r w:rsidR="00E11AB8" w:rsidRPr="002D410E">
        <w:t xml:space="preserve"> dotázala V</w:t>
      </w:r>
      <w:r w:rsidR="00B03900" w:rsidRPr="002D410E">
        <w:t>.</w:t>
      </w:r>
      <w:r w:rsidR="00E11AB8" w:rsidRPr="002D410E">
        <w:t xml:space="preserve"> </w:t>
      </w:r>
      <w:proofErr w:type="spellStart"/>
      <w:r w:rsidR="00164344" w:rsidRPr="002D410E">
        <w:t>Kundráka</w:t>
      </w:r>
      <w:proofErr w:type="spellEnd"/>
      <w:r w:rsidR="00164344" w:rsidRPr="002D410E">
        <w:t>, zda se diskuse ohledně rehabilitace obětí mučení týkala jen mučení v užším smyslu nebo i jiných forem špatného zacházení</w:t>
      </w:r>
      <w:r w:rsidR="0005222C" w:rsidRPr="002D410E">
        <w:t>.</w:t>
      </w:r>
    </w:p>
    <w:p w:rsidR="00AF5F45" w:rsidRPr="002D410E" w:rsidRDefault="00AF5F45" w:rsidP="00E87CB0">
      <w:pPr>
        <w:jc w:val="both"/>
      </w:pPr>
    </w:p>
    <w:p w:rsidR="00AF5F45" w:rsidRPr="002D410E" w:rsidRDefault="00E11AB8" w:rsidP="00E87CB0">
      <w:pPr>
        <w:jc w:val="both"/>
      </w:pPr>
      <w:r w:rsidRPr="002D410E">
        <w:t>V</w:t>
      </w:r>
      <w:r w:rsidR="00B03900" w:rsidRPr="002D410E">
        <w:t>.</w:t>
      </w:r>
      <w:r w:rsidRPr="002D410E">
        <w:t xml:space="preserve"> </w:t>
      </w:r>
      <w:proofErr w:type="spellStart"/>
      <w:r w:rsidR="00AF5F45" w:rsidRPr="002D410E">
        <w:t>Kundrák</w:t>
      </w:r>
      <w:proofErr w:type="spellEnd"/>
      <w:r w:rsidR="00AF5F45" w:rsidRPr="002D410E">
        <w:t xml:space="preserve"> odpověděl, že čl. 14 </w:t>
      </w:r>
      <w:r w:rsidR="004E2CE0" w:rsidRPr="002D410E">
        <w:t>Úmluvy proti mučení</w:t>
      </w:r>
      <w:r w:rsidR="00164344" w:rsidRPr="002D410E">
        <w:t xml:space="preserve"> </w:t>
      </w:r>
      <w:r w:rsidR="0005222C" w:rsidRPr="002D410E">
        <w:t xml:space="preserve">se </w:t>
      </w:r>
      <w:r w:rsidR="00AF5F45" w:rsidRPr="002D410E">
        <w:t xml:space="preserve">týká mučení jako takového. </w:t>
      </w:r>
      <w:r w:rsidR="001A4AB3" w:rsidRPr="002D410E">
        <w:t>Nicméně p</w:t>
      </w:r>
      <w:r w:rsidR="00AF5F45" w:rsidRPr="002D410E">
        <w:t>okud jde o realizaci závazku rehabilitace,</w:t>
      </w:r>
      <w:r w:rsidR="001A4AB3" w:rsidRPr="002D410E">
        <w:t xml:space="preserve"> existuje</w:t>
      </w:r>
      <w:r w:rsidR="00AF5F45" w:rsidRPr="002D410E">
        <w:t xml:space="preserve"> zde princip tvrzené oběti bez ohledu na to, jak je oběť definována nebo zda </w:t>
      </w:r>
      <w:r w:rsidR="001A4AB3" w:rsidRPr="002D410E">
        <w:t>byl za</w:t>
      </w:r>
      <w:r w:rsidR="00AF5F45" w:rsidRPr="002D410E">
        <w:t xml:space="preserve"> mučení někdo odsouzen.</w:t>
      </w:r>
    </w:p>
    <w:p w:rsidR="001A4AB3" w:rsidRPr="002D410E" w:rsidRDefault="001A4AB3" w:rsidP="00E87CB0">
      <w:pPr>
        <w:jc w:val="both"/>
        <w:rPr>
          <w:i/>
        </w:rPr>
      </w:pPr>
    </w:p>
    <w:p w:rsidR="00AF5F45" w:rsidRPr="002D410E" w:rsidRDefault="00AF5F45" w:rsidP="00E87CB0">
      <w:pPr>
        <w:jc w:val="both"/>
      </w:pPr>
      <w:r w:rsidRPr="002D410E">
        <w:t>Dle</w:t>
      </w:r>
      <w:r w:rsidR="0083205F" w:rsidRPr="002D410E">
        <w:t xml:space="preserve"> </w:t>
      </w:r>
      <w:r w:rsidR="008C273A" w:rsidRPr="002D410E">
        <w:t>L</w:t>
      </w:r>
      <w:r w:rsidR="00B03900" w:rsidRPr="002D410E">
        <w:t>.</w:t>
      </w:r>
      <w:r w:rsidR="004A7D8D" w:rsidRPr="002D410E">
        <w:t xml:space="preserve"> </w:t>
      </w:r>
      <w:proofErr w:type="spellStart"/>
      <w:r w:rsidR="004A7D8D" w:rsidRPr="002D410E">
        <w:t>Zamboje</w:t>
      </w:r>
      <w:proofErr w:type="spellEnd"/>
      <w:r w:rsidR="004A7D8D" w:rsidRPr="002D410E">
        <w:rPr>
          <w:i/>
        </w:rPr>
        <w:t xml:space="preserve"> </w:t>
      </w:r>
      <w:r w:rsidRPr="002D410E">
        <w:t xml:space="preserve">není dostačující se zabývat jen </w:t>
      </w:r>
      <w:r w:rsidR="0005222C" w:rsidRPr="002D410E">
        <w:t>z</w:t>
      </w:r>
      <w:r w:rsidRPr="002D410E">
        <w:t xml:space="preserve">ákonem o obětech </w:t>
      </w:r>
      <w:r w:rsidR="008C273A" w:rsidRPr="002D410E">
        <w:t>trestných činů</w:t>
      </w:r>
      <w:r w:rsidRPr="002D410E">
        <w:t xml:space="preserve"> a </w:t>
      </w:r>
      <w:r w:rsidR="001A4AB3" w:rsidRPr="002D410E">
        <w:t xml:space="preserve">je vhodné v tomto smyslu uvažovat v </w:t>
      </w:r>
      <w:r w:rsidRPr="002D410E">
        <w:t xml:space="preserve">širším pojetí i o obětech špatného zacházení. </w:t>
      </w:r>
    </w:p>
    <w:p w:rsidR="00AF5F45" w:rsidRPr="002D410E" w:rsidRDefault="00AF5F45" w:rsidP="00E87CB0">
      <w:pPr>
        <w:jc w:val="both"/>
      </w:pPr>
    </w:p>
    <w:p w:rsidR="001A4AB3" w:rsidRPr="002D410E" w:rsidRDefault="00B03900" w:rsidP="00E87CB0">
      <w:pPr>
        <w:jc w:val="both"/>
      </w:pPr>
      <w:r w:rsidRPr="002D410E">
        <w:t>J.</w:t>
      </w:r>
      <w:r w:rsidR="004A7D8D" w:rsidRPr="002D410E">
        <w:t xml:space="preserve"> Drápal</w:t>
      </w:r>
      <w:r w:rsidR="004A7D8D" w:rsidRPr="002D410E">
        <w:rPr>
          <w:i/>
        </w:rPr>
        <w:t xml:space="preserve"> </w:t>
      </w:r>
      <w:r w:rsidR="001A4AB3" w:rsidRPr="002D410E">
        <w:t>upozornil na nedostatečnou aplikaci ustanovení §149 TZ v praxi, když zmínil, že z</w:t>
      </w:r>
      <w:r w:rsidR="00AF5F45" w:rsidRPr="002D410E">
        <w:t xml:space="preserve">a poslední 4 roky byl na základě </w:t>
      </w:r>
      <w:r w:rsidR="001A4AB3" w:rsidRPr="002D410E">
        <w:t>tohoto ustanovení odsouzen</w:t>
      </w:r>
      <w:r w:rsidR="00AF5F45" w:rsidRPr="002D410E">
        <w:t xml:space="preserve"> pouze jeden člověk. </w:t>
      </w:r>
    </w:p>
    <w:p w:rsidR="001A4AB3" w:rsidRPr="002D410E" w:rsidRDefault="001A4AB3" w:rsidP="00E87CB0">
      <w:pPr>
        <w:jc w:val="both"/>
      </w:pPr>
    </w:p>
    <w:p w:rsidR="00AF5F45" w:rsidRPr="002D410E" w:rsidRDefault="00E11AB8" w:rsidP="00E87CB0">
      <w:pPr>
        <w:jc w:val="both"/>
      </w:pPr>
      <w:r w:rsidRPr="002D410E">
        <w:t>V</w:t>
      </w:r>
      <w:r w:rsidR="00B03900" w:rsidRPr="002D410E">
        <w:t>.</w:t>
      </w:r>
      <w:r w:rsidR="00AF5F45" w:rsidRPr="002D410E">
        <w:t xml:space="preserve"> Kundrák reagoval na předchozí příspěvky tak, že oběti mučení se </w:t>
      </w:r>
      <w:r w:rsidR="0005222C" w:rsidRPr="002D410E">
        <w:t xml:space="preserve">samy </w:t>
      </w:r>
      <w:r w:rsidR="00AF5F45" w:rsidRPr="002D410E">
        <w:t xml:space="preserve">neobrací na orgány činné v trestním </w:t>
      </w:r>
      <w:r w:rsidR="00D44B0D" w:rsidRPr="002D410E">
        <w:t>řízení, ať už z důvodu nedůvěry vůči státu nebo utrpěnému tr</w:t>
      </w:r>
      <w:r w:rsidR="00F46165" w:rsidRPr="002D410E">
        <w:t>a</w:t>
      </w:r>
      <w:r w:rsidR="00D44B0D" w:rsidRPr="002D410E">
        <w:t xml:space="preserve">umatu a následné </w:t>
      </w:r>
      <w:proofErr w:type="spellStart"/>
      <w:r w:rsidR="0005222C" w:rsidRPr="002D410E">
        <w:t>sebeizolaci</w:t>
      </w:r>
      <w:proofErr w:type="spellEnd"/>
      <w:r w:rsidR="00D44B0D" w:rsidRPr="002D410E">
        <w:t xml:space="preserve">. </w:t>
      </w:r>
    </w:p>
    <w:p w:rsidR="00BE0ECD" w:rsidRPr="002D410E" w:rsidRDefault="00BE0ECD" w:rsidP="00E87CB0">
      <w:pPr>
        <w:jc w:val="both"/>
      </w:pPr>
    </w:p>
    <w:p w:rsidR="00BE0ECD" w:rsidRPr="002D410E" w:rsidRDefault="00E11AB8" w:rsidP="00E87CB0">
      <w:pPr>
        <w:jc w:val="both"/>
      </w:pPr>
      <w:r w:rsidRPr="002D410E">
        <w:t>T</w:t>
      </w:r>
      <w:r w:rsidR="00B03900" w:rsidRPr="002D410E">
        <w:t>.</w:t>
      </w:r>
      <w:r w:rsidR="001C6314" w:rsidRPr="002D410E">
        <w:t xml:space="preserve"> </w:t>
      </w:r>
      <w:r w:rsidR="004A7D8D" w:rsidRPr="002D410E">
        <w:t>Holý</w:t>
      </w:r>
      <w:r w:rsidR="0006175B" w:rsidRPr="002D410E">
        <w:rPr>
          <w:i/>
        </w:rPr>
        <w:t xml:space="preserve"> </w:t>
      </w:r>
      <w:r w:rsidR="0006175B" w:rsidRPr="002D410E">
        <w:t xml:space="preserve">na diskusi navázal a dodal, že by bylo zajímavé mít studii ohledně latence trestných činů, tedy zda je pravda, že oběti mučení či krutého a nelidského zacházení takové činy často neoznámí a kolik takových osob v ČR je. </w:t>
      </w:r>
      <w:r w:rsidRPr="002D410E">
        <w:t>T</w:t>
      </w:r>
      <w:r w:rsidR="00B03900" w:rsidRPr="002D410E">
        <w:t>.</w:t>
      </w:r>
      <w:r w:rsidR="0006175B" w:rsidRPr="002D410E">
        <w:t xml:space="preserve"> </w:t>
      </w:r>
      <w:r w:rsidR="004A7D8D" w:rsidRPr="002D410E">
        <w:t>Holý</w:t>
      </w:r>
      <w:r w:rsidR="0006175B" w:rsidRPr="002D410E">
        <w:t xml:space="preserve"> </w:t>
      </w:r>
      <w:r w:rsidR="00E87CB0" w:rsidRPr="002D410E">
        <w:t>d</w:t>
      </w:r>
      <w:r w:rsidR="0006175B" w:rsidRPr="002D410E">
        <w:t>ále dodal, že současný trestní řád</w:t>
      </w:r>
      <w:r w:rsidR="00DC5446" w:rsidRPr="002D410E">
        <w:t xml:space="preserve"> neumožňuje postavit obžalobu pouze na základě doznání,</w:t>
      </w:r>
      <w:r w:rsidR="0006175B" w:rsidRPr="002D410E">
        <w:t xml:space="preserve"> jelikož doznání nezbavuje orgány činné v trestním řízení</w:t>
      </w:r>
      <w:r w:rsidR="00DC5446" w:rsidRPr="002D410E">
        <w:t xml:space="preserve"> </w:t>
      </w:r>
      <w:r w:rsidR="0005222C" w:rsidRPr="002D410E">
        <w:t xml:space="preserve">povinnosti </w:t>
      </w:r>
      <w:r w:rsidR="00DC5446" w:rsidRPr="002D410E">
        <w:t xml:space="preserve">prošetřit skutkový stav věci, o němž nejsou důvodné pochybnosti. Pokud jde </w:t>
      </w:r>
      <w:r w:rsidR="0090293A" w:rsidRPr="002D410E">
        <w:t xml:space="preserve">o </w:t>
      </w:r>
      <w:r w:rsidR="00682410" w:rsidRPr="002D410E">
        <w:t xml:space="preserve">čl. 14 </w:t>
      </w:r>
      <w:r w:rsidR="001C6314" w:rsidRPr="002D410E">
        <w:t>Úml</w:t>
      </w:r>
      <w:r w:rsidR="0016283D" w:rsidRPr="002D410E">
        <w:t>u</w:t>
      </w:r>
      <w:r w:rsidR="001C6314" w:rsidRPr="002D410E">
        <w:t>v</w:t>
      </w:r>
      <w:r w:rsidR="00682410" w:rsidRPr="002D410E">
        <w:t>y</w:t>
      </w:r>
      <w:r w:rsidR="00DC5446" w:rsidRPr="002D410E">
        <w:t xml:space="preserve"> proti mučení, tak Úmluva je zaměřena úžeji než na šp</w:t>
      </w:r>
      <w:r w:rsidR="00C541DC" w:rsidRPr="002D410E">
        <w:t xml:space="preserve">atné zacházení v obecném smyslu, jelikož je zde vazba na jednání veřejného činitele. </w:t>
      </w:r>
      <w:r w:rsidR="00DC5446" w:rsidRPr="002D410E">
        <w:t xml:space="preserve">Fakticky </w:t>
      </w:r>
      <w:r w:rsidR="0016283D" w:rsidRPr="002D410E">
        <w:t>jde o</w:t>
      </w:r>
      <w:r w:rsidR="00DC5446" w:rsidRPr="002D410E">
        <w:t xml:space="preserve"> mučení</w:t>
      </w:r>
      <w:r w:rsidR="00C541DC" w:rsidRPr="002D410E">
        <w:t xml:space="preserve"> nebo špatné zacházení </w:t>
      </w:r>
      <w:r w:rsidR="001C6314" w:rsidRPr="002D410E">
        <w:t>vysoké</w:t>
      </w:r>
      <w:r w:rsidR="00C541DC" w:rsidRPr="002D410E">
        <w:t xml:space="preserve"> intenzit</w:t>
      </w:r>
      <w:r w:rsidR="001C6314" w:rsidRPr="002D410E">
        <w:t>y</w:t>
      </w:r>
      <w:r w:rsidR="00C541DC" w:rsidRPr="002D410E">
        <w:t>, které má vazbu na výkon veřejné moci</w:t>
      </w:r>
      <w:r w:rsidR="0016283D" w:rsidRPr="002D410E">
        <w:t>, nikoliv však o domácí násilí. Zákon o obětech trestných činů</w:t>
      </w:r>
      <w:r w:rsidR="00DC5446" w:rsidRPr="002D410E">
        <w:t xml:space="preserve"> hovoří o obětech obecně a </w:t>
      </w:r>
      <w:r w:rsidR="00682410" w:rsidRPr="002D410E">
        <w:t xml:space="preserve">jeho § 4 </w:t>
      </w:r>
      <w:r w:rsidR="00DC5446" w:rsidRPr="002D410E">
        <w:t>umožňuje již dnes, aby se</w:t>
      </w:r>
      <w:r w:rsidR="003E5776" w:rsidRPr="002D410E">
        <w:t xml:space="preserve"> oběti</w:t>
      </w:r>
      <w:r w:rsidR="00DC5446" w:rsidRPr="002D410E">
        <w:t xml:space="preserve"> domohli pomoci bez ohledu</w:t>
      </w:r>
      <w:r w:rsidR="0016283D" w:rsidRPr="002D410E">
        <w:t xml:space="preserve"> na to</w:t>
      </w:r>
      <w:r w:rsidR="00DC5446" w:rsidRPr="002D410E">
        <w:t xml:space="preserve">, jestli bylo trestní řízení ukončeno nebo nikoliv. </w:t>
      </w:r>
    </w:p>
    <w:p w:rsidR="00DC5446" w:rsidRPr="002D410E" w:rsidRDefault="00DC5446" w:rsidP="00E87CB0">
      <w:pPr>
        <w:jc w:val="both"/>
      </w:pPr>
    </w:p>
    <w:p w:rsidR="00435E32" w:rsidRPr="002D410E" w:rsidRDefault="00E11AB8" w:rsidP="00E87CB0">
      <w:pPr>
        <w:jc w:val="both"/>
      </w:pPr>
      <w:r w:rsidRPr="002D410E">
        <w:t>V</w:t>
      </w:r>
      <w:r w:rsidR="00B03900" w:rsidRPr="002D410E">
        <w:t>.</w:t>
      </w:r>
      <w:r w:rsidR="00DC5446" w:rsidRPr="002D410E">
        <w:t xml:space="preserve"> </w:t>
      </w:r>
      <w:proofErr w:type="spellStart"/>
      <w:r w:rsidR="00DC5446" w:rsidRPr="002D410E">
        <w:t>Kundrák</w:t>
      </w:r>
      <w:proofErr w:type="spellEnd"/>
      <w:r w:rsidR="00DC5446" w:rsidRPr="002D410E">
        <w:t xml:space="preserve"> </w:t>
      </w:r>
      <w:r w:rsidR="004A7D8D" w:rsidRPr="002D410E">
        <w:t>s</w:t>
      </w:r>
      <w:r w:rsidR="00B03900" w:rsidRPr="002D410E">
        <w:t> </w:t>
      </w:r>
      <w:r w:rsidRPr="002D410E">
        <w:t>T</w:t>
      </w:r>
      <w:r w:rsidR="00B03900" w:rsidRPr="002D410E">
        <w:t>.</w:t>
      </w:r>
      <w:r w:rsidRPr="002D410E">
        <w:t xml:space="preserve"> </w:t>
      </w:r>
      <w:r w:rsidR="004A7D8D" w:rsidRPr="002D410E">
        <w:t>Holým</w:t>
      </w:r>
      <w:r w:rsidR="00DC5446" w:rsidRPr="002D410E">
        <w:t xml:space="preserve"> souhlasil a dodal, že mezinárod</w:t>
      </w:r>
      <w:r w:rsidR="003E5776" w:rsidRPr="002D410E">
        <w:t>něprávní</w:t>
      </w:r>
      <w:r w:rsidR="00DC5446" w:rsidRPr="002D410E">
        <w:t xml:space="preserve"> závazek rehabilitace se vztahuje na mučení jako takové, ale ve s</w:t>
      </w:r>
      <w:r w:rsidR="008B6A5F" w:rsidRPr="002D410E">
        <w:t>větle</w:t>
      </w:r>
      <w:r w:rsidR="00DC5446" w:rsidRPr="002D410E">
        <w:t xml:space="preserve"> principu </w:t>
      </w:r>
      <w:proofErr w:type="spellStart"/>
      <w:r w:rsidR="008B6A5F" w:rsidRPr="002D410E">
        <w:rPr>
          <w:i/>
        </w:rPr>
        <w:t>alleged</w:t>
      </w:r>
      <w:proofErr w:type="spellEnd"/>
      <w:r w:rsidR="00DC5446" w:rsidRPr="002D410E">
        <w:rPr>
          <w:i/>
        </w:rPr>
        <w:t xml:space="preserve"> </w:t>
      </w:r>
      <w:proofErr w:type="spellStart"/>
      <w:r w:rsidR="00DC5446" w:rsidRPr="002D410E">
        <w:rPr>
          <w:i/>
        </w:rPr>
        <w:t>victim</w:t>
      </w:r>
      <w:proofErr w:type="spellEnd"/>
      <w:r w:rsidR="00DC5446" w:rsidRPr="002D410E">
        <w:rPr>
          <w:i/>
        </w:rPr>
        <w:t xml:space="preserve"> </w:t>
      </w:r>
      <w:r w:rsidR="00DC5446" w:rsidRPr="002D410E">
        <w:t xml:space="preserve">je nutné chápat </w:t>
      </w:r>
      <w:r w:rsidR="008B6A5F" w:rsidRPr="002D410E">
        <w:t xml:space="preserve">mučení </w:t>
      </w:r>
      <w:r w:rsidR="00DC5446" w:rsidRPr="002D410E">
        <w:t xml:space="preserve">šířeji </w:t>
      </w:r>
      <w:r w:rsidR="0090293A" w:rsidRPr="002D410E">
        <w:t xml:space="preserve">a </w:t>
      </w:r>
      <w:r w:rsidR="001C6314" w:rsidRPr="002D410E">
        <w:t>nevykládat</w:t>
      </w:r>
      <w:r w:rsidR="008B6A5F" w:rsidRPr="002D410E">
        <w:t xml:space="preserve"> právní závazek dle definice, ale </w:t>
      </w:r>
      <w:r w:rsidR="00DC5446" w:rsidRPr="002D410E">
        <w:t xml:space="preserve">s ohledem na vzniklá traumata. </w:t>
      </w:r>
      <w:r w:rsidR="003E5776" w:rsidRPr="002D410E">
        <w:t xml:space="preserve">Pokud jde o stávající právní rámec, tak </w:t>
      </w:r>
      <w:r w:rsidR="0090293A" w:rsidRPr="002D410E">
        <w:t>ten</w:t>
      </w:r>
      <w:r w:rsidR="003E5776" w:rsidRPr="002D410E">
        <w:t xml:space="preserve"> je problematický, </w:t>
      </w:r>
      <w:r w:rsidR="0090293A" w:rsidRPr="002D410E">
        <w:t xml:space="preserve">jelikož </w:t>
      </w:r>
      <w:r w:rsidR="003E5776" w:rsidRPr="002D410E">
        <w:t xml:space="preserve">stát </w:t>
      </w:r>
      <w:proofErr w:type="spellStart"/>
      <w:r w:rsidR="003E5776" w:rsidRPr="002D410E">
        <w:t>outso</w:t>
      </w:r>
      <w:r w:rsidR="00435E32" w:rsidRPr="002D410E">
        <w:t>u</w:t>
      </w:r>
      <w:r w:rsidR="003E5776" w:rsidRPr="002D410E">
        <w:t>r</w:t>
      </w:r>
      <w:r w:rsidR="001C6314" w:rsidRPr="002D410E">
        <w:t>c</w:t>
      </w:r>
      <w:r w:rsidR="003E5776" w:rsidRPr="002D410E">
        <w:t>uje</w:t>
      </w:r>
      <w:proofErr w:type="spellEnd"/>
      <w:r w:rsidR="003E5776" w:rsidRPr="002D410E">
        <w:t xml:space="preserve"> </w:t>
      </w:r>
      <w:r w:rsidR="001C6314" w:rsidRPr="002D410E">
        <w:t>svou odpovědnost</w:t>
      </w:r>
      <w:r w:rsidR="003E5776" w:rsidRPr="002D410E">
        <w:t>, ale k</w:t>
      </w:r>
      <w:r w:rsidR="0090293A" w:rsidRPr="002D410E">
        <w:t xml:space="preserve">valitu poskytovaných služeb </w:t>
      </w:r>
      <w:proofErr w:type="spellStart"/>
      <w:r w:rsidR="0090293A" w:rsidRPr="002D410E">
        <w:t>neevaluje</w:t>
      </w:r>
      <w:proofErr w:type="spellEnd"/>
      <w:r w:rsidR="0090293A" w:rsidRPr="002D410E">
        <w:t xml:space="preserve">. </w:t>
      </w:r>
      <w:r w:rsidR="00FB2AFC" w:rsidRPr="002D410E">
        <w:t xml:space="preserve">Pomoc obětem se vztahuje na právní rámec, tedy až v momentě, kdy se oběť na orgány činné v trestním řízení obrátí. </w:t>
      </w:r>
    </w:p>
    <w:p w:rsidR="00435E32" w:rsidRPr="002D410E" w:rsidRDefault="00435E32" w:rsidP="000B65D3">
      <w:pPr>
        <w:jc w:val="both"/>
      </w:pPr>
    </w:p>
    <w:p w:rsidR="00DC5446" w:rsidRPr="002D410E" w:rsidRDefault="00E11AB8" w:rsidP="000B65D3">
      <w:pPr>
        <w:jc w:val="both"/>
      </w:pPr>
      <w:r w:rsidRPr="002D410E">
        <w:t>T</w:t>
      </w:r>
      <w:r w:rsidR="00B03900" w:rsidRPr="002D410E">
        <w:t>.</w:t>
      </w:r>
      <w:r w:rsidR="0090293A" w:rsidRPr="002D410E">
        <w:t xml:space="preserve"> </w:t>
      </w:r>
      <w:r w:rsidR="004A7D8D" w:rsidRPr="002D410E">
        <w:t>Holý</w:t>
      </w:r>
      <w:r w:rsidR="0090293A" w:rsidRPr="002D410E">
        <w:rPr>
          <w:i/>
        </w:rPr>
        <w:t xml:space="preserve"> </w:t>
      </w:r>
      <w:r w:rsidR="0090293A" w:rsidRPr="002D410E">
        <w:t>se vyjádřil tak, že</w:t>
      </w:r>
      <w:r w:rsidR="00435E32" w:rsidRPr="002D410E">
        <w:t xml:space="preserve"> </w:t>
      </w:r>
      <w:r w:rsidR="0090293A" w:rsidRPr="002D410E">
        <w:t>p</w:t>
      </w:r>
      <w:r w:rsidR="00435E32" w:rsidRPr="002D410E">
        <w:t xml:space="preserve">rávo na právní pomoc vzniká </w:t>
      </w:r>
      <w:r w:rsidR="0090293A" w:rsidRPr="002D410E">
        <w:t>už</w:t>
      </w:r>
      <w:r w:rsidR="00435E32" w:rsidRPr="002D410E">
        <w:t xml:space="preserve"> před zahájením trestního řízení</w:t>
      </w:r>
      <w:r w:rsidR="0090293A" w:rsidRPr="002D410E">
        <w:t xml:space="preserve"> a dále, že</w:t>
      </w:r>
      <w:r w:rsidR="00435E32" w:rsidRPr="002D410E">
        <w:t xml:space="preserve"> kontrola státu ve vztahu k poskytovatelům </w:t>
      </w:r>
      <w:r w:rsidR="0090293A" w:rsidRPr="002D410E">
        <w:t xml:space="preserve">služeb </w:t>
      </w:r>
      <w:r w:rsidR="00435E32" w:rsidRPr="002D410E">
        <w:t>právně existuje, ale bylo by zajímavé zjistit, zda funguje i v praxi.</w:t>
      </w:r>
    </w:p>
    <w:p w:rsidR="00435E32" w:rsidRPr="002D410E" w:rsidRDefault="00435E32" w:rsidP="000B65D3">
      <w:pPr>
        <w:jc w:val="both"/>
      </w:pPr>
    </w:p>
    <w:p w:rsidR="00435E32" w:rsidRPr="002D410E" w:rsidRDefault="00E11AB8" w:rsidP="000B65D3">
      <w:pPr>
        <w:jc w:val="both"/>
      </w:pPr>
      <w:r w:rsidRPr="002D410E">
        <w:t>V</w:t>
      </w:r>
      <w:r w:rsidR="00B03900" w:rsidRPr="002D410E">
        <w:t>.</w:t>
      </w:r>
      <w:r w:rsidRPr="002D410E">
        <w:t xml:space="preserve"> </w:t>
      </w:r>
      <w:r w:rsidR="00435E32" w:rsidRPr="002D410E">
        <w:t xml:space="preserve">Kundrák dodal, že nám samozřejmě chybí data, ale nepochybuje o tom, že situace v ČR bude podobná jako v jiných státech. </w:t>
      </w:r>
    </w:p>
    <w:p w:rsidR="00435E32" w:rsidRPr="002D410E" w:rsidRDefault="00435E32" w:rsidP="000B65D3">
      <w:pPr>
        <w:jc w:val="both"/>
      </w:pPr>
    </w:p>
    <w:p w:rsidR="00435E32" w:rsidRPr="002D410E" w:rsidRDefault="00793A12" w:rsidP="000B65D3">
      <w:pPr>
        <w:jc w:val="both"/>
      </w:pPr>
      <w:r w:rsidRPr="002D410E">
        <w:t>Dle J</w:t>
      </w:r>
      <w:r w:rsidR="00B03900" w:rsidRPr="002D410E">
        <w:t>.</w:t>
      </w:r>
      <w:r w:rsidRPr="002D410E">
        <w:t xml:space="preserve"> Kamínka</w:t>
      </w:r>
      <w:r w:rsidR="00AC7A21" w:rsidRPr="002D410E">
        <w:t xml:space="preserve"> přispíváme do fondu OSN pro oběti mučení pouze 250 tisíc ročně, na rozdíl </w:t>
      </w:r>
      <w:r w:rsidR="002960D8" w:rsidRPr="002D410E">
        <w:t xml:space="preserve">od </w:t>
      </w:r>
      <w:r w:rsidR="00AC7A21" w:rsidRPr="002D410E">
        <w:t xml:space="preserve">EU, která dává na rehabilitaci obětí mučení miliony euro ročně. </w:t>
      </w:r>
      <w:r w:rsidRPr="002D410E">
        <w:t xml:space="preserve">Pan </w:t>
      </w:r>
      <w:r w:rsidR="002960D8" w:rsidRPr="002D410E">
        <w:t xml:space="preserve">J. </w:t>
      </w:r>
      <w:r w:rsidRPr="002D410E">
        <w:t>Kamínek dále zmínil, že je</w:t>
      </w:r>
      <w:r w:rsidR="00AC7A21" w:rsidRPr="002D410E">
        <w:t xml:space="preserve"> škoda, že u nás není toto téma vůbec v diskursu. Pokud se začne připravovat nějaký seminář, tak je určitě ochoten poskytnout součinnost. Dále J</w:t>
      </w:r>
      <w:r w:rsidR="00B03900" w:rsidRPr="002D410E">
        <w:t>.</w:t>
      </w:r>
      <w:r w:rsidR="00AC7A21" w:rsidRPr="002D410E">
        <w:t xml:space="preserve"> Kamínek dodal, že </w:t>
      </w:r>
      <w:r w:rsidR="00435E32" w:rsidRPr="002D410E">
        <w:t xml:space="preserve">ČR by měla přistoupit v blízké době k Úmluvě </w:t>
      </w:r>
      <w:r w:rsidR="009C7776" w:rsidRPr="002D410E">
        <w:t xml:space="preserve">OSN </w:t>
      </w:r>
      <w:r w:rsidR="00435E32" w:rsidRPr="002D410E">
        <w:t>o nuceném zmizení</w:t>
      </w:r>
      <w:r w:rsidR="001C6314" w:rsidRPr="002D410E">
        <w:t>.</w:t>
      </w:r>
    </w:p>
    <w:p w:rsidR="005A5BAF" w:rsidRPr="002D410E" w:rsidRDefault="005A5BAF" w:rsidP="000B65D3">
      <w:pPr>
        <w:jc w:val="both"/>
        <w:rPr>
          <w:b/>
        </w:rPr>
      </w:pPr>
    </w:p>
    <w:p w:rsidR="005A5BAF" w:rsidRPr="002D410E" w:rsidRDefault="005A5BAF" w:rsidP="000B65D3">
      <w:pPr>
        <w:jc w:val="both"/>
      </w:pPr>
      <w:r w:rsidRPr="002D410E">
        <w:t xml:space="preserve">Dle </w:t>
      </w:r>
      <w:r w:rsidR="001C6314" w:rsidRPr="002D410E">
        <w:t>M</w:t>
      </w:r>
      <w:r w:rsidR="00B03900" w:rsidRPr="002D410E">
        <w:t>.</w:t>
      </w:r>
      <w:r w:rsidR="003B1FFD" w:rsidRPr="002D410E">
        <w:t xml:space="preserve"> </w:t>
      </w:r>
      <w:r w:rsidR="004A7D8D" w:rsidRPr="002D410E">
        <w:t>Lukasové</w:t>
      </w:r>
      <w:r w:rsidR="003B1FFD" w:rsidRPr="002D410E">
        <w:t xml:space="preserve"> </w:t>
      </w:r>
      <w:r w:rsidRPr="002D410E">
        <w:t>statistiky nikdy v této oblasti mít nebudeme, můžeme mít kvalitní výzkum</w:t>
      </w:r>
      <w:r w:rsidR="001C6314" w:rsidRPr="002D410E">
        <w:t>,</w:t>
      </w:r>
      <w:r w:rsidRPr="002D410E">
        <w:t xml:space="preserve"> ale ne tvrdá data. </w:t>
      </w:r>
      <w:r w:rsidR="002B07B6" w:rsidRPr="002D410E">
        <w:t xml:space="preserve">Poslední zpráva CPT, která se týkala věznice Všehrdy, </w:t>
      </w:r>
      <w:r w:rsidR="001C6314" w:rsidRPr="002D410E">
        <w:t xml:space="preserve">např. </w:t>
      </w:r>
      <w:r w:rsidR="002B07B6" w:rsidRPr="002D410E">
        <w:t>uvádí, že docházelo k incidentům bití a tato informace se dostala na povrch jen náhodou.</w:t>
      </w:r>
    </w:p>
    <w:p w:rsidR="00E11AB8" w:rsidRPr="002D410E" w:rsidRDefault="00E11AB8" w:rsidP="000B65D3">
      <w:pPr>
        <w:jc w:val="both"/>
      </w:pPr>
    </w:p>
    <w:p w:rsidR="002B07B6" w:rsidRPr="002D410E" w:rsidRDefault="00E11AB8" w:rsidP="000B65D3">
      <w:pPr>
        <w:jc w:val="both"/>
      </w:pPr>
      <w:r w:rsidRPr="002D410E">
        <w:t>L</w:t>
      </w:r>
      <w:r w:rsidR="00B03900" w:rsidRPr="002D410E">
        <w:t>.</w:t>
      </w:r>
      <w:r w:rsidR="002877B4" w:rsidRPr="002D410E">
        <w:t xml:space="preserve"> </w:t>
      </w:r>
      <w:proofErr w:type="spellStart"/>
      <w:r w:rsidR="004A7D8D" w:rsidRPr="002D410E">
        <w:t>Zamboj</w:t>
      </w:r>
      <w:proofErr w:type="spellEnd"/>
      <w:r w:rsidR="002877B4" w:rsidRPr="002D410E">
        <w:t xml:space="preserve"> </w:t>
      </w:r>
      <w:r w:rsidR="002B07B6" w:rsidRPr="002D410E">
        <w:t>uvedl, že se k němu tyto informace od klientů dostávají</w:t>
      </w:r>
      <w:r w:rsidR="003B1FFD" w:rsidRPr="002D410E">
        <w:t xml:space="preserve">. </w:t>
      </w:r>
      <w:r w:rsidR="00793A12" w:rsidRPr="002D410E">
        <w:t>Také zmínil, že j</w:t>
      </w:r>
      <w:r w:rsidR="003B1FFD" w:rsidRPr="002D410E">
        <w:t>e důležité bojovat hlavně s drobnými incidenty, aby bylo zabráněno jejich dalšímu rozrůstání.</w:t>
      </w:r>
    </w:p>
    <w:p w:rsidR="003B1FFD" w:rsidRPr="002D410E" w:rsidRDefault="003B1FFD" w:rsidP="000B65D3">
      <w:pPr>
        <w:jc w:val="both"/>
      </w:pPr>
    </w:p>
    <w:p w:rsidR="003B1FFD" w:rsidRPr="002D410E" w:rsidRDefault="00BF6A42" w:rsidP="000B65D3">
      <w:pPr>
        <w:jc w:val="both"/>
      </w:pPr>
      <w:r w:rsidRPr="002D410E">
        <w:t xml:space="preserve">Předseda </w:t>
      </w:r>
      <w:r w:rsidR="001271AD" w:rsidRPr="002D410E">
        <w:t>v</w:t>
      </w:r>
      <w:r w:rsidR="00485372" w:rsidRPr="002D410E">
        <w:t>ýboru</w:t>
      </w:r>
      <w:r w:rsidR="003B1FFD" w:rsidRPr="002D410E">
        <w:t xml:space="preserve"> uvedl, že jde spíše o latentní případy.</w:t>
      </w:r>
    </w:p>
    <w:p w:rsidR="003B1FFD" w:rsidRPr="002D410E" w:rsidRDefault="003B1FFD" w:rsidP="000B65D3">
      <w:pPr>
        <w:jc w:val="both"/>
      </w:pPr>
    </w:p>
    <w:p w:rsidR="003B1FFD" w:rsidRPr="002D410E" w:rsidRDefault="003B1FFD" w:rsidP="000B65D3">
      <w:pPr>
        <w:jc w:val="both"/>
      </w:pPr>
      <w:r w:rsidRPr="002D410E">
        <w:t>První bod jednání byl uzavřen s tím, že dané téma rehabilitac</w:t>
      </w:r>
      <w:r w:rsidR="00E87CB0" w:rsidRPr="002D410E">
        <w:t xml:space="preserve">e obětí mučení bude do budoucna </w:t>
      </w:r>
      <w:r w:rsidRPr="002D410E">
        <w:t>dále diskutováno a bylo by vhodné k němu uspořádat seminář s přizváním neziskových organizací a případně i vytvořit pracovní skupinu.</w:t>
      </w:r>
    </w:p>
    <w:p w:rsidR="005A5BAF" w:rsidRPr="002D410E" w:rsidRDefault="005A5BAF" w:rsidP="000B65D3">
      <w:pPr>
        <w:jc w:val="both"/>
        <w:rPr>
          <w:b/>
        </w:rPr>
      </w:pPr>
    </w:p>
    <w:p w:rsidR="005A5BAF" w:rsidRPr="002D410E" w:rsidRDefault="005A5BAF" w:rsidP="000B65D3">
      <w:pPr>
        <w:jc w:val="both"/>
        <w:rPr>
          <w:b/>
        </w:rPr>
      </w:pPr>
    </w:p>
    <w:p w:rsidR="002877B4" w:rsidRPr="002D410E" w:rsidRDefault="0017683A" w:rsidP="000B65D3">
      <w:pPr>
        <w:numPr>
          <w:ilvl w:val="0"/>
          <w:numId w:val="1"/>
        </w:numPr>
        <w:jc w:val="both"/>
        <w:rPr>
          <w:b/>
        </w:rPr>
      </w:pPr>
      <w:r w:rsidRPr="002D410E">
        <w:rPr>
          <w:b/>
        </w:rPr>
        <w:t>Podnět výboru k postihu špatného zacházení</w:t>
      </w:r>
    </w:p>
    <w:p w:rsidR="002877B4" w:rsidRPr="002D410E" w:rsidRDefault="002877B4" w:rsidP="000B65D3">
      <w:pPr>
        <w:jc w:val="both"/>
      </w:pPr>
    </w:p>
    <w:p w:rsidR="002877B4" w:rsidRPr="002D410E" w:rsidRDefault="002877B4" w:rsidP="000B65D3">
      <w:pPr>
        <w:jc w:val="both"/>
      </w:pPr>
    </w:p>
    <w:p w:rsidR="0017683A" w:rsidRPr="002D410E" w:rsidRDefault="002877B4" w:rsidP="000B65D3">
      <w:pPr>
        <w:tabs>
          <w:tab w:val="left" w:pos="5304"/>
        </w:tabs>
        <w:jc w:val="both"/>
      </w:pPr>
      <w:r w:rsidRPr="002D410E">
        <w:t>Následně bylo přistoupeno k projednání druhého bodu jednání. Tajemnice E</w:t>
      </w:r>
      <w:r w:rsidR="00B03900" w:rsidRPr="002D410E">
        <w:t>.</w:t>
      </w:r>
      <w:r w:rsidRPr="002D410E">
        <w:t xml:space="preserve"> Hodysová seznámila členy </w:t>
      </w:r>
      <w:r w:rsidR="00517BA7" w:rsidRPr="002D410E">
        <w:t>v</w:t>
      </w:r>
      <w:r w:rsidRPr="002D410E">
        <w:t xml:space="preserve">ýboru s historií podnětu zabývajícího se postihem špatného zacházení. </w:t>
      </w:r>
    </w:p>
    <w:p w:rsidR="001C2AF3" w:rsidRPr="002D410E" w:rsidRDefault="001C2AF3" w:rsidP="000B65D3">
      <w:pPr>
        <w:tabs>
          <w:tab w:val="left" w:pos="5304"/>
        </w:tabs>
        <w:jc w:val="both"/>
      </w:pPr>
    </w:p>
    <w:p w:rsidR="00C63AFF" w:rsidRPr="002D410E" w:rsidRDefault="00C63AFF" w:rsidP="000B65D3">
      <w:pPr>
        <w:tabs>
          <w:tab w:val="left" w:pos="5304"/>
        </w:tabs>
        <w:jc w:val="both"/>
        <w:rPr>
          <w:u w:val="single"/>
        </w:rPr>
      </w:pPr>
      <w:r w:rsidRPr="002D410E">
        <w:rPr>
          <w:u w:val="single"/>
        </w:rPr>
        <w:t>Trestní postih ponižujícího zacházení</w:t>
      </w:r>
    </w:p>
    <w:p w:rsidR="00C63AFF" w:rsidRPr="002D410E" w:rsidRDefault="00C63AFF" w:rsidP="000B65D3">
      <w:pPr>
        <w:tabs>
          <w:tab w:val="left" w:pos="5304"/>
        </w:tabs>
        <w:jc w:val="both"/>
      </w:pPr>
    </w:p>
    <w:p w:rsidR="001C2AF3" w:rsidRPr="002D410E" w:rsidRDefault="001C2AF3" w:rsidP="000B65D3">
      <w:pPr>
        <w:tabs>
          <w:tab w:val="left" w:pos="5304"/>
        </w:tabs>
        <w:jc w:val="both"/>
      </w:pPr>
      <w:r w:rsidRPr="002D410E">
        <w:t xml:space="preserve">Diskuse byla zahájena </w:t>
      </w:r>
      <w:r w:rsidR="003C3635" w:rsidRPr="002D410E">
        <w:t>druhým bodem</w:t>
      </w:r>
      <w:r w:rsidRPr="002D410E">
        <w:t xml:space="preserve"> pod</w:t>
      </w:r>
      <w:r w:rsidR="00BF6A42" w:rsidRPr="002D410E">
        <w:t>n</w:t>
      </w:r>
      <w:r w:rsidRPr="002D410E">
        <w:t>ě</w:t>
      </w:r>
      <w:r w:rsidR="00BF6A42" w:rsidRPr="002D410E">
        <w:t>t</w:t>
      </w:r>
      <w:r w:rsidRPr="002D410E">
        <w:t xml:space="preserve">u a to trestním postihem ponižujícího zacházení. </w:t>
      </w:r>
      <w:r w:rsidR="008505CC" w:rsidRPr="002D410E">
        <w:t>Ponižující zacházení má nižší intenzitu, ale zároveň spadá pod čl. 3</w:t>
      </w:r>
      <w:r w:rsidR="003C3635" w:rsidRPr="002D410E">
        <w:t xml:space="preserve"> EÚLP </w:t>
      </w:r>
      <w:r w:rsidR="008505CC" w:rsidRPr="002D410E">
        <w:t xml:space="preserve">a mělo by být trestně postihováno. Ve skutkové podstatě </w:t>
      </w:r>
      <w:r w:rsidR="003C3635" w:rsidRPr="002D410E">
        <w:t xml:space="preserve">§149 TZ </w:t>
      </w:r>
      <w:r w:rsidR="008505CC" w:rsidRPr="002D410E">
        <w:t xml:space="preserve">není ponižující zacházení explicitně </w:t>
      </w:r>
      <w:r w:rsidR="00BF6A42" w:rsidRPr="002D410E">
        <w:t>uvedeno</w:t>
      </w:r>
      <w:r w:rsidR="008505CC" w:rsidRPr="002D410E">
        <w:t xml:space="preserve">. Výkladem by </w:t>
      </w:r>
      <w:r w:rsidR="00BF6A42" w:rsidRPr="002D410E">
        <w:t xml:space="preserve">sice mohlo </w:t>
      </w:r>
      <w:r w:rsidR="008505CC" w:rsidRPr="002D410E">
        <w:t>být takové zach</w:t>
      </w:r>
      <w:r w:rsidR="003C3635" w:rsidRPr="002D410E">
        <w:t xml:space="preserve">ázení </w:t>
      </w:r>
      <w:r w:rsidR="00BF6A42" w:rsidRPr="002D410E">
        <w:t xml:space="preserve">teoreticky </w:t>
      </w:r>
      <w:r w:rsidR="003C3635" w:rsidRPr="002D410E">
        <w:t>pod §149 TZ subsumováno, nicméně a</w:t>
      </w:r>
      <w:r w:rsidR="008505CC" w:rsidRPr="002D410E">
        <w:t xml:space="preserve">bsence explicitního stanovení jde proti zásadě </w:t>
      </w:r>
      <w:proofErr w:type="spellStart"/>
      <w:r w:rsidR="008505CC" w:rsidRPr="002D410E">
        <w:rPr>
          <w:i/>
        </w:rPr>
        <w:t>nullum</w:t>
      </w:r>
      <w:proofErr w:type="spellEnd"/>
      <w:r w:rsidR="008505CC" w:rsidRPr="002D410E">
        <w:rPr>
          <w:i/>
        </w:rPr>
        <w:t xml:space="preserve"> </w:t>
      </w:r>
      <w:proofErr w:type="spellStart"/>
      <w:r w:rsidR="008505CC" w:rsidRPr="002D410E">
        <w:rPr>
          <w:i/>
        </w:rPr>
        <w:t>crimen</w:t>
      </w:r>
      <w:proofErr w:type="spellEnd"/>
      <w:r w:rsidR="008505CC" w:rsidRPr="002D410E">
        <w:rPr>
          <w:i/>
        </w:rPr>
        <w:t xml:space="preserve"> sine lege</w:t>
      </w:r>
      <w:r w:rsidR="008505CC" w:rsidRPr="002D410E">
        <w:t xml:space="preserve">. </w:t>
      </w:r>
      <w:r w:rsidR="007B73E3" w:rsidRPr="002D410E">
        <w:t>Navrhuje se tedy rozšíření textu ustanovení o slovo „ponižující zacházení“.</w:t>
      </w:r>
    </w:p>
    <w:p w:rsidR="007B73E3" w:rsidRPr="002D410E" w:rsidRDefault="007B73E3" w:rsidP="000B65D3">
      <w:pPr>
        <w:tabs>
          <w:tab w:val="left" w:pos="5304"/>
        </w:tabs>
        <w:jc w:val="both"/>
      </w:pPr>
    </w:p>
    <w:p w:rsidR="007B73E3" w:rsidRPr="002D410E" w:rsidRDefault="00E11AB8" w:rsidP="000B65D3">
      <w:pPr>
        <w:tabs>
          <w:tab w:val="left" w:pos="5304"/>
        </w:tabs>
        <w:jc w:val="both"/>
      </w:pPr>
      <w:r w:rsidRPr="002D410E">
        <w:t>T</w:t>
      </w:r>
      <w:r w:rsidR="00B03900" w:rsidRPr="002D410E">
        <w:t>.</w:t>
      </w:r>
      <w:r w:rsidRPr="002D410E">
        <w:t xml:space="preserve"> </w:t>
      </w:r>
      <w:r w:rsidR="007B73E3" w:rsidRPr="002D410E">
        <w:t xml:space="preserve">Holý s tímto </w:t>
      </w:r>
      <w:r w:rsidR="003C3635" w:rsidRPr="002D410E">
        <w:t xml:space="preserve">návrhem </w:t>
      </w:r>
      <w:r w:rsidR="007B73E3" w:rsidRPr="002D410E">
        <w:t>nesouhlas</w:t>
      </w:r>
      <w:r w:rsidR="003C3635" w:rsidRPr="002D410E">
        <w:t>il</w:t>
      </w:r>
      <w:r w:rsidR="007B73E3" w:rsidRPr="002D410E">
        <w:t>, jelikož nejde o porušení zásad</w:t>
      </w:r>
      <w:r w:rsidR="00BF6A42" w:rsidRPr="002D410E">
        <w:t>y</w:t>
      </w:r>
      <w:r w:rsidR="007B73E3" w:rsidRPr="002D410E">
        <w:t xml:space="preserve"> </w:t>
      </w:r>
      <w:proofErr w:type="spellStart"/>
      <w:r w:rsidR="007B73E3" w:rsidRPr="002D410E">
        <w:rPr>
          <w:i/>
        </w:rPr>
        <w:t>nullum</w:t>
      </w:r>
      <w:proofErr w:type="spellEnd"/>
      <w:r w:rsidR="007B73E3" w:rsidRPr="002D410E">
        <w:rPr>
          <w:i/>
        </w:rPr>
        <w:t xml:space="preserve"> </w:t>
      </w:r>
      <w:proofErr w:type="spellStart"/>
      <w:r w:rsidR="007B73E3" w:rsidRPr="002D410E">
        <w:rPr>
          <w:i/>
        </w:rPr>
        <w:t>crimen</w:t>
      </w:r>
      <w:proofErr w:type="spellEnd"/>
      <w:r w:rsidR="007B73E3" w:rsidRPr="002D410E">
        <w:rPr>
          <w:i/>
        </w:rPr>
        <w:t xml:space="preserve"> sine lege</w:t>
      </w:r>
      <w:r w:rsidR="007B73E3" w:rsidRPr="002D410E">
        <w:t xml:space="preserve">, </w:t>
      </w:r>
      <w:r w:rsidR="003C3635" w:rsidRPr="002D410E">
        <w:t xml:space="preserve">ale </w:t>
      </w:r>
      <w:r w:rsidR="007B73E3" w:rsidRPr="002D410E">
        <w:t xml:space="preserve">jedná se o výklad pojmu </w:t>
      </w:r>
      <w:r w:rsidR="003C3635" w:rsidRPr="002D410E">
        <w:t>„</w:t>
      </w:r>
      <w:r w:rsidR="007B73E3" w:rsidRPr="002D410E">
        <w:t>jiného nelidského krutého zacházení</w:t>
      </w:r>
      <w:r w:rsidR="003C3635" w:rsidRPr="002D410E">
        <w:t>“</w:t>
      </w:r>
      <w:r w:rsidR="007B73E3" w:rsidRPr="002D410E">
        <w:t>. Současná praxe si s tím ví rady a komentářová literatura se s tím tak</w:t>
      </w:r>
      <w:r w:rsidR="00BF6A42" w:rsidRPr="002D410E">
        <w:t>é</w:t>
      </w:r>
      <w:r w:rsidR="007B73E3" w:rsidRPr="002D410E">
        <w:t xml:space="preserve"> vypořádává. </w:t>
      </w:r>
    </w:p>
    <w:p w:rsidR="007B73E3" w:rsidRPr="002D410E" w:rsidRDefault="007B73E3" w:rsidP="000B65D3">
      <w:pPr>
        <w:tabs>
          <w:tab w:val="left" w:pos="5304"/>
        </w:tabs>
        <w:jc w:val="both"/>
      </w:pPr>
    </w:p>
    <w:p w:rsidR="007B73E3" w:rsidRPr="002D410E" w:rsidRDefault="00E11AB8" w:rsidP="000B65D3">
      <w:pPr>
        <w:tabs>
          <w:tab w:val="left" w:pos="5304"/>
        </w:tabs>
        <w:jc w:val="both"/>
      </w:pPr>
      <w:r w:rsidRPr="002D410E">
        <w:t>P</w:t>
      </w:r>
      <w:r w:rsidR="00B03900" w:rsidRPr="002D410E">
        <w:t xml:space="preserve">. </w:t>
      </w:r>
      <w:proofErr w:type="spellStart"/>
      <w:r w:rsidR="00976CBF" w:rsidRPr="002D410E">
        <w:t>Konůpka</w:t>
      </w:r>
      <w:proofErr w:type="spellEnd"/>
      <w:r w:rsidR="007B73E3" w:rsidRPr="002D410E">
        <w:t xml:space="preserve"> naopak </w:t>
      </w:r>
      <w:r w:rsidR="003C3635" w:rsidRPr="002D410E">
        <w:t>uvedl, že absence</w:t>
      </w:r>
      <w:r w:rsidR="007B73E3" w:rsidRPr="002D410E">
        <w:t xml:space="preserve"> ponižujíc</w:t>
      </w:r>
      <w:r w:rsidR="003C3635" w:rsidRPr="002D410E">
        <w:t>í</w:t>
      </w:r>
      <w:r w:rsidR="002960D8" w:rsidRPr="002D410E">
        <w:t>ho</w:t>
      </w:r>
      <w:r w:rsidR="003C3635" w:rsidRPr="002D410E">
        <w:t xml:space="preserve"> zacházení v textu ustanovení </w:t>
      </w:r>
      <w:r w:rsidR="001C6314" w:rsidRPr="002D410E">
        <w:t xml:space="preserve">by </w:t>
      </w:r>
      <w:r w:rsidR="003C3635" w:rsidRPr="002D410E">
        <w:t>mohla být problematická</w:t>
      </w:r>
      <w:r w:rsidR="007B73E3" w:rsidRPr="002D410E">
        <w:t>. Tato otázka dopadá i na bod 3</w:t>
      </w:r>
      <w:r w:rsidR="003C3635" w:rsidRPr="002D410E">
        <w:t xml:space="preserve"> </w:t>
      </w:r>
      <w:r w:rsidR="0010702E" w:rsidRPr="002D410E">
        <w:t>tohoto</w:t>
      </w:r>
      <w:r w:rsidR="003C3635" w:rsidRPr="002D410E">
        <w:t xml:space="preserve"> podnětu</w:t>
      </w:r>
      <w:r w:rsidR="007B73E3" w:rsidRPr="002D410E">
        <w:t>, který navrhuje rozdělit formy šp</w:t>
      </w:r>
      <w:r w:rsidR="003C3635" w:rsidRPr="002D410E">
        <w:t>atného zacházení v textu zákona do jednotlivých skutkových podstat.</w:t>
      </w:r>
    </w:p>
    <w:p w:rsidR="002877B4" w:rsidRPr="002D410E" w:rsidRDefault="002877B4" w:rsidP="000B65D3">
      <w:pPr>
        <w:tabs>
          <w:tab w:val="left" w:pos="5304"/>
        </w:tabs>
        <w:jc w:val="both"/>
      </w:pPr>
    </w:p>
    <w:p w:rsidR="002877B4" w:rsidRPr="002D410E" w:rsidRDefault="00E11AB8" w:rsidP="000B65D3">
      <w:pPr>
        <w:tabs>
          <w:tab w:val="left" w:pos="5304"/>
        </w:tabs>
        <w:jc w:val="both"/>
      </w:pPr>
      <w:r w:rsidRPr="002D410E">
        <w:t>T</w:t>
      </w:r>
      <w:r w:rsidR="00B03900" w:rsidRPr="002D410E">
        <w:t>.</w:t>
      </w:r>
      <w:r w:rsidRPr="002D410E">
        <w:t xml:space="preserve"> </w:t>
      </w:r>
      <w:r w:rsidR="00976CBF" w:rsidRPr="002D410E">
        <w:t>Holý</w:t>
      </w:r>
      <w:r w:rsidR="004A7D8D" w:rsidRPr="002D410E">
        <w:t xml:space="preserve"> </w:t>
      </w:r>
      <w:r w:rsidR="007B73E3" w:rsidRPr="002D410E">
        <w:t>setrv</w:t>
      </w:r>
      <w:r w:rsidR="0010702E" w:rsidRPr="002D410E">
        <w:t>a</w:t>
      </w:r>
      <w:r w:rsidR="007B73E3" w:rsidRPr="002D410E">
        <w:t>l na svém názoru.</w:t>
      </w:r>
    </w:p>
    <w:p w:rsidR="007B73E3" w:rsidRPr="002D410E" w:rsidRDefault="007B73E3" w:rsidP="000B65D3">
      <w:pPr>
        <w:tabs>
          <w:tab w:val="left" w:pos="5304"/>
        </w:tabs>
        <w:jc w:val="both"/>
      </w:pPr>
    </w:p>
    <w:p w:rsidR="007B73E3" w:rsidRPr="002D410E" w:rsidRDefault="00E11AB8" w:rsidP="000B65D3">
      <w:pPr>
        <w:tabs>
          <w:tab w:val="left" w:pos="5304"/>
        </w:tabs>
        <w:jc w:val="both"/>
      </w:pPr>
      <w:r w:rsidRPr="002D410E">
        <w:lastRenderedPageBreak/>
        <w:t>J</w:t>
      </w:r>
      <w:r w:rsidR="00B03900" w:rsidRPr="002D410E">
        <w:t>.</w:t>
      </w:r>
      <w:r w:rsidR="007B73E3" w:rsidRPr="002D410E">
        <w:t xml:space="preserve"> </w:t>
      </w:r>
      <w:r w:rsidR="004A7D8D" w:rsidRPr="002D410E">
        <w:t xml:space="preserve">Kratochvíl </w:t>
      </w:r>
      <w:r w:rsidR="007B73E3" w:rsidRPr="002D410E">
        <w:t>zmínil, že neli</w:t>
      </w:r>
      <w:r w:rsidR="00AA42C3" w:rsidRPr="002D410E">
        <w:t>ds</w:t>
      </w:r>
      <w:r w:rsidR="007B73E3" w:rsidRPr="002D410E">
        <w:t>ké zacházení je vážnější než ponižující, s tímto pojmem pracují i mezinárodní úmluvy. Skutková podstata v §</w:t>
      </w:r>
      <w:r w:rsidR="00BF6A42" w:rsidRPr="002D410E">
        <w:t xml:space="preserve"> </w:t>
      </w:r>
      <w:r w:rsidR="007B73E3" w:rsidRPr="002D410E">
        <w:t xml:space="preserve">149 TZ dopadá jen na </w:t>
      </w:r>
      <w:r w:rsidR="0010702E" w:rsidRPr="002D410E">
        <w:t>ne</w:t>
      </w:r>
      <w:r w:rsidR="007B73E3" w:rsidRPr="002D410E">
        <w:t>lidské</w:t>
      </w:r>
      <w:r w:rsidR="00AA42C3" w:rsidRPr="002D410E">
        <w:t xml:space="preserve"> zacházení a zahrnutí i ponižujíc</w:t>
      </w:r>
      <w:r w:rsidR="00FE648B" w:rsidRPr="002D410E">
        <w:t>ího zacházení znamená extenzivní</w:t>
      </w:r>
      <w:r w:rsidR="00AA42C3" w:rsidRPr="002D410E">
        <w:t xml:space="preserve"> výklad a porušení zásady </w:t>
      </w:r>
      <w:proofErr w:type="spellStart"/>
      <w:r w:rsidR="00AA42C3" w:rsidRPr="002D410E">
        <w:rPr>
          <w:i/>
        </w:rPr>
        <w:t>nullum</w:t>
      </w:r>
      <w:proofErr w:type="spellEnd"/>
      <w:r w:rsidR="00AA42C3" w:rsidRPr="002D410E">
        <w:rPr>
          <w:i/>
        </w:rPr>
        <w:t xml:space="preserve"> </w:t>
      </w:r>
      <w:proofErr w:type="spellStart"/>
      <w:r w:rsidR="00AA42C3" w:rsidRPr="002D410E">
        <w:rPr>
          <w:i/>
        </w:rPr>
        <w:t>crimen</w:t>
      </w:r>
      <w:proofErr w:type="spellEnd"/>
      <w:r w:rsidR="00AA42C3" w:rsidRPr="002D410E">
        <w:rPr>
          <w:i/>
        </w:rPr>
        <w:t xml:space="preserve"> sine lege</w:t>
      </w:r>
      <w:r w:rsidR="00AA42C3" w:rsidRPr="002D410E">
        <w:t xml:space="preserve">. Z tohoto důvodu, pokud je zde povinnost kriminalizovat ponižující jednání, tak je nutné novelizovat tuto skutkovou podstatu. </w:t>
      </w:r>
    </w:p>
    <w:p w:rsidR="00AA42C3" w:rsidRPr="002D410E" w:rsidRDefault="00AA42C3" w:rsidP="000B65D3">
      <w:pPr>
        <w:tabs>
          <w:tab w:val="left" w:pos="5304"/>
        </w:tabs>
        <w:jc w:val="both"/>
      </w:pPr>
    </w:p>
    <w:p w:rsidR="00AA42C3" w:rsidRPr="002D410E" w:rsidRDefault="00E11AB8" w:rsidP="000B65D3">
      <w:pPr>
        <w:tabs>
          <w:tab w:val="left" w:pos="5304"/>
        </w:tabs>
        <w:jc w:val="both"/>
      </w:pPr>
      <w:r w:rsidRPr="002D410E">
        <w:t>L</w:t>
      </w:r>
      <w:r w:rsidR="00B03900" w:rsidRPr="002D410E">
        <w:t>.</w:t>
      </w:r>
      <w:r w:rsidR="00AA42C3" w:rsidRPr="002D410E">
        <w:t xml:space="preserve"> </w:t>
      </w:r>
      <w:proofErr w:type="spellStart"/>
      <w:r w:rsidR="004A7D8D" w:rsidRPr="002D410E">
        <w:t>Zamboj</w:t>
      </w:r>
      <w:proofErr w:type="spellEnd"/>
      <w:r w:rsidR="00AA42C3" w:rsidRPr="002D410E">
        <w:t xml:space="preserve"> zmínil, že ponižující zacházení souvisí s nerovným zacházením a současná úprava by měla být novelizována. </w:t>
      </w:r>
    </w:p>
    <w:p w:rsidR="00AA42C3" w:rsidRPr="002D410E" w:rsidRDefault="00AA42C3" w:rsidP="000B65D3">
      <w:pPr>
        <w:tabs>
          <w:tab w:val="left" w:pos="5304"/>
        </w:tabs>
        <w:jc w:val="both"/>
      </w:pPr>
    </w:p>
    <w:p w:rsidR="00AA42C3" w:rsidRPr="002D410E" w:rsidRDefault="00E11AB8" w:rsidP="000B65D3">
      <w:pPr>
        <w:tabs>
          <w:tab w:val="left" w:pos="5304"/>
        </w:tabs>
        <w:jc w:val="both"/>
      </w:pPr>
      <w:r w:rsidRPr="002D410E">
        <w:t>V</w:t>
      </w:r>
      <w:r w:rsidR="00B03900" w:rsidRPr="002D410E">
        <w:t>.</w:t>
      </w:r>
      <w:r w:rsidR="00AA42C3" w:rsidRPr="002D410E">
        <w:t xml:space="preserve"> Kundrák </w:t>
      </w:r>
      <w:r w:rsidR="00FE648B" w:rsidRPr="002D410E">
        <w:t>dodal</w:t>
      </w:r>
      <w:r w:rsidR="00AA42C3" w:rsidRPr="002D410E">
        <w:t xml:space="preserve">, že za ponižující zacházení je považována </w:t>
      </w:r>
      <w:r w:rsidR="00FE648B" w:rsidRPr="002D410E">
        <w:t xml:space="preserve">např. </w:t>
      </w:r>
      <w:r w:rsidR="00AA42C3" w:rsidRPr="002D410E">
        <w:t xml:space="preserve">i uštědřená facka, ale současná úprava </w:t>
      </w:r>
      <w:r w:rsidR="00FE648B" w:rsidRPr="002D410E">
        <w:t xml:space="preserve">§ 149 TZ </w:t>
      </w:r>
      <w:r w:rsidR="00BF6A42" w:rsidRPr="002D410E">
        <w:t xml:space="preserve">umožňuje stíhat jen </w:t>
      </w:r>
      <w:r w:rsidR="00AA42C3" w:rsidRPr="002D410E">
        <w:t>nejzávažnější čin</w:t>
      </w:r>
      <w:r w:rsidR="00BF6A42" w:rsidRPr="002D410E">
        <w:t>y</w:t>
      </w:r>
      <w:r w:rsidR="00AA42C3" w:rsidRPr="002D410E">
        <w:t>. Valná většina případů se ale týká právě ponižujícího zacházení, proto by bylo vhodné to</w:t>
      </w:r>
      <w:r w:rsidR="00BF6A42" w:rsidRPr="002D410E">
        <w:t>to</w:t>
      </w:r>
      <w:r w:rsidR="00AA42C3" w:rsidRPr="002D410E">
        <w:t xml:space="preserve"> reflektovat </w:t>
      </w:r>
      <w:r w:rsidR="00BF6A42" w:rsidRPr="002D410E">
        <w:t xml:space="preserve">v </w:t>
      </w:r>
      <w:r w:rsidR="00AA42C3" w:rsidRPr="002D410E">
        <w:t>právní</w:t>
      </w:r>
      <w:r w:rsidR="00956C22" w:rsidRPr="002D410E">
        <w:t>m</w:t>
      </w:r>
      <w:r w:rsidR="00AA42C3" w:rsidRPr="002D410E">
        <w:t xml:space="preserve"> řádu.</w:t>
      </w:r>
    </w:p>
    <w:p w:rsidR="00AA42C3" w:rsidRPr="002D410E" w:rsidRDefault="00AA42C3" w:rsidP="000B65D3">
      <w:pPr>
        <w:tabs>
          <w:tab w:val="left" w:pos="5304"/>
        </w:tabs>
        <w:jc w:val="both"/>
      </w:pPr>
    </w:p>
    <w:p w:rsidR="00AA42C3" w:rsidRPr="002D410E" w:rsidRDefault="0083205F" w:rsidP="000B65D3">
      <w:pPr>
        <w:tabs>
          <w:tab w:val="left" w:pos="5304"/>
        </w:tabs>
        <w:jc w:val="both"/>
      </w:pPr>
      <w:r w:rsidRPr="002D410E">
        <w:t>J</w:t>
      </w:r>
      <w:r w:rsidR="00B03900" w:rsidRPr="002D410E">
        <w:t>.</w:t>
      </w:r>
      <w:r w:rsidRPr="002D410E">
        <w:t xml:space="preserve"> </w:t>
      </w:r>
      <w:r w:rsidR="00AA42C3" w:rsidRPr="002D410E">
        <w:t xml:space="preserve">Kamínek </w:t>
      </w:r>
      <w:r w:rsidR="001C6314" w:rsidRPr="002D410E">
        <w:t>uvedl</w:t>
      </w:r>
      <w:r w:rsidR="00AA42C3" w:rsidRPr="002D410E">
        <w:t xml:space="preserve">, že co není ve vnitrostátním předpise, to české orgány nezajímá, a proto by bylo </w:t>
      </w:r>
      <w:r w:rsidR="00BF6A42" w:rsidRPr="002D410E">
        <w:t xml:space="preserve">vhodné </w:t>
      </w:r>
      <w:r w:rsidR="00AA42C3" w:rsidRPr="002D410E">
        <w:t>zákonné ustanovení změnit.</w:t>
      </w:r>
    </w:p>
    <w:p w:rsidR="00AA42C3" w:rsidRPr="002D410E" w:rsidRDefault="00AA42C3" w:rsidP="000B65D3">
      <w:pPr>
        <w:tabs>
          <w:tab w:val="left" w:pos="5304"/>
        </w:tabs>
        <w:jc w:val="both"/>
      </w:pPr>
    </w:p>
    <w:p w:rsidR="00A26F44" w:rsidRPr="002D410E" w:rsidRDefault="00AA42C3" w:rsidP="000B65D3">
      <w:pPr>
        <w:tabs>
          <w:tab w:val="left" w:pos="5304"/>
        </w:tabs>
        <w:jc w:val="both"/>
        <w:rPr>
          <w:b/>
        </w:rPr>
      </w:pPr>
      <w:r w:rsidRPr="002D410E">
        <w:t xml:space="preserve">Dále bylo přistoupeno k hlasování o předmětném bodu podnětu. </w:t>
      </w:r>
      <w:r w:rsidR="00A26F44" w:rsidRPr="002D410E">
        <w:rPr>
          <w:b/>
        </w:rPr>
        <w:t>11 členy výboru bylo schváleno, že je vhodné navrhnout</w:t>
      </w:r>
      <w:r w:rsidR="00665790" w:rsidRPr="002D410E">
        <w:rPr>
          <w:b/>
        </w:rPr>
        <w:t xml:space="preserve"> </w:t>
      </w:r>
      <w:r w:rsidR="00A26F44" w:rsidRPr="002D410E">
        <w:rPr>
          <w:b/>
        </w:rPr>
        <w:t xml:space="preserve">rozšíření stávajících znaků objektivní stránky skutkové podstaty § 149 </w:t>
      </w:r>
      <w:r w:rsidR="002C3FAA" w:rsidRPr="002D410E">
        <w:rPr>
          <w:b/>
        </w:rPr>
        <w:t xml:space="preserve">TZ </w:t>
      </w:r>
      <w:r w:rsidR="00A26F44" w:rsidRPr="002D410E">
        <w:rPr>
          <w:b/>
        </w:rPr>
        <w:t>o ponižující zacházení.</w:t>
      </w:r>
    </w:p>
    <w:p w:rsidR="00A26F44" w:rsidRPr="002D410E" w:rsidRDefault="00A26F44" w:rsidP="000B65D3">
      <w:pPr>
        <w:tabs>
          <w:tab w:val="left" w:pos="5304"/>
        </w:tabs>
        <w:jc w:val="both"/>
      </w:pPr>
      <w:r w:rsidRPr="002D410E">
        <w:t>(1) Kdo mučením nebo jiným nelidským, krutým či ponižujícím zacházením v souvislosti s výkonem pravomoci orgánu státní správy, územní samosprávy, soudu nebo jiného orgánu veřejné moci působí jinému tělesné nebo duševní utrpení, bude potrestán odnětím svobody na šest měsíců až pět let.</w:t>
      </w:r>
    </w:p>
    <w:p w:rsidR="00AA42C3" w:rsidRPr="002D410E" w:rsidRDefault="00AA42C3" w:rsidP="000B65D3">
      <w:pPr>
        <w:tabs>
          <w:tab w:val="left" w:pos="5304"/>
        </w:tabs>
        <w:jc w:val="both"/>
        <w:rPr>
          <w:u w:val="single"/>
        </w:rPr>
      </w:pPr>
    </w:p>
    <w:p w:rsidR="00C63AFF" w:rsidRPr="002D410E" w:rsidRDefault="00C63AFF" w:rsidP="000B65D3">
      <w:pPr>
        <w:tabs>
          <w:tab w:val="left" w:pos="5304"/>
        </w:tabs>
        <w:jc w:val="both"/>
        <w:rPr>
          <w:u w:val="single"/>
        </w:rPr>
      </w:pPr>
      <w:r w:rsidRPr="002D410E">
        <w:rPr>
          <w:u w:val="single"/>
        </w:rPr>
        <w:t>Adekvátní výše trestní sazby za jednotlivé formy špatného zacházení</w:t>
      </w:r>
    </w:p>
    <w:p w:rsidR="00C63AFF" w:rsidRPr="002D410E" w:rsidRDefault="00C63AFF" w:rsidP="000B65D3">
      <w:pPr>
        <w:tabs>
          <w:tab w:val="left" w:pos="5304"/>
        </w:tabs>
        <w:jc w:val="both"/>
        <w:rPr>
          <w:b/>
        </w:rPr>
      </w:pPr>
    </w:p>
    <w:p w:rsidR="00976CBF" w:rsidRPr="002D410E" w:rsidRDefault="00C63AFF" w:rsidP="000B65D3">
      <w:pPr>
        <w:tabs>
          <w:tab w:val="left" w:pos="5304"/>
        </w:tabs>
        <w:jc w:val="both"/>
      </w:pPr>
      <w:r w:rsidRPr="002D410E">
        <w:t xml:space="preserve">Následně bylo přistoupeno k diskusi o </w:t>
      </w:r>
      <w:r w:rsidR="0083205F" w:rsidRPr="002D410E">
        <w:t>třetím bodu</w:t>
      </w:r>
      <w:r w:rsidRPr="002D410E">
        <w:t xml:space="preserve"> podnětu.</w:t>
      </w:r>
      <w:r w:rsidR="00976CBF" w:rsidRPr="002D410E">
        <w:t xml:space="preserve"> </w:t>
      </w:r>
      <w:r w:rsidR="0083205F" w:rsidRPr="002D410E">
        <w:t>Bylo navrženo</w:t>
      </w:r>
      <w:r w:rsidR="00976CBF" w:rsidRPr="002D410E">
        <w:t xml:space="preserve">, aby došlo k rozdělení skutkové podstaty § 149 TZ na nelidské, kruté a ponižující zacházení, kde by výše trestní sazby neměla spodní hranici, a na mučení, kde by trestní sazba více odpovídala závažnosti </w:t>
      </w:r>
      <w:r w:rsidR="0083205F" w:rsidRPr="002D410E">
        <w:t xml:space="preserve">tohoto </w:t>
      </w:r>
      <w:r w:rsidR="00976CBF" w:rsidRPr="002D410E">
        <w:t>jednání.</w:t>
      </w:r>
    </w:p>
    <w:p w:rsidR="00C63AFF" w:rsidRPr="002D410E" w:rsidRDefault="00C63AFF" w:rsidP="000B65D3">
      <w:pPr>
        <w:tabs>
          <w:tab w:val="left" w:pos="5304"/>
        </w:tabs>
        <w:jc w:val="both"/>
      </w:pPr>
    </w:p>
    <w:p w:rsidR="0065192A" w:rsidRPr="002D410E" w:rsidRDefault="00E11AB8" w:rsidP="000B65D3">
      <w:pPr>
        <w:tabs>
          <w:tab w:val="left" w:pos="5304"/>
        </w:tabs>
        <w:jc w:val="both"/>
      </w:pPr>
      <w:r w:rsidRPr="002D410E">
        <w:t>T</w:t>
      </w:r>
      <w:r w:rsidR="00B03900" w:rsidRPr="002D410E">
        <w:t>.</w:t>
      </w:r>
      <w:r w:rsidR="0065192A" w:rsidRPr="002D410E">
        <w:t xml:space="preserve"> Holý s tímto bodem nesouhlasil s odkazem na §</w:t>
      </w:r>
      <w:r w:rsidR="0083205F" w:rsidRPr="002D410E">
        <w:t xml:space="preserve"> </w:t>
      </w:r>
      <w:r w:rsidR="0065192A" w:rsidRPr="002D410E">
        <w:t xml:space="preserve">39 TZ, který umožňuje uložit trestní sazbu s ohledem na závažnost trestného činu. </w:t>
      </w:r>
    </w:p>
    <w:p w:rsidR="0065192A" w:rsidRPr="002D410E" w:rsidRDefault="0065192A" w:rsidP="000B65D3">
      <w:pPr>
        <w:tabs>
          <w:tab w:val="left" w:pos="5304"/>
        </w:tabs>
        <w:jc w:val="both"/>
      </w:pPr>
    </w:p>
    <w:p w:rsidR="002F6C3C" w:rsidRPr="002D410E" w:rsidRDefault="0065192A" w:rsidP="000B65D3">
      <w:pPr>
        <w:tabs>
          <w:tab w:val="left" w:pos="5304"/>
        </w:tabs>
        <w:jc w:val="both"/>
      </w:pPr>
      <w:r w:rsidRPr="002D410E">
        <w:t>J</w:t>
      </w:r>
      <w:r w:rsidR="00B03900" w:rsidRPr="002D410E">
        <w:t>.</w:t>
      </w:r>
      <w:r w:rsidRPr="002D410E">
        <w:t xml:space="preserve"> Drápal uvedl, že rozdělení odstavců umožňuje soudcům lepší orientaci a aplikaci daných ustanovení. </w:t>
      </w:r>
    </w:p>
    <w:p w:rsidR="002F6C3C" w:rsidRPr="002D410E" w:rsidRDefault="002F6C3C" w:rsidP="000B65D3">
      <w:pPr>
        <w:tabs>
          <w:tab w:val="left" w:pos="5304"/>
        </w:tabs>
        <w:jc w:val="both"/>
      </w:pPr>
    </w:p>
    <w:p w:rsidR="002F6C3C" w:rsidRPr="002D410E" w:rsidRDefault="00B03900" w:rsidP="000B65D3">
      <w:pPr>
        <w:tabs>
          <w:tab w:val="left" w:pos="5304"/>
        </w:tabs>
        <w:jc w:val="both"/>
      </w:pPr>
      <w:r w:rsidRPr="002D410E">
        <w:t xml:space="preserve">Předseda </w:t>
      </w:r>
      <w:r w:rsidR="003B4D0C" w:rsidRPr="002D410E">
        <w:t>v</w:t>
      </w:r>
      <w:r w:rsidRPr="002D410E">
        <w:t>ýboru</w:t>
      </w:r>
      <w:r w:rsidR="002F6C3C" w:rsidRPr="002D410E">
        <w:t xml:space="preserve"> zmínil, že je na místě spodní hranici zrušit. Lidé jsou odsuzováni za bagatelní trestné činy k odnětí svobody, které je značně finančně náročné. Dle předsedy by se měly skutkové p</w:t>
      </w:r>
      <w:r w:rsidR="0083205F" w:rsidRPr="002D410E">
        <w:t>odstaty rozdělit podle závažnosti trestného jednání.</w:t>
      </w:r>
      <w:r w:rsidR="002F6C3C" w:rsidRPr="002D410E">
        <w:t xml:space="preserve"> </w:t>
      </w:r>
    </w:p>
    <w:p w:rsidR="00B03900" w:rsidRPr="002D410E" w:rsidRDefault="00B03900" w:rsidP="000B65D3">
      <w:pPr>
        <w:tabs>
          <w:tab w:val="left" w:pos="5304"/>
        </w:tabs>
        <w:jc w:val="both"/>
      </w:pPr>
    </w:p>
    <w:p w:rsidR="002F6C3C" w:rsidRPr="002D410E" w:rsidRDefault="002F6C3C" w:rsidP="000B65D3">
      <w:pPr>
        <w:tabs>
          <w:tab w:val="left" w:pos="5304"/>
        </w:tabs>
        <w:jc w:val="both"/>
      </w:pPr>
      <w:r w:rsidRPr="002D410E">
        <w:t xml:space="preserve">Následně bylo přistoupeno k hlasování o předmětném bodu podnětu, </w:t>
      </w:r>
      <w:r w:rsidRPr="002D410E">
        <w:rPr>
          <w:b/>
        </w:rPr>
        <w:t>který navrhuje rozdělit §149 TZ do dvou základních skutkových podstat.</w:t>
      </w:r>
      <w:r w:rsidRPr="002D410E">
        <w:t xml:space="preserve"> Pro hlasovalo 9 členů </w:t>
      </w:r>
      <w:r w:rsidR="00517BA7" w:rsidRPr="002D410E">
        <w:t>v</w:t>
      </w:r>
      <w:r w:rsidRPr="002D410E">
        <w:t xml:space="preserve">ýboru, 1 </w:t>
      </w:r>
      <w:r w:rsidR="0083205F" w:rsidRPr="002D410E">
        <w:t xml:space="preserve">člen </w:t>
      </w:r>
      <w:r w:rsidR="001C6314" w:rsidRPr="002D410E">
        <w:t xml:space="preserve">hlasoval </w:t>
      </w:r>
      <w:r w:rsidRPr="002D410E">
        <w:t>proti a 1</w:t>
      </w:r>
      <w:r w:rsidR="0083205F" w:rsidRPr="002D410E">
        <w:t xml:space="preserve"> člen</w:t>
      </w:r>
      <w:r w:rsidRPr="002D410E">
        <w:t xml:space="preserve"> se zdržel.</w:t>
      </w:r>
      <w:r w:rsidR="001F3D39" w:rsidRPr="002D410E">
        <w:t xml:space="preserve"> Návrh byl schválen.</w:t>
      </w:r>
    </w:p>
    <w:p w:rsidR="002F6C3C" w:rsidRPr="002D410E" w:rsidRDefault="002F6C3C" w:rsidP="000B65D3">
      <w:pPr>
        <w:tabs>
          <w:tab w:val="left" w:pos="5304"/>
        </w:tabs>
        <w:jc w:val="both"/>
      </w:pPr>
    </w:p>
    <w:p w:rsidR="002F6C3C" w:rsidRPr="002D410E" w:rsidRDefault="001C6314" w:rsidP="000B65D3">
      <w:pPr>
        <w:tabs>
          <w:tab w:val="left" w:pos="5304"/>
        </w:tabs>
        <w:jc w:val="both"/>
      </w:pPr>
      <w:r w:rsidRPr="002D410E">
        <w:t>Dále b</w:t>
      </w:r>
      <w:r w:rsidR="002F6C3C" w:rsidRPr="002D410E">
        <w:t xml:space="preserve">ylo hlasováno o </w:t>
      </w:r>
      <w:r w:rsidR="002F6C3C" w:rsidRPr="002D410E">
        <w:rPr>
          <w:b/>
        </w:rPr>
        <w:t>návrhu zrušení hranice dolní sazby u krutého, nelidského a ponižujícího zacházení</w:t>
      </w:r>
      <w:r w:rsidR="002F6C3C" w:rsidRPr="002D410E">
        <w:t>. Pro hlasovalo 9 členů</w:t>
      </w:r>
      <w:r w:rsidR="0083205F" w:rsidRPr="002D410E">
        <w:t xml:space="preserve"> </w:t>
      </w:r>
      <w:r w:rsidR="00517BA7" w:rsidRPr="002D410E">
        <w:t>v</w:t>
      </w:r>
      <w:r w:rsidR="0083205F" w:rsidRPr="002D410E">
        <w:t>ýboru</w:t>
      </w:r>
      <w:r w:rsidR="00BF6A42" w:rsidRPr="002D410E">
        <w:t>, 2 se zdrželi</w:t>
      </w:r>
      <w:r w:rsidR="00665790" w:rsidRPr="002D410E">
        <w:t>.</w:t>
      </w:r>
      <w:r w:rsidR="001F3D39" w:rsidRPr="002D410E">
        <w:t xml:space="preserve"> Návrh byl schválen</w:t>
      </w:r>
      <w:r w:rsidR="00314F5F" w:rsidRPr="002D410E">
        <w:t>.</w:t>
      </w:r>
    </w:p>
    <w:p w:rsidR="002F6C3C" w:rsidRPr="002D410E" w:rsidRDefault="002F6C3C" w:rsidP="000B65D3">
      <w:pPr>
        <w:tabs>
          <w:tab w:val="left" w:pos="5304"/>
        </w:tabs>
        <w:jc w:val="both"/>
      </w:pPr>
    </w:p>
    <w:p w:rsidR="002F6C3C" w:rsidRPr="002D410E" w:rsidRDefault="002F6C3C" w:rsidP="000B65D3">
      <w:pPr>
        <w:tabs>
          <w:tab w:val="left" w:pos="5304"/>
        </w:tabs>
        <w:jc w:val="both"/>
      </w:pPr>
      <w:r w:rsidRPr="002D410E">
        <w:t xml:space="preserve">Hlasování následně proběhlo o </w:t>
      </w:r>
      <w:r w:rsidRPr="002D410E">
        <w:rPr>
          <w:b/>
        </w:rPr>
        <w:t>zpřísnění dolní i horní sazby u s</w:t>
      </w:r>
      <w:r w:rsidR="00B4292F" w:rsidRPr="002D410E">
        <w:rPr>
          <w:b/>
        </w:rPr>
        <w:t>kutkové podstaty mučení</w:t>
      </w:r>
      <w:r w:rsidR="00B4292F" w:rsidRPr="002D410E">
        <w:t xml:space="preserve">. Pro </w:t>
      </w:r>
      <w:proofErr w:type="gramStart"/>
      <w:r w:rsidR="00B4292F" w:rsidRPr="002D410E">
        <w:t>se</w:t>
      </w:r>
      <w:proofErr w:type="gramEnd"/>
      <w:r w:rsidR="00B4292F" w:rsidRPr="002D410E">
        <w:t xml:space="preserve"> </w:t>
      </w:r>
      <w:r w:rsidRPr="002D410E">
        <w:t>vyslovilo 5 členů</w:t>
      </w:r>
      <w:r w:rsidR="0083205F" w:rsidRPr="002D410E">
        <w:t xml:space="preserve"> </w:t>
      </w:r>
      <w:r w:rsidR="00517BA7" w:rsidRPr="002D410E">
        <w:t>v</w:t>
      </w:r>
      <w:r w:rsidR="0083205F" w:rsidRPr="002D410E">
        <w:t>ýboru</w:t>
      </w:r>
      <w:r w:rsidRPr="002D410E">
        <w:t xml:space="preserve">, </w:t>
      </w:r>
      <w:r w:rsidR="0083205F" w:rsidRPr="002D410E">
        <w:t>proti byli 2 členové a 3 se zdrželi</w:t>
      </w:r>
      <w:r w:rsidRPr="002D410E">
        <w:t xml:space="preserve">. </w:t>
      </w:r>
      <w:r w:rsidR="001F3D39" w:rsidRPr="002D410E">
        <w:t xml:space="preserve">Tento bod nebyl schválen. </w:t>
      </w:r>
    </w:p>
    <w:p w:rsidR="001F3D39" w:rsidRPr="002D410E" w:rsidRDefault="001F3D39" w:rsidP="000B65D3">
      <w:pPr>
        <w:tabs>
          <w:tab w:val="left" w:pos="5304"/>
        </w:tabs>
        <w:jc w:val="both"/>
        <w:rPr>
          <w:u w:val="single"/>
        </w:rPr>
      </w:pPr>
    </w:p>
    <w:p w:rsidR="00314F5F" w:rsidRPr="002D410E" w:rsidRDefault="00314F5F" w:rsidP="000B65D3">
      <w:pPr>
        <w:tabs>
          <w:tab w:val="left" w:pos="5304"/>
        </w:tabs>
        <w:jc w:val="both"/>
        <w:rPr>
          <w:u w:val="single"/>
        </w:rPr>
      </w:pPr>
      <w:r w:rsidRPr="002D410E">
        <w:rPr>
          <w:u w:val="single"/>
        </w:rPr>
        <w:t>Trestní postih nedbalostního špatného zacházení nižší intenzity</w:t>
      </w:r>
    </w:p>
    <w:p w:rsidR="00314F5F" w:rsidRPr="002D410E" w:rsidRDefault="00314F5F" w:rsidP="000B65D3">
      <w:pPr>
        <w:jc w:val="both"/>
      </w:pPr>
    </w:p>
    <w:p w:rsidR="001F3D39" w:rsidRPr="002D410E" w:rsidRDefault="002B686B" w:rsidP="000B65D3">
      <w:pPr>
        <w:jc w:val="both"/>
      </w:pPr>
      <w:r w:rsidRPr="002D410E">
        <w:lastRenderedPageBreak/>
        <w:t xml:space="preserve">Tajemnice </w:t>
      </w:r>
      <w:r w:rsidR="00517BA7" w:rsidRPr="002D410E">
        <w:t>v</w:t>
      </w:r>
      <w:r w:rsidRPr="002D410E">
        <w:t>ýboru E</w:t>
      </w:r>
      <w:r w:rsidR="00B03900" w:rsidRPr="002D410E">
        <w:t>.</w:t>
      </w:r>
      <w:r w:rsidRPr="002D410E">
        <w:t xml:space="preserve"> </w:t>
      </w:r>
      <w:proofErr w:type="spellStart"/>
      <w:r w:rsidRPr="002D410E">
        <w:t>Hodysová</w:t>
      </w:r>
      <w:proofErr w:type="spellEnd"/>
      <w:r w:rsidRPr="002D410E">
        <w:t xml:space="preserve"> seznámila přítomné </w:t>
      </w:r>
      <w:r w:rsidR="002C3FAA" w:rsidRPr="002D410E">
        <w:t>se čtvrtým</w:t>
      </w:r>
      <w:r w:rsidRPr="002D410E">
        <w:t xml:space="preserve"> bodem předmětného podnětu. </w:t>
      </w:r>
      <w:r w:rsidR="00314F5F" w:rsidRPr="002D410E">
        <w:t>V současnosti je</w:t>
      </w:r>
      <w:r w:rsidRPr="002D410E">
        <w:t xml:space="preserve"> třeba ke spáchání trestného činu dle §149 TZ </w:t>
      </w:r>
      <w:r w:rsidR="00314F5F" w:rsidRPr="002D410E">
        <w:t>zavinění ve formě úmyslu, nicméně dle judik</w:t>
      </w:r>
      <w:r w:rsidRPr="002D410E">
        <w:t xml:space="preserve">atury ESLP jde o porušení čl. 3 EÚLP </w:t>
      </w:r>
      <w:r w:rsidR="008333CD" w:rsidRPr="002D410E">
        <w:t xml:space="preserve">v určitých případech </w:t>
      </w:r>
      <w:r w:rsidR="00314F5F" w:rsidRPr="002D410E">
        <w:t xml:space="preserve">i pokud </w:t>
      </w:r>
      <w:r w:rsidR="008333CD" w:rsidRPr="002D410E">
        <w:t xml:space="preserve">je jednání uskutečněno z nedbalosti. </w:t>
      </w:r>
      <w:r w:rsidRPr="002D410E">
        <w:t>Z tohoto důvodu se navrhuj</w:t>
      </w:r>
      <w:r w:rsidR="00BF6A42" w:rsidRPr="002D410E">
        <w:t>e</w:t>
      </w:r>
      <w:r w:rsidRPr="002D410E">
        <w:t>, aby k</w:t>
      </w:r>
      <w:r w:rsidR="008333CD" w:rsidRPr="002D410E">
        <w:t>ruté, nelidské a ponižující zacházení bylo možné spáchat i z nedbalosti.</w:t>
      </w:r>
    </w:p>
    <w:p w:rsidR="008333CD" w:rsidRPr="002D410E" w:rsidRDefault="008333CD" w:rsidP="000B65D3">
      <w:pPr>
        <w:jc w:val="both"/>
      </w:pPr>
    </w:p>
    <w:p w:rsidR="008333CD" w:rsidRPr="002D410E" w:rsidRDefault="00E11AB8" w:rsidP="000B65D3">
      <w:pPr>
        <w:jc w:val="both"/>
      </w:pPr>
      <w:r w:rsidRPr="002D410E">
        <w:t>T</w:t>
      </w:r>
      <w:r w:rsidR="00B03900" w:rsidRPr="002D410E">
        <w:t>.</w:t>
      </w:r>
      <w:r w:rsidR="008333CD" w:rsidRPr="002D410E">
        <w:t xml:space="preserve"> Holý </w:t>
      </w:r>
      <w:r w:rsidR="0043081F" w:rsidRPr="002D410E">
        <w:t>se vyslovil proti návrhu s odkazem na</w:t>
      </w:r>
      <w:r w:rsidR="008333CD" w:rsidRPr="002D410E">
        <w:t xml:space="preserve"> subsidiaritu trestní represe.</w:t>
      </w:r>
    </w:p>
    <w:p w:rsidR="002B686B" w:rsidRPr="002D410E" w:rsidRDefault="002B686B" w:rsidP="000B65D3">
      <w:pPr>
        <w:jc w:val="both"/>
      </w:pPr>
    </w:p>
    <w:p w:rsidR="0043081F" w:rsidRPr="002D410E" w:rsidRDefault="0043081F" w:rsidP="000B65D3">
      <w:pPr>
        <w:jc w:val="both"/>
      </w:pPr>
      <w:r w:rsidRPr="002D410E">
        <w:t>M</w:t>
      </w:r>
      <w:r w:rsidR="00B03900" w:rsidRPr="002D410E">
        <w:t>.</w:t>
      </w:r>
      <w:r w:rsidRPr="002D410E">
        <w:t xml:space="preserve"> </w:t>
      </w:r>
      <w:proofErr w:type="spellStart"/>
      <w:r w:rsidRPr="002D410E">
        <w:t>Lukasová</w:t>
      </w:r>
      <w:proofErr w:type="spellEnd"/>
      <w:r w:rsidRPr="002D410E">
        <w:t xml:space="preserve"> </w:t>
      </w:r>
      <w:r w:rsidR="00F45E87" w:rsidRPr="002D410E">
        <w:t>z</w:t>
      </w:r>
      <w:r w:rsidRPr="002D410E">
        <w:t>mínila jeden případ</w:t>
      </w:r>
      <w:r w:rsidR="005538CC" w:rsidRPr="002D410E">
        <w:t xml:space="preserve"> v sociálních službách</w:t>
      </w:r>
      <w:r w:rsidRPr="002D410E">
        <w:t xml:space="preserve">, kdy špatné zacházení bylo </w:t>
      </w:r>
      <w:r w:rsidR="005538CC" w:rsidRPr="002D410E">
        <w:t xml:space="preserve">způsobeno kumulací různých jevů </w:t>
      </w:r>
      <w:r w:rsidR="00254A1E" w:rsidRPr="002D410E">
        <w:t>jako</w:t>
      </w:r>
      <w:r w:rsidR="005538CC" w:rsidRPr="002D410E">
        <w:t xml:space="preserve"> </w:t>
      </w:r>
      <w:r w:rsidR="002C3FAA" w:rsidRPr="002D410E">
        <w:t>špatné materiální podmínky</w:t>
      </w:r>
      <w:r w:rsidR="00254A1E" w:rsidRPr="002D410E">
        <w:t>, neodbornost personálu, neexistence kontroly</w:t>
      </w:r>
      <w:r w:rsidR="005538CC" w:rsidRPr="002D410E">
        <w:t xml:space="preserve"> z pozic vedoucích pracovníků</w:t>
      </w:r>
      <w:r w:rsidR="00254A1E" w:rsidRPr="002D410E">
        <w:t xml:space="preserve"> atd.</w:t>
      </w:r>
      <w:r w:rsidRPr="002D410E">
        <w:t xml:space="preserve"> Touto kumulací získala věc novou kvalitu</w:t>
      </w:r>
      <w:r w:rsidR="005538CC" w:rsidRPr="002D410E">
        <w:t xml:space="preserve"> z hlediska rizika, že každý další člověk přicházející do tohoto zařízení bude předmětem špatného zacházení z důvodu, že se ocitl na tomto místě. Dále je dle M. Lukasové nespravedlivé stíhat jednotlivé pracovnice v sociálních službách za několik věcí a ne vedoucí pracovníky za komplexní situaci v těchto zařízeních.</w:t>
      </w:r>
      <w:r w:rsidRPr="002D410E">
        <w:t xml:space="preserve"> Z tohoto důvodu je </w:t>
      </w:r>
      <w:r w:rsidR="002B686B" w:rsidRPr="002D410E">
        <w:t>absence nedbalostního jednání ve skutkové podstatě § 149 TZ překážkou</w:t>
      </w:r>
      <w:r w:rsidRPr="002D410E">
        <w:t xml:space="preserve"> stíhání těchto věcí.</w:t>
      </w:r>
    </w:p>
    <w:p w:rsidR="0043081F" w:rsidRPr="002D410E" w:rsidRDefault="0043081F" w:rsidP="000B65D3">
      <w:pPr>
        <w:jc w:val="both"/>
      </w:pPr>
    </w:p>
    <w:p w:rsidR="0043081F" w:rsidRPr="002D410E" w:rsidRDefault="005538CC" w:rsidP="000B65D3">
      <w:pPr>
        <w:jc w:val="both"/>
      </w:pPr>
      <w:r w:rsidRPr="002D410E">
        <w:t>L</w:t>
      </w:r>
      <w:r w:rsidR="00B03900" w:rsidRPr="002D410E">
        <w:t>.</w:t>
      </w:r>
      <w:r w:rsidR="00090220" w:rsidRPr="002D410E">
        <w:t xml:space="preserve"> </w:t>
      </w:r>
      <w:proofErr w:type="spellStart"/>
      <w:r w:rsidR="00090220" w:rsidRPr="002D410E">
        <w:t>Zamboj</w:t>
      </w:r>
      <w:proofErr w:type="spellEnd"/>
      <w:r w:rsidR="0043081F" w:rsidRPr="002D410E">
        <w:t xml:space="preserve"> by souhlasil se zavedením nedbalosti, ale </w:t>
      </w:r>
      <w:r w:rsidR="002B686B" w:rsidRPr="002D410E">
        <w:t>pouze pokud by takové jednání mělo hlubší dopad</w:t>
      </w:r>
      <w:r w:rsidR="0043081F" w:rsidRPr="002D410E">
        <w:t xml:space="preserve">, např. </w:t>
      </w:r>
      <w:r w:rsidR="002B686B" w:rsidRPr="002D410E">
        <w:t xml:space="preserve">pokud by došlo k </w:t>
      </w:r>
      <w:r w:rsidR="0043081F" w:rsidRPr="002D410E">
        <w:t xml:space="preserve">ublížení na zdraví. </w:t>
      </w:r>
    </w:p>
    <w:p w:rsidR="0043081F" w:rsidRPr="002D410E" w:rsidRDefault="0043081F" w:rsidP="000B65D3">
      <w:pPr>
        <w:jc w:val="both"/>
        <w:rPr>
          <w:i/>
        </w:rPr>
      </w:pPr>
    </w:p>
    <w:p w:rsidR="0043081F" w:rsidRPr="002D410E" w:rsidRDefault="00B03900" w:rsidP="000B65D3">
      <w:pPr>
        <w:jc w:val="both"/>
      </w:pPr>
      <w:r w:rsidRPr="002D410E">
        <w:t xml:space="preserve">Předseda </w:t>
      </w:r>
      <w:r w:rsidR="003B4D0C" w:rsidRPr="002D410E">
        <w:t>v</w:t>
      </w:r>
      <w:r w:rsidRPr="002D410E">
        <w:t>ýboru</w:t>
      </w:r>
      <w:r w:rsidR="0043081F" w:rsidRPr="002D410E">
        <w:t xml:space="preserve"> reagoval tak, že na tato jednání dopadají </w:t>
      </w:r>
      <w:r w:rsidR="00B770EA" w:rsidRPr="002D410E">
        <w:t xml:space="preserve">i </w:t>
      </w:r>
      <w:r w:rsidR="0043081F" w:rsidRPr="002D410E">
        <w:t>jiné skutkové podstaty.</w:t>
      </w:r>
    </w:p>
    <w:p w:rsidR="0043081F" w:rsidRPr="002D410E" w:rsidRDefault="0043081F" w:rsidP="000B65D3">
      <w:pPr>
        <w:jc w:val="both"/>
      </w:pPr>
    </w:p>
    <w:p w:rsidR="0043081F" w:rsidRPr="002D410E" w:rsidRDefault="00E11AB8" w:rsidP="000B65D3">
      <w:pPr>
        <w:jc w:val="both"/>
      </w:pPr>
      <w:r w:rsidRPr="002D410E">
        <w:t>V</w:t>
      </w:r>
      <w:r w:rsidR="00B03900" w:rsidRPr="002D410E">
        <w:t>.</w:t>
      </w:r>
      <w:r w:rsidR="0043081F" w:rsidRPr="002D410E">
        <w:t xml:space="preserve"> Kundrák </w:t>
      </w:r>
      <w:r w:rsidR="00E5466A" w:rsidRPr="002D410E">
        <w:t>dodal, že takový trestný čin, i spáchaný z nedbalosti,</w:t>
      </w:r>
      <w:r w:rsidR="00B05A01" w:rsidRPr="002D410E">
        <w:t xml:space="preserve"> musí stále</w:t>
      </w:r>
      <w:r w:rsidR="00E5466A" w:rsidRPr="002D410E">
        <w:t xml:space="preserve"> dosahovat určité společenské závažnosti a že v právním řádu existují pro určitá jednání mezery</w:t>
      </w:r>
      <w:r w:rsidR="00B41B26" w:rsidRPr="002D410E">
        <w:t xml:space="preserve"> (n</w:t>
      </w:r>
      <w:r w:rsidR="00B66A1F" w:rsidRPr="002D410E">
        <w:t>a</w:t>
      </w:r>
      <w:r w:rsidR="00B41B26" w:rsidRPr="002D410E">
        <w:t xml:space="preserve">př. </w:t>
      </w:r>
      <w:r w:rsidR="00B770EA" w:rsidRPr="002D410E">
        <w:t>p</w:t>
      </w:r>
      <w:r w:rsidR="00B41B26" w:rsidRPr="002D410E">
        <w:t>řípad Bureš)</w:t>
      </w:r>
      <w:r w:rsidR="00B05A01" w:rsidRPr="002D410E">
        <w:t>.</w:t>
      </w:r>
    </w:p>
    <w:p w:rsidR="00B41B26" w:rsidRPr="002D410E" w:rsidRDefault="00B41B26" w:rsidP="000B65D3">
      <w:pPr>
        <w:jc w:val="both"/>
      </w:pPr>
    </w:p>
    <w:p w:rsidR="00E5466A" w:rsidRPr="002D410E" w:rsidRDefault="00B41B26" w:rsidP="000B65D3">
      <w:pPr>
        <w:jc w:val="both"/>
      </w:pPr>
      <w:r w:rsidRPr="002D410E">
        <w:t>J</w:t>
      </w:r>
      <w:r w:rsidR="00B03900" w:rsidRPr="002D410E">
        <w:t>.</w:t>
      </w:r>
      <w:r w:rsidRPr="002D410E">
        <w:t xml:space="preserve"> Kratochvíl </w:t>
      </w:r>
      <w:r w:rsidR="00F45E87" w:rsidRPr="002D410E">
        <w:t xml:space="preserve">uvedl, že vnímá </w:t>
      </w:r>
      <w:r w:rsidRPr="002D410E">
        <w:t xml:space="preserve">problém v tom, že úmysl se musí vztahovat k tělesnému </w:t>
      </w:r>
      <w:r w:rsidR="00B05A01" w:rsidRPr="002D410E">
        <w:t>či duševnímu utrpení a je otázkou</w:t>
      </w:r>
      <w:r w:rsidRPr="002D410E">
        <w:t>, zda by se na případy jako Bureš, skutko</w:t>
      </w:r>
      <w:r w:rsidR="00B770EA" w:rsidRPr="002D410E">
        <w:t>vá podstat</w:t>
      </w:r>
      <w:r w:rsidR="00B05A01" w:rsidRPr="002D410E">
        <w:t>a</w:t>
      </w:r>
      <w:r w:rsidR="00B770EA" w:rsidRPr="002D410E">
        <w:t xml:space="preserve"> v současné podobě </w:t>
      </w:r>
      <w:r w:rsidRPr="002D410E">
        <w:t xml:space="preserve">vztahovala. </w:t>
      </w:r>
      <w:r w:rsidR="00B05A01" w:rsidRPr="002D410E">
        <w:t>I přesto by se přiklonil k nějakému kompromisu</w:t>
      </w:r>
      <w:r w:rsidRPr="002D410E">
        <w:t>, aby se předešlo neschválení celého návrhu pro tento bod</w:t>
      </w:r>
      <w:r w:rsidR="00F45E87" w:rsidRPr="002D410E">
        <w:t>, který považuje za nejvíce kontroverzní</w:t>
      </w:r>
      <w:r w:rsidRPr="002D410E">
        <w:t>.</w:t>
      </w:r>
    </w:p>
    <w:p w:rsidR="00B41B26" w:rsidRPr="002D410E" w:rsidRDefault="00B41B26" w:rsidP="000B65D3">
      <w:pPr>
        <w:jc w:val="both"/>
      </w:pPr>
    </w:p>
    <w:p w:rsidR="00B41B26" w:rsidRPr="002D410E" w:rsidRDefault="001771F2" w:rsidP="000B65D3">
      <w:pPr>
        <w:jc w:val="both"/>
      </w:pPr>
      <w:r w:rsidRPr="002D410E">
        <w:t>J</w:t>
      </w:r>
      <w:r w:rsidR="00B03900" w:rsidRPr="002D410E">
        <w:t>.</w:t>
      </w:r>
      <w:r w:rsidRPr="002D410E">
        <w:t xml:space="preserve"> Drápal </w:t>
      </w:r>
      <w:r w:rsidR="00B41B26" w:rsidRPr="002D410E">
        <w:t>navrh</w:t>
      </w:r>
      <w:r w:rsidR="00B66A1F" w:rsidRPr="002D410E">
        <w:t>l</w:t>
      </w:r>
      <w:r w:rsidR="00B41B26" w:rsidRPr="002D410E">
        <w:t xml:space="preserve"> </w:t>
      </w:r>
      <w:r w:rsidR="00B66A1F" w:rsidRPr="002D410E">
        <w:t>vyřešení problému pomocí</w:t>
      </w:r>
      <w:r w:rsidR="00B770EA" w:rsidRPr="002D410E">
        <w:t xml:space="preserve"> zavedení</w:t>
      </w:r>
      <w:r w:rsidR="00B41B26" w:rsidRPr="002D410E">
        <w:t xml:space="preserve"> hrubé nedbalosti namísto prosté nedbalosti. </w:t>
      </w:r>
    </w:p>
    <w:p w:rsidR="00E5466A" w:rsidRPr="002D410E" w:rsidRDefault="00E5466A" w:rsidP="000B65D3">
      <w:pPr>
        <w:jc w:val="both"/>
      </w:pPr>
    </w:p>
    <w:p w:rsidR="00AE44C8" w:rsidRPr="002D410E" w:rsidRDefault="00E11AB8" w:rsidP="000B65D3">
      <w:pPr>
        <w:jc w:val="both"/>
      </w:pPr>
      <w:r w:rsidRPr="002D410E">
        <w:t>V</w:t>
      </w:r>
      <w:r w:rsidR="00B03900" w:rsidRPr="002D410E">
        <w:t>.</w:t>
      </w:r>
      <w:r w:rsidR="00090220" w:rsidRPr="002D410E">
        <w:t xml:space="preserve"> Kundrák</w:t>
      </w:r>
      <w:r w:rsidR="00AF717E" w:rsidRPr="002D410E">
        <w:t xml:space="preserve"> se také </w:t>
      </w:r>
      <w:r w:rsidR="00B66A1F" w:rsidRPr="002D410E">
        <w:t>přiklonil</w:t>
      </w:r>
      <w:r w:rsidR="00AF717E" w:rsidRPr="002D410E">
        <w:t xml:space="preserve"> k určité zdrženlivosti </w:t>
      </w:r>
      <w:r w:rsidR="00B770EA" w:rsidRPr="002D410E">
        <w:t>v tomto bodě</w:t>
      </w:r>
      <w:r w:rsidR="00AF717E" w:rsidRPr="002D410E">
        <w:t xml:space="preserve">. </w:t>
      </w:r>
    </w:p>
    <w:p w:rsidR="00AF717E" w:rsidRPr="002D410E" w:rsidRDefault="00AF717E" w:rsidP="000B65D3">
      <w:pPr>
        <w:jc w:val="both"/>
      </w:pPr>
    </w:p>
    <w:p w:rsidR="00AF717E" w:rsidRPr="002D410E" w:rsidRDefault="00E11AB8" w:rsidP="000B65D3">
      <w:pPr>
        <w:jc w:val="both"/>
      </w:pPr>
      <w:r w:rsidRPr="002D410E">
        <w:t>P</w:t>
      </w:r>
      <w:r w:rsidR="00B03900" w:rsidRPr="002D410E">
        <w:t xml:space="preserve">. </w:t>
      </w:r>
      <w:proofErr w:type="spellStart"/>
      <w:r w:rsidR="00090220" w:rsidRPr="002D410E">
        <w:t>K</w:t>
      </w:r>
      <w:r w:rsidR="00665790" w:rsidRPr="002D410E">
        <w:t>onůpka</w:t>
      </w:r>
      <w:proofErr w:type="spellEnd"/>
      <w:r w:rsidR="00665790" w:rsidRPr="002D410E">
        <w:t xml:space="preserve"> </w:t>
      </w:r>
      <w:r w:rsidR="00AF717E" w:rsidRPr="002D410E">
        <w:t xml:space="preserve">zmínil, že jde o spornou otázku a není nezbytně nutné </w:t>
      </w:r>
      <w:r w:rsidR="00517BA7" w:rsidRPr="002D410E">
        <w:t>tento bod do</w:t>
      </w:r>
      <w:r w:rsidR="00AF717E" w:rsidRPr="002D410E">
        <w:t xml:space="preserve"> podnětu </w:t>
      </w:r>
      <w:r w:rsidR="00221EE5" w:rsidRPr="002D410E">
        <w:t>zařazova</w:t>
      </w:r>
      <w:r w:rsidR="00AF717E" w:rsidRPr="002D410E">
        <w:t xml:space="preserve">t. </w:t>
      </w:r>
      <w:r w:rsidR="005E4C50" w:rsidRPr="002D410E">
        <w:t>Bylo by vhodnější se zaměřit na</w:t>
      </w:r>
      <w:r w:rsidR="00F45E87" w:rsidRPr="002D410E">
        <w:t xml:space="preserve"> právní úpravu postihu špatného zacházení ve</w:t>
      </w:r>
      <w:r w:rsidR="00221EE5" w:rsidRPr="002D410E">
        <w:t xml:space="preserve"> správní</w:t>
      </w:r>
      <w:r w:rsidR="00F45E87" w:rsidRPr="002D410E">
        <w:t>m</w:t>
      </w:r>
      <w:r w:rsidR="00221EE5" w:rsidRPr="002D410E">
        <w:t xml:space="preserve"> trestání, </w:t>
      </w:r>
      <w:r w:rsidR="00F45E87" w:rsidRPr="002D410E">
        <w:t xml:space="preserve">která </w:t>
      </w:r>
      <w:r w:rsidR="00221EE5" w:rsidRPr="002D410E">
        <w:t xml:space="preserve">je dnes v řadě zákonů </w:t>
      </w:r>
      <w:r w:rsidR="00F45E87" w:rsidRPr="002D410E">
        <w:t>nedostatečná</w:t>
      </w:r>
      <w:r w:rsidR="00221EE5" w:rsidRPr="002D410E">
        <w:t>.</w:t>
      </w:r>
    </w:p>
    <w:p w:rsidR="00E11AB8" w:rsidRPr="002D410E" w:rsidRDefault="00E11AB8" w:rsidP="000B65D3">
      <w:pPr>
        <w:jc w:val="both"/>
      </w:pPr>
    </w:p>
    <w:p w:rsidR="00584E9C" w:rsidRPr="002D410E" w:rsidRDefault="00E11AB8" w:rsidP="000B65D3">
      <w:pPr>
        <w:jc w:val="both"/>
      </w:pPr>
      <w:r w:rsidRPr="002D410E">
        <w:t>Z</w:t>
      </w:r>
      <w:r w:rsidR="00B03900" w:rsidRPr="002D410E">
        <w:t>.</w:t>
      </w:r>
      <w:r w:rsidRPr="002D410E">
        <w:t xml:space="preserve"> </w:t>
      </w:r>
      <w:proofErr w:type="spellStart"/>
      <w:r w:rsidR="00090220" w:rsidRPr="002D410E">
        <w:t>Durajová</w:t>
      </w:r>
      <w:proofErr w:type="spellEnd"/>
      <w:r w:rsidR="00E415B0" w:rsidRPr="002D410E">
        <w:t xml:space="preserve"> reagovala, že určitá forma </w:t>
      </w:r>
      <w:r w:rsidR="00B770EA" w:rsidRPr="002D410E">
        <w:t xml:space="preserve">správního </w:t>
      </w:r>
      <w:r w:rsidR="00E415B0" w:rsidRPr="002D410E">
        <w:t xml:space="preserve">postihu např. v zákoně o zdravotních službách existuje, např. v rámci stížnostního systému. </w:t>
      </w:r>
    </w:p>
    <w:p w:rsidR="00E415B0" w:rsidRPr="002D410E" w:rsidRDefault="00E415B0" w:rsidP="000B65D3">
      <w:pPr>
        <w:jc w:val="both"/>
      </w:pPr>
    </w:p>
    <w:p w:rsidR="00E415B0" w:rsidRPr="002D410E" w:rsidRDefault="00090220" w:rsidP="000B65D3">
      <w:pPr>
        <w:jc w:val="both"/>
        <w:rPr>
          <w:i/>
        </w:rPr>
      </w:pPr>
      <w:r w:rsidRPr="002D410E">
        <w:t>M</w:t>
      </w:r>
      <w:r w:rsidR="00B03900" w:rsidRPr="002D410E">
        <w:t xml:space="preserve">. </w:t>
      </w:r>
      <w:proofErr w:type="spellStart"/>
      <w:r w:rsidRPr="002D410E">
        <w:t>Lukasová</w:t>
      </w:r>
      <w:proofErr w:type="spellEnd"/>
      <w:r w:rsidRPr="002D410E">
        <w:rPr>
          <w:i/>
        </w:rPr>
        <w:t xml:space="preserve"> </w:t>
      </w:r>
      <w:r w:rsidR="00E415B0" w:rsidRPr="002D410E">
        <w:t xml:space="preserve">doplnila, že </w:t>
      </w:r>
      <w:r w:rsidR="00B770EA" w:rsidRPr="002D410E">
        <w:t>ne</w:t>
      </w:r>
      <w:r w:rsidR="00E415B0" w:rsidRPr="002D410E">
        <w:t>dostatečn</w:t>
      </w:r>
      <w:r w:rsidR="00B770EA" w:rsidRPr="002D410E">
        <w:t>ě je</w:t>
      </w:r>
      <w:r w:rsidR="00E415B0" w:rsidRPr="002D410E">
        <w:t xml:space="preserve"> postih</w:t>
      </w:r>
      <w:r w:rsidR="00B770EA" w:rsidRPr="002D410E">
        <w:t>ována např. absence péče</w:t>
      </w:r>
      <w:r w:rsidR="00E415B0" w:rsidRPr="002D410E">
        <w:t>. Při poskytování sociálních služeb</w:t>
      </w:r>
      <w:r w:rsidR="00B770EA" w:rsidRPr="002D410E">
        <w:t xml:space="preserve"> pak</w:t>
      </w:r>
      <w:r w:rsidR="00E415B0" w:rsidRPr="002D410E">
        <w:t xml:space="preserve"> postihy dle zákona o zdravotních službách na tuto oblast nedopad</w:t>
      </w:r>
      <w:r w:rsidR="00B770EA" w:rsidRPr="002D410E">
        <w:t>ají</w:t>
      </w:r>
      <w:r w:rsidR="00E415B0" w:rsidRPr="002D410E">
        <w:t xml:space="preserve">. </w:t>
      </w:r>
    </w:p>
    <w:p w:rsidR="00A756FD" w:rsidRPr="002D410E" w:rsidRDefault="00A756FD" w:rsidP="00665790">
      <w:pPr>
        <w:jc w:val="both"/>
        <w:rPr>
          <w:i/>
        </w:rPr>
      </w:pPr>
    </w:p>
    <w:p w:rsidR="00F45E87" w:rsidRPr="002D410E" w:rsidRDefault="00B03900" w:rsidP="00665790">
      <w:pPr>
        <w:jc w:val="both"/>
      </w:pPr>
      <w:r w:rsidRPr="002D410E">
        <w:t xml:space="preserve">Předseda </w:t>
      </w:r>
      <w:r w:rsidR="003B4D0C" w:rsidRPr="002D410E">
        <w:t>v</w:t>
      </w:r>
      <w:r w:rsidRPr="002D410E">
        <w:t>ýboru</w:t>
      </w:r>
      <w:r w:rsidR="00B770EA" w:rsidRPr="002D410E">
        <w:t xml:space="preserve"> </w:t>
      </w:r>
      <w:r w:rsidR="00E415B0" w:rsidRPr="002D410E">
        <w:t xml:space="preserve">vyzval </w:t>
      </w:r>
      <w:r w:rsidR="00B770EA" w:rsidRPr="002D410E">
        <w:t xml:space="preserve">přítomné </w:t>
      </w:r>
      <w:r w:rsidR="00E415B0" w:rsidRPr="002D410E">
        <w:t>k hlasování o tomto bodě jednání, tedy zda bude</w:t>
      </w:r>
      <w:r w:rsidR="00B770EA" w:rsidRPr="002D410E">
        <w:t xml:space="preserve"> podnět </w:t>
      </w:r>
      <w:r w:rsidR="00E415B0" w:rsidRPr="002D410E">
        <w:t>obsahovat</w:t>
      </w:r>
      <w:r w:rsidR="00B770EA" w:rsidRPr="002D410E">
        <w:t xml:space="preserve"> návrh na</w:t>
      </w:r>
      <w:r w:rsidR="00E415B0" w:rsidRPr="002D410E">
        <w:t xml:space="preserve"> rozšíření </w:t>
      </w:r>
      <w:r w:rsidR="00B770EA" w:rsidRPr="002D410E">
        <w:t xml:space="preserve">skutkové podstaty </w:t>
      </w:r>
      <w:r w:rsidR="00E415B0" w:rsidRPr="002D410E">
        <w:t>o nedbalostní jednání. 4 členové</w:t>
      </w:r>
      <w:r w:rsidR="00B770EA" w:rsidRPr="002D410E">
        <w:t xml:space="preserve"> </w:t>
      </w:r>
      <w:r w:rsidR="00517BA7" w:rsidRPr="002D410E">
        <w:t>v</w:t>
      </w:r>
      <w:r w:rsidR="00B770EA" w:rsidRPr="002D410E">
        <w:t>ýboru</w:t>
      </w:r>
      <w:r w:rsidR="00E415B0" w:rsidRPr="002D410E">
        <w:t xml:space="preserve"> se vyslovi</w:t>
      </w:r>
      <w:r w:rsidR="005A5574" w:rsidRPr="002D410E">
        <w:t>li pro</w:t>
      </w:r>
      <w:r w:rsidR="00E415B0" w:rsidRPr="002D410E">
        <w:t xml:space="preserve">, </w:t>
      </w:r>
      <w:r w:rsidR="005A5574" w:rsidRPr="002D410E">
        <w:t xml:space="preserve">2 členové byli proti a </w:t>
      </w:r>
      <w:r w:rsidR="00E415B0" w:rsidRPr="002D410E">
        <w:t xml:space="preserve">5 členů se zdrželo. </w:t>
      </w:r>
      <w:r w:rsidR="007C3572" w:rsidRPr="002D410E">
        <w:t>Tento návrh nebyl přijat.</w:t>
      </w:r>
    </w:p>
    <w:p w:rsidR="00665790" w:rsidRPr="002D410E" w:rsidRDefault="00665790" w:rsidP="00665790">
      <w:pPr>
        <w:jc w:val="both"/>
      </w:pPr>
    </w:p>
    <w:p w:rsidR="0072516F" w:rsidRPr="002D410E" w:rsidRDefault="00F45E87" w:rsidP="00665790">
      <w:pPr>
        <w:jc w:val="both"/>
      </w:pPr>
      <w:r w:rsidRPr="002D410E">
        <w:t>Následně proto b</w:t>
      </w:r>
      <w:r w:rsidR="00967CE1" w:rsidRPr="002D410E">
        <w:t xml:space="preserve">ylo přistoupeno i k hlasování o </w:t>
      </w:r>
      <w:r w:rsidRPr="002D410E">
        <w:t xml:space="preserve">navržené variantě zahrnující </w:t>
      </w:r>
      <w:r w:rsidR="00967CE1" w:rsidRPr="002D410E">
        <w:t>hrub</w:t>
      </w:r>
      <w:r w:rsidRPr="002D410E">
        <w:t>ou</w:t>
      </w:r>
      <w:r w:rsidR="00967CE1" w:rsidRPr="002D410E">
        <w:t xml:space="preserve"> nedbalost</w:t>
      </w:r>
      <w:r w:rsidR="00473482" w:rsidRPr="002D410E">
        <w:t xml:space="preserve">: </w:t>
      </w:r>
      <w:r w:rsidR="00967CE1" w:rsidRPr="002D410E">
        <w:t xml:space="preserve"> </w:t>
      </w:r>
    </w:p>
    <w:p w:rsidR="00473482" w:rsidRPr="002D410E" w:rsidRDefault="00473482" w:rsidP="00665790">
      <w:pPr>
        <w:autoSpaceDE w:val="0"/>
        <w:autoSpaceDN w:val="0"/>
        <w:adjustRightInd w:val="0"/>
        <w:jc w:val="both"/>
        <w:rPr>
          <w:b/>
        </w:rPr>
      </w:pPr>
      <w:r w:rsidRPr="002D410E">
        <w:rPr>
          <w:b/>
        </w:rPr>
        <w:t xml:space="preserve">Navrhuje se upravit v § 149 </w:t>
      </w:r>
      <w:r w:rsidR="007C3572" w:rsidRPr="002D410E">
        <w:rPr>
          <w:b/>
        </w:rPr>
        <w:t xml:space="preserve">TZ </w:t>
      </w:r>
      <w:r w:rsidRPr="002D410E">
        <w:rPr>
          <w:b/>
        </w:rPr>
        <w:t>základní skutkovou podstatu trestného činu nelidského, krutého a ponižujícího zacházení tak, aby jej bylo možné spáchat i z</w:t>
      </w:r>
      <w:r w:rsidR="00931FB4" w:rsidRPr="002D410E">
        <w:rPr>
          <w:b/>
        </w:rPr>
        <w:t xml:space="preserve"> hrubé </w:t>
      </w:r>
      <w:r w:rsidRPr="002D410E">
        <w:rPr>
          <w:b/>
        </w:rPr>
        <w:t xml:space="preserve">nedbalosti. </w:t>
      </w:r>
    </w:p>
    <w:p w:rsidR="00473482" w:rsidRPr="002D410E" w:rsidRDefault="00473482" w:rsidP="00665790">
      <w:pPr>
        <w:widowControl w:val="0"/>
        <w:autoSpaceDE w:val="0"/>
        <w:autoSpaceDN w:val="0"/>
        <w:adjustRightInd w:val="0"/>
        <w:jc w:val="both"/>
      </w:pPr>
      <w:r w:rsidRPr="002D410E">
        <w:t xml:space="preserve">(1) Kdo, </w:t>
      </w:r>
      <w:r w:rsidRPr="002D410E">
        <w:rPr>
          <w:b/>
        </w:rPr>
        <w:t>byť i z hrubé nedbalosti</w:t>
      </w:r>
      <w:r w:rsidRPr="002D410E">
        <w:t xml:space="preserve">, nelidským, krutým či ponižujícím zacházením v souvislosti s výkonem pravomoci orgánu státní správy, územní samosprávy, soudu nebo jiného orgánu veřejné </w:t>
      </w:r>
      <w:r w:rsidRPr="002D410E">
        <w:lastRenderedPageBreak/>
        <w:t>moci působí jinému tělesné nebo duševní utrpení, bude potrestán odnětím svobody až na tři léta.</w:t>
      </w:r>
    </w:p>
    <w:p w:rsidR="00967CE1" w:rsidRPr="002D410E" w:rsidRDefault="001771F2" w:rsidP="000B65D3">
      <w:pPr>
        <w:jc w:val="both"/>
      </w:pPr>
      <w:r w:rsidRPr="002D410E">
        <w:t xml:space="preserve">6 členů </w:t>
      </w:r>
      <w:r w:rsidR="00665790" w:rsidRPr="002D410E">
        <w:t xml:space="preserve">výboru </w:t>
      </w:r>
      <w:r w:rsidRPr="002D410E">
        <w:t>se vyslovilo pro, 2</w:t>
      </w:r>
      <w:r w:rsidR="005A5574" w:rsidRPr="002D410E">
        <w:t xml:space="preserve"> členové</w:t>
      </w:r>
      <w:r w:rsidRPr="002D410E">
        <w:t xml:space="preserve"> </w:t>
      </w:r>
      <w:r w:rsidR="005A5574" w:rsidRPr="002D410E">
        <w:t>byli proti,</w:t>
      </w:r>
      <w:r w:rsidRPr="002D410E">
        <w:t xml:space="preserve"> 3 </w:t>
      </w:r>
      <w:r w:rsidR="005A5574" w:rsidRPr="002D410E">
        <w:t>členové se zdrželi</w:t>
      </w:r>
      <w:r w:rsidRPr="002D410E">
        <w:t xml:space="preserve"> a návrh byl</w:t>
      </w:r>
      <w:r w:rsidR="00B770EA" w:rsidRPr="002D410E">
        <w:t xml:space="preserve"> proto</w:t>
      </w:r>
      <w:r w:rsidRPr="002D410E">
        <w:t xml:space="preserve"> v této formě schválen.</w:t>
      </w:r>
    </w:p>
    <w:p w:rsidR="001771F2" w:rsidRPr="002D410E" w:rsidRDefault="001771F2" w:rsidP="00314F5F">
      <w:pPr>
        <w:rPr>
          <w:b/>
        </w:rPr>
      </w:pPr>
    </w:p>
    <w:p w:rsidR="001771F2" w:rsidRPr="002D410E" w:rsidRDefault="001771F2" w:rsidP="00314F5F">
      <w:pPr>
        <w:rPr>
          <w:u w:val="single"/>
        </w:rPr>
      </w:pPr>
      <w:r w:rsidRPr="002D410E">
        <w:rPr>
          <w:u w:val="single"/>
        </w:rPr>
        <w:t>Postih nedbalostního špatného zacházení prostředky správního práva</w:t>
      </w:r>
    </w:p>
    <w:p w:rsidR="001771F2" w:rsidRPr="002D410E" w:rsidRDefault="001771F2" w:rsidP="001771F2"/>
    <w:p w:rsidR="00D91AC1" w:rsidRPr="002D410E" w:rsidRDefault="00685D8F" w:rsidP="00FF18A1">
      <w:pPr>
        <w:jc w:val="both"/>
      </w:pPr>
      <w:r w:rsidRPr="002D410E">
        <w:t>E</w:t>
      </w:r>
      <w:r w:rsidR="00B03900" w:rsidRPr="002D410E">
        <w:t>.</w:t>
      </w:r>
      <w:r w:rsidRPr="002D410E">
        <w:t xml:space="preserve"> Hodysová seznámila členy výboru </w:t>
      </w:r>
      <w:r w:rsidR="007C3572" w:rsidRPr="002D410E">
        <w:t>s pátým</w:t>
      </w:r>
      <w:r w:rsidRPr="002D410E">
        <w:t xml:space="preserve"> bodem návrhu</w:t>
      </w:r>
      <w:r w:rsidR="00517BA7" w:rsidRPr="002D410E">
        <w:t>,</w:t>
      </w:r>
      <w:r w:rsidRPr="002D410E">
        <w:t xml:space="preserve"> a to </w:t>
      </w:r>
      <w:r w:rsidR="002257DC" w:rsidRPr="002D410E">
        <w:t>zakotvit</w:t>
      </w:r>
      <w:r w:rsidRPr="002D410E">
        <w:t xml:space="preserve"> správn</w:t>
      </w:r>
      <w:r w:rsidR="00B05A01" w:rsidRPr="002D410E">
        <w:t>í delikty v oblastech, kde se s</w:t>
      </w:r>
      <w:r w:rsidR="00517BA7" w:rsidRPr="002D410E">
        <w:t>e</w:t>
      </w:r>
      <w:r w:rsidRPr="002D410E">
        <w:t xml:space="preserve"> špatným zacházením nejčastěji </w:t>
      </w:r>
      <w:r w:rsidR="002257DC" w:rsidRPr="002D410E">
        <w:t>setkáváme</w:t>
      </w:r>
      <w:r w:rsidRPr="002D410E">
        <w:t xml:space="preserve">. </w:t>
      </w:r>
      <w:r w:rsidR="00FF18A1" w:rsidRPr="002D410E">
        <w:t>Relevantními předpisy by byly zákon o zdravotních službách</w:t>
      </w:r>
      <w:r w:rsidR="00517BA7" w:rsidRPr="002D410E">
        <w:t>,</w:t>
      </w:r>
      <w:r w:rsidR="00FF18A1" w:rsidRPr="002D410E">
        <w:t xml:space="preserve"> zákon o sociálních službách a zákon o výkonu ústavní nebo ochranné výchovy. </w:t>
      </w:r>
    </w:p>
    <w:p w:rsidR="0039088A" w:rsidRPr="002D410E" w:rsidRDefault="0039088A" w:rsidP="00FF18A1">
      <w:pPr>
        <w:jc w:val="both"/>
      </w:pPr>
    </w:p>
    <w:p w:rsidR="0039088A" w:rsidRPr="002D410E" w:rsidRDefault="00E11AB8" w:rsidP="00FF18A1">
      <w:pPr>
        <w:jc w:val="both"/>
      </w:pPr>
      <w:r w:rsidRPr="002D410E">
        <w:t>Z</w:t>
      </w:r>
      <w:r w:rsidR="00B03900" w:rsidRPr="002D410E">
        <w:t xml:space="preserve">. </w:t>
      </w:r>
      <w:proofErr w:type="spellStart"/>
      <w:r w:rsidR="00090220" w:rsidRPr="002D410E">
        <w:t>Durajová</w:t>
      </w:r>
      <w:proofErr w:type="spellEnd"/>
      <w:r w:rsidR="0039088A" w:rsidRPr="002D410E">
        <w:t xml:space="preserve"> zmínila, že v tomto ohledu má pravomoc udělit sankce </w:t>
      </w:r>
      <w:r w:rsidR="002257DC" w:rsidRPr="002D410E">
        <w:t xml:space="preserve">například </w:t>
      </w:r>
      <w:r w:rsidR="0039088A" w:rsidRPr="002D410E">
        <w:t>Česká lékařská komora.</w:t>
      </w:r>
    </w:p>
    <w:p w:rsidR="0039088A" w:rsidRPr="002D410E" w:rsidRDefault="0039088A" w:rsidP="00FF18A1">
      <w:pPr>
        <w:jc w:val="both"/>
      </w:pPr>
    </w:p>
    <w:p w:rsidR="0039088A" w:rsidRPr="002D410E" w:rsidRDefault="0039088A" w:rsidP="00FF18A1">
      <w:pPr>
        <w:jc w:val="both"/>
      </w:pPr>
      <w:r w:rsidRPr="002D410E">
        <w:t>M</w:t>
      </w:r>
      <w:r w:rsidR="00B03900" w:rsidRPr="002D410E">
        <w:t>.</w:t>
      </w:r>
      <w:r w:rsidRPr="002D410E">
        <w:t xml:space="preserve"> Lukasová dodala, že v</w:t>
      </w:r>
      <w:r w:rsidR="002257DC" w:rsidRPr="002D410E">
        <w:t> </w:t>
      </w:r>
      <w:r w:rsidRPr="002D410E">
        <w:t>návrhu</w:t>
      </w:r>
      <w:r w:rsidR="002257DC" w:rsidRPr="002D410E">
        <w:t xml:space="preserve"> novely</w:t>
      </w:r>
      <w:r w:rsidRPr="002D410E">
        <w:t xml:space="preserve"> zákona o sociálních službách je například</w:t>
      </w:r>
      <w:r w:rsidR="002257DC" w:rsidRPr="002D410E">
        <w:t xml:space="preserve"> i</w:t>
      </w:r>
      <w:r w:rsidRPr="002D410E">
        <w:t xml:space="preserve"> návrh </w:t>
      </w:r>
      <w:r w:rsidR="002257DC" w:rsidRPr="002D410E">
        <w:t>zakotvení</w:t>
      </w:r>
      <w:r w:rsidRPr="002D410E">
        <w:t xml:space="preserve"> správního deliktu týkající</w:t>
      </w:r>
      <w:r w:rsidR="002257DC" w:rsidRPr="002D410E">
        <w:t>ho</w:t>
      </w:r>
      <w:r w:rsidRPr="002D410E">
        <w:t xml:space="preserve"> se zásahu do integrity lidí.</w:t>
      </w:r>
      <w:r w:rsidR="00E95556" w:rsidRPr="002D410E">
        <w:t xml:space="preserve"> Na závěr M. Lukasová navrhla, aby bylo vynecháno slovo „nedbalostní“, tedy aby bylo hlaso</w:t>
      </w:r>
      <w:r w:rsidR="007C3572" w:rsidRPr="002D410E">
        <w:t xml:space="preserve">váno o zásazích nižší intenzity </w:t>
      </w:r>
      <w:r w:rsidR="00E95556" w:rsidRPr="002D410E">
        <w:t>než je ponižující zacházení, kter</w:t>
      </w:r>
      <w:r w:rsidR="007C3572" w:rsidRPr="002D410E">
        <w:t>é</w:t>
      </w:r>
      <w:r w:rsidR="00E95556" w:rsidRPr="002D410E">
        <w:t xml:space="preserve"> vyplývají z porušení zákonné povinnosti.</w:t>
      </w:r>
    </w:p>
    <w:p w:rsidR="0039088A" w:rsidRPr="002D410E" w:rsidRDefault="0039088A" w:rsidP="00FF18A1">
      <w:pPr>
        <w:jc w:val="both"/>
      </w:pPr>
    </w:p>
    <w:p w:rsidR="001771F2" w:rsidRPr="002D410E" w:rsidRDefault="002257DC" w:rsidP="00FF18A1">
      <w:pPr>
        <w:jc w:val="both"/>
      </w:pPr>
      <w:r w:rsidRPr="002D410E">
        <w:t xml:space="preserve">Po krátké diskusi bylo </w:t>
      </w:r>
      <w:r w:rsidR="0039088A" w:rsidRPr="002D410E">
        <w:t xml:space="preserve">přistoupeno k hlasování o tom, aby </w:t>
      </w:r>
      <w:r w:rsidR="0039088A" w:rsidRPr="002D410E">
        <w:rPr>
          <w:b/>
        </w:rPr>
        <w:t>podnět obsahoval návrh na postihování špatného zacházení nižší intenzi</w:t>
      </w:r>
      <w:r w:rsidR="00665790" w:rsidRPr="002D410E">
        <w:rPr>
          <w:b/>
        </w:rPr>
        <w:t>ty prostředky správního práva</w:t>
      </w:r>
      <w:r w:rsidR="00665790" w:rsidRPr="002D410E">
        <w:t xml:space="preserve">. </w:t>
      </w:r>
      <w:r w:rsidR="0039088A" w:rsidRPr="002D410E">
        <w:t>Návrh byl schválen 10 členy</w:t>
      </w:r>
      <w:r w:rsidRPr="002D410E">
        <w:t xml:space="preserve"> </w:t>
      </w:r>
      <w:r w:rsidR="00517BA7" w:rsidRPr="002D410E">
        <w:t>v</w:t>
      </w:r>
      <w:r w:rsidRPr="002D410E">
        <w:t>ýboru</w:t>
      </w:r>
      <w:r w:rsidR="0039088A" w:rsidRPr="002D410E">
        <w:t>.</w:t>
      </w:r>
    </w:p>
    <w:p w:rsidR="0039088A" w:rsidRPr="002D410E" w:rsidRDefault="0039088A" w:rsidP="00FF18A1">
      <w:pPr>
        <w:jc w:val="both"/>
      </w:pPr>
    </w:p>
    <w:p w:rsidR="0039088A" w:rsidRPr="002D410E" w:rsidRDefault="0039088A" w:rsidP="00665790">
      <w:pPr>
        <w:pStyle w:val="Nadpis1"/>
      </w:pPr>
      <w:bookmarkStart w:id="0" w:name="_Toc466545733"/>
      <w:r w:rsidRPr="002D410E">
        <w:t>Vymezení pachatele trestného činu</w:t>
      </w:r>
      <w:bookmarkEnd w:id="0"/>
      <w:r w:rsidRPr="002D410E">
        <w:t xml:space="preserve"> </w:t>
      </w:r>
    </w:p>
    <w:p w:rsidR="00D27D3D" w:rsidRPr="002D410E" w:rsidRDefault="00D27D3D" w:rsidP="00EB419F">
      <w:pPr>
        <w:jc w:val="both"/>
      </w:pPr>
      <w:r w:rsidRPr="002D410E">
        <w:rPr>
          <w:lang w:eastAsia="en-US"/>
        </w:rPr>
        <w:t xml:space="preserve">Následně se </w:t>
      </w:r>
      <w:r w:rsidR="00517BA7" w:rsidRPr="002D410E">
        <w:rPr>
          <w:lang w:eastAsia="en-US"/>
        </w:rPr>
        <w:t>v</w:t>
      </w:r>
      <w:r w:rsidRPr="002D410E">
        <w:rPr>
          <w:lang w:eastAsia="en-US"/>
        </w:rPr>
        <w:t xml:space="preserve">ýbor zabýval </w:t>
      </w:r>
      <w:r w:rsidR="007C3572" w:rsidRPr="002D410E">
        <w:rPr>
          <w:lang w:eastAsia="en-US"/>
        </w:rPr>
        <w:t>šestým</w:t>
      </w:r>
      <w:r w:rsidRPr="002D410E">
        <w:rPr>
          <w:lang w:eastAsia="en-US"/>
        </w:rPr>
        <w:t xml:space="preserve"> bodem podnětu. E</w:t>
      </w:r>
      <w:r w:rsidR="00B03900" w:rsidRPr="002D410E">
        <w:rPr>
          <w:lang w:eastAsia="en-US"/>
        </w:rPr>
        <w:t>.</w:t>
      </w:r>
      <w:r w:rsidRPr="002D410E">
        <w:rPr>
          <w:lang w:eastAsia="en-US"/>
        </w:rPr>
        <w:t xml:space="preserve"> Hodysová uvedla, že z</w:t>
      </w:r>
      <w:r w:rsidR="00785D70" w:rsidRPr="002D410E">
        <w:rPr>
          <w:lang w:eastAsia="en-US"/>
        </w:rPr>
        <w:t xml:space="preserve"> čl. 3 EÚLP vyplývá povinnost </w:t>
      </w:r>
      <w:r w:rsidRPr="002D410E">
        <w:rPr>
          <w:lang w:eastAsia="en-US"/>
        </w:rPr>
        <w:t xml:space="preserve">státu stíhat špatné zacházení i pokud se ho dopustily </w:t>
      </w:r>
      <w:r w:rsidR="00785D70" w:rsidRPr="002D410E">
        <w:rPr>
          <w:lang w:eastAsia="en-US"/>
        </w:rPr>
        <w:t>soukrom</w:t>
      </w:r>
      <w:r w:rsidRPr="002D410E">
        <w:rPr>
          <w:lang w:eastAsia="en-US"/>
        </w:rPr>
        <w:t xml:space="preserve">é </w:t>
      </w:r>
      <w:r w:rsidR="00785D70" w:rsidRPr="002D410E">
        <w:rPr>
          <w:lang w:eastAsia="en-US"/>
        </w:rPr>
        <w:t>osob</w:t>
      </w:r>
      <w:r w:rsidR="00517BA7" w:rsidRPr="002D410E">
        <w:rPr>
          <w:lang w:eastAsia="en-US"/>
        </w:rPr>
        <w:t>y</w:t>
      </w:r>
      <w:r w:rsidR="00785D70" w:rsidRPr="002D410E">
        <w:rPr>
          <w:lang w:eastAsia="en-US"/>
        </w:rPr>
        <w:t>. I dle Výboru OSN proti mučení by měl stát stíhat špatné zacházení učiněné soukromými osobami. Z tohoto důvodu je navrhováno doplnit</w:t>
      </w:r>
      <w:r w:rsidRPr="002D410E">
        <w:rPr>
          <w:lang w:eastAsia="en-US"/>
        </w:rPr>
        <w:t xml:space="preserve"> skutkovou podstatu </w:t>
      </w:r>
      <w:r w:rsidR="00785D70" w:rsidRPr="002D410E">
        <w:rPr>
          <w:lang w:eastAsia="en-US"/>
        </w:rPr>
        <w:t>§149 TZ</w:t>
      </w:r>
      <w:r w:rsidR="00F45E87" w:rsidRPr="002D410E">
        <w:rPr>
          <w:lang w:eastAsia="en-US"/>
        </w:rPr>
        <w:t xml:space="preserve"> tak</w:t>
      </w:r>
      <w:r w:rsidRPr="002D410E">
        <w:rPr>
          <w:lang w:eastAsia="en-US"/>
        </w:rPr>
        <w:t xml:space="preserve">, aby </w:t>
      </w:r>
      <w:r w:rsidRPr="002D410E">
        <w:t>dopadala i na případy mučení či jiného krutého a nelidského zacházení osob nacházejících se ve zdravotnickém zařízení či zařízení sociálních služeb.</w:t>
      </w:r>
    </w:p>
    <w:p w:rsidR="00785D70" w:rsidRPr="002D410E" w:rsidRDefault="00785D70" w:rsidP="00EB419F">
      <w:pPr>
        <w:jc w:val="both"/>
        <w:rPr>
          <w:lang w:eastAsia="en-US"/>
        </w:rPr>
      </w:pPr>
    </w:p>
    <w:p w:rsidR="00785D70" w:rsidRPr="002D410E" w:rsidRDefault="00785D70" w:rsidP="00EB419F">
      <w:pPr>
        <w:jc w:val="both"/>
        <w:rPr>
          <w:lang w:eastAsia="en-US"/>
        </w:rPr>
      </w:pPr>
      <w:r w:rsidRPr="002D410E">
        <w:rPr>
          <w:lang w:eastAsia="en-US"/>
        </w:rPr>
        <w:t>T</w:t>
      </w:r>
      <w:r w:rsidR="00B03900" w:rsidRPr="002D410E">
        <w:rPr>
          <w:lang w:eastAsia="en-US"/>
        </w:rPr>
        <w:t>.</w:t>
      </w:r>
      <w:r w:rsidRPr="002D410E">
        <w:rPr>
          <w:lang w:eastAsia="en-US"/>
        </w:rPr>
        <w:t xml:space="preserve"> Holý uvedl, že současná právní úprava takové jednání stíhat umožňuje prostřednictvím skutkové podstaty týrání svěřené osoby. </w:t>
      </w:r>
    </w:p>
    <w:p w:rsidR="00785D70" w:rsidRPr="002D410E" w:rsidRDefault="00785D70" w:rsidP="00EB419F">
      <w:pPr>
        <w:jc w:val="both"/>
        <w:rPr>
          <w:lang w:eastAsia="en-US"/>
        </w:rPr>
      </w:pPr>
    </w:p>
    <w:p w:rsidR="00785D70" w:rsidRPr="002D410E" w:rsidRDefault="00E11AB8" w:rsidP="00EB419F">
      <w:pPr>
        <w:jc w:val="both"/>
        <w:rPr>
          <w:lang w:eastAsia="en-US"/>
        </w:rPr>
      </w:pPr>
      <w:r w:rsidRPr="002D410E">
        <w:rPr>
          <w:lang w:eastAsia="en-US"/>
        </w:rPr>
        <w:t>V</w:t>
      </w:r>
      <w:r w:rsidR="00B03900" w:rsidRPr="002D410E">
        <w:rPr>
          <w:lang w:eastAsia="en-US"/>
        </w:rPr>
        <w:t>.</w:t>
      </w:r>
      <w:r w:rsidR="00785D70" w:rsidRPr="002D410E">
        <w:rPr>
          <w:lang w:eastAsia="en-US"/>
        </w:rPr>
        <w:t xml:space="preserve"> Kundrák dodal, že v současné době jsou zdravotnické a sociální služby poskytovány ve značné míře soukromými subjekty a ustanovení §149 TZ tak na ně nedopadá</w:t>
      </w:r>
      <w:r w:rsidR="0030326D" w:rsidRPr="002D410E">
        <w:rPr>
          <w:lang w:eastAsia="en-US"/>
        </w:rPr>
        <w:t>,</w:t>
      </w:r>
      <w:r w:rsidR="00785D70" w:rsidRPr="002D410E">
        <w:rPr>
          <w:lang w:eastAsia="en-US"/>
        </w:rPr>
        <w:t xml:space="preserve"> i když by mělo. </w:t>
      </w:r>
    </w:p>
    <w:p w:rsidR="00785D70" w:rsidRPr="002D410E" w:rsidRDefault="00785D70" w:rsidP="00EB419F">
      <w:pPr>
        <w:jc w:val="both"/>
        <w:rPr>
          <w:lang w:eastAsia="en-US"/>
        </w:rPr>
      </w:pPr>
    </w:p>
    <w:p w:rsidR="0030326D" w:rsidRPr="002D410E" w:rsidRDefault="00785D70" w:rsidP="00EB419F">
      <w:pPr>
        <w:jc w:val="both"/>
        <w:rPr>
          <w:lang w:eastAsia="en-US"/>
        </w:rPr>
      </w:pPr>
      <w:r w:rsidRPr="002D410E">
        <w:rPr>
          <w:lang w:eastAsia="en-US"/>
        </w:rPr>
        <w:t>M</w:t>
      </w:r>
      <w:r w:rsidR="00B03900" w:rsidRPr="002D410E">
        <w:rPr>
          <w:lang w:eastAsia="en-US"/>
        </w:rPr>
        <w:t>.</w:t>
      </w:r>
      <w:r w:rsidRPr="002D410E">
        <w:rPr>
          <w:lang w:eastAsia="en-US"/>
        </w:rPr>
        <w:t xml:space="preserve"> </w:t>
      </w:r>
      <w:proofErr w:type="spellStart"/>
      <w:r w:rsidRPr="002D410E">
        <w:rPr>
          <w:lang w:eastAsia="en-US"/>
        </w:rPr>
        <w:t>Lukasová</w:t>
      </w:r>
      <w:proofErr w:type="spellEnd"/>
      <w:r w:rsidRPr="002D410E">
        <w:rPr>
          <w:lang w:eastAsia="en-US"/>
        </w:rPr>
        <w:t xml:space="preserve"> se vyjádřila, že </w:t>
      </w:r>
      <w:r w:rsidR="0030326D" w:rsidRPr="002D410E">
        <w:rPr>
          <w:lang w:eastAsia="en-US"/>
        </w:rPr>
        <w:t>v rámci budoucí diskuse můžeme mluvit nejen o různých ústavech poskytující</w:t>
      </w:r>
      <w:r w:rsidR="00F45E87" w:rsidRPr="002D410E">
        <w:rPr>
          <w:lang w:eastAsia="en-US"/>
        </w:rPr>
        <w:t>ch</w:t>
      </w:r>
      <w:r w:rsidR="0030326D" w:rsidRPr="002D410E">
        <w:rPr>
          <w:lang w:eastAsia="en-US"/>
        </w:rPr>
        <w:t xml:space="preserve"> zdravotní a sociální služby, ale i o péči poskytovan</w:t>
      </w:r>
      <w:r w:rsidR="00517BA7" w:rsidRPr="002D410E">
        <w:rPr>
          <w:lang w:eastAsia="en-US"/>
        </w:rPr>
        <w:t>é</w:t>
      </w:r>
      <w:r w:rsidR="0030326D" w:rsidRPr="002D410E">
        <w:rPr>
          <w:lang w:eastAsia="en-US"/>
        </w:rPr>
        <w:t xml:space="preserve"> doma. </w:t>
      </w:r>
    </w:p>
    <w:p w:rsidR="00785D70" w:rsidRPr="002D410E" w:rsidRDefault="00785D70" w:rsidP="00EB419F">
      <w:pPr>
        <w:jc w:val="both"/>
        <w:rPr>
          <w:lang w:eastAsia="en-US"/>
        </w:rPr>
      </w:pPr>
    </w:p>
    <w:p w:rsidR="00785D70" w:rsidRPr="002D410E" w:rsidRDefault="00E11AB8" w:rsidP="00EB419F">
      <w:pPr>
        <w:jc w:val="both"/>
        <w:rPr>
          <w:lang w:eastAsia="en-US"/>
        </w:rPr>
      </w:pPr>
      <w:r w:rsidRPr="002D410E">
        <w:rPr>
          <w:lang w:eastAsia="en-US"/>
        </w:rPr>
        <w:t>J</w:t>
      </w:r>
      <w:r w:rsidR="00B03900" w:rsidRPr="002D410E">
        <w:rPr>
          <w:lang w:eastAsia="en-US"/>
        </w:rPr>
        <w:t>.</w:t>
      </w:r>
      <w:r w:rsidR="00090220" w:rsidRPr="002D410E">
        <w:rPr>
          <w:lang w:eastAsia="en-US"/>
        </w:rPr>
        <w:t xml:space="preserve"> Kratochvíl</w:t>
      </w:r>
      <w:r w:rsidR="00785D70" w:rsidRPr="002D410E">
        <w:rPr>
          <w:lang w:eastAsia="en-US"/>
        </w:rPr>
        <w:t xml:space="preserve"> </w:t>
      </w:r>
      <w:r w:rsidR="00EB419F" w:rsidRPr="002D410E">
        <w:rPr>
          <w:lang w:eastAsia="en-US"/>
        </w:rPr>
        <w:t>souhlasil s rozšířením skutkové podstaty o soukromé subjekty u krutého, neli</w:t>
      </w:r>
      <w:r w:rsidR="0030326D" w:rsidRPr="002D410E">
        <w:rPr>
          <w:lang w:eastAsia="en-US"/>
        </w:rPr>
        <w:t xml:space="preserve">dského a ponižujícího zacházení, nikoliv však </w:t>
      </w:r>
      <w:r w:rsidR="00F45E87" w:rsidRPr="002D410E">
        <w:rPr>
          <w:lang w:eastAsia="en-US"/>
        </w:rPr>
        <w:t xml:space="preserve">u </w:t>
      </w:r>
      <w:r w:rsidR="0030326D" w:rsidRPr="002D410E">
        <w:rPr>
          <w:lang w:eastAsia="en-US"/>
        </w:rPr>
        <w:t>mučení.</w:t>
      </w:r>
    </w:p>
    <w:p w:rsidR="00EB419F" w:rsidRPr="002D410E" w:rsidRDefault="00EB419F" w:rsidP="00EB419F">
      <w:pPr>
        <w:jc w:val="both"/>
        <w:rPr>
          <w:lang w:eastAsia="en-US"/>
        </w:rPr>
      </w:pPr>
    </w:p>
    <w:p w:rsidR="00EB419F" w:rsidRPr="002D410E" w:rsidRDefault="00E11AB8" w:rsidP="00EB419F">
      <w:pPr>
        <w:jc w:val="both"/>
        <w:rPr>
          <w:lang w:eastAsia="en-US"/>
        </w:rPr>
      </w:pPr>
      <w:r w:rsidRPr="002D410E">
        <w:rPr>
          <w:lang w:eastAsia="en-US"/>
        </w:rPr>
        <w:t>T</w:t>
      </w:r>
      <w:r w:rsidR="00B03900" w:rsidRPr="002D410E">
        <w:rPr>
          <w:lang w:eastAsia="en-US"/>
        </w:rPr>
        <w:t>.</w:t>
      </w:r>
      <w:r w:rsidR="00EB419F" w:rsidRPr="002D410E">
        <w:rPr>
          <w:lang w:eastAsia="en-US"/>
        </w:rPr>
        <w:t xml:space="preserve"> </w:t>
      </w:r>
      <w:r w:rsidR="004E2CE0" w:rsidRPr="002D410E">
        <w:rPr>
          <w:lang w:eastAsia="en-US"/>
        </w:rPr>
        <w:t>Holý</w:t>
      </w:r>
      <w:r w:rsidR="00EB419F" w:rsidRPr="002D410E">
        <w:rPr>
          <w:lang w:eastAsia="en-US"/>
        </w:rPr>
        <w:t xml:space="preserve"> dodal, že závažné formy špatného zacházení mezi soukromými osobami </w:t>
      </w:r>
      <w:r w:rsidR="0030326D" w:rsidRPr="002D410E">
        <w:rPr>
          <w:lang w:eastAsia="en-US"/>
        </w:rPr>
        <w:t>jsou</w:t>
      </w:r>
      <w:r w:rsidR="00EB419F" w:rsidRPr="002D410E">
        <w:rPr>
          <w:lang w:eastAsia="en-US"/>
        </w:rPr>
        <w:t xml:space="preserve"> postižitelné v rámci skutkové podstaty</w:t>
      </w:r>
      <w:r w:rsidR="0030326D" w:rsidRPr="002D410E">
        <w:rPr>
          <w:lang w:eastAsia="en-US"/>
        </w:rPr>
        <w:t xml:space="preserve"> týrání</w:t>
      </w:r>
      <w:r w:rsidR="00EB419F" w:rsidRPr="002D410E">
        <w:rPr>
          <w:lang w:eastAsia="en-US"/>
        </w:rPr>
        <w:t xml:space="preserve"> svěřené osoby a méně závažné formy jsou </w:t>
      </w:r>
      <w:r w:rsidR="0030326D" w:rsidRPr="002D410E">
        <w:rPr>
          <w:lang w:eastAsia="en-US"/>
        </w:rPr>
        <w:t xml:space="preserve">pak </w:t>
      </w:r>
      <w:r w:rsidR="00EB419F" w:rsidRPr="002D410E">
        <w:rPr>
          <w:lang w:eastAsia="en-US"/>
        </w:rPr>
        <w:t xml:space="preserve">postižitelné v rámci správního </w:t>
      </w:r>
      <w:r w:rsidR="00154597" w:rsidRPr="002D410E">
        <w:rPr>
          <w:lang w:eastAsia="en-US"/>
        </w:rPr>
        <w:t>práva</w:t>
      </w:r>
      <w:r w:rsidR="00EB419F" w:rsidRPr="002D410E">
        <w:rPr>
          <w:lang w:eastAsia="en-US"/>
        </w:rPr>
        <w:t xml:space="preserve">. </w:t>
      </w:r>
    </w:p>
    <w:p w:rsidR="00EB419F" w:rsidRPr="002D410E" w:rsidRDefault="00EB419F" w:rsidP="00EB419F">
      <w:pPr>
        <w:jc w:val="both"/>
        <w:rPr>
          <w:lang w:eastAsia="en-US"/>
        </w:rPr>
      </w:pPr>
    </w:p>
    <w:p w:rsidR="00845C72" w:rsidRPr="002D410E" w:rsidRDefault="00EB419F" w:rsidP="00EB419F">
      <w:pPr>
        <w:jc w:val="both"/>
        <w:rPr>
          <w:lang w:eastAsia="en-US"/>
        </w:rPr>
      </w:pPr>
      <w:r w:rsidRPr="002D410E">
        <w:rPr>
          <w:lang w:eastAsia="en-US"/>
        </w:rPr>
        <w:t xml:space="preserve">Následně probíhala diskuse ohledně toho, zda se mění </w:t>
      </w:r>
      <w:r w:rsidR="0030326D" w:rsidRPr="002D410E">
        <w:rPr>
          <w:lang w:eastAsia="en-US"/>
        </w:rPr>
        <w:t>trestní stíhání pachatele dle skutkové podstaty týrání svěřené osoby na mučení a kruté či nelidské zacházení a naopak v závislosti na tom, zda je oběť omezena na svobodě na základě rozhodnutí soudu nebo svého souhlasu.</w:t>
      </w:r>
    </w:p>
    <w:p w:rsidR="0030326D" w:rsidRPr="002D410E" w:rsidRDefault="0030326D" w:rsidP="00EB419F">
      <w:pPr>
        <w:jc w:val="both"/>
        <w:rPr>
          <w:lang w:eastAsia="en-US"/>
        </w:rPr>
      </w:pPr>
    </w:p>
    <w:p w:rsidR="00473482" w:rsidRPr="002D410E" w:rsidRDefault="0030326D" w:rsidP="00EB419F">
      <w:pPr>
        <w:jc w:val="both"/>
        <w:rPr>
          <w:lang w:eastAsia="en-US"/>
        </w:rPr>
      </w:pPr>
      <w:r w:rsidRPr="002D410E">
        <w:rPr>
          <w:lang w:eastAsia="en-US"/>
        </w:rPr>
        <w:lastRenderedPageBreak/>
        <w:t xml:space="preserve">Po ukončení diskuse bylo </w:t>
      </w:r>
      <w:r w:rsidR="00DF4A1B" w:rsidRPr="002D410E">
        <w:rPr>
          <w:lang w:eastAsia="en-US"/>
        </w:rPr>
        <w:t>hlasová</w:t>
      </w:r>
      <w:r w:rsidRPr="002D410E">
        <w:rPr>
          <w:lang w:eastAsia="en-US"/>
        </w:rPr>
        <w:t>no o rozšíření skutkové podstat</w:t>
      </w:r>
      <w:r w:rsidR="00473482" w:rsidRPr="002D410E">
        <w:rPr>
          <w:lang w:eastAsia="en-US"/>
        </w:rPr>
        <w:t>y</w:t>
      </w:r>
      <w:r w:rsidRPr="002D410E">
        <w:rPr>
          <w:lang w:eastAsia="en-US"/>
        </w:rPr>
        <w:t>, jak je uvedeno v předmětném bodu podnětu</w:t>
      </w:r>
      <w:r w:rsidR="00473482" w:rsidRPr="002D410E">
        <w:rPr>
          <w:lang w:eastAsia="en-US"/>
        </w:rPr>
        <w:t>:</w:t>
      </w:r>
    </w:p>
    <w:p w:rsidR="00473482" w:rsidRPr="002D410E" w:rsidRDefault="00473482" w:rsidP="00665790">
      <w:pPr>
        <w:jc w:val="both"/>
        <w:rPr>
          <w:b/>
        </w:rPr>
      </w:pPr>
      <w:r w:rsidRPr="002D410E">
        <w:rPr>
          <w:b/>
        </w:rPr>
        <w:t xml:space="preserve">Navrhuje se upravit v § 149 skutkovou podstatu trestného činu následovně: </w:t>
      </w:r>
    </w:p>
    <w:p w:rsidR="00473482" w:rsidRPr="002D410E" w:rsidRDefault="00473482" w:rsidP="00665790">
      <w:pPr>
        <w:jc w:val="both"/>
      </w:pPr>
      <w:r w:rsidRPr="002D410E">
        <w:t xml:space="preserve">(1) Kdo nelidským, krutým či ponižujícím zacházením v souvislosti s výkonem pravomoci orgánu státní správy, územní samosprávy, soudu nebo jiného orgánu veřejné moci anebo v </w:t>
      </w:r>
      <w:r w:rsidRPr="002D410E">
        <w:rPr>
          <w:b/>
        </w:rPr>
        <w:t>souvislosti s poskytováním ústavní péče ve zdravotnickém zařízení, zařízení sociálních služeb či podobném zařízení</w:t>
      </w:r>
      <w:r w:rsidRPr="002D410E">
        <w:t xml:space="preserve"> působí jinému tělesné nebo duševní utrpení, bude potrestán odnětím svobody až na tři léta.</w:t>
      </w:r>
    </w:p>
    <w:p w:rsidR="00473482" w:rsidRPr="002D410E" w:rsidRDefault="00473482" w:rsidP="00665790">
      <w:pPr>
        <w:jc w:val="both"/>
      </w:pPr>
      <w:r w:rsidRPr="002D410E">
        <w:t xml:space="preserve">(2) Kdo mučením vykonávaným v souvislosti s výkonem pravomoci orgánu státní správy, územní samosprávy, soudu nebo jiného orgánu veřejné moci anebo </w:t>
      </w:r>
      <w:r w:rsidRPr="002D410E">
        <w:rPr>
          <w:b/>
        </w:rPr>
        <w:t>v souvislosti s poskytováním ústavní péče ve zdravotnickém zařízení, zařízení sociálních služeb či podobném zařízení</w:t>
      </w:r>
      <w:r w:rsidRPr="002D410E">
        <w:t xml:space="preserve"> působí jinému tělesné nebo duševní utrpení, bude potrestán odnětím svobody na tři léta až deset let.</w:t>
      </w:r>
    </w:p>
    <w:p w:rsidR="00845C72" w:rsidRPr="002D410E" w:rsidRDefault="00332DAC" w:rsidP="00EB419F">
      <w:pPr>
        <w:jc w:val="both"/>
        <w:rPr>
          <w:lang w:eastAsia="en-US"/>
        </w:rPr>
      </w:pPr>
      <w:r w:rsidRPr="002D410E">
        <w:rPr>
          <w:lang w:eastAsia="en-US"/>
        </w:rPr>
        <w:t xml:space="preserve">7 členů </w:t>
      </w:r>
      <w:r w:rsidR="00517BA7" w:rsidRPr="002D410E">
        <w:rPr>
          <w:lang w:eastAsia="en-US"/>
        </w:rPr>
        <w:t>v</w:t>
      </w:r>
      <w:r w:rsidR="0030326D" w:rsidRPr="002D410E">
        <w:rPr>
          <w:lang w:eastAsia="en-US"/>
        </w:rPr>
        <w:t xml:space="preserve">ýboru </w:t>
      </w:r>
      <w:r w:rsidRPr="002D410E">
        <w:rPr>
          <w:lang w:eastAsia="en-US"/>
        </w:rPr>
        <w:t>se vyslovilo pro</w:t>
      </w:r>
      <w:r w:rsidR="0030326D" w:rsidRPr="002D410E">
        <w:rPr>
          <w:lang w:eastAsia="en-US"/>
        </w:rPr>
        <w:t xml:space="preserve"> návrh, </w:t>
      </w:r>
      <w:r w:rsidRPr="002D410E">
        <w:rPr>
          <w:lang w:eastAsia="en-US"/>
        </w:rPr>
        <w:t>3 se zdrželi.</w:t>
      </w:r>
      <w:r w:rsidR="00473482" w:rsidRPr="002D410E">
        <w:rPr>
          <w:lang w:eastAsia="en-US"/>
        </w:rPr>
        <w:t xml:space="preserve"> Návrh byl schválen</w:t>
      </w:r>
    </w:p>
    <w:p w:rsidR="00332DAC" w:rsidRPr="002D410E" w:rsidRDefault="00332DAC" w:rsidP="00EB419F">
      <w:pPr>
        <w:jc w:val="both"/>
        <w:rPr>
          <w:lang w:eastAsia="en-US"/>
        </w:rPr>
      </w:pPr>
    </w:p>
    <w:p w:rsidR="00332DAC" w:rsidRPr="002D410E" w:rsidRDefault="00332DAC" w:rsidP="00665790">
      <w:pPr>
        <w:pStyle w:val="Nadpis1"/>
      </w:pPr>
      <w:bookmarkStart w:id="1" w:name="_Toc466545736"/>
      <w:r w:rsidRPr="002D410E">
        <w:t>Diskriminační motiv v podobě sexuální orientace a zdravotního postižení</w:t>
      </w:r>
      <w:bookmarkEnd w:id="1"/>
    </w:p>
    <w:p w:rsidR="00332DAC" w:rsidRPr="002D410E" w:rsidRDefault="00B57E9F" w:rsidP="00E87C49">
      <w:pPr>
        <w:jc w:val="both"/>
        <w:rPr>
          <w:lang w:eastAsia="en-US"/>
        </w:rPr>
      </w:pPr>
      <w:r w:rsidRPr="002D410E">
        <w:rPr>
          <w:lang w:eastAsia="en-US"/>
        </w:rPr>
        <w:t>Sedmým diskutovaným bodem byl návrh doplnění skutkové podstaty §</w:t>
      </w:r>
      <w:r w:rsidR="00F45E87" w:rsidRPr="002D410E">
        <w:rPr>
          <w:lang w:eastAsia="en-US"/>
        </w:rPr>
        <w:t xml:space="preserve"> </w:t>
      </w:r>
      <w:r w:rsidRPr="002D410E">
        <w:rPr>
          <w:lang w:eastAsia="en-US"/>
        </w:rPr>
        <w:t>149 TZ o</w:t>
      </w:r>
      <w:r w:rsidR="00FF24B7" w:rsidRPr="002D410E">
        <w:rPr>
          <w:lang w:eastAsia="en-US"/>
        </w:rPr>
        <w:t xml:space="preserve"> dva diskriminační motivy, a to sexuální orientaci a zdravotní postižení.</w:t>
      </w:r>
    </w:p>
    <w:p w:rsidR="00FF24B7" w:rsidRPr="002D410E" w:rsidRDefault="00FF24B7" w:rsidP="00E87C49">
      <w:pPr>
        <w:jc w:val="both"/>
        <w:rPr>
          <w:lang w:eastAsia="en-US"/>
        </w:rPr>
      </w:pPr>
    </w:p>
    <w:p w:rsidR="00AD0476" w:rsidRPr="002D410E" w:rsidRDefault="001A6422" w:rsidP="00E87C49">
      <w:pPr>
        <w:jc w:val="both"/>
        <w:rPr>
          <w:lang w:eastAsia="en-US"/>
        </w:rPr>
      </w:pPr>
      <w:r w:rsidRPr="002D410E">
        <w:rPr>
          <w:lang w:eastAsia="en-US"/>
        </w:rPr>
        <w:t xml:space="preserve">T. </w:t>
      </w:r>
      <w:r w:rsidR="00FF24B7" w:rsidRPr="002D410E">
        <w:rPr>
          <w:lang w:eastAsia="en-US"/>
        </w:rPr>
        <w:t xml:space="preserve">Holý uvedl, že v trestním </w:t>
      </w:r>
      <w:r w:rsidR="00B57E9F" w:rsidRPr="002D410E">
        <w:rPr>
          <w:lang w:eastAsia="en-US"/>
        </w:rPr>
        <w:t>řízení je zkoumána i pohnutka, která je také</w:t>
      </w:r>
      <w:r w:rsidR="00FF24B7" w:rsidRPr="002D410E">
        <w:rPr>
          <w:lang w:eastAsia="en-US"/>
        </w:rPr>
        <w:t xml:space="preserve"> postihována</w:t>
      </w:r>
      <w:r w:rsidR="00B57E9F" w:rsidRPr="002D410E">
        <w:rPr>
          <w:lang w:eastAsia="en-US"/>
        </w:rPr>
        <w:t xml:space="preserve"> a že</w:t>
      </w:r>
      <w:r w:rsidR="00FF24B7" w:rsidRPr="002D410E">
        <w:rPr>
          <w:lang w:eastAsia="en-US"/>
        </w:rPr>
        <w:t xml:space="preserve"> </w:t>
      </w:r>
      <w:r w:rsidR="00B57E9F" w:rsidRPr="002D410E">
        <w:rPr>
          <w:lang w:eastAsia="en-US"/>
        </w:rPr>
        <w:t>lze tyto</w:t>
      </w:r>
      <w:r w:rsidR="00FF24B7" w:rsidRPr="002D410E">
        <w:rPr>
          <w:lang w:eastAsia="en-US"/>
        </w:rPr>
        <w:t xml:space="preserve"> dva</w:t>
      </w:r>
      <w:r w:rsidR="00B57E9F" w:rsidRPr="002D410E">
        <w:rPr>
          <w:lang w:eastAsia="en-US"/>
        </w:rPr>
        <w:t xml:space="preserve"> diskriminační motivy zahrnout do přitěžujících okolností. </w:t>
      </w:r>
    </w:p>
    <w:p w:rsidR="00AD0476" w:rsidRPr="002D410E" w:rsidRDefault="00AD0476" w:rsidP="00E87C49">
      <w:pPr>
        <w:jc w:val="both"/>
        <w:rPr>
          <w:lang w:eastAsia="en-US"/>
        </w:rPr>
      </w:pPr>
    </w:p>
    <w:p w:rsidR="00193973" w:rsidRPr="002D410E" w:rsidRDefault="00E11AB8" w:rsidP="00E87C49">
      <w:pPr>
        <w:jc w:val="both"/>
        <w:rPr>
          <w:lang w:eastAsia="en-US"/>
        </w:rPr>
      </w:pPr>
      <w:r w:rsidRPr="002D410E">
        <w:rPr>
          <w:lang w:eastAsia="en-US"/>
        </w:rPr>
        <w:t>L</w:t>
      </w:r>
      <w:r w:rsidR="001A6422" w:rsidRPr="002D410E">
        <w:rPr>
          <w:lang w:eastAsia="en-US"/>
        </w:rPr>
        <w:t>.</w:t>
      </w:r>
      <w:r w:rsidRPr="002D410E">
        <w:rPr>
          <w:lang w:eastAsia="en-US"/>
        </w:rPr>
        <w:t xml:space="preserve"> </w:t>
      </w:r>
      <w:proofErr w:type="spellStart"/>
      <w:r w:rsidR="004E2CE0" w:rsidRPr="002D410E">
        <w:rPr>
          <w:lang w:eastAsia="en-US"/>
        </w:rPr>
        <w:t>Zamboj</w:t>
      </w:r>
      <w:proofErr w:type="spellEnd"/>
      <w:r w:rsidR="00AD0476" w:rsidRPr="002D410E">
        <w:rPr>
          <w:lang w:eastAsia="en-US"/>
        </w:rPr>
        <w:t xml:space="preserve"> zmínil, že pachatel nikdy nepřizná, že motivem</w:t>
      </w:r>
      <w:r w:rsidR="00E87C49" w:rsidRPr="002D410E">
        <w:rPr>
          <w:lang w:eastAsia="en-US"/>
        </w:rPr>
        <w:t xml:space="preserve"> trestného činu</w:t>
      </w:r>
      <w:r w:rsidR="00AD0476" w:rsidRPr="002D410E">
        <w:rPr>
          <w:lang w:eastAsia="en-US"/>
        </w:rPr>
        <w:t xml:space="preserve"> byla např. sexuální orientace</w:t>
      </w:r>
      <w:r w:rsidR="00E87C49" w:rsidRPr="002D410E">
        <w:rPr>
          <w:lang w:eastAsia="en-US"/>
        </w:rPr>
        <w:t>,</w:t>
      </w:r>
      <w:r w:rsidR="00AD0476" w:rsidRPr="002D410E">
        <w:rPr>
          <w:lang w:eastAsia="en-US"/>
        </w:rPr>
        <w:t xml:space="preserve"> a </w:t>
      </w:r>
      <w:r w:rsidR="00E87C49" w:rsidRPr="002D410E">
        <w:rPr>
          <w:lang w:eastAsia="en-US"/>
        </w:rPr>
        <w:t xml:space="preserve">proto </w:t>
      </w:r>
      <w:r w:rsidR="00AD0476" w:rsidRPr="002D410E">
        <w:rPr>
          <w:lang w:eastAsia="en-US"/>
        </w:rPr>
        <w:t xml:space="preserve">je vhodné skutkovou podstatu o tyto </w:t>
      </w:r>
      <w:r w:rsidR="00E87C49" w:rsidRPr="002D410E">
        <w:rPr>
          <w:lang w:eastAsia="en-US"/>
        </w:rPr>
        <w:t xml:space="preserve">diskriminační </w:t>
      </w:r>
      <w:r w:rsidR="00AD0476" w:rsidRPr="002D410E">
        <w:rPr>
          <w:lang w:eastAsia="en-US"/>
        </w:rPr>
        <w:t xml:space="preserve">motivy doplnit. </w:t>
      </w:r>
    </w:p>
    <w:p w:rsidR="00193973" w:rsidRPr="002D410E" w:rsidRDefault="00193973" w:rsidP="00E87C49">
      <w:pPr>
        <w:jc w:val="both"/>
        <w:rPr>
          <w:lang w:eastAsia="en-US"/>
        </w:rPr>
      </w:pPr>
    </w:p>
    <w:p w:rsidR="00FF24B7" w:rsidRPr="002D410E" w:rsidRDefault="00193973" w:rsidP="00E87C49">
      <w:pPr>
        <w:jc w:val="both"/>
        <w:rPr>
          <w:lang w:eastAsia="en-US"/>
        </w:rPr>
      </w:pPr>
      <w:r w:rsidRPr="002D410E">
        <w:rPr>
          <w:lang w:eastAsia="en-US"/>
        </w:rPr>
        <w:t xml:space="preserve">Následně byla vedena diskuse o tom, zda by nebylo vhodné do návrhu zahrnout například i </w:t>
      </w:r>
      <w:r w:rsidR="00E87C49" w:rsidRPr="002D410E">
        <w:rPr>
          <w:lang w:eastAsia="en-US"/>
        </w:rPr>
        <w:t xml:space="preserve">motiv </w:t>
      </w:r>
      <w:r w:rsidRPr="002D410E">
        <w:rPr>
          <w:lang w:eastAsia="en-US"/>
        </w:rPr>
        <w:t>gend</w:t>
      </w:r>
      <w:r w:rsidR="004E2CE0" w:rsidRPr="002D410E">
        <w:rPr>
          <w:lang w:eastAsia="en-US"/>
        </w:rPr>
        <w:t>e</w:t>
      </w:r>
      <w:r w:rsidRPr="002D410E">
        <w:rPr>
          <w:lang w:eastAsia="en-US"/>
        </w:rPr>
        <w:t>rov</w:t>
      </w:r>
      <w:r w:rsidR="00E87C49" w:rsidRPr="002D410E">
        <w:rPr>
          <w:lang w:eastAsia="en-US"/>
        </w:rPr>
        <w:t>é</w:t>
      </w:r>
      <w:r w:rsidRPr="002D410E">
        <w:rPr>
          <w:lang w:eastAsia="en-US"/>
        </w:rPr>
        <w:t xml:space="preserve"> identit</w:t>
      </w:r>
      <w:r w:rsidR="00E87C49" w:rsidRPr="002D410E">
        <w:rPr>
          <w:lang w:eastAsia="en-US"/>
        </w:rPr>
        <w:t>y</w:t>
      </w:r>
      <w:r w:rsidRPr="002D410E">
        <w:rPr>
          <w:lang w:eastAsia="en-US"/>
        </w:rPr>
        <w:t xml:space="preserve"> nebo sociální</w:t>
      </w:r>
      <w:r w:rsidR="00E87C49" w:rsidRPr="002D410E">
        <w:rPr>
          <w:lang w:eastAsia="en-US"/>
        </w:rPr>
        <w:t>ho</w:t>
      </w:r>
      <w:r w:rsidRPr="002D410E">
        <w:rPr>
          <w:lang w:eastAsia="en-US"/>
        </w:rPr>
        <w:t xml:space="preserve"> původ</w:t>
      </w:r>
      <w:r w:rsidR="00E87C49" w:rsidRPr="002D410E">
        <w:rPr>
          <w:lang w:eastAsia="en-US"/>
        </w:rPr>
        <w:t xml:space="preserve">u a </w:t>
      </w:r>
      <w:r w:rsidRPr="002D410E">
        <w:rPr>
          <w:lang w:eastAsia="en-US"/>
        </w:rPr>
        <w:t>na druhou stranu, zda nestačí, pokud jsou tyto</w:t>
      </w:r>
      <w:r w:rsidR="00E87C49" w:rsidRPr="002D410E">
        <w:rPr>
          <w:lang w:eastAsia="en-US"/>
        </w:rPr>
        <w:t xml:space="preserve"> diskriminační</w:t>
      </w:r>
      <w:r w:rsidRPr="002D410E">
        <w:rPr>
          <w:lang w:eastAsia="en-US"/>
        </w:rPr>
        <w:t xml:space="preserve"> motivy </w:t>
      </w:r>
      <w:r w:rsidR="00E87C49" w:rsidRPr="002D410E">
        <w:rPr>
          <w:lang w:eastAsia="en-US"/>
        </w:rPr>
        <w:t xml:space="preserve">trestného činu </w:t>
      </w:r>
      <w:r w:rsidRPr="002D410E">
        <w:rPr>
          <w:lang w:eastAsia="en-US"/>
        </w:rPr>
        <w:t>postihovány v rámci přitěžujících okolností.</w:t>
      </w:r>
    </w:p>
    <w:p w:rsidR="00193973" w:rsidRPr="002D410E" w:rsidRDefault="00193973" w:rsidP="00193973">
      <w:pPr>
        <w:rPr>
          <w:lang w:eastAsia="en-US"/>
        </w:rPr>
      </w:pPr>
    </w:p>
    <w:p w:rsidR="00193973" w:rsidRPr="002D410E" w:rsidRDefault="00E11AB8" w:rsidP="00E87C49">
      <w:pPr>
        <w:jc w:val="both"/>
        <w:rPr>
          <w:lang w:eastAsia="en-US"/>
        </w:rPr>
      </w:pPr>
      <w:r w:rsidRPr="002D410E">
        <w:rPr>
          <w:lang w:eastAsia="en-US"/>
        </w:rPr>
        <w:t>M</w:t>
      </w:r>
      <w:r w:rsidR="001A6422" w:rsidRPr="002D410E">
        <w:rPr>
          <w:lang w:eastAsia="en-US"/>
        </w:rPr>
        <w:t>.</w:t>
      </w:r>
      <w:r w:rsidR="00193973" w:rsidRPr="002D410E">
        <w:rPr>
          <w:lang w:eastAsia="en-US"/>
        </w:rPr>
        <w:t xml:space="preserve"> </w:t>
      </w:r>
      <w:proofErr w:type="spellStart"/>
      <w:r w:rsidR="004E2CE0" w:rsidRPr="002D410E">
        <w:rPr>
          <w:lang w:eastAsia="en-US"/>
        </w:rPr>
        <w:t>H</w:t>
      </w:r>
      <w:r w:rsidRPr="002D410E">
        <w:rPr>
          <w:lang w:eastAsia="en-US"/>
        </w:rPr>
        <w:t>ý</w:t>
      </w:r>
      <w:r w:rsidR="004E2CE0" w:rsidRPr="002D410E">
        <w:rPr>
          <w:lang w:eastAsia="en-US"/>
        </w:rPr>
        <w:t>bnerová</w:t>
      </w:r>
      <w:proofErr w:type="spellEnd"/>
      <w:r w:rsidR="00193973" w:rsidRPr="002D410E">
        <w:rPr>
          <w:lang w:eastAsia="en-US"/>
        </w:rPr>
        <w:t xml:space="preserve"> uvedla, že by bylo vhodnější zabývat</w:t>
      </w:r>
      <w:r w:rsidR="00E87C49" w:rsidRPr="002D410E">
        <w:rPr>
          <w:lang w:eastAsia="en-US"/>
        </w:rPr>
        <w:t xml:space="preserve"> se</w:t>
      </w:r>
      <w:r w:rsidR="00193973" w:rsidRPr="002D410E">
        <w:rPr>
          <w:lang w:eastAsia="en-US"/>
        </w:rPr>
        <w:t xml:space="preserve"> změnou obecných ustanovení ve </w:t>
      </w:r>
      <w:r w:rsidR="00F00593" w:rsidRPr="002D410E">
        <w:rPr>
          <w:lang w:eastAsia="en-US"/>
        </w:rPr>
        <w:t>smyslu obohacení přitěžujících okolností o další diskriminační motivy a ne pouze konkrétním ustanovením § 149 TZ.</w:t>
      </w:r>
    </w:p>
    <w:p w:rsidR="00193973" w:rsidRPr="002D410E" w:rsidRDefault="00193973" w:rsidP="00193973">
      <w:pPr>
        <w:rPr>
          <w:lang w:eastAsia="en-US"/>
        </w:rPr>
      </w:pPr>
    </w:p>
    <w:p w:rsidR="0072516F" w:rsidRPr="002D410E" w:rsidRDefault="0085048A" w:rsidP="00E87C49">
      <w:pPr>
        <w:jc w:val="both"/>
        <w:rPr>
          <w:lang w:eastAsia="en-US"/>
        </w:rPr>
      </w:pPr>
      <w:r w:rsidRPr="002D410E">
        <w:rPr>
          <w:lang w:eastAsia="en-US"/>
        </w:rPr>
        <w:t>Výbor se</w:t>
      </w:r>
      <w:r w:rsidR="00E87C49" w:rsidRPr="002D410E">
        <w:rPr>
          <w:lang w:eastAsia="en-US"/>
        </w:rPr>
        <w:t xml:space="preserve"> nakonec</w:t>
      </w:r>
      <w:r w:rsidRPr="002D410E">
        <w:rPr>
          <w:lang w:eastAsia="en-US"/>
        </w:rPr>
        <w:t xml:space="preserve"> shodl na </w:t>
      </w:r>
      <w:r w:rsidR="00487FAB" w:rsidRPr="002D410E">
        <w:rPr>
          <w:lang w:eastAsia="en-US"/>
        </w:rPr>
        <w:t xml:space="preserve">přistoupení k hlasování o </w:t>
      </w:r>
      <w:r w:rsidR="0072516F" w:rsidRPr="002D410E">
        <w:rPr>
          <w:lang w:eastAsia="en-US"/>
        </w:rPr>
        <w:t>tomto návrhu:</w:t>
      </w:r>
    </w:p>
    <w:p w:rsidR="0072516F" w:rsidRPr="002D410E" w:rsidRDefault="0072516F" w:rsidP="00665790">
      <w:pPr>
        <w:jc w:val="both"/>
        <w:rPr>
          <w:b/>
        </w:rPr>
      </w:pPr>
      <w:r w:rsidRPr="002D410E">
        <w:rPr>
          <w:b/>
        </w:rPr>
        <w:t>Navrhuje se zařadit diskriminační motivy sexuální orientace</w:t>
      </w:r>
      <w:r w:rsidR="007C3572" w:rsidRPr="002D410E">
        <w:rPr>
          <w:b/>
        </w:rPr>
        <w:t>, genderové identity</w:t>
      </w:r>
      <w:r w:rsidRPr="002D410E">
        <w:rPr>
          <w:b/>
        </w:rPr>
        <w:t xml:space="preserve"> a zdravotního postižení mezi okolnosti podmiňující použití vyšší trestní sazby u trestného činu mučení a jiného nelidského krutého zacházení podle § 149 odst. 2 písm. c) TZ a zvážit ve stejném smyslu dopln</w:t>
      </w:r>
      <w:r w:rsidR="007C3572" w:rsidRPr="002D410E">
        <w:rPr>
          <w:b/>
        </w:rPr>
        <w:t>ění</w:t>
      </w:r>
      <w:r w:rsidRPr="002D410E">
        <w:rPr>
          <w:b/>
        </w:rPr>
        <w:t xml:space="preserve"> t</w:t>
      </w:r>
      <w:r w:rsidR="007C3572" w:rsidRPr="002D410E">
        <w:rPr>
          <w:b/>
        </w:rPr>
        <w:t>ěchto</w:t>
      </w:r>
      <w:r w:rsidRPr="002D410E">
        <w:rPr>
          <w:b/>
        </w:rPr>
        <w:t xml:space="preserve"> diskriminační</w:t>
      </w:r>
      <w:r w:rsidR="007C3572" w:rsidRPr="002D410E">
        <w:rPr>
          <w:b/>
        </w:rPr>
        <w:t>ch</w:t>
      </w:r>
      <w:r w:rsidRPr="002D410E">
        <w:rPr>
          <w:b/>
        </w:rPr>
        <w:t xml:space="preserve"> motiv</w:t>
      </w:r>
      <w:r w:rsidR="007C3572" w:rsidRPr="002D410E">
        <w:rPr>
          <w:b/>
        </w:rPr>
        <w:t>ů</w:t>
      </w:r>
      <w:r w:rsidRPr="002D410E">
        <w:rPr>
          <w:b/>
        </w:rPr>
        <w:t xml:space="preserve"> do dalších ustanovení TZ.</w:t>
      </w:r>
    </w:p>
    <w:p w:rsidR="00E52B5F" w:rsidRPr="002D410E" w:rsidRDefault="0072516F" w:rsidP="00665790">
      <w:pPr>
        <w:jc w:val="both"/>
        <w:rPr>
          <w:lang w:eastAsia="en-US"/>
        </w:rPr>
      </w:pPr>
      <w:r w:rsidRPr="002D410E">
        <w:rPr>
          <w:lang w:eastAsia="en-US"/>
        </w:rPr>
        <w:t>Pro tento návrh se vyslovilo 7 členů výboru a 3 členové se zdrželi.</w:t>
      </w:r>
      <w:r w:rsidR="00665790" w:rsidRPr="002D410E">
        <w:rPr>
          <w:lang w:eastAsia="en-US"/>
        </w:rPr>
        <w:t xml:space="preserve"> </w:t>
      </w:r>
      <w:r w:rsidRPr="002D410E">
        <w:rPr>
          <w:lang w:eastAsia="en-US"/>
        </w:rPr>
        <w:t>Návrh byl schválen.</w:t>
      </w:r>
    </w:p>
    <w:p w:rsidR="001A6422" w:rsidRPr="002D410E" w:rsidRDefault="001A6422" w:rsidP="000B65D3">
      <w:pPr>
        <w:jc w:val="both"/>
        <w:rPr>
          <w:lang w:eastAsia="en-US"/>
        </w:rPr>
      </w:pPr>
    </w:p>
    <w:p w:rsidR="00193973" w:rsidRPr="002D410E" w:rsidRDefault="001A6422" w:rsidP="000B65D3">
      <w:pPr>
        <w:jc w:val="both"/>
        <w:rPr>
          <w:lang w:eastAsia="en-US"/>
        </w:rPr>
      </w:pPr>
      <w:r w:rsidRPr="002D410E">
        <w:rPr>
          <w:lang w:eastAsia="en-US"/>
        </w:rPr>
        <w:t xml:space="preserve">Předseda </w:t>
      </w:r>
      <w:r w:rsidR="003B4D0C" w:rsidRPr="002D410E">
        <w:rPr>
          <w:lang w:eastAsia="en-US"/>
        </w:rPr>
        <w:t>v</w:t>
      </w:r>
      <w:r w:rsidRPr="002D410E">
        <w:rPr>
          <w:lang w:eastAsia="en-US"/>
        </w:rPr>
        <w:t>ýboru</w:t>
      </w:r>
      <w:r w:rsidR="000B65D3" w:rsidRPr="002D410E">
        <w:rPr>
          <w:lang w:eastAsia="en-US"/>
        </w:rPr>
        <w:t xml:space="preserve"> </w:t>
      </w:r>
      <w:r w:rsidR="00E52B5F" w:rsidRPr="002D410E">
        <w:rPr>
          <w:lang w:eastAsia="en-US"/>
        </w:rPr>
        <w:t>po</w:t>
      </w:r>
      <w:r w:rsidR="000B65D3" w:rsidRPr="002D410E">
        <w:rPr>
          <w:lang w:eastAsia="en-US"/>
        </w:rPr>
        <w:t xml:space="preserve"> tomto</w:t>
      </w:r>
      <w:r w:rsidR="00E52B5F" w:rsidRPr="002D410E">
        <w:rPr>
          <w:lang w:eastAsia="en-US"/>
        </w:rPr>
        <w:t xml:space="preserve"> hlasování přerušil jednání </w:t>
      </w:r>
      <w:r w:rsidR="000B65D3" w:rsidRPr="002D410E">
        <w:rPr>
          <w:lang w:eastAsia="en-US"/>
        </w:rPr>
        <w:t>o předmětném</w:t>
      </w:r>
      <w:r w:rsidR="00E52B5F" w:rsidRPr="002D410E">
        <w:rPr>
          <w:lang w:eastAsia="en-US"/>
        </w:rPr>
        <w:t xml:space="preserve"> podn</w:t>
      </w:r>
      <w:r w:rsidR="00271935" w:rsidRPr="002D410E">
        <w:rPr>
          <w:lang w:eastAsia="en-US"/>
        </w:rPr>
        <w:t xml:space="preserve">ětu do příštího jednání </w:t>
      </w:r>
      <w:r w:rsidR="00517BA7" w:rsidRPr="002D410E">
        <w:rPr>
          <w:lang w:eastAsia="en-US"/>
        </w:rPr>
        <w:t>v</w:t>
      </w:r>
      <w:r w:rsidR="00271935" w:rsidRPr="002D410E">
        <w:rPr>
          <w:lang w:eastAsia="en-US"/>
        </w:rPr>
        <w:t xml:space="preserve">ýboru z důvodu ztráty usnášeníschopnosti. </w:t>
      </w:r>
    </w:p>
    <w:p w:rsidR="00271935" w:rsidRPr="002D410E" w:rsidRDefault="00271935" w:rsidP="000B65D3">
      <w:pPr>
        <w:jc w:val="both"/>
        <w:rPr>
          <w:lang w:eastAsia="en-US"/>
        </w:rPr>
      </w:pPr>
    </w:p>
    <w:p w:rsidR="00C361B5" w:rsidRPr="002D410E" w:rsidRDefault="000B65D3" w:rsidP="000B65D3">
      <w:pPr>
        <w:jc w:val="both"/>
        <w:rPr>
          <w:lang w:eastAsia="en-US"/>
        </w:rPr>
      </w:pPr>
      <w:r w:rsidRPr="002D410E">
        <w:rPr>
          <w:lang w:eastAsia="en-US"/>
        </w:rPr>
        <w:t>Výbor se shodl na tom, že na příštím jednání bude hlasováno o zbývajících bodech výše uvedeného podn</w:t>
      </w:r>
      <w:r w:rsidR="00517BA7" w:rsidRPr="002D410E">
        <w:rPr>
          <w:lang w:eastAsia="en-US"/>
        </w:rPr>
        <w:t>ětu a dále bude projednán bod 3, který byl naplánován na jednání</w:t>
      </w:r>
      <w:r w:rsidRPr="002D410E">
        <w:rPr>
          <w:lang w:eastAsia="en-US"/>
        </w:rPr>
        <w:t xml:space="preserve">, a to </w:t>
      </w:r>
      <w:r w:rsidRPr="002D410E">
        <w:t>zlepšování postavení osob se záznamem v rejstříku trestů na trhu práce.</w:t>
      </w:r>
    </w:p>
    <w:p w:rsidR="00C361B5" w:rsidRDefault="00C361B5" w:rsidP="00E52B5F">
      <w:pPr>
        <w:rPr>
          <w:lang w:eastAsia="en-US"/>
        </w:rPr>
      </w:pPr>
    </w:p>
    <w:p w:rsidR="00BA1A57" w:rsidRDefault="00BA1A57" w:rsidP="00BA1A57">
      <w:pPr>
        <w:contextualSpacing/>
        <w:rPr>
          <w:i/>
        </w:rPr>
      </w:pPr>
    </w:p>
    <w:p w:rsidR="00BA1A57" w:rsidRPr="00E4027B" w:rsidRDefault="00BA1A57" w:rsidP="00BA1A57">
      <w:pPr>
        <w:contextualSpacing/>
        <w:rPr>
          <w:i/>
        </w:rPr>
      </w:pPr>
      <w:bookmarkStart w:id="2" w:name="_GoBack"/>
      <w:bookmarkEnd w:id="2"/>
      <w:r w:rsidRPr="00E4027B">
        <w:rPr>
          <w:i/>
        </w:rPr>
        <w:t>Zápis zpracovala Markéta Křiž</w:t>
      </w:r>
      <w:r>
        <w:rPr>
          <w:i/>
        </w:rPr>
        <w:t>á</w:t>
      </w:r>
      <w:r w:rsidRPr="00E4027B">
        <w:rPr>
          <w:i/>
        </w:rPr>
        <w:t xml:space="preserve">ková, tajemnice </w:t>
      </w:r>
      <w:r>
        <w:rPr>
          <w:i/>
        </w:rPr>
        <w:t>V</w:t>
      </w:r>
      <w:r w:rsidRPr="00E4027B">
        <w:rPr>
          <w:i/>
        </w:rPr>
        <w:t xml:space="preserve">ýboru. </w:t>
      </w:r>
    </w:p>
    <w:p w:rsidR="00BA1A57" w:rsidRPr="002D410E" w:rsidRDefault="00BA1A57" w:rsidP="00E52B5F">
      <w:pPr>
        <w:rPr>
          <w:lang w:eastAsia="en-US"/>
        </w:rPr>
      </w:pPr>
    </w:p>
    <w:sectPr w:rsidR="00BA1A57" w:rsidRPr="002D410E" w:rsidSect="00C54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DC" w:rsidRDefault="00C541DC">
      <w:r>
        <w:separator/>
      </w:r>
    </w:p>
  </w:endnote>
  <w:endnote w:type="continuationSeparator" w:id="0">
    <w:p w:rsidR="00C541DC" w:rsidRDefault="00C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DC" w:rsidRDefault="00C541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DC" w:rsidRPr="00060788" w:rsidRDefault="00C541DC" w:rsidP="00C541DC">
    <w:pPr>
      <w:pStyle w:val="Zpat"/>
      <w:pBdr>
        <w:top w:val="single" w:sz="4" w:space="1" w:color="auto"/>
      </w:pBdr>
      <w:jc w:val="right"/>
      <w:rPr>
        <w:rFonts w:cs="Arial"/>
        <w:sz w:val="18"/>
        <w:szCs w:val="18"/>
      </w:rPr>
    </w:pPr>
    <w:r w:rsidRPr="00133F8E">
      <w:rPr>
        <w:rFonts w:cs="Arial"/>
        <w:sz w:val="18"/>
        <w:szCs w:val="18"/>
      </w:rPr>
      <w:t xml:space="preserve">Strana </w:t>
    </w:r>
    <w:r w:rsidRPr="00133F8E">
      <w:rPr>
        <w:rFonts w:cs="Arial"/>
        <w:bCs/>
        <w:sz w:val="18"/>
        <w:szCs w:val="18"/>
      </w:rPr>
      <w:fldChar w:fldCharType="begin"/>
    </w:r>
    <w:r w:rsidRPr="00133F8E">
      <w:rPr>
        <w:rFonts w:cs="Arial"/>
        <w:bCs/>
        <w:sz w:val="18"/>
        <w:szCs w:val="18"/>
      </w:rPr>
      <w:instrText>PAGE</w:instrText>
    </w:r>
    <w:r w:rsidRPr="00133F8E">
      <w:rPr>
        <w:rFonts w:cs="Arial"/>
        <w:bCs/>
        <w:sz w:val="18"/>
        <w:szCs w:val="18"/>
      </w:rPr>
      <w:fldChar w:fldCharType="separate"/>
    </w:r>
    <w:r w:rsidR="00BA1A57">
      <w:rPr>
        <w:rFonts w:cs="Arial"/>
        <w:bCs/>
        <w:noProof/>
        <w:sz w:val="18"/>
        <w:szCs w:val="18"/>
      </w:rPr>
      <w:t>7</w:t>
    </w:r>
    <w:r w:rsidRPr="00133F8E">
      <w:rPr>
        <w:rFonts w:cs="Arial"/>
        <w:bCs/>
        <w:sz w:val="18"/>
        <w:szCs w:val="18"/>
      </w:rPr>
      <w:fldChar w:fldCharType="end"/>
    </w:r>
    <w:r w:rsidRPr="00133F8E">
      <w:rPr>
        <w:rFonts w:cs="Arial"/>
        <w:sz w:val="18"/>
        <w:szCs w:val="18"/>
      </w:rPr>
      <w:t xml:space="preserve"> (celkem </w:t>
    </w:r>
    <w:r w:rsidRPr="00133F8E">
      <w:rPr>
        <w:rFonts w:cs="Arial"/>
        <w:bCs/>
        <w:sz w:val="18"/>
        <w:szCs w:val="18"/>
      </w:rPr>
      <w:fldChar w:fldCharType="begin"/>
    </w:r>
    <w:r w:rsidRPr="00133F8E">
      <w:rPr>
        <w:rFonts w:cs="Arial"/>
        <w:bCs/>
        <w:sz w:val="18"/>
        <w:szCs w:val="18"/>
      </w:rPr>
      <w:instrText>NUMPAGES</w:instrText>
    </w:r>
    <w:r w:rsidRPr="00133F8E">
      <w:rPr>
        <w:rFonts w:cs="Arial"/>
        <w:bCs/>
        <w:sz w:val="18"/>
        <w:szCs w:val="18"/>
      </w:rPr>
      <w:fldChar w:fldCharType="separate"/>
    </w:r>
    <w:r w:rsidR="00BA1A57">
      <w:rPr>
        <w:rFonts w:cs="Arial"/>
        <w:bCs/>
        <w:noProof/>
        <w:sz w:val="18"/>
        <w:szCs w:val="18"/>
      </w:rPr>
      <w:t>7</w:t>
    </w:r>
    <w:r w:rsidRPr="00133F8E">
      <w:rPr>
        <w:rFonts w:cs="Arial"/>
        <w:bCs/>
        <w:sz w:val="18"/>
        <w:szCs w:val="18"/>
      </w:rPr>
      <w:fldChar w:fldCharType="end"/>
    </w:r>
    <w:r w:rsidRPr="00133F8E"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DC" w:rsidRDefault="00C541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DC" w:rsidRDefault="00C541DC">
      <w:r>
        <w:separator/>
      </w:r>
    </w:p>
  </w:footnote>
  <w:footnote w:type="continuationSeparator" w:id="0">
    <w:p w:rsidR="00C541DC" w:rsidRDefault="00C5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DC" w:rsidRDefault="00C541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C541DC" w:rsidRPr="005C01DB" w:rsidTr="00C541DC">
      <w:trPr>
        <w:trHeight w:val="278"/>
      </w:trPr>
      <w:tc>
        <w:tcPr>
          <w:tcW w:w="6345" w:type="dxa"/>
          <w:shd w:val="clear" w:color="auto" w:fill="auto"/>
        </w:tcPr>
        <w:p w:rsidR="00C541DC" w:rsidRPr="00C51875" w:rsidRDefault="00C541DC" w:rsidP="00C541DC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lidských práv a ochrany menšin</w:t>
          </w:r>
        </w:p>
      </w:tc>
      <w:tc>
        <w:tcPr>
          <w:tcW w:w="3544" w:type="dxa"/>
          <w:shd w:val="clear" w:color="auto" w:fill="auto"/>
        </w:tcPr>
        <w:p w:rsidR="00C541DC" w:rsidRPr="005C01DB" w:rsidRDefault="00C541DC" w:rsidP="00C541DC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>
                <wp:extent cx="1200150" cy="342900"/>
                <wp:effectExtent l="0" t="0" r="0" b="0"/>
                <wp:docPr id="2" name="Obrázek 2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41DC" w:rsidRPr="003201EB" w:rsidRDefault="00C541DC" w:rsidP="00C541DC">
    <w:pPr>
      <w:pStyle w:val="Zhlav"/>
      <w:pBdr>
        <w:bottom w:val="single" w:sz="6" w:space="0" w:color="auto"/>
      </w:pBdr>
      <w:rPr>
        <w:rFonts w:cs="Arial"/>
        <w:sz w:val="20"/>
        <w:szCs w:val="20"/>
      </w:rPr>
    </w:pPr>
  </w:p>
  <w:p w:rsidR="00C541DC" w:rsidRPr="003201EB" w:rsidRDefault="00C541DC" w:rsidP="00C541DC">
    <w:pPr>
      <w:pStyle w:val="Zhlav"/>
      <w:jc w:val="right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C541DC" w:rsidTr="00C541DC">
      <w:tc>
        <w:tcPr>
          <w:tcW w:w="6345" w:type="dxa"/>
          <w:shd w:val="clear" w:color="auto" w:fill="auto"/>
        </w:tcPr>
        <w:p w:rsidR="00C541DC" w:rsidRPr="00F76890" w:rsidRDefault="00C541DC" w:rsidP="00C541DC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lidských práv a ochrany menšin</w:t>
          </w:r>
        </w:p>
      </w:tc>
      <w:tc>
        <w:tcPr>
          <w:tcW w:w="3544" w:type="dxa"/>
          <w:shd w:val="clear" w:color="auto" w:fill="auto"/>
        </w:tcPr>
        <w:p w:rsidR="00C541DC" w:rsidRDefault="00C541DC" w:rsidP="00C541DC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800225" cy="523875"/>
                <wp:effectExtent l="0" t="0" r="9525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41DC" w:rsidRPr="00A94081" w:rsidRDefault="00C541DC" w:rsidP="00C541DC">
    <w:pPr>
      <w:pStyle w:val="Zhlav"/>
      <w:rPr>
        <w:rFonts w:cs="Arial"/>
      </w:rPr>
    </w:pPr>
  </w:p>
  <w:p w:rsidR="00C541DC" w:rsidRDefault="00C541DC" w:rsidP="00C541DC">
    <w:pPr>
      <w:pStyle w:val="Zhlav"/>
      <w:rPr>
        <w:rFonts w:cs="Arial"/>
        <w:vanish/>
      </w:rPr>
    </w:pPr>
  </w:p>
  <w:p w:rsidR="00C541DC" w:rsidRPr="00AA1BE3" w:rsidRDefault="00C541DC" w:rsidP="00C541DC">
    <w:pPr>
      <w:pStyle w:val="Zhlav"/>
      <w:rPr>
        <w:rFonts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5AA4"/>
    <w:multiLevelType w:val="hybridMultilevel"/>
    <w:tmpl w:val="BB345D70"/>
    <w:lvl w:ilvl="0" w:tplc="2F2AB66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C699B"/>
    <w:multiLevelType w:val="multilevel"/>
    <w:tmpl w:val="1CB4A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3A"/>
    <w:rsid w:val="00042E4A"/>
    <w:rsid w:val="0005222C"/>
    <w:rsid w:val="0006175B"/>
    <w:rsid w:val="00090220"/>
    <w:rsid w:val="000B65D3"/>
    <w:rsid w:val="000F3838"/>
    <w:rsid w:val="0010702E"/>
    <w:rsid w:val="001271AD"/>
    <w:rsid w:val="00154597"/>
    <w:rsid w:val="0016283D"/>
    <w:rsid w:val="00164344"/>
    <w:rsid w:val="00173382"/>
    <w:rsid w:val="0017683A"/>
    <w:rsid w:val="001771F2"/>
    <w:rsid w:val="0018568F"/>
    <w:rsid w:val="00193973"/>
    <w:rsid w:val="001A4AB3"/>
    <w:rsid w:val="001A6422"/>
    <w:rsid w:val="001C2AF3"/>
    <w:rsid w:val="001C49DE"/>
    <w:rsid w:val="001C6314"/>
    <w:rsid w:val="001F3D39"/>
    <w:rsid w:val="00221EE5"/>
    <w:rsid w:val="002257DC"/>
    <w:rsid w:val="00254A1E"/>
    <w:rsid w:val="00260CB8"/>
    <w:rsid w:val="00271935"/>
    <w:rsid w:val="00277FC7"/>
    <w:rsid w:val="002877B4"/>
    <w:rsid w:val="002960D8"/>
    <w:rsid w:val="002B07B6"/>
    <w:rsid w:val="002B686B"/>
    <w:rsid w:val="002C3FAA"/>
    <w:rsid w:val="002D410E"/>
    <w:rsid w:val="002F6C3C"/>
    <w:rsid w:val="0030326D"/>
    <w:rsid w:val="00314F5F"/>
    <w:rsid w:val="00332DAC"/>
    <w:rsid w:val="00334A7B"/>
    <w:rsid w:val="0039088A"/>
    <w:rsid w:val="003B1FFD"/>
    <w:rsid w:val="003B4D0C"/>
    <w:rsid w:val="003B77E0"/>
    <w:rsid w:val="003C3635"/>
    <w:rsid w:val="003E5776"/>
    <w:rsid w:val="0043081F"/>
    <w:rsid w:val="00435E32"/>
    <w:rsid w:val="00452010"/>
    <w:rsid w:val="00473482"/>
    <w:rsid w:val="00485372"/>
    <w:rsid w:val="00487FAB"/>
    <w:rsid w:val="0049563F"/>
    <w:rsid w:val="004A7D8D"/>
    <w:rsid w:val="004E2CE0"/>
    <w:rsid w:val="00517BA7"/>
    <w:rsid w:val="005538CC"/>
    <w:rsid w:val="00584E9C"/>
    <w:rsid w:val="005956FF"/>
    <w:rsid w:val="005A5574"/>
    <w:rsid w:val="005A5BAF"/>
    <w:rsid w:val="005E4C50"/>
    <w:rsid w:val="0065192A"/>
    <w:rsid w:val="00653AE2"/>
    <w:rsid w:val="00665790"/>
    <w:rsid w:val="00682410"/>
    <w:rsid w:val="00685D8F"/>
    <w:rsid w:val="0071441B"/>
    <w:rsid w:val="0072516F"/>
    <w:rsid w:val="0075703C"/>
    <w:rsid w:val="00785D70"/>
    <w:rsid w:val="00793A12"/>
    <w:rsid w:val="007A739D"/>
    <w:rsid w:val="007B73E3"/>
    <w:rsid w:val="007C3572"/>
    <w:rsid w:val="007C44AB"/>
    <w:rsid w:val="0083205F"/>
    <w:rsid w:val="008333CD"/>
    <w:rsid w:val="0083660E"/>
    <w:rsid w:val="00845C72"/>
    <w:rsid w:val="0085048A"/>
    <w:rsid w:val="008505CC"/>
    <w:rsid w:val="008B6A5F"/>
    <w:rsid w:val="008C273A"/>
    <w:rsid w:val="0090293A"/>
    <w:rsid w:val="00931FB4"/>
    <w:rsid w:val="00956C22"/>
    <w:rsid w:val="00967CE1"/>
    <w:rsid w:val="00976CBF"/>
    <w:rsid w:val="009C7776"/>
    <w:rsid w:val="00A26F44"/>
    <w:rsid w:val="00A756FD"/>
    <w:rsid w:val="00AA42C3"/>
    <w:rsid w:val="00AA562B"/>
    <w:rsid w:val="00AC269C"/>
    <w:rsid w:val="00AC7A21"/>
    <w:rsid w:val="00AD0476"/>
    <w:rsid w:val="00AE44C8"/>
    <w:rsid w:val="00AF5F45"/>
    <w:rsid w:val="00AF717E"/>
    <w:rsid w:val="00B03900"/>
    <w:rsid w:val="00B05A01"/>
    <w:rsid w:val="00B41B26"/>
    <w:rsid w:val="00B4292F"/>
    <w:rsid w:val="00B57E9F"/>
    <w:rsid w:val="00B60700"/>
    <w:rsid w:val="00B66A1F"/>
    <w:rsid w:val="00B770EA"/>
    <w:rsid w:val="00BA1A57"/>
    <w:rsid w:val="00BC4EF7"/>
    <w:rsid w:val="00BE0ECD"/>
    <w:rsid w:val="00BF6A42"/>
    <w:rsid w:val="00C361B5"/>
    <w:rsid w:val="00C541DC"/>
    <w:rsid w:val="00C61C53"/>
    <w:rsid w:val="00C63AFF"/>
    <w:rsid w:val="00C73D27"/>
    <w:rsid w:val="00CE0CEC"/>
    <w:rsid w:val="00D071FA"/>
    <w:rsid w:val="00D27D3D"/>
    <w:rsid w:val="00D44B0D"/>
    <w:rsid w:val="00D85E78"/>
    <w:rsid w:val="00D91AC1"/>
    <w:rsid w:val="00D9682D"/>
    <w:rsid w:val="00D97E3D"/>
    <w:rsid w:val="00DC5446"/>
    <w:rsid w:val="00DF4A1B"/>
    <w:rsid w:val="00E11AB8"/>
    <w:rsid w:val="00E2248E"/>
    <w:rsid w:val="00E415B0"/>
    <w:rsid w:val="00E52B5F"/>
    <w:rsid w:val="00E5466A"/>
    <w:rsid w:val="00E87C49"/>
    <w:rsid w:val="00E87CB0"/>
    <w:rsid w:val="00E95556"/>
    <w:rsid w:val="00EB419F"/>
    <w:rsid w:val="00F00593"/>
    <w:rsid w:val="00F45E87"/>
    <w:rsid w:val="00F46165"/>
    <w:rsid w:val="00F66258"/>
    <w:rsid w:val="00FB2AFC"/>
    <w:rsid w:val="00FE648B"/>
    <w:rsid w:val="00FF18A1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83A"/>
    <w:pPr>
      <w:spacing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65790"/>
    <w:pPr>
      <w:keepNext/>
      <w:keepLines/>
      <w:spacing w:before="240" w:after="240" w:line="276" w:lineRule="auto"/>
      <w:jc w:val="both"/>
      <w:outlineLvl w:val="0"/>
    </w:pPr>
    <w:rPr>
      <w:rFonts w:eastAsiaTheme="majorEastAsia" w:cs="Arial"/>
      <w:bCs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768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83A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768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83A"/>
    <w:rPr>
      <w:rFonts w:ascii="Arial" w:eastAsia="Times New Roman" w:hAnsi="Arial" w:cs="Times New Roman"/>
      <w:szCs w:val="24"/>
      <w:lang w:eastAsia="cs-CZ"/>
    </w:rPr>
  </w:style>
  <w:style w:type="paragraph" w:customStyle="1" w:styleId="CharChar1CharCharCharCharCharCharChar">
    <w:name w:val="Char Char1 Char Char Char Char Char Char Char"/>
    <w:basedOn w:val="Normln"/>
    <w:rsid w:val="0017683A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7683A"/>
    <w:pPr>
      <w:ind w:left="708"/>
    </w:pPr>
  </w:style>
  <w:style w:type="paragraph" w:customStyle="1" w:styleId="Pracovnpodklad-nzev">
    <w:name w:val="Pracovní podklad - název"/>
    <w:basedOn w:val="Normln"/>
    <w:link w:val="Pracovnpodklad-nzevChar"/>
    <w:qFormat/>
    <w:rsid w:val="0017683A"/>
    <w:pPr>
      <w:spacing w:before="240" w:after="480"/>
      <w:jc w:val="center"/>
    </w:pPr>
    <w:rPr>
      <w:rFonts w:cs="Arial"/>
      <w:b/>
      <w:szCs w:val="22"/>
    </w:rPr>
  </w:style>
  <w:style w:type="character" w:customStyle="1" w:styleId="Pracovnpodklad-nzevChar">
    <w:name w:val="Pracovní podklad - název Char"/>
    <w:link w:val="Pracovnpodklad-nzev"/>
    <w:rsid w:val="0017683A"/>
    <w:rPr>
      <w:rFonts w:ascii="Arial" w:eastAsia="Times New Roman" w:hAnsi="Arial" w:cs="Arial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83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65790"/>
    <w:rPr>
      <w:rFonts w:ascii="Arial" w:eastAsiaTheme="majorEastAsia" w:hAnsi="Arial" w:cs="Arial"/>
      <w:bCs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6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A4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A4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83A"/>
    <w:pPr>
      <w:spacing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65790"/>
    <w:pPr>
      <w:keepNext/>
      <w:keepLines/>
      <w:spacing w:before="240" w:after="240" w:line="276" w:lineRule="auto"/>
      <w:jc w:val="both"/>
      <w:outlineLvl w:val="0"/>
    </w:pPr>
    <w:rPr>
      <w:rFonts w:eastAsiaTheme="majorEastAsia" w:cs="Arial"/>
      <w:bCs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768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83A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768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83A"/>
    <w:rPr>
      <w:rFonts w:ascii="Arial" w:eastAsia="Times New Roman" w:hAnsi="Arial" w:cs="Times New Roman"/>
      <w:szCs w:val="24"/>
      <w:lang w:eastAsia="cs-CZ"/>
    </w:rPr>
  </w:style>
  <w:style w:type="paragraph" w:customStyle="1" w:styleId="CharChar1CharCharCharCharCharCharChar">
    <w:name w:val="Char Char1 Char Char Char Char Char Char Char"/>
    <w:basedOn w:val="Normln"/>
    <w:rsid w:val="0017683A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7683A"/>
    <w:pPr>
      <w:ind w:left="708"/>
    </w:pPr>
  </w:style>
  <w:style w:type="paragraph" w:customStyle="1" w:styleId="Pracovnpodklad-nzev">
    <w:name w:val="Pracovní podklad - název"/>
    <w:basedOn w:val="Normln"/>
    <w:link w:val="Pracovnpodklad-nzevChar"/>
    <w:qFormat/>
    <w:rsid w:val="0017683A"/>
    <w:pPr>
      <w:spacing w:before="240" w:after="480"/>
      <w:jc w:val="center"/>
    </w:pPr>
    <w:rPr>
      <w:rFonts w:cs="Arial"/>
      <w:b/>
      <w:szCs w:val="22"/>
    </w:rPr>
  </w:style>
  <w:style w:type="character" w:customStyle="1" w:styleId="Pracovnpodklad-nzevChar">
    <w:name w:val="Pracovní podklad - název Char"/>
    <w:link w:val="Pracovnpodklad-nzev"/>
    <w:rsid w:val="0017683A"/>
    <w:rPr>
      <w:rFonts w:ascii="Arial" w:eastAsia="Times New Roman" w:hAnsi="Arial" w:cs="Arial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83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65790"/>
    <w:rPr>
      <w:rFonts w:ascii="Arial" w:eastAsiaTheme="majorEastAsia" w:hAnsi="Arial" w:cs="Arial"/>
      <w:bCs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6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A4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A42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DF17-D39B-4903-9DE0-88410A75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3036</Words>
  <Characters>17916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Jana</dc:creator>
  <cp:lastModifiedBy>Křižáková Markéta</cp:lastModifiedBy>
  <cp:revision>4</cp:revision>
  <dcterms:created xsi:type="dcterms:W3CDTF">2017-03-17T10:51:00Z</dcterms:created>
  <dcterms:modified xsi:type="dcterms:W3CDTF">2017-04-07T14:13:00Z</dcterms:modified>
</cp:coreProperties>
</file>