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4B" w:rsidRDefault="00DE274B" w:rsidP="00DE274B">
      <w:pPr>
        <w:jc w:val="center"/>
        <w:outlineLvl w:val="0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w:t>VLÁDA ČESKÉ REPUBLIKY</w:t>
      </w:r>
    </w:p>
    <w:p w:rsidR="00DE274B" w:rsidRDefault="00DE274B" w:rsidP="00DE274B">
      <w:pPr>
        <w:spacing w:after="120"/>
        <w:rPr>
          <w:sz w:val="26"/>
        </w:rPr>
      </w:pPr>
    </w:p>
    <w:p w:rsidR="00DE274B" w:rsidRDefault="00DE274B" w:rsidP="00DE274B">
      <w:pPr>
        <w:spacing w:after="120"/>
        <w:rPr>
          <w:sz w:val="26"/>
        </w:rPr>
      </w:pPr>
      <w:r>
        <w:rPr>
          <w:sz w:val="26"/>
        </w:rPr>
        <w:t xml:space="preserve">                                                                                   Příloha </w:t>
      </w:r>
    </w:p>
    <w:p w:rsidR="00DE274B" w:rsidRDefault="00DE274B" w:rsidP="00DE274B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    k usnesení vlády</w:t>
      </w:r>
    </w:p>
    <w:p w:rsidR="00DE274B" w:rsidRDefault="00DE274B" w:rsidP="00DE274B">
      <w:pPr>
        <w:spacing w:line="360" w:lineRule="auto"/>
        <w:rPr>
          <w:sz w:val="26"/>
        </w:rPr>
      </w:pPr>
      <w:r>
        <w:rPr>
          <w:sz w:val="26"/>
        </w:rPr>
        <w:t xml:space="preserve">                                                                                   ze </w:t>
      </w:r>
      <w:proofErr w:type="gramStart"/>
      <w:r>
        <w:rPr>
          <w:sz w:val="26"/>
        </w:rPr>
        <w:t>dne     č.</w:t>
      </w:r>
      <w:proofErr w:type="gramEnd"/>
      <w:r>
        <w:rPr>
          <w:sz w:val="26"/>
        </w:rPr>
        <w:t xml:space="preserve"> </w:t>
      </w:r>
    </w:p>
    <w:p w:rsidR="00DE274B" w:rsidRDefault="00DE274B" w:rsidP="00DE274B">
      <w:pPr>
        <w:rPr>
          <w:sz w:val="26"/>
        </w:rPr>
      </w:pPr>
    </w:p>
    <w:p w:rsidR="00DE274B" w:rsidRPr="00CF3604" w:rsidRDefault="00DE274B" w:rsidP="00DE274B">
      <w:pPr>
        <w:jc w:val="both"/>
        <w:rPr>
          <w:b/>
          <w:sz w:val="26"/>
          <w:szCs w:val="26"/>
        </w:rPr>
      </w:pPr>
    </w:p>
    <w:p w:rsidR="00DE274B" w:rsidRDefault="00CF3604" w:rsidP="00CF36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Zásady pro zajištění </w:t>
      </w:r>
      <w:r w:rsidRPr="00CF3604">
        <w:rPr>
          <w:b/>
          <w:sz w:val="26"/>
          <w:szCs w:val="26"/>
        </w:rPr>
        <w:t>odpovídajícího zacházení s dětmi-cizinci a jejich rodinami na území České republiky při současné humanitární uprchlické krizi</w:t>
      </w:r>
    </w:p>
    <w:p w:rsidR="00D84314" w:rsidRPr="0084616E" w:rsidRDefault="00D84314" w:rsidP="00D84314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before="480" w:after="200" w:line="276" w:lineRule="auto"/>
        <w:ind w:left="709" w:hanging="357"/>
        <w:contextualSpacing w:val="0"/>
        <w:jc w:val="both"/>
        <w:rPr>
          <w:rFonts w:eastAsia="Times"/>
          <w:b/>
          <w:sz w:val="24"/>
          <w:szCs w:val="24"/>
        </w:rPr>
      </w:pPr>
      <w:r w:rsidRPr="0084616E">
        <w:rPr>
          <w:rFonts w:eastAsia="Times"/>
          <w:b/>
          <w:sz w:val="24"/>
          <w:szCs w:val="24"/>
        </w:rPr>
        <w:t xml:space="preserve">Děti a </w:t>
      </w:r>
      <w:r w:rsidR="0083613D">
        <w:rPr>
          <w:rFonts w:eastAsia="Times"/>
          <w:b/>
          <w:sz w:val="24"/>
          <w:szCs w:val="24"/>
        </w:rPr>
        <w:t xml:space="preserve">jejich </w:t>
      </w:r>
      <w:r w:rsidRPr="0084616E">
        <w:rPr>
          <w:rFonts w:eastAsia="Times"/>
          <w:b/>
          <w:sz w:val="24"/>
          <w:szCs w:val="24"/>
        </w:rPr>
        <w:t>rodiny nesmějí být zajišťovány v zařízeních pro zajištění cizinců</w:t>
      </w:r>
      <w:r w:rsidR="0083613D">
        <w:rPr>
          <w:rFonts w:eastAsia="Times"/>
          <w:b/>
          <w:sz w:val="24"/>
          <w:szCs w:val="24"/>
        </w:rPr>
        <w:t>, pokud nejsou zajištěny jejich zvláštní potřeby a soulad se standardy mezinárodní ochrany lidských práv</w:t>
      </w:r>
      <w:r w:rsidRPr="0084616E">
        <w:rPr>
          <w:rFonts w:eastAsia="Times"/>
          <w:b/>
          <w:sz w:val="24"/>
          <w:szCs w:val="24"/>
        </w:rPr>
        <w:t>.</w:t>
      </w:r>
    </w:p>
    <w:p w:rsidR="00D84314" w:rsidRPr="0084616E" w:rsidRDefault="00D84314" w:rsidP="00D84314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after="200" w:line="276" w:lineRule="auto"/>
        <w:ind w:left="709"/>
        <w:contextualSpacing w:val="0"/>
        <w:jc w:val="both"/>
        <w:rPr>
          <w:rFonts w:eastAsia="Times"/>
          <w:b/>
          <w:sz w:val="24"/>
          <w:szCs w:val="24"/>
        </w:rPr>
      </w:pPr>
      <w:r w:rsidRPr="0084616E">
        <w:rPr>
          <w:rFonts w:eastAsia="Times"/>
          <w:b/>
          <w:sz w:val="24"/>
          <w:szCs w:val="24"/>
        </w:rPr>
        <w:t>Dětem a jejich rodinám musí být nezbytně zajištěna okamžitá krizová intervence a odborné služby psychoterapeutů a sociálních pracovníků.</w:t>
      </w:r>
    </w:p>
    <w:p w:rsidR="00D84314" w:rsidRPr="0084616E" w:rsidRDefault="00D84314" w:rsidP="00D84314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after="200" w:line="276" w:lineRule="auto"/>
        <w:ind w:left="709"/>
        <w:contextualSpacing w:val="0"/>
        <w:jc w:val="both"/>
        <w:rPr>
          <w:rFonts w:eastAsia="Times"/>
          <w:b/>
          <w:sz w:val="24"/>
          <w:szCs w:val="24"/>
        </w:rPr>
      </w:pPr>
      <w:r w:rsidRPr="0084616E">
        <w:rPr>
          <w:rFonts w:eastAsia="Times"/>
          <w:b/>
          <w:sz w:val="24"/>
          <w:szCs w:val="24"/>
        </w:rPr>
        <w:t>Nezletilí</w:t>
      </w:r>
      <w:r w:rsidR="0032702B">
        <w:rPr>
          <w:rFonts w:eastAsia="Times"/>
          <w:b/>
          <w:sz w:val="24"/>
          <w:szCs w:val="24"/>
        </w:rPr>
        <w:t xml:space="preserve"> bez doprovodu musí být sloučeni</w:t>
      </w:r>
      <w:r w:rsidRPr="0084616E">
        <w:rPr>
          <w:rFonts w:eastAsia="Times"/>
          <w:b/>
          <w:sz w:val="24"/>
          <w:szCs w:val="24"/>
        </w:rPr>
        <w:t xml:space="preserve"> s příbuznými v EU v co nejkratším možném čase.</w:t>
      </w:r>
    </w:p>
    <w:p w:rsidR="00D84314" w:rsidRPr="0084616E" w:rsidRDefault="00D84314" w:rsidP="00D84314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after="200" w:line="276" w:lineRule="auto"/>
        <w:ind w:left="709"/>
        <w:contextualSpacing w:val="0"/>
        <w:jc w:val="both"/>
        <w:rPr>
          <w:rFonts w:eastAsia="Times"/>
          <w:b/>
          <w:sz w:val="24"/>
          <w:szCs w:val="24"/>
        </w:rPr>
      </w:pPr>
      <w:r w:rsidRPr="0084616E">
        <w:rPr>
          <w:rFonts w:eastAsia="Times"/>
          <w:b/>
          <w:sz w:val="24"/>
          <w:szCs w:val="24"/>
        </w:rPr>
        <w:t>Péče o nezletilé bez doprovodu musí být zajišťována vhodným způsobem.</w:t>
      </w:r>
    </w:p>
    <w:p w:rsidR="00D84314" w:rsidRPr="0084616E" w:rsidRDefault="00D84314" w:rsidP="00D84314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after="200" w:line="276" w:lineRule="auto"/>
        <w:ind w:left="709"/>
        <w:contextualSpacing w:val="0"/>
        <w:jc w:val="both"/>
        <w:rPr>
          <w:rFonts w:eastAsia="Times"/>
          <w:b/>
          <w:sz w:val="24"/>
          <w:szCs w:val="24"/>
        </w:rPr>
      </w:pPr>
      <w:r w:rsidRPr="0084616E">
        <w:rPr>
          <w:rFonts w:eastAsia="Times"/>
          <w:b/>
          <w:sz w:val="24"/>
          <w:szCs w:val="24"/>
        </w:rPr>
        <w:t>Dětem musí být o jejich situaci poskytovány dostačující informace ve srozumitelné formě plně v souladu s jejich participačními právy</w:t>
      </w:r>
      <w:r w:rsidR="0083613D">
        <w:rPr>
          <w:rFonts w:eastAsia="Times"/>
          <w:b/>
          <w:sz w:val="24"/>
          <w:szCs w:val="24"/>
        </w:rPr>
        <w:t>, a to přiměřeně jejich věku</w:t>
      </w:r>
      <w:r w:rsidRPr="0084616E">
        <w:rPr>
          <w:rFonts w:eastAsia="Times"/>
          <w:b/>
          <w:sz w:val="24"/>
          <w:szCs w:val="24"/>
        </w:rPr>
        <w:t>.</w:t>
      </w:r>
    </w:p>
    <w:p w:rsidR="00D84314" w:rsidRPr="0084616E" w:rsidRDefault="00D84314" w:rsidP="00D84314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after="200" w:line="276" w:lineRule="auto"/>
        <w:ind w:left="709"/>
        <w:contextualSpacing w:val="0"/>
        <w:jc w:val="both"/>
        <w:rPr>
          <w:rFonts w:eastAsia="Times"/>
          <w:b/>
          <w:sz w:val="24"/>
          <w:szCs w:val="24"/>
        </w:rPr>
      </w:pPr>
      <w:r w:rsidRPr="0084616E">
        <w:rPr>
          <w:rFonts w:eastAsia="Times"/>
          <w:b/>
          <w:sz w:val="24"/>
          <w:szCs w:val="24"/>
        </w:rPr>
        <w:t>Dětem a jejich rodinám musí být zajištěn účinný přístup k právní pomoci.</w:t>
      </w:r>
    </w:p>
    <w:p w:rsidR="00D84314" w:rsidRPr="0084616E" w:rsidRDefault="00D84314" w:rsidP="00D84314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after="200" w:line="276" w:lineRule="auto"/>
        <w:ind w:left="709"/>
        <w:contextualSpacing w:val="0"/>
        <w:jc w:val="both"/>
        <w:rPr>
          <w:rFonts w:eastAsia="Times"/>
          <w:b/>
          <w:sz w:val="24"/>
          <w:szCs w:val="24"/>
        </w:rPr>
      </w:pPr>
      <w:r w:rsidRPr="0084616E">
        <w:rPr>
          <w:rFonts w:eastAsia="Times"/>
          <w:b/>
          <w:sz w:val="24"/>
          <w:szCs w:val="24"/>
        </w:rPr>
        <w:t>Dětem a jejich rodinám musí být zajištěny dostupné, přístupné a vhodné tlumočnické služby.</w:t>
      </w:r>
    </w:p>
    <w:p w:rsidR="00D84314" w:rsidRPr="0084616E" w:rsidRDefault="00D84314" w:rsidP="00D84314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after="200" w:line="276" w:lineRule="auto"/>
        <w:ind w:left="709"/>
        <w:contextualSpacing w:val="0"/>
        <w:jc w:val="both"/>
        <w:rPr>
          <w:rFonts w:eastAsia="Times"/>
          <w:b/>
          <w:sz w:val="24"/>
          <w:szCs w:val="24"/>
        </w:rPr>
      </w:pPr>
      <w:r w:rsidRPr="0084616E">
        <w:rPr>
          <w:rFonts w:eastAsia="Times"/>
          <w:b/>
          <w:sz w:val="24"/>
          <w:szCs w:val="24"/>
        </w:rPr>
        <w:t>Dětem musí být zajištěno právo na vzdělá</w:t>
      </w:r>
      <w:r w:rsidR="0083613D">
        <w:rPr>
          <w:rFonts w:eastAsia="Times"/>
          <w:b/>
          <w:sz w:val="24"/>
          <w:szCs w:val="24"/>
        </w:rPr>
        <w:t>vá</w:t>
      </w:r>
      <w:r w:rsidRPr="0084616E">
        <w:rPr>
          <w:rFonts w:eastAsia="Times"/>
          <w:b/>
          <w:sz w:val="24"/>
          <w:szCs w:val="24"/>
        </w:rPr>
        <w:t>ní, ale také účast ve hře a oddechové činnosti.</w:t>
      </w:r>
    </w:p>
    <w:p w:rsidR="00D84314" w:rsidRPr="0084616E" w:rsidRDefault="00D84314" w:rsidP="00D84314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after="200" w:line="276" w:lineRule="auto"/>
        <w:ind w:left="709"/>
        <w:contextualSpacing w:val="0"/>
        <w:jc w:val="both"/>
        <w:rPr>
          <w:rFonts w:eastAsia="Times"/>
          <w:b/>
          <w:sz w:val="24"/>
          <w:szCs w:val="24"/>
        </w:rPr>
      </w:pPr>
      <w:r w:rsidRPr="0084616E">
        <w:rPr>
          <w:rFonts w:eastAsia="Times"/>
          <w:b/>
          <w:sz w:val="24"/>
          <w:szCs w:val="24"/>
        </w:rPr>
        <w:t>V jakémkoli zařízení pro nezletilé a jejich rodiny je nutné minimalizovat zásahy do osobní sféry.</w:t>
      </w:r>
    </w:p>
    <w:p w:rsidR="00D84314" w:rsidRPr="0084616E" w:rsidRDefault="00D84314" w:rsidP="00D84314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after="200" w:line="276" w:lineRule="auto"/>
        <w:ind w:left="709"/>
        <w:contextualSpacing w:val="0"/>
        <w:jc w:val="both"/>
        <w:rPr>
          <w:rFonts w:eastAsia="Times"/>
          <w:b/>
          <w:sz w:val="24"/>
          <w:szCs w:val="24"/>
        </w:rPr>
      </w:pPr>
      <w:r w:rsidRPr="0084616E">
        <w:rPr>
          <w:rFonts w:eastAsia="Times"/>
          <w:b/>
          <w:sz w:val="24"/>
          <w:szCs w:val="24"/>
        </w:rPr>
        <w:t>V zařízeních pro zajištění cizinců je nutné apelovat na lidský, nikoli represivní přístup personálu.</w:t>
      </w:r>
    </w:p>
    <w:p w:rsidR="0006704A" w:rsidRDefault="0006704A"/>
    <w:sectPr w:rsidR="000670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FFF" w:rsidRDefault="00AF1FFF" w:rsidP="00AF1FFF">
      <w:r>
        <w:separator/>
      </w:r>
    </w:p>
  </w:endnote>
  <w:endnote w:type="continuationSeparator" w:id="0">
    <w:p w:rsidR="00AF1FFF" w:rsidRDefault="00AF1FFF" w:rsidP="00AF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BD8" w:rsidRDefault="00E55BD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BD8" w:rsidRDefault="00E55BD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BD8" w:rsidRDefault="00E55B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FFF" w:rsidRDefault="00AF1FFF" w:rsidP="00AF1FFF">
      <w:r>
        <w:separator/>
      </w:r>
    </w:p>
  </w:footnote>
  <w:footnote w:type="continuationSeparator" w:id="0">
    <w:p w:rsidR="00AF1FFF" w:rsidRDefault="00AF1FFF" w:rsidP="00AF1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BD8" w:rsidRDefault="00E55BD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FFF" w:rsidRDefault="00AF1FFF" w:rsidP="00AF1FFF">
    <w:pPr>
      <w:pStyle w:val="Zhlav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BD8" w:rsidRDefault="00E55B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A5821"/>
    <w:multiLevelType w:val="hybridMultilevel"/>
    <w:tmpl w:val="2362C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D59D1"/>
    <w:multiLevelType w:val="hybridMultilevel"/>
    <w:tmpl w:val="2BDAD4F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73B3624C"/>
    <w:multiLevelType w:val="hybridMultilevel"/>
    <w:tmpl w:val="3F74B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4B"/>
    <w:rsid w:val="0006704A"/>
    <w:rsid w:val="0012334F"/>
    <w:rsid w:val="00247014"/>
    <w:rsid w:val="0032702B"/>
    <w:rsid w:val="00332B89"/>
    <w:rsid w:val="003D59F3"/>
    <w:rsid w:val="003F165D"/>
    <w:rsid w:val="0083613D"/>
    <w:rsid w:val="00887193"/>
    <w:rsid w:val="00AF1FFF"/>
    <w:rsid w:val="00CF3604"/>
    <w:rsid w:val="00D84314"/>
    <w:rsid w:val="00DA35B9"/>
    <w:rsid w:val="00DE274B"/>
    <w:rsid w:val="00E55BD8"/>
    <w:rsid w:val="00FD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27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74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1F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1F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F1F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1FF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27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74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1F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1F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F1F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1FF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5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 cr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Plavinová Aneta</dc:creator>
  <cp:lastModifiedBy>Machačka Jakub</cp:lastModifiedBy>
  <cp:revision>2</cp:revision>
  <cp:lastPrinted>2014-01-27T15:03:00Z</cp:lastPrinted>
  <dcterms:created xsi:type="dcterms:W3CDTF">2016-03-04T10:37:00Z</dcterms:created>
  <dcterms:modified xsi:type="dcterms:W3CDTF">2016-03-04T10:37:00Z</dcterms:modified>
</cp:coreProperties>
</file>