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45" w:rsidRPr="00263ABC" w:rsidRDefault="003D0B77" w:rsidP="00763745">
      <w:pPr>
        <w:spacing w:after="120" w:line="360" w:lineRule="auto"/>
        <w:jc w:val="center"/>
        <w:rPr>
          <w:rStyle w:val="Siln"/>
          <w:rFonts w:ascii="Arial" w:hAnsi="Arial"/>
          <w:b w:val="0"/>
          <w:sz w:val="26"/>
          <w:szCs w:val="26"/>
          <w:u w:val="single"/>
        </w:rPr>
      </w:pPr>
      <w:r>
        <w:rPr>
          <w:rStyle w:val="Siln"/>
          <w:rFonts w:ascii="Arial" w:hAnsi="Arial"/>
          <w:sz w:val="26"/>
          <w:szCs w:val="26"/>
          <w:u w:val="single"/>
        </w:rPr>
        <w:t>Statut Výboru pro média</w:t>
      </w:r>
      <w:r w:rsidR="00763745" w:rsidRPr="00263ABC">
        <w:rPr>
          <w:rStyle w:val="Siln"/>
          <w:rFonts w:ascii="Arial" w:hAnsi="Arial"/>
          <w:sz w:val="26"/>
          <w:szCs w:val="26"/>
          <w:u w:val="single"/>
        </w:rPr>
        <w:t xml:space="preserve"> Rady vlády pro záležitosti romské menšiny</w:t>
      </w:r>
      <w:r>
        <w:rPr>
          <w:rStyle w:val="Siln"/>
          <w:rFonts w:ascii="Arial" w:hAnsi="Arial"/>
          <w:sz w:val="26"/>
          <w:szCs w:val="26"/>
          <w:u w:val="single"/>
        </w:rPr>
        <w:t xml:space="preserve"> a </w:t>
      </w:r>
      <w:r w:rsidRPr="00263ABC">
        <w:rPr>
          <w:rStyle w:val="Siln"/>
          <w:rFonts w:ascii="Arial" w:hAnsi="Arial"/>
          <w:sz w:val="26"/>
          <w:szCs w:val="26"/>
          <w:u w:val="single"/>
        </w:rPr>
        <w:t>Rady vlády České republiky pro lidská práva</w:t>
      </w:r>
    </w:p>
    <w:p w:rsidR="00763745" w:rsidRPr="00263ABC" w:rsidRDefault="00763745" w:rsidP="00763745">
      <w:pPr>
        <w:spacing w:after="120" w:line="360" w:lineRule="auto"/>
        <w:jc w:val="center"/>
        <w:rPr>
          <w:rFonts w:ascii="Arial" w:hAnsi="Arial"/>
          <w:sz w:val="22"/>
        </w:rPr>
      </w:pPr>
      <w:r w:rsidRPr="00263ABC">
        <w:rPr>
          <w:rStyle w:val="Siln"/>
          <w:rFonts w:ascii="Arial" w:hAnsi="Arial"/>
          <w:sz w:val="22"/>
        </w:rPr>
        <w:t>Článek 1</w:t>
      </w:r>
      <w:r w:rsidRPr="00263ABC">
        <w:rPr>
          <w:rFonts w:ascii="Arial" w:hAnsi="Arial"/>
          <w:bCs/>
          <w:sz w:val="22"/>
        </w:rPr>
        <w:br/>
      </w:r>
      <w:r w:rsidRPr="00263ABC">
        <w:rPr>
          <w:rStyle w:val="Siln"/>
          <w:rFonts w:ascii="Arial" w:hAnsi="Arial"/>
          <w:sz w:val="22"/>
        </w:rPr>
        <w:t>Úvodní ustanovení</w:t>
      </w:r>
    </w:p>
    <w:p w:rsidR="00763745" w:rsidRPr="00263ABC" w:rsidRDefault="00763745" w:rsidP="00763745">
      <w:pPr>
        <w:spacing w:after="120" w:line="360" w:lineRule="auto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1) Výbor pro média (dále jen „Výbor“) je poradním orgánem Rady vlády pro záležitosti romské menšiny a Rady vlády České republiky pro lidská práva zřízeným podle článku 6 odst. 1 statutu Rady vlády pro záležitosti romské menšiny</w:t>
      </w:r>
      <w:r w:rsidRPr="00263ABC">
        <w:rPr>
          <w:rStyle w:val="Znakapoznpodarou"/>
          <w:rFonts w:ascii="Arial" w:hAnsi="Arial"/>
          <w:sz w:val="22"/>
        </w:rPr>
        <w:footnoteReference w:id="1"/>
      </w:r>
      <w:r w:rsidRPr="00263ABC">
        <w:rPr>
          <w:rFonts w:ascii="Arial" w:hAnsi="Arial"/>
          <w:sz w:val="22"/>
        </w:rPr>
        <w:t xml:space="preserve"> a článku 6 odst. 1 statutu Rady vlády České republiky pro lidská práva</w:t>
      </w:r>
      <w:r w:rsidRPr="00263ABC">
        <w:rPr>
          <w:rStyle w:val="Znakapoznpodarou"/>
          <w:rFonts w:ascii="Arial" w:hAnsi="Arial"/>
          <w:sz w:val="22"/>
        </w:rPr>
        <w:footnoteReference w:id="2"/>
      </w:r>
      <w:r w:rsidRPr="00263ABC">
        <w:rPr>
          <w:rFonts w:ascii="Arial" w:hAnsi="Arial"/>
          <w:sz w:val="22"/>
        </w:rPr>
        <w:t xml:space="preserve"> (dále jen „Rady“ a „Rad“).</w:t>
      </w:r>
    </w:p>
    <w:p w:rsidR="00763745" w:rsidRPr="00263ABC" w:rsidRDefault="00763745" w:rsidP="00763745">
      <w:pPr>
        <w:spacing w:after="120" w:line="360" w:lineRule="auto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2) Tento statut se vydává podle článku 6 odst. 3 statutu Rady vlády pro záležitosti romské menšiny a článku 6 odst. 1 statutu Rady vlády České republiky pro lidská práva.</w:t>
      </w:r>
    </w:p>
    <w:p w:rsidR="00763745" w:rsidRPr="00263ABC" w:rsidRDefault="00763745" w:rsidP="00763745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Článek 2</w:t>
      </w:r>
    </w:p>
    <w:p w:rsidR="00763745" w:rsidRPr="00263ABC" w:rsidRDefault="00763745" w:rsidP="00763745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Působnost Výboru</w:t>
      </w:r>
    </w:p>
    <w:p w:rsidR="00763745" w:rsidRPr="00263ABC" w:rsidRDefault="00763745" w:rsidP="00763745">
      <w:pPr>
        <w:spacing w:after="120" w:line="360" w:lineRule="auto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1) Výbor v oblasti lidských </w:t>
      </w:r>
      <w:r w:rsidR="005A7AC7" w:rsidRPr="00263ABC">
        <w:rPr>
          <w:rFonts w:ascii="Arial" w:hAnsi="Arial"/>
          <w:sz w:val="22"/>
        </w:rPr>
        <w:t>práv</w:t>
      </w:r>
      <w:r w:rsidR="005A7AC7" w:rsidRPr="005A7AC7">
        <w:rPr>
          <w:rFonts w:ascii="Arial" w:hAnsi="Arial"/>
          <w:sz w:val="22"/>
        </w:rPr>
        <w:t xml:space="preserve"> </w:t>
      </w:r>
      <w:r w:rsidRPr="00263ABC">
        <w:rPr>
          <w:rFonts w:ascii="Arial" w:hAnsi="Arial"/>
          <w:sz w:val="22"/>
        </w:rPr>
        <w:t>a práv</w:t>
      </w:r>
      <w:r w:rsidR="005A7AC7" w:rsidRPr="005A7AC7">
        <w:rPr>
          <w:rFonts w:ascii="Arial" w:hAnsi="Arial"/>
          <w:sz w:val="22"/>
        </w:rPr>
        <w:t xml:space="preserve"> </w:t>
      </w:r>
      <w:r w:rsidR="005A7AC7">
        <w:rPr>
          <w:rFonts w:ascii="Arial" w:hAnsi="Arial"/>
          <w:sz w:val="22"/>
        </w:rPr>
        <w:t>menšin</w:t>
      </w:r>
    </w:p>
    <w:p w:rsidR="00763745" w:rsidRPr="00263ABC" w:rsidRDefault="00763745" w:rsidP="00763745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a) dává Radám ve smyslu článku 1 odst. 1 podněty ke zlepšení vnímání soužití majoritní společnosti s národnostními, sexuálními a náboženskými menšinami na území České republiky z hlediska informování veřejnosti soukromými médii, médii veřejné služby a tiskovými složkami veřejné správy. Výbor dává Radám také podněty z oblasti postavení osob se zdravotním postižením, seniorů a žen v české společnosti.  </w:t>
      </w:r>
    </w:p>
    <w:p w:rsidR="00763745" w:rsidRPr="00263ABC" w:rsidRDefault="00763745" w:rsidP="00763745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b) reaguje na výroky zástupců veřejné správy a politiků z hlediska jejich dopadu na úroveň lidských </w:t>
      </w:r>
      <w:r w:rsidR="005A7AC7" w:rsidRPr="00263ABC">
        <w:rPr>
          <w:rFonts w:ascii="Arial" w:hAnsi="Arial"/>
          <w:sz w:val="22"/>
        </w:rPr>
        <w:t xml:space="preserve">práv </w:t>
      </w:r>
      <w:r w:rsidRPr="00263ABC">
        <w:rPr>
          <w:rFonts w:ascii="Arial" w:hAnsi="Arial"/>
          <w:sz w:val="22"/>
        </w:rPr>
        <w:t xml:space="preserve">a </w:t>
      </w:r>
      <w:r w:rsidR="005A7AC7">
        <w:rPr>
          <w:rFonts w:ascii="Arial" w:hAnsi="Arial"/>
          <w:sz w:val="22"/>
        </w:rPr>
        <w:t xml:space="preserve">práv </w:t>
      </w:r>
      <w:r w:rsidRPr="00263ABC">
        <w:rPr>
          <w:rFonts w:ascii="Arial" w:hAnsi="Arial"/>
          <w:sz w:val="22"/>
        </w:rPr>
        <w:t>menšin a na vzájemné soužití v České republice.</w:t>
      </w:r>
    </w:p>
    <w:p w:rsidR="00763745" w:rsidRPr="00263ABC" w:rsidRDefault="00763745" w:rsidP="00763745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c) zpracovává pro Rady ve smyslu článku 1 odst. 1 návrhy dílčích a systémových opatření s cílem zlepšit informovanost veřejnosti o stavu lidských </w:t>
      </w:r>
      <w:r w:rsidR="005A7AC7" w:rsidRPr="00263ABC">
        <w:rPr>
          <w:rFonts w:ascii="Arial" w:hAnsi="Arial"/>
          <w:sz w:val="22"/>
        </w:rPr>
        <w:t xml:space="preserve">práv </w:t>
      </w:r>
      <w:r w:rsidRPr="00263ABC">
        <w:rPr>
          <w:rFonts w:ascii="Arial" w:hAnsi="Arial"/>
          <w:sz w:val="22"/>
        </w:rPr>
        <w:t xml:space="preserve">a </w:t>
      </w:r>
      <w:r w:rsidR="005A7AC7">
        <w:rPr>
          <w:rFonts w:ascii="Arial" w:hAnsi="Arial"/>
          <w:sz w:val="22"/>
        </w:rPr>
        <w:t xml:space="preserve">práv </w:t>
      </w:r>
      <w:r w:rsidRPr="00263ABC">
        <w:rPr>
          <w:rFonts w:ascii="Arial" w:hAnsi="Arial"/>
          <w:sz w:val="22"/>
        </w:rPr>
        <w:t>menšin v České republice a o stavu soužití české společnosti s příslušníky jednotlivých menšin.</w:t>
      </w:r>
    </w:p>
    <w:p w:rsidR="00763745" w:rsidRPr="00263ABC" w:rsidRDefault="00763745" w:rsidP="00763745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d) plní další úkoly uložené Radami ve smyslu článku 1 odst. 1. </w:t>
      </w:r>
    </w:p>
    <w:p w:rsidR="00763745" w:rsidRPr="00263ABC" w:rsidRDefault="00763745" w:rsidP="00763745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2) Výbor může plnit jiné úkoly z vlastní iniciativy, pokud nejsou v rozporu </w:t>
      </w:r>
      <w:bookmarkStart w:id="0" w:name="_GoBack"/>
      <w:bookmarkEnd w:id="0"/>
      <w:r w:rsidRPr="00263ABC">
        <w:rPr>
          <w:rFonts w:ascii="Arial" w:hAnsi="Arial"/>
          <w:sz w:val="22"/>
        </w:rPr>
        <w:t xml:space="preserve">se statuty Rad a s tímto statutem. </w:t>
      </w:r>
    </w:p>
    <w:p w:rsidR="00763745" w:rsidRPr="00263ABC" w:rsidRDefault="00763745" w:rsidP="00763745">
      <w:pPr>
        <w:spacing w:after="120" w:line="360" w:lineRule="auto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3) </w:t>
      </w:r>
      <w:r w:rsidRPr="00263ABC">
        <w:rPr>
          <w:rFonts w:ascii="Arial" w:hAnsi="Arial" w:cs="Helv"/>
          <w:bCs/>
          <w:color w:val="000000"/>
          <w:sz w:val="22"/>
          <w:szCs w:val="20"/>
        </w:rPr>
        <w:t>Výbor si m</w:t>
      </w:r>
      <w:r w:rsidRPr="00263ABC">
        <w:rPr>
          <w:rFonts w:ascii="Arial" w:hAnsi="Arial" w:cs="Arial"/>
          <w:bCs/>
          <w:color w:val="000000"/>
          <w:sz w:val="22"/>
          <w:szCs w:val="20"/>
        </w:rPr>
        <w:t>ů</w:t>
      </w:r>
      <w:r w:rsidRPr="00263ABC">
        <w:rPr>
          <w:rFonts w:ascii="Arial" w:hAnsi="Arial" w:cs="Helvetica"/>
          <w:bCs/>
          <w:color w:val="000000"/>
          <w:sz w:val="22"/>
          <w:szCs w:val="20"/>
        </w:rPr>
        <w:t>ž</w:t>
      </w:r>
      <w:r w:rsidRPr="00263ABC">
        <w:rPr>
          <w:rFonts w:ascii="Arial" w:hAnsi="Arial" w:cs="Helv"/>
          <w:bCs/>
          <w:color w:val="000000"/>
          <w:sz w:val="22"/>
          <w:szCs w:val="20"/>
        </w:rPr>
        <w:t>e zvolit, které Rad</w:t>
      </w:r>
      <w:r w:rsidRPr="00263ABC">
        <w:rPr>
          <w:rFonts w:ascii="Arial" w:hAnsi="Arial" w:cs="Arial"/>
          <w:bCs/>
          <w:color w:val="000000"/>
          <w:sz w:val="22"/>
          <w:szCs w:val="20"/>
        </w:rPr>
        <w:t>ě</w:t>
      </w:r>
      <w:r w:rsidRPr="00263ABC">
        <w:rPr>
          <w:rFonts w:ascii="Arial" w:hAnsi="Arial" w:cs="Helv"/>
          <w:bCs/>
          <w:color w:val="000000"/>
          <w:sz w:val="22"/>
          <w:szCs w:val="20"/>
        </w:rPr>
        <w:t xml:space="preserve"> s p</w:t>
      </w:r>
      <w:r w:rsidRPr="00263ABC">
        <w:rPr>
          <w:rFonts w:ascii="Arial" w:hAnsi="Arial" w:cs="Arial"/>
          <w:bCs/>
          <w:color w:val="000000"/>
          <w:sz w:val="22"/>
          <w:szCs w:val="20"/>
        </w:rPr>
        <w:t>ř</w:t>
      </w:r>
      <w:r w:rsidRPr="00263ABC">
        <w:rPr>
          <w:rFonts w:ascii="Arial" w:hAnsi="Arial" w:cs="Helv"/>
          <w:bCs/>
          <w:color w:val="000000"/>
          <w:sz w:val="22"/>
          <w:szCs w:val="20"/>
        </w:rPr>
        <w:t>ihlédnutím k její p</w:t>
      </w:r>
      <w:r w:rsidRPr="00263ABC">
        <w:rPr>
          <w:rFonts w:ascii="Arial" w:hAnsi="Arial" w:cs="Arial"/>
          <w:bCs/>
          <w:color w:val="000000"/>
          <w:sz w:val="22"/>
          <w:szCs w:val="20"/>
        </w:rPr>
        <w:t>ů</w:t>
      </w:r>
      <w:r w:rsidRPr="00263ABC">
        <w:rPr>
          <w:rFonts w:ascii="Arial" w:hAnsi="Arial" w:cs="Helv"/>
          <w:bCs/>
          <w:color w:val="000000"/>
          <w:sz w:val="22"/>
          <w:szCs w:val="20"/>
        </w:rPr>
        <w:t>sobnosti vymezené jejím statutem podá sv</w:t>
      </w:r>
      <w:r w:rsidRPr="00263ABC">
        <w:rPr>
          <w:rFonts w:ascii="Arial" w:hAnsi="Arial" w:cs="Arial"/>
          <w:bCs/>
          <w:color w:val="000000"/>
          <w:sz w:val="22"/>
          <w:szCs w:val="20"/>
        </w:rPr>
        <w:t>ů</w:t>
      </w:r>
      <w:r w:rsidRPr="00263ABC">
        <w:rPr>
          <w:rFonts w:ascii="Arial" w:hAnsi="Arial" w:cs="Helv"/>
          <w:bCs/>
          <w:color w:val="000000"/>
          <w:sz w:val="22"/>
          <w:szCs w:val="20"/>
        </w:rPr>
        <w:t>j podn</w:t>
      </w:r>
      <w:r w:rsidRPr="00263ABC">
        <w:rPr>
          <w:rFonts w:ascii="Arial" w:hAnsi="Arial" w:cs="Arial"/>
          <w:bCs/>
          <w:color w:val="000000"/>
          <w:sz w:val="22"/>
          <w:szCs w:val="20"/>
        </w:rPr>
        <w:t>ě</w:t>
      </w:r>
      <w:r w:rsidRPr="00263ABC">
        <w:rPr>
          <w:rFonts w:ascii="Arial" w:hAnsi="Arial" w:cs="Helv"/>
          <w:bCs/>
          <w:color w:val="000000"/>
          <w:sz w:val="22"/>
          <w:szCs w:val="20"/>
        </w:rPr>
        <w:t>t.</w:t>
      </w:r>
    </w:p>
    <w:p w:rsidR="00763745" w:rsidRDefault="00763745" w:rsidP="00763745">
      <w:pPr>
        <w:spacing w:after="120" w:line="360" w:lineRule="auto"/>
        <w:jc w:val="center"/>
        <w:rPr>
          <w:rFonts w:ascii="Arial" w:hAnsi="Arial"/>
          <w:b/>
          <w:sz w:val="22"/>
        </w:rPr>
      </w:pPr>
    </w:p>
    <w:p w:rsidR="00763745" w:rsidRPr="00263ABC" w:rsidRDefault="00763745" w:rsidP="00763745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Článek 3</w:t>
      </w:r>
    </w:p>
    <w:p w:rsidR="00763745" w:rsidRPr="00263ABC" w:rsidRDefault="00763745" w:rsidP="00763745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lastRenderedPageBreak/>
        <w:t>Členové Výboru</w:t>
      </w:r>
    </w:p>
    <w:p w:rsidR="00763745" w:rsidRPr="00263ABC" w:rsidRDefault="00763745" w:rsidP="00763745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1) Členové a členky Výboru (dále jen „člen“ a „členové Výboru“) se aktivně účastní jeho zasedání a přispívají svými znalostmi a odborností k naplňování úkolů v rámci jeho působnosti uvedené v čl. 2.</w:t>
      </w:r>
    </w:p>
    <w:p w:rsidR="00763745" w:rsidRPr="00263ABC" w:rsidRDefault="00763745" w:rsidP="00763745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2) Členy Výboru jmenuje i odvolává předseda Rady vlády České republiky pro lidská práva a Rady vlády pro záležitosti romské menšiny (dále jen „předseda Rad“). Členové Výboru mohou být jmenováni opakovaně. Členství ve Výboru je čestnou funkcí.</w:t>
      </w:r>
    </w:p>
    <w:p w:rsidR="00763745" w:rsidRPr="00263ABC" w:rsidRDefault="00763745" w:rsidP="00763745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3) Předseda Rad jmenuje 2 členy Výboru na návrh Rad ve smyslu článku 1 odst. 1. Každá Rada může nominovat do Výboru jednu osobu. </w:t>
      </w:r>
    </w:p>
    <w:p w:rsidR="00763745" w:rsidRPr="00263ABC" w:rsidRDefault="00763745" w:rsidP="0076374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4) Funkční období členů Výboru je čtyřleté. Členové Výboru po skončení funkčního období vykonávají činnost do té doby, než jsou jmenování členové noví.</w:t>
      </w:r>
    </w:p>
    <w:p w:rsidR="00763745" w:rsidRPr="00263ABC" w:rsidRDefault="00763745" w:rsidP="00763745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5) Členství ve Výboru zaniká odstoupením, odvoláním, úmrtím člena nebo v případě, že člen Výboru zastupuje ústřední orgán státní správy, ukončením pracovního poměru k tomuto orgánu nebo odvoláním na základě návrhu příslušného člena některé z Rad.  </w:t>
      </w:r>
    </w:p>
    <w:p w:rsidR="00763745" w:rsidRPr="00263ABC" w:rsidRDefault="00763745" w:rsidP="00763745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6) Výbor nebo tajemník Výboru může předsedovi Rad navrhnout odvolání člena Výboru v případě, že se člen opakovaně neúčastní zasedání Výboru a řádně a včas se neomluví nebo opakovaně porušuje povinnosti plynoucí z členství ve Výboru. Tajemník Výboru písemně upozorní člena na jeho absenci a na porušování povinností a sdělí možné důsledky takového jednání. </w:t>
      </w:r>
    </w:p>
    <w:p w:rsidR="00763745" w:rsidRPr="00263ABC" w:rsidRDefault="00763745" w:rsidP="00763745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7) Tajemníka/tajemnici Výboru (dále jen „tajemník Výboru“) jmenuje předseda Rad z řad pracovníků Sekce pro lidská práva. Funkcí tajemníka může předseda Rad dočasně pověřit jinou osobu. </w:t>
      </w:r>
    </w:p>
    <w:p w:rsidR="00763745" w:rsidRPr="00263ABC" w:rsidRDefault="00763745" w:rsidP="00763745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Článek 4</w:t>
      </w:r>
    </w:p>
    <w:p w:rsidR="00763745" w:rsidRPr="00263ABC" w:rsidRDefault="00763745" w:rsidP="00763745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Předseda Výboru</w:t>
      </w:r>
    </w:p>
    <w:p w:rsidR="00763745" w:rsidRPr="00263ABC" w:rsidRDefault="00763745" w:rsidP="00763745">
      <w:pPr>
        <w:tabs>
          <w:tab w:val="left" w:pos="0"/>
        </w:tabs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Předsedu/předsedkyni Výboru (dále jen „předseda Výboru“) jmenuje a odvolává předseda Rad po konzultaci s členy Výboru. Funkce předsedy Výboru zaniká jeho odstoupením z funkce, odvoláním, úmrtím nebo v případě, že zastupuje ústřední orgán státní správy, ukončením pracovního poměru k tomuto orgánu nebo odvoláním na základě návrhu příslušného člena některé z Rad. </w:t>
      </w:r>
    </w:p>
    <w:p w:rsidR="00763745" w:rsidRDefault="00763745" w:rsidP="00763745">
      <w:pPr>
        <w:tabs>
          <w:tab w:val="left" w:pos="0"/>
        </w:tabs>
        <w:spacing w:after="120" w:line="360" w:lineRule="auto"/>
        <w:jc w:val="center"/>
        <w:rPr>
          <w:rFonts w:ascii="Arial" w:hAnsi="Arial"/>
          <w:b/>
          <w:sz w:val="22"/>
        </w:rPr>
      </w:pPr>
    </w:p>
    <w:p w:rsidR="00763745" w:rsidRPr="00263ABC" w:rsidRDefault="00763745" w:rsidP="00763745">
      <w:pPr>
        <w:tabs>
          <w:tab w:val="left" w:pos="0"/>
        </w:tabs>
        <w:spacing w:after="120" w:line="360" w:lineRule="auto"/>
        <w:jc w:val="center"/>
        <w:rPr>
          <w:rFonts w:ascii="Arial" w:hAnsi="Arial"/>
          <w:sz w:val="22"/>
        </w:rPr>
      </w:pPr>
      <w:r w:rsidRPr="00263ABC">
        <w:rPr>
          <w:rFonts w:ascii="Arial" w:hAnsi="Arial"/>
          <w:b/>
          <w:sz w:val="22"/>
        </w:rPr>
        <w:t>Článek 5</w:t>
      </w:r>
    </w:p>
    <w:p w:rsidR="00763745" w:rsidRPr="00263ABC" w:rsidRDefault="00763745" w:rsidP="00763745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Jednání Výboru</w:t>
      </w:r>
    </w:p>
    <w:p w:rsidR="00763745" w:rsidRPr="00263ABC" w:rsidRDefault="00763745" w:rsidP="00763745">
      <w:pPr>
        <w:spacing w:after="120" w:line="360" w:lineRule="auto"/>
        <w:jc w:val="both"/>
        <w:outlineLvl w:val="0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lastRenderedPageBreak/>
        <w:t xml:space="preserve">Jednání Výboru upravuje jeho jednací řád, který schvalují Rady ve smyslu článku 1 odst. 1 na návrh Výboru.  </w:t>
      </w:r>
    </w:p>
    <w:p w:rsidR="00763745" w:rsidRPr="00263ABC" w:rsidRDefault="00763745" w:rsidP="00763745">
      <w:pPr>
        <w:spacing w:after="120" w:line="360" w:lineRule="auto"/>
        <w:jc w:val="center"/>
        <w:outlineLvl w:val="0"/>
        <w:rPr>
          <w:rFonts w:ascii="Arial" w:hAnsi="Arial"/>
          <w:sz w:val="22"/>
        </w:rPr>
      </w:pPr>
      <w:r w:rsidRPr="00263ABC">
        <w:rPr>
          <w:rFonts w:ascii="Arial" w:hAnsi="Arial"/>
          <w:b/>
          <w:bCs/>
          <w:sz w:val="22"/>
        </w:rPr>
        <w:t>Článek 6</w:t>
      </w:r>
    </w:p>
    <w:p w:rsidR="00763745" w:rsidRPr="00263ABC" w:rsidRDefault="00763745" w:rsidP="00763745">
      <w:pPr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Arial" w:hAnsi="Arial"/>
          <w:b/>
          <w:bCs/>
          <w:sz w:val="22"/>
        </w:rPr>
      </w:pPr>
      <w:r w:rsidRPr="00263ABC">
        <w:rPr>
          <w:rFonts w:ascii="Arial" w:hAnsi="Arial"/>
          <w:b/>
          <w:bCs/>
          <w:sz w:val="22"/>
        </w:rPr>
        <w:t>Závěrečná ustanovení</w:t>
      </w:r>
    </w:p>
    <w:p w:rsidR="00763745" w:rsidRPr="00263ABC" w:rsidRDefault="00763745" w:rsidP="00763745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1) Na otázky, které nejsou tímto statutem upraveny, se použije přiměřeně statut Rady vlády České republiky pro lidská práva.</w:t>
      </w:r>
    </w:p>
    <w:p w:rsidR="00763745" w:rsidRPr="00263ABC" w:rsidRDefault="00441B7A" w:rsidP="00763745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763745" w:rsidRPr="00263ABC">
        <w:rPr>
          <w:rFonts w:ascii="Arial" w:hAnsi="Arial"/>
          <w:sz w:val="22"/>
        </w:rPr>
        <w:t>) Statut nabývá účinnosti v okamžiku, kdy je schválen Radami ve smyslu článku 1 odst. 1.</w:t>
      </w:r>
    </w:p>
    <w:p w:rsidR="00763745" w:rsidRPr="00263ABC" w:rsidRDefault="00441B7A" w:rsidP="00763745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763745" w:rsidRPr="00263ABC">
        <w:rPr>
          <w:rFonts w:ascii="Arial" w:hAnsi="Arial"/>
          <w:sz w:val="22"/>
        </w:rPr>
        <w:t>) Tento statut nabývá úč</w:t>
      </w:r>
      <w:r w:rsidR="003D0B77">
        <w:rPr>
          <w:rFonts w:ascii="Arial" w:hAnsi="Arial"/>
          <w:sz w:val="22"/>
        </w:rPr>
        <w:t xml:space="preserve">innosti </w:t>
      </w:r>
      <w:proofErr w:type="gramStart"/>
      <w:r w:rsidR="003D0B77">
        <w:rPr>
          <w:rFonts w:ascii="Arial" w:hAnsi="Arial"/>
          <w:sz w:val="22"/>
        </w:rPr>
        <w:t>dne  …</w:t>
      </w:r>
      <w:proofErr w:type="gramEnd"/>
      <w:r w:rsidR="003D0B77">
        <w:rPr>
          <w:rFonts w:ascii="Arial" w:hAnsi="Arial"/>
          <w:sz w:val="22"/>
        </w:rPr>
        <w:t>………. 2015</w:t>
      </w:r>
      <w:r w:rsidR="00763745" w:rsidRPr="00263ABC">
        <w:rPr>
          <w:rFonts w:ascii="Arial" w:hAnsi="Arial"/>
          <w:sz w:val="22"/>
        </w:rPr>
        <w:t>.</w:t>
      </w:r>
    </w:p>
    <w:p w:rsidR="00C81DB7" w:rsidRDefault="005A7AC7"/>
    <w:sectPr w:rsidR="00C8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A5" w:rsidRDefault="00C173A5" w:rsidP="00763745">
      <w:r>
        <w:separator/>
      </w:r>
    </w:p>
  </w:endnote>
  <w:endnote w:type="continuationSeparator" w:id="0">
    <w:p w:rsidR="00C173A5" w:rsidRDefault="00C173A5" w:rsidP="0076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A5" w:rsidRDefault="00C173A5" w:rsidP="00763745">
      <w:r>
        <w:separator/>
      </w:r>
    </w:p>
  </w:footnote>
  <w:footnote w:type="continuationSeparator" w:id="0">
    <w:p w:rsidR="00C173A5" w:rsidRDefault="00C173A5" w:rsidP="00763745">
      <w:r>
        <w:continuationSeparator/>
      </w:r>
    </w:p>
  </w:footnote>
  <w:footnote w:id="1">
    <w:p w:rsidR="00763745" w:rsidRDefault="00763745" w:rsidP="00763745">
      <w:pPr>
        <w:pStyle w:val="Textpoznpodarou"/>
      </w:pPr>
      <w:r>
        <w:rPr>
          <w:rStyle w:val="Znakapoznpodarou"/>
        </w:rPr>
        <w:footnoteRef/>
      </w:r>
      <w:r>
        <w:t xml:space="preserve"> Schváleného vládou České republiky usnesením č. 352 ze dne 12. května 2014.</w:t>
      </w:r>
    </w:p>
  </w:footnote>
  <w:footnote w:id="2">
    <w:p w:rsidR="00763745" w:rsidRDefault="00763745" w:rsidP="00763745">
      <w:pPr>
        <w:pStyle w:val="Textpoznpodarou"/>
      </w:pPr>
      <w:r>
        <w:rPr>
          <w:rStyle w:val="Znakapoznpodarou"/>
        </w:rPr>
        <w:footnoteRef/>
      </w:r>
      <w:r>
        <w:t xml:space="preserve"> Schváleného vládou České republiky dne 21. května 2014 usnesením č. 375.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45"/>
    <w:rsid w:val="00104089"/>
    <w:rsid w:val="001236E2"/>
    <w:rsid w:val="00324D58"/>
    <w:rsid w:val="003D0B77"/>
    <w:rsid w:val="00441B7A"/>
    <w:rsid w:val="00493391"/>
    <w:rsid w:val="005A7AC7"/>
    <w:rsid w:val="00763745"/>
    <w:rsid w:val="00811A2F"/>
    <w:rsid w:val="009B56EA"/>
    <w:rsid w:val="00AC30C1"/>
    <w:rsid w:val="00C1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Normln"/>
    <w:rsid w:val="0076374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76374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763745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374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637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Normln"/>
    <w:rsid w:val="0076374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76374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763745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374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63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Svěrák Jiří</dc:creator>
  <cp:lastModifiedBy>Machačka Jakub</cp:lastModifiedBy>
  <cp:revision>3</cp:revision>
  <dcterms:created xsi:type="dcterms:W3CDTF">2015-04-29T13:29:00Z</dcterms:created>
  <dcterms:modified xsi:type="dcterms:W3CDTF">2015-06-25T09:43:00Z</dcterms:modified>
</cp:coreProperties>
</file>