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F64" w:rsidRDefault="00EA7F64" w:rsidP="00EA7F64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Usnesení </w:t>
      </w:r>
    </w:p>
    <w:p w:rsidR="00EA7F64" w:rsidRDefault="00EA7F64" w:rsidP="00EA7F64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Rady vlády pro lidská práva</w:t>
      </w:r>
    </w:p>
    <w:p w:rsidR="00AB297C" w:rsidRDefault="00E76D54" w:rsidP="00EA7F64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ze dne 26</w:t>
      </w:r>
      <w:r w:rsidR="00AB297C">
        <w:rPr>
          <w:rFonts w:ascii="Arial" w:hAnsi="Arial" w:cs="Arial"/>
          <w:b/>
          <w:sz w:val="24"/>
        </w:rPr>
        <w:t xml:space="preserve">. </w:t>
      </w:r>
      <w:r>
        <w:rPr>
          <w:rFonts w:ascii="Arial" w:hAnsi="Arial" w:cs="Arial"/>
          <w:b/>
          <w:sz w:val="24"/>
        </w:rPr>
        <w:t>října</w:t>
      </w:r>
      <w:r w:rsidR="00AB297C">
        <w:rPr>
          <w:rFonts w:ascii="Arial" w:hAnsi="Arial" w:cs="Arial"/>
          <w:b/>
          <w:sz w:val="24"/>
        </w:rPr>
        <w:t xml:space="preserve"> 2021</w:t>
      </w:r>
    </w:p>
    <w:p w:rsidR="00EA7F64" w:rsidRDefault="00EA7F64" w:rsidP="00EA7F64">
      <w:pPr>
        <w:spacing w:line="360" w:lineRule="auto"/>
        <w:jc w:val="center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k</w:t>
      </w:r>
      <w:r w:rsidR="00E76D54">
        <w:rPr>
          <w:rFonts w:ascii="Arial" w:hAnsi="Arial" w:cs="Arial"/>
          <w:b/>
          <w:i/>
          <w:sz w:val="24"/>
        </w:rPr>
        <w:t> Tezím trestní politiky</w:t>
      </w:r>
    </w:p>
    <w:p w:rsidR="00EA7F64" w:rsidRDefault="00EA7F64" w:rsidP="00EA7F64">
      <w:pPr>
        <w:spacing w:line="360" w:lineRule="auto"/>
        <w:jc w:val="both"/>
        <w:rPr>
          <w:rFonts w:ascii="Arial" w:hAnsi="Arial" w:cs="Arial"/>
          <w:sz w:val="24"/>
        </w:rPr>
      </w:pPr>
    </w:p>
    <w:p w:rsidR="00EA7F64" w:rsidRDefault="00AE1144" w:rsidP="00EA7F64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Rada</w:t>
      </w:r>
      <w:r w:rsidR="00EA7F64">
        <w:rPr>
          <w:rFonts w:ascii="Arial" w:hAnsi="Arial" w:cs="Arial"/>
          <w:sz w:val="24"/>
        </w:rPr>
        <w:t xml:space="preserve"> vlády pro lidská práva </w:t>
      </w:r>
    </w:p>
    <w:p w:rsidR="00AB297C" w:rsidRDefault="00AB297C" w:rsidP="00EA7F64">
      <w:pPr>
        <w:spacing w:line="360" w:lineRule="auto"/>
        <w:jc w:val="both"/>
        <w:rPr>
          <w:rFonts w:ascii="Arial" w:hAnsi="Arial" w:cs="Arial"/>
          <w:sz w:val="24"/>
        </w:rPr>
      </w:pPr>
    </w:p>
    <w:p w:rsidR="00000000" w:rsidRPr="006E570C" w:rsidRDefault="006E570C" w:rsidP="006E570C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</w:rPr>
      </w:pPr>
      <w:r w:rsidRPr="006E570C">
        <w:rPr>
          <w:rFonts w:ascii="Arial" w:hAnsi="Arial" w:cs="Arial"/>
          <w:sz w:val="24"/>
        </w:rPr>
        <w:t>b e r e  n a  v ě d o m í  Teze trestní politiky (dále jen „Teze“), které by měly představovat základní hodnotové východisko a principiální rámec systému trestní spravedlnosti v České republice pro oblast legislativy a aplikační praxe;</w:t>
      </w:r>
    </w:p>
    <w:p w:rsidR="00000000" w:rsidRPr="006E570C" w:rsidRDefault="006E570C" w:rsidP="006E570C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</w:rPr>
      </w:pPr>
      <w:r w:rsidRPr="006E570C">
        <w:rPr>
          <w:rFonts w:ascii="Arial" w:hAnsi="Arial" w:cs="Arial"/>
          <w:sz w:val="24"/>
        </w:rPr>
        <w:t xml:space="preserve">d o p o r u č u j e ministrovi spravedlnosti, ministrovi vnitra a dalším dotčeným ministrům úzce spolupracovat s Pracovní skupinou k trestní politice a zohlednit Teze za účelem realizace komplexní </w:t>
      </w:r>
      <w:r w:rsidRPr="006E570C">
        <w:rPr>
          <w:rFonts w:ascii="Arial" w:hAnsi="Arial" w:cs="Arial"/>
          <w:sz w:val="24"/>
        </w:rPr>
        <w:t>trestní politiky.</w:t>
      </w:r>
    </w:p>
    <w:p w:rsidR="00EA7F64" w:rsidRDefault="00EA7F64" w:rsidP="00EA7F64">
      <w:pPr>
        <w:spacing w:line="36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  <w:r>
        <w:rPr>
          <w:rFonts w:ascii="Arial" w:hAnsi="Arial" w:cs="Arial"/>
          <w:sz w:val="24"/>
        </w:rPr>
        <w:t>.</w:t>
      </w:r>
    </w:p>
    <w:p w:rsidR="00D81855" w:rsidRDefault="00D81855"/>
    <w:sectPr w:rsidR="00D81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Arial" w:hAnsi="Arial" w:cs="Aria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0403F2F"/>
    <w:multiLevelType w:val="hybridMultilevel"/>
    <w:tmpl w:val="1DE8A0D0"/>
    <w:lvl w:ilvl="0" w:tplc="B9100DB2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A5816"/>
    <w:multiLevelType w:val="hybridMultilevel"/>
    <w:tmpl w:val="A92ED1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AE036B"/>
    <w:multiLevelType w:val="hybridMultilevel"/>
    <w:tmpl w:val="BE5C7C5E"/>
    <w:lvl w:ilvl="0" w:tplc="7EACFEA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1A21976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EFE97B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0090EAD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6ECE59A2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F5A2F96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ADC1B6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C8561780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92A0DD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F64"/>
    <w:rsid w:val="006E570C"/>
    <w:rsid w:val="00772A1D"/>
    <w:rsid w:val="00AB297C"/>
    <w:rsid w:val="00AE1144"/>
    <w:rsid w:val="00D81855"/>
    <w:rsid w:val="00E76D54"/>
    <w:rsid w:val="00EA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651EB4-5322-47CB-BB92-C2A87A4D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7F64"/>
    <w:pPr>
      <w:suppressAutoHyphens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297C"/>
    <w:pPr>
      <w:ind w:left="720"/>
      <w:contextualSpacing/>
    </w:pPr>
  </w:style>
  <w:style w:type="paragraph" w:styleId="Zkladntext">
    <w:name w:val="Body Text"/>
    <w:basedOn w:val="Normln"/>
    <w:link w:val="ZkladntextChar"/>
    <w:rsid w:val="00AB297C"/>
    <w:pPr>
      <w:spacing w:after="120" w:line="252" w:lineRule="auto"/>
    </w:pPr>
    <w:rPr>
      <w:rFonts w:ascii="Calibri" w:eastAsia="Arial Unicode MS" w:hAnsi="Calibri" w:cs="Calibri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AB297C"/>
    <w:rPr>
      <w:rFonts w:ascii="Calibri" w:eastAsia="Arial Unicode MS" w:hAnsi="Calibri" w:cs="Calibri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5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5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8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02149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328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Machačka Jakub</dc:creator>
  <cp:lastModifiedBy>Machačka Jakub</cp:lastModifiedBy>
  <cp:revision>4</cp:revision>
  <cp:lastPrinted>2021-10-26T10:20:00Z</cp:lastPrinted>
  <dcterms:created xsi:type="dcterms:W3CDTF">2021-10-18T15:11:00Z</dcterms:created>
  <dcterms:modified xsi:type="dcterms:W3CDTF">2021-10-27T09:52:00Z</dcterms:modified>
</cp:coreProperties>
</file>