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84" w:rsidRPr="005249D0" w:rsidRDefault="005249D0" w:rsidP="005249D0">
      <w:pPr>
        <w:jc w:val="center"/>
        <w:rPr>
          <w:b/>
          <w:sz w:val="28"/>
          <w:szCs w:val="24"/>
        </w:rPr>
      </w:pPr>
      <w:r w:rsidRPr="005249D0">
        <w:rPr>
          <w:b/>
          <w:sz w:val="28"/>
          <w:szCs w:val="24"/>
        </w:rPr>
        <w:t>Doporučení Pracovní skupiny pro lidská práva a moderní technologie Rady vlády pro lidská práva k Informační koncepci ČR programu Digitální Česko</w:t>
      </w:r>
    </w:p>
    <w:p w:rsidR="005249D0" w:rsidRDefault="005249D0">
      <w:pPr>
        <w:jc w:val="both"/>
        <w:rPr>
          <w:b/>
          <w:sz w:val="24"/>
          <w:szCs w:val="24"/>
        </w:rPr>
      </w:pPr>
    </w:p>
    <w:p w:rsidR="000752CE" w:rsidRPr="00674859" w:rsidRDefault="00674859">
      <w:pPr>
        <w:jc w:val="both"/>
        <w:rPr>
          <w:b/>
          <w:sz w:val="24"/>
          <w:szCs w:val="24"/>
        </w:rPr>
      </w:pPr>
      <w:r w:rsidRPr="00674859">
        <w:rPr>
          <w:b/>
          <w:sz w:val="24"/>
          <w:szCs w:val="24"/>
        </w:rPr>
        <w:t>I. Obecná doporučení</w:t>
      </w:r>
      <w:r w:rsidR="00952B4A" w:rsidRPr="00674859">
        <w:rPr>
          <w:b/>
          <w:sz w:val="24"/>
          <w:szCs w:val="24"/>
        </w:rPr>
        <w:t>:</w:t>
      </w:r>
    </w:p>
    <w:p w:rsidR="000752CE" w:rsidRDefault="00952B4A">
      <w:pPr>
        <w:jc w:val="both"/>
        <w:rPr>
          <w:sz w:val="24"/>
          <w:szCs w:val="24"/>
        </w:rPr>
      </w:pPr>
      <w:r>
        <w:rPr>
          <w:sz w:val="24"/>
          <w:szCs w:val="24"/>
        </w:rPr>
        <w:t>Přestože pilíř Informační koncepce České republiky v obecné rovině obsahuje odkaz na zajištění rovnosti a prevenci diskriminace či zohlednění specifických potřeb klientů veřejné správy (srov. např. principy P3 a P15), považujeme za vhodné tuto oblast dále rozpracovat a zajistit, že specifick</w:t>
      </w:r>
      <w:r w:rsidR="001B5484">
        <w:rPr>
          <w:sz w:val="24"/>
          <w:szCs w:val="24"/>
        </w:rPr>
        <w:t>é</w:t>
      </w:r>
      <w:r>
        <w:rPr>
          <w:sz w:val="24"/>
          <w:szCs w:val="24"/>
        </w:rPr>
        <w:t xml:space="preserve"> potřeb</w:t>
      </w:r>
      <w:r w:rsidR="001B5484">
        <w:rPr>
          <w:sz w:val="24"/>
          <w:szCs w:val="24"/>
        </w:rPr>
        <w:t>y</w:t>
      </w:r>
      <w:r>
        <w:rPr>
          <w:sz w:val="24"/>
          <w:szCs w:val="24"/>
        </w:rPr>
        <w:t xml:space="preserve"> jednotlivých skupin klientů veřejné správy bud</w:t>
      </w:r>
      <w:r w:rsidR="001B5484">
        <w:rPr>
          <w:sz w:val="24"/>
          <w:szCs w:val="24"/>
        </w:rPr>
        <w:t>ou</w:t>
      </w:r>
      <w:r>
        <w:rPr>
          <w:sz w:val="24"/>
          <w:szCs w:val="24"/>
        </w:rPr>
        <w:t xml:space="preserve"> </w:t>
      </w:r>
      <w:r w:rsidR="001B5484">
        <w:rPr>
          <w:sz w:val="24"/>
          <w:szCs w:val="24"/>
        </w:rPr>
        <w:t xml:space="preserve">zohledňovány </w:t>
      </w:r>
      <w:r>
        <w:rPr>
          <w:sz w:val="24"/>
          <w:szCs w:val="24"/>
        </w:rPr>
        <w:t xml:space="preserve">dlouhodobě a na všech úrovních implementace vládní strategie Digitální Česko a v oblasti digitální ekonomiky obecně. </w:t>
      </w:r>
    </w:p>
    <w:p w:rsidR="000752CE" w:rsidRDefault="00952B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Považujeme také za důležité doplnit princip dobrovolnosti. Je na rozhodnutí občana jako klienta státní správy, jestli zvolí digitální či nedigitální formu komunikace s úřady. Tyto dvě formy by pak měly být srovnatelné tak, aby žádná nebyla nepřiměřeně zvýhodněná oproti druhé.  </w:t>
      </w:r>
      <w:bookmarkStart w:id="0" w:name="_GoBack"/>
      <w:bookmarkEnd w:id="0"/>
    </w:p>
    <w:p w:rsidR="00FA2137" w:rsidRDefault="00674859">
      <w:pPr>
        <w:jc w:val="both"/>
        <w:rPr>
          <w:sz w:val="24"/>
          <w:szCs w:val="24"/>
        </w:rPr>
      </w:pPr>
      <w:r>
        <w:rPr>
          <w:sz w:val="24"/>
          <w:szCs w:val="24"/>
        </w:rPr>
        <w:t>Vzhledem k výhodám moderních technologií doporučujeme v této souvislosti zajistit, aby navrhovaná řešení byla v maximální možné míře přístupná lidem se specifickými potřebami</w:t>
      </w:r>
      <w:r w:rsidR="001B5484">
        <w:rPr>
          <w:sz w:val="24"/>
          <w:szCs w:val="24"/>
        </w:rPr>
        <w:t xml:space="preserve"> jako např</w:t>
      </w:r>
      <w:r w:rsidR="00FA2137">
        <w:rPr>
          <w:sz w:val="24"/>
          <w:szCs w:val="24"/>
        </w:rPr>
        <w:t>. senioři, osoby se zdravotním postižením aj.</w:t>
      </w:r>
    </w:p>
    <w:p w:rsidR="000752CE" w:rsidRDefault="00952B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Poslání </w:t>
      </w:r>
      <w:proofErr w:type="spellStart"/>
      <w:r>
        <w:rPr>
          <w:sz w:val="24"/>
          <w:szCs w:val="24"/>
        </w:rPr>
        <w:t>eGovernmentu</w:t>
      </w:r>
      <w:proofErr w:type="spellEnd"/>
      <w:r>
        <w:rPr>
          <w:sz w:val="24"/>
          <w:szCs w:val="24"/>
        </w:rPr>
        <w:t xml:space="preserve"> (srov. strana 3 IKČR) by dále mělo být doplněno o nezbytnost rovnoprávného přístupu ke službám poskytovaným v rámci veřejné zprávy tak, aby bylo umožněno srovnatelné </w:t>
      </w:r>
      <w:r w:rsidR="00674859">
        <w:rPr>
          <w:sz w:val="24"/>
          <w:szCs w:val="24"/>
        </w:rPr>
        <w:t>využívání těchto služeb a realizace</w:t>
      </w:r>
      <w:r>
        <w:rPr>
          <w:sz w:val="24"/>
          <w:szCs w:val="24"/>
        </w:rPr>
        <w:t xml:space="preserve"> základních </w:t>
      </w:r>
      <w:r w:rsidR="00674859">
        <w:rPr>
          <w:sz w:val="24"/>
          <w:szCs w:val="24"/>
        </w:rPr>
        <w:t>práv a svobod garantovaných Listinou základních práv a svobod</w:t>
      </w:r>
      <w:r>
        <w:rPr>
          <w:sz w:val="24"/>
          <w:szCs w:val="24"/>
        </w:rPr>
        <w:t xml:space="preserve"> bez ohledu na to, zda takovou službu využívá klient veřejné správy elektronicky či jiným způsobem.  </w:t>
      </w:r>
    </w:p>
    <w:p w:rsidR="0068391B" w:rsidRDefault="0068391B">
      <w:pPr>
        <w:jc w:val="both"/>
        <w:rPr>
          <w:sz w:val="24"/>
          <w:szCs w:val="24"/>
        </w:rPr>
      </w:pPr>
      <w:r>
        <w:rPr>
          <w:sz w:val="24"/>
          <w:szCs w:val="24"/>
        </w:rPr>
        <w:t>Dále považujeme za vhodné konkretizovat požadavek dodržování zásady minimalizace zpracovávaných údajů (srov. princip č. 7) nejen v legislativě, ale též v praxi.</w:t>
      </w:r>
    </w:p>
    <w:p w:rsidR="000752CE" w:rsidRDefault="00952B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Obecným cílem digitalizace by pak neměla být pouze dominantní realizace služeb veřejné správy prostřednictvím elektronických nástrojů, ale hledání prostoru pro vyšší efektivitu a zároveň přívětivost a dostupnost veřejné správy, tedy hledání optimálního nástroje pro danou situaci a daný kontext. </w:t>
      </w:r>
    </w:p>
    <w:p w:rsidR="0068391B" w:rsidRDefault="0068391B">
      <w:pPr>
        <w:jc w:val="both"/>
        <w:rPr>
          <w:b/>
          <w:sz w:val="24"/>
          <w:szCs w:val="24"/>
        </w:rPr>
      </w:pPr>
    </w:p>
    <w:p w:rsidR="003B4EE0" w:rsidRDefault="003B4EE0">
      <w:pPr>
        <w:jc w:val="both"/>
        <w:rPr>
          <w:b/>
          <w:sz w:val="24"/>
          <w:szCs w:val="24"/>
        </w:rPr>
      </w:pPr>
    </w:p>
    <w:p w:rsidR="003B4EE0" w:rsidRDefault="003B4EE0">
      <w:pPr>
        <w:jc w:val="both"/>
        <w:rPr>
          <w:b/>
          <w:sz w:val="24"/>
          <w:szCs w:val="24"/>
        </w:rPr>
      </w:pPr>
    </w:p>
    <w:p w:rsidR="003B4EE0" w:rsidRDefault="003B4EE0">
      <w:pPr>
        <w:jc w:val="both"/>
        <w:rPr>
          <w:b/>
          <w:sz w:val="24"/>
          <w:szCs w:val="24"/>
        </w:rPr>
      </w:pPr>
    </w:p>
    <w:p w:rsidR="003B4EE0" w:rsidRDefault="003B4EE0">
      <w:pPr>
        <w:jc w:val="both"/>
        <w:rPr>
          <w:b/>
          <w:sz w:val="24"/>
          <w:szCs w:val="24"/>
        </w:rPr>
      </w:pPr>
    </w:p>
    <w:p w:rsidR="000752CE" w:rsidRPr="00674859" w:rsidRDefault="00674859">
      <w:pPr>
        <w:jc w:val="both"/>
        <w:rPr>
          <w:b/>
          <w:sz w:val="24"/>
          <w:szCs w:val="24"/>
        </w:rPr>
      </w:pPr>
      <w:r w:rsidRPr="00674859">
        <w:rPr>
          <w:b/>
          <w:sz w:val="24"/>
          <w:szCs w:val="24"/>
        </w:rPr>
        <w:lastRenderedPageBreak/>
        <w:t xml:space="preserve">II. </w:t>
      </w:r>
      <w:r w:rsidR="00952B4A" w:rsidRPr="00674859">
        <w:rPr>
          <w:b/>
          <w:sz w:val="24"/>
          <w:szCs w:val="24"/>
        </w:rPr>
        <w:t>Konkrétní navrhované změny:</w:t>
      </w:r>
    </w:p>
    <w:p w:rsidR="000752CE" w:rsidRDefault="00952B4A">
      <w:pPr>
        <w:pStyle w:val="Odstavecseseznamem"/>
        <w:numPr>
          <w:ilvl w:val="0"/>
          <w:numId w:val="1"/>
        </w:numPr>
        <w:ind w:left="42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Přidat v kapitole 3 hlavní cíl č. 6, který bude odkazovat na zajištění rovného, nediskriminačního a </w:t>
      </w:r>
      <w:r w:rsidR="001B5484">
        <w:rPr>
          <w:sz w:val="24"/>
          <w:szCs w:val="24"/>
        </w:rPr>
        <w:t xml:space="preserve">uživatelsky </w:t>
      </w:r>
      <w:r>
        <w:rPr>
          <w:sz w:val="24"/>
          <w:szCs w:val="24"/>
        </w:rPr>
        <w:t xml:space="preserve">přívětivého přístupu ke službám eGovernmentu pro všechny skupiny klientů veřejné </w:t>
      </w:r>
      <w:r w:rsidR="00FF0299">
        <w:rPr>
          <w:sz w:val="24"/>
          <w:szCs w:val="24"/>
        </w:rPr>
        <w:t xml:space="preserve">správy, tedy včetně klientů se specifickými potřebami </w:t>
      </w:r>
      <w:r w:rsidR="001B5484">
        <w:rPr>
          <w:sz w:val="24"/>
          <w:szCs w:val="24"/>
        </w:rPr>
        <w:t xml:space="preserve">a </w:t>
      </w:r>
      <w:r w:rsidR="00FF0299">
        <w:rPr>
          <w:sz w:val="24"/>
          <w:szCs w:val="24"/>
        </w:rPr>
        <w:t>zohled</w:t>
      </w:r>
      <w:r w:rsidR="001B5484">
        <w:rPr>
          <w:sz w:val="24"/>
          <w:szCs w:val="24"/>
        </w:rPr>
        <w:t>nit</w:t>
      </w:r>
      <w:r>
        <w:rPr>
          <w:sz w:val="24"/>
          <w:szCs w:val="24"/>
        </w:rPr>
        <w:t xml:space="preserve"> princip rovného a nediskriminačního přístupu při </w:t>
      </w:r>
      <w:r w:rsidR="007724C8">
        <w:rPr>
          <w:sz w:val="24"/>
          <w:szCs w:val="24"/>
        </w:rPr>
        <w:t>aktualizaci</w:t>
      </w:r>
      <w:r>
        <w:rPr>
          <w:sz w:val="24"/>
          <w:szCs w:val="24"/>
        </w:rPr>
        <w:t xml:space="preserve"> implementačních plánů.</w:t>
      </w:r>
    </w:p>
    <w:p w:rsidR="000752CE" w:rsidRDefault="00952B4A">
      <w:pPr>
        <w:pStyle w:val="Odstavecseseznamem"/>
        <w:numPr>
          <w:ilvl w:val="0"/>
          <w:numId w:val="1"/>
        </w:numPr>
        <w:ind w:left="426" w:hanging="425"/>
        <w:jc w:val="both"/>
        <w:rPr>
          <w:sz w:val="24"/>
          <w:szCs w:val="24"/>
        </w:rPr>
      </w:pPr>
      <w:r>
        <w:rPr>
          <w:sz w:val="24"/>
          <w:szCs w:val="24"/>
        </w:rPr>
        <w:t>V podkapitole 4.1 doplnit</w:t>
      </w:r>
      <w:r w:rsidR="00FF0299">
        <w:rPr>
          <w:sz w:val="24"/>
          <w:szCs w:val="24"/>
        </w:rPr>
        <w:t xml:space="preserve"> nový dílčí cíl 1.9 směřující k</w:t>
      </w:r>
      <w:r>
        <w:rPr>
          <w:sz w:val="24"/>
          <w:szCs w:val="24"/>
        </w:rPr>
        <w:t xml:space="preserve"> zohlednění individuálních možností a schopností příjemců tak, aby realizace práv občanů byla umožněna bez ohledu na konkrétní situaci klienta veřejné správy </w:t>
      </w:r>
      <w:r w:rsidR="00967189">
        <w:rPr>
          <w:sz w:val="24"/>
          <w:szCs w:val="24"/>
        </w:rPr>
        <w:t xml:space="preserve">a </w:t>
      </w:r>
      <w:r>
        <w:rPr>
          <w:sz w:val="24"/>
          <w:szCs w:val="24"/>
        </w:rPr>
        <w:t>zohlednit individuální možnosti a s</w:t>
      </w:r>
      <w:r w:rsidR="00FF0299">
        <w:rPr>
          <w:sz w:val="24"/>
          <w:szCs w:val="24"/>
        </w:rPr>
        <w:t xml:space="preserve">chopnosti příjemců při aktualizaci </w:t>
      </w:r>
      <w:r>
        <w:rPr>
          <w:sz w:val="24"/>
          <w:szCs w:val="24"/>
        </w:rPr>
        <w:t xml:space="preserve">implementačních plánů. Jednou z oblastí by měla být tvorba služeb zaměřených na klienty veřejné správy s určitým znevýhodněním resp. sníženou schopností </w:t>
      </w:r>
      <w:r w:rsidR="007724C8">
        <w:rPr>
          <w:sz w:val="24"/>
          <w:szCs w:val="24"/>
        </w:rPr>
        <w:t>využívat</w:t>
      </w:r>
      <w:r>
        <w:rPr>
          <w:sz w:val="24"/>
          <w:szCs w:val="24"/>
        </w:rPr>
        <w:t xml:space="preserve"> služby veřejné správy </w:t>
      </w:r>
      <w:r w:rsidR="007724C8">
        <w:rPr>
          <w:sz w:val="24"/>
          <w:szCs w:val="24"/>
        </w:rPr>
        <w:t xml:space="preserve">nebo s ní komunikovat </w:t>
      </w:r>
      <w:r>
        <w:rPr>
          <w:sz w:val="24"/>
          <w:szCs w:val="24"/>
        </w:rPr>
        <w:t>prostřednictvím elektronických nástrojů, s cílem zajistit rovnost jejich postavení v porovnání s příjemci služeb veřejné správy využívajícími elektronickou formu.</w:t>
      </w:r>
    </w:p>
    <w:p w:rsidR="000752CE" w:rsidRDefault="00952B4A">
      <w:pPr>
        <w:pStyle w:val="Odstavecseseznamem"/>
        <w:numPr>
          <w:ilvl w:val="0"/>
          <w:numId w:val="1"/>
        </w:numPr>
        <w:ind w:left="42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podkapitole 4.1 doplnit nový dílčí cíl 1.10 směřující ke koordinaci existujících </w:t>
      </w:r>
      <w:r w:rsidR="006014C9">
        <w:rPr>
          <w:sz w:val="24"/>
          <w:szCs w:val="24"/>
        </w:rPr>
        <w:t xml:space="preserve">poradních orgánů vlády </w:t>
      </w:r>
      <w:r w:rsidR="00123994">
        <w:rPr>
          <w:sz w:val="24"/>
          <w:szCs w:val="24"/>
        </w:rPr>
        <w:t>s</w:t>
      </w:r>
      <w:r w:rsidR="00B965F4">
        <w:rPr>
          <w:sz w:val="24"/>
          <w:szCs w:val="24"/>
        </w:rPr>
        <w:t>ložených ze</w:t>
      </w:r>
      <w:r>
        <w:rPr>
          <w:sz w:val="24"/>
          <w:szCs w:val="24"/>
        </w:rPr>
        <w:t xml:space="preserve"> zástupců státní správy, nevládních neziskových organizací a dalších odborných organizací, </w:t>
      </w:r>
      <w:r w:rsidR="00123994">
        <w:rPr>
          <w:sz w:val="24"/>
          <w:szCs w:val="24"/>
        </w:rPr>
        <w:t xml:space="preserve">které by sbíraly </w:t>
      </w:r>
      <w:r w:rsidR="006014C9">
        <w:rPr>
          <w:sz w:val="24"/>
          <w:szCs w:val="24"/>
        </w:rPr>
        <w:t xml:space="preserve">a analyzovaly </w:t>
      </w:r>
      <w:r w:rsidR="00123994">
        <w:rPr>
          <w:sz w:val="24"/>
          <w:szCs w:val="24"/>
        </w:rPr>
        <w:t xml:space="preserve">vstupy a podněty z praxe pro zohlednění potřeb klientů veřejné správy se specifickými potřebami </w:t>
      </w:r>
      <w:r w:rsidR="006014C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zohlednit tuto koordinaci při </w:t>
      </w:r>
      <w:r w:rsidR="007724C8">
        <w:rPr>
          <w:sz w:val="24"/>
          <w:szCs w:val="24"/>
        </w:rPr>
        <w:t>aktualizaci</w:t>
      </w:r>
      <w:r>
        <w:rPr>
          <w:sz w:val="24"/>
          <w:szCs w:val="24"/>
        </w:rPr>
        <w:t xml:space="preserve"> implementačních plánů. V té souvislosti pak vytvořit platformu pro aktivní využití dostupných platforem „big data“ k analýze dat o charakteristikách jednotlivých skupin klientů veřejné správy s cílem prioritizace a vhodného nastavení aktivit v této oblasti.</w:t>
      </w:r>
    </w:p>
    <w:p w:rsidR="000752CE" w:rsidRDefault="00952B4A">
      <w:pPr>
        <w:pStyle w:val="Odstavecseseznamem"/>
        <w:numPr>
          <w:ilvl w:val="0"/>
          <w:numId w:val="1"/>
        </w:numPr>
        <w:ind w:left="426" w:hanging="425"/>
        <w:jc w:val="both"/>
        <w:rPr>
          <w:sz w:val="24"/>
          <w:szCs w:val="24"/>
        </w:rPr>
      </w:pPr>
      <w:r>
        <w:rPr>
          <w:color w:val="00201F"/>
          <w:sz w:val="24"/>
          <w:szCs w:val="24"/>
        </w:rPr>
        <w:t xml:space="preserve">V dílčím cíli 2.4 zahrnout do průběžné analýzy platných právních předpisů a návrhů novel agendových zákonů a základních procesních předpisů lidskoprávní pohled a </w:t>
      </w:r>
      <w:r>
        <w:rPr>
          <w:sz w:val="24"/>
          <w:szCs w:val="24"/>
        </w:rPr>
        <w:t>posouzení vlivu legislativy na postavení klientů veřejné správy a zajištění rovného přístupu ke službám veřejné sprá</w:t>
      </w:r>
      <w:r w:rsidR="007724C8">
        <w:rPr>
          <w:sz w:val="24"/>
          <w:szCs w:val="24"/>
        </w:rPr>
        <w:t>vy bez ohledu na využívaný způsob komunikace</w:t>
      </w:r>
      <w:r>
        <w:rPr>
          <w:sz w:val="24"/>
          <w:szCs w:val="24"/>
        </w:rPr>
        <w:t>.</w:t>
      </w:r>
    </w:p>
    <w:p w:rsidR="000752CE" w:rsidRDefault="00952B4A">
      <w:pPr>
        <w:pStyle w:val="Odstavecseseznamem"/>
        <w:numPr>
          <w:ilvl w:val="0"/>
          <w:numId w:val="1"/>
        </w:numPr>
        <w:ind w:left="426" w:hanging="425"/>
        <w:jc w:val="both"/>
        <w:rPr>
          <w:sz w:val="24"/>
          <w:szCs w:val="24"/>
        </w:rPr>
      </w:pPr>
      <w:r>
        <w:rPr>
          <w:sz w:val="24"/>
          <w:szCs w:val="24"/>
        </w:rPr>
        <w:t>V podkapitole 4.3 doplnit dílčí cíl 3.2 o povinnost zajistit dostupnost digitalizovaného obsahu také v nedigitální formě.</w:t>
      </w:r>
    </w:p>
    <w:p w:rsidR="000752CE" w:rsidRDefault="007724C8">
      <w:pPr>
        <w:pStyle w:val="Odstavecseseznamem"/>
        <w:numPr>
          <w:ilvl w:val="0"/>
          <w:numId w:val="1"/>
        </w:numPr>
        <w:ind w:left="42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přístup ke službám veřejné správy a komunikaci s ní na </w:t>
      </w:r>
      <w:r w:rsidR="00952B4A">
        <w:rPr>
          <w:sz w:val="24"/>
          <w:szCs w:val="24"/>
        </w:rPr>
        <w:t>celém území České republiky</w:t>
      </w:r>
      <w:r>
        <w:rPr>
          <w:sz w:val="24"/>
          <w:szCs w:val="24"/>
        </w:rPr>
        <w:t>, např. prostřednictvím sítě Czech Point</w:t>
      </w:r>
      <w:r w:rsidR="00952B4A">
        <w:rPr>
          <w:sz w:val="24"/>
          <w:szCs w:val="24"/>
        </w:rPr>
        <w:t>.</w:t>
      </w:r>
    </w:p>
    <w:p w:rsidR="000752CE" w:rsidRDefault="00952B4A">
      <w:pPr>
        <w:pStyle w:val="Odstavecseseznamem"/>
        <w:numPr>
          <w:ilvl w:val="0"/>
          <w:numId w:val="1"/>
        </w:numPr>
        <w:ind w:left="426" w:hanging="425"/>
        <w:jc w:val="both"/>
        <w:rPr>
          <w:rFonts w:eastAsia="Times New Roman"/>
          <w:sz w:val="24"/>
          <w:szCs w:val="24"/>
          <w:lang w:eastAsia="cs-CZ"/>
        </w:rPr>
      </w:pPr>
      <w:r>
        <w:rPr>
          <w:color w:val="00201F"/>
          <w:sz w:val="24"/>
          <w:szCs w:val="24"/>
        </w:rPr>
        <w:t xml:space="preserve">V dílčím cíli 1.5 doplnit důraz na citlivost osobních údajů a u každé sady dat zhodnotit, jaké dopady by jejich zpřístupnění mohlo mít na </w:t>
      </w:r>
      <w:r>
        <w:rPr>
          <w:rFonts w:eastAsia="Times New Roman"/>
          <w:sz w:val="24"/>
          <w:szCs w:val="24"/>
          <w:lang w:eastAsia="cs-CZ"/>
        </w:rPr>
        <w:t>oblast ochrany osobních údajů občanů</w:t>
      </w:r>
      <w:r>
        <w:rPr>
          <w:color w:val="00201F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  <w:lang w:eastAsia="cs-CZ"/>
        </w:rPr>
        <w:t>Zejména je třeba se zaměřit na rizika deanonymizace uveřejněných dat a dodatečné identifikace konkrétních osob.</w:t>
      </w:r>
    </w:p>
    <w:p w:rsidR="000752CE" w:rsidRPr="0068391B" w:rsidRDefault="00952B4A" w:rsidP="0068391B">
      <w:pPr>
        <w:pStyle w:val="Odstavecseseznamem"/>
        <w:numPr>
          <w:ilvl w:val="0"/>
          <w:numId w:val="1"/>
        </w:numPr>
        <w:spacing w:after="0" w:line="240" w:lineRule="auto"/>
        <w:ind w:left="426" w:hanging="425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Státní správa by během implementace měla dbát na </w:t>
      </w:r>
      <w:r w:rsidR="007724C8">
        <w:rPr>
          <w:rFonts w:eastAsia="Times New Roman"/>
          <w:sz w:val="24"/>
          <w:szCs w:val="24"/>
          <w:lang w:eastAsia="cs-CZ"/>
        </w:rPr>
        <w:t xml:space="preserve">důslednou </w:t>
      </w:r>
      <w:r>
        <w:rPr>
          <w:rFonts w:eastAsia="Times New Roman"/>
          <w:sz w:val="24"/>
          <w:szCs w:val="24"/>
          <w:lang w:eastAsia="cs-CZ"/>
        </w:rPr>
        <w:t>adaptaci systému základních</w:t>
      </w:r>
      <w:r w:rsidR="007724C8">
        <w:rPr>
          <w:rFonts w:eastAsia="Times New Roman"/>
          <w:sz w:val="24"/>
          <w:szCs w:val="24"/>
          <w:lang w:eastAsia="cs-CZ"/>
        </w:rPr>
        <w:t xml:space="preserve"> registrů a nahrazování jednotných identifikátorů agendovými.</w:t>
      </w:r>
    </w:p>
    <w:sectPr w:rsidR="000752CE" w:rsidRPr="0068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FF" w:rsidRDefault="000629FF">
      <w:pPr>
        <w:spacing w:after="0" w:line="240" w:lineRule="auto"/>
      </w:pPr>
      <w:r>
        <w:separator/>
      </w:r>
    </w:p>
  </w:endnote>
  <w:endnote w:type="continuationSeparator" w:id="0">
    <w:p w:rsidR="000629FF" w:rsidRDefault="0006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FF" w:rsidRDefault="000629FF">
      <w:pPr>
        <w:spacing w:after="0" w:line="240" w:lineRule="auto"/>
      </w:pPr>
      <w:r>
        <w:separator/>
      </w:r>
    </w:p>
  </w:footnote>
  <w:footnote w:type="continuationSeparator" w:id="0">
    <w:p w:rsidR="000629FF" w:rsidRDefault="00062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2433E"/>
    <w:multiLevelType w:val="hybridMultilevel"/>
    <w:tmpl w:val="BB62298A"/>
    <w:lvl w:ilvl="0" w:tplc="F6940F52">
      <w:start w:val="1"/>
      <w:numFmt w:val="decimal"/>
      <w:lvlText w:val="%1)"/>
      <w:lvlJc w:val="left"/>
      <w:pPr>
        <w:ind w:left="372" w:hanging="359"/>
      </w:pPr>
    </w:lvl>
    <w:lvl w:ilvl="1" w:tplc="31B2D0F6">
      <w:start w:val="1"/>
      <w:numFmt w:val="lowerLetter"/>
      <w:lvlText w:val="%2."/>
      <w:lvlJc w:val="left"/>
      <w:pPr>
        <w:ind w:left="1092" w:hanging="359"/>
      </w:pPr>
    </w:lvl>
    <w:lvl w:ilvl="2" w:tplc="E3E2EDC0">
      <w:start w:val="1"/>
      <w:numFmt w:val="lowerRoman"/>
      <w:lvlText w:val="%3."/>
      <w:lvlJc w:val="right"/>
      <w:pPr>
        <w:ind w:left="1812" w:hanging="179"/>
      </w:pPr>
    </w:lvl>
    <w:lvl w:ilvl="3" w:tplc="8CE0E36A">
      <w:start w:val="1"/>
      <w:numFmt w:val="decimal"/>
      <w:lvlText w:val="%4."/>
      <w:lvlJc w:val="left"/>
      <w:pPr>
        <w:ind w:left="2532" w:hanging="359"/>
      </w:pPr>
    </w:lvl>
    <w:lvl w:ilvl="4" w:tplc="EC56209E">
      <w:start w:val="1"/>
      <w:numFmt w:val="lowerLetter"/>
      <w:lvlText w:val="%5."/>
      <w:lvlJc w:val="left"/>
      <w:pPr>
        <w:ind w:left="3252" w:hanging="359"/>
      </w:pPr>
    </w:lvl>
    <w:lvl w:ilvl="5" w:tplc="B9B6F876">
      <w:start w:val="1"/>
      <w:numFmt w:val="lowerRoman"/>
      <w:lvlText w:val="%6."/>
      <w:lvlJc w:val="right"/>
      <w:pPr>
        <w:ind w:left="3972" w:hanging="179"/>
      </w:pPr>
    </w:lvl>
    <w:lvl w:ilvl="6" w:tplc="62E67530">
      <w:start w:val="1"/>
      <w:numFmt w:val="decimal"/>
      <w:lvlText w:val="%7."/>
      <w:lvlJc w:val="left"/>
      <w:pPr>
        <w:ind w:left="4692" w:hanging="359"/>
      </w:pPr>
    </w:lvl>
    <w:lvl w:ilvl="7" w:tplc="4A947092">
      <w:start w:val="1"/>
      <w:numFmt w:val="lowerLetter"/>
      <w:lvlText w:val="%8."/>
      <w:lvlJc w:val="left"/>
      <w:pPr>
        <w:ind w:left="5412" w:hanging="359"/>
      </w:pPr>
    </w:lvl>
    <w:lvl w:ilvl="8" w:tplc="14C65238">
      <w:start w:val="1"/>
      <w:numFmt w:val="lowerRoman"/>
      <w:lvlText w:val="%9."/>
      <w:lvlJc w:val="right"/>
      <w:pPr>
        <w:ind w:left="6132" w:hanging="179"/>
      </w:pPr>
    </w:lvl>
  </w:abstractNum>
  <w:abstractNum w:abstractNumId="1">
    <w:nsid w:val="56473567"/>
    <w:multiLevelType w:val="hybridMultilevel"/>
    <w:tmpl w:val="E57C7B78"/>
    <w:lvl w:ilvl="0" w:tplc="17AEF732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04580442">
      <w:start w:val="1"/>
      <w:numFmt w:val="lowerLetter"/>
      <w:lvlText w:val="%2."/>
      <w:lvlJc w:val="left"/>
      <w:pPr>
        <w:ind w:left="1440" w:hanging="359"/>
      </w:pPr>
    </w:lvl>
    <w:lvl w:ilvl="2" w:tplc="C56C4286">
      <w:start w:val="1"/>
      <w:numFmt w:val="lowerRoman"/>
      <w:lvlText w:val="%3."/>
      <w:lvlJc w:val="right"/>
      <w:pPr>
        <w:ind w:left="2160" w:hanging="179"/>
      </w:pPr>
    </w:lvl>
    <w:lvl w:ilvl="3" w:tplc="77A43ECE">
      <w:start w:val="1"/>
      <w:numFmt w:val="decimal"/>
      <w:lvlText w:val="%4."/>
      <w:lvlJc w:val="left"/>
      <w:pPr>
        <w:ind w:left="2880" w:hanging="359"/>
      </w:pPr>
    </w:lvl>
    <w:lvl w:ilvl="4" w:tplc="B3EC0F7E">
      <w:start w:val="1"/>
      <w:numFmt w:val="lowerLetter"/>
      <w:lvlText w:val="%5."/>
      <w:lvlJc w:val="left"/>
      <w:pPr>
        <w:ind w:left="3600" w:hanging="359"/>
      </w:pPr>
    </w:lvl>
    <w:lvl w:ilvl="5" w:tplc="9E7A4326">
      <w:start w:val="1"/>
      <w:numFmt w:val="lowerRoman"/>
      <w:lvlText w:val="%6."/>
      <w:lvlJc w:val="right"/>
      <w:pPr>
        <w:ind w:left="4320" w:hanging="179"/>
      </w:pPr>
    </w:lvl>
    <w:lvl w:ilvl="6" w:tplc="75583928">
      <w:start w:val="1"/>
      <w:numFmt w:val="decimal"/>
      <w:lvlText w:val="%7."/>
      <w:lvlJc w:val="left"/>
      <w:pPr>
        <w:ind w:left="5040" w:hanging="359"/>
      </w:pPr>
    </w:lvl>
    <w:lvl w:ilvl="7" w:tplc="125CC60A">
      <w:start w:val="1"/>
      <w:numFmt w:val="lowerLetter"/>
      <w:lvlText w:val="%8."/>
      <w:lvlJc w:val="left"/>
      <w:pPr>
        <w:ind w:left="5760" w:hanging="359"/>
      </w:pPr>
    </w:lvl>
    <w:lvl w:ilvl="8" w:tplc="E7D8EAA8">
      <w:start w:val="1"/>
      <w:numFmt w:val="lowerRoman"/>
      <w:lvlText w:val="%9."/>
      <w:lvlJc w:val="right"/>
      <w:pPr>
        <w:ind w:left="6480" w:hanging="179"/>
      </w:pPr>
    </w:lvl>
  </w:abstractNum>
  <w:abstractNum w:abstractNumId="2">
    <w:nsid w:val="59AA1DEE"/>
    <w:multiLevelType w:val="hybridMultilevel"/>
    <w:tmpl w:val="B1987F9A"/>
    <w:lvl w:ilvl="0" w:tplc="B944DDCA">
      <w:start w:val="1"/>
      <w:numFmt w:val="decimal"/>
      <w:lvlText w:val="%1."/>
      <w:lvlJc w:val="left"/>
      <w:pPr>
        <w:ind w:left="786" w:hanging="359"/>
      </w:pPr>
      <w:rPr>
        <w:rFonts w:hint="default"/>
      </w:rPr>
    </w:lvl>
    <w:lvl w:ilvl="1" w:tplc="2004ACB8">
      <w:start w:val="1"/>
      <w:numFmt w:val="lowerLetter"/>
      <w:lvlText w:val="%2."/>
      <w:lvlJc w:val="left"/>
      <w:pPr>
        <w:ind w:left="1440" w:hanging="359"/>
      </w:pPr>
    </w:lvl>
    <w:lvl w:ilvl="2" w:tplc="996EB212">
      <w:start w:val="1"/>
      <w:numFmt w:val="lowerRoman"/>
      <w:lvlText w:val="%3."/>
      <w:lvlJc w:val="right"/>
      <w:pPr>
        <w:ind w:left="2160" w:hanging="179"/>
      </w:pPr>
    </w:lvl>
    <w:lvl w:ilvl="3" w:tplc="FF5C1278">
      <w:start w:val="1"/>
      <w:numFmt w:val="decimal"/>
      <w:lvlText w:val="%4."/>
      <w:lvlJc w:val="left"/>
      <w:pPr>
        <w:ind w:left="2880" w:hanging="359"/>
      </w:pPr>
    </w:lvl>
    <w:lvl w:ilvl="4" w:tplc="09DA2B84">
      <w:start w:val="1"/>
      <w:numFmt w:val="lowerLetter"/>
      <w:lvlText w:val="%5."/>
      <w:lvlJc w:val="left"/>
      <w:pPr>
        <w:ind w:left="3600" w:hanging="359"/>
      </w:pPr>
    </w:lvl>
    <w:lvl w:ilvl="5" w:tplc="F45E7B02">
      <w:start w:val="1"/>
      <w:numFmt w:val="lowerRoman"/>
      <w:lvlText w:val="%6."/>
      <w:lvlJc w:val="right"/>
      <w:pPr>
        <w:ind w:left="4320" w:hanging="179"/>
      </w:pPr>
    </w:lvl>
    <w:lvl w:ilvl="6" w:tplc="7FE63698">
      <w:start w:val="1"/>
      <w:numFmt w:val="decimal"/>
      <w:lvlText w:val="%7."/>
      <w:lvlJc w:val="left"/>
      <w:pPr>
        <w:ind w:left="5040" w:hanging="359"/>
      </w:pPr>
    </w:lvl>
    <w:lvl w:ilvl="7" w:tplc="BDB8F298">
      <w:start w:val="1"/>
      <w:numFmt w:val="lowerLetter"/>
      <w:lvlText w:val="%8."/>
      <w:lvlJc w:val="left"/>
      <w:pPr>
        <w:ind w:left="5760" w:hanging="359"/>
      </w:pPr>
    </w:lvl>
    <w:lvl w:ilvl="8" w:tplc="79F4F34E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CE"/>
    <w:rsid w:val="000629FF"/>
    <w:rsid w:val="000752CE"/>
    <w:rsid w:val="000F5B16"/>
    <w:rsid w:val="00123994"/>
    <w:rsid w:val="001B5484"/>
    <w:rsid w:val="003B4EE0"/>
    <w:rsid w:val="005249D0"/>
    <w:rsid w:val="006014C9"/>
    <w:rsid w:val="00674859"/>
    <w:rsid w:val="0068391B"/>
    <w:rsid w:val="007724C8"/>
    <w:rsid w:val="008557BB"/>
    <w:rsid w:val="00952B4A"/>
    <w:rsid w:val="00967189"/>
    <w:rsid w:val="00AF2D73"/>
    <w:rsid w:val="00B965F4"/>
    <w:rsid w:val="00BC1E9F"/>
    <w:rsid w:val="00DB3D90"/>
    <w:rsid w:val="00F570B6"/>
    <w:rsid w:val="00FA2137"/>
    <w:rsid w:val="00F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54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54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54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4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4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54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54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54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4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4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588C-5BC8-47DD-A32F-2CCA8E97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3</cp:revision>
  <cp:lastPrinted>2020-01-16T10:39:00Z</cp:lastPrinted>
  <dcterms:created xsi:type="dcterms:W3CDTF">2020-01-06T14:27:00Z</dcterms:created>
  <dcterms:modified xsi:type="dcterms:W3CDTF">2020-01-16T12:55:00Z</dcterms:modified>
</cp:coreProperties>
</file>