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A4543" w14:textId="0A7C857D" w:rsidR="00FF75DF" w:rsidRPr="002E53E8" w:rsidRDefault="00FF75DF" w:rsidP="00E209A3">
      <w:pPr>
        <w:jc w:val="center"/>
        <w:rPr>
          <w:rFonts w:ascii="Arial" w:hAnsi="Arial" w:cs="Arial"/>
          <w:sz w:val="28"/>
          <w:szCs w:val="28"/>
        </w:rPr>
      </w:pPr>
      <w:bookmarkStart w:id="0" w:name="_GoBack"/>
      <w:bookmarkEnd w:id="0"/>
    </w:p>
    <w:p w14:paraId="6ABFE67E" w14:textId="77777777" w:rsidR="00FF75DF" w:rsidRPr="002E53E8" w:rsidRDefault="00FF75DF" w:rsidP="00E209A3">
      <w:pPr>
        <w:jc w:val="center"/>
        <w:rPr>
          <w:rFonts w:ascii="Arial" w:hAnsi="Arial" w:cs="Arial"/>
          <w:sz w:val="28"/>
          <w:szCs w:val="28"/>
        </w:rPr>
      </w:pPr>
    </w:p>
    <w:p w14:paraId="5EFA50BB" w14:textId="77777777" w:rsidR="00FF75DF" w:rsidRPr="002E53E8" w:rsidRDefault="00FF75DF" w:rsidP="00E209A3">
      <w:pPr>
        <w:jc w:val="both"/>
        <w:rPr>
          <w:rFonts w:ascii="Arial" w:hAnsi="Arial" w:cs="Arial"/>
          <w:sz w:val="28"/>
          <w:szCs w:val="28"/>
        </w:rPr>
      </w:pPr>
    </w:p>
    <w:p w14:paraId="43F7F16C" w14:textId="77777777" w:rsidR="00FF75DF" w:rsidRPr="002E53E8" w:rsidRDefault="00FF75DF" w:rsidP="00E209A3">
      <w:pPr>
        <w:jc w:val="both"/>
        <w:rPr>
          <w:rFonts w:ascii="Arial" w:hAnsi="Arial" w:cs="Arial"/>
          <w:sz w:val="28"/>
          <w:szCs w:val="28"/>
        </w:rPr>
      </w:pPr>
    </w:p>
    <w:p w14:paraId="19F58DC2" w14:textId="77777777" w:rsidR="00FF75DF" w:rsidRPr="002E53E8" w:rsidRDefault="00FF75DF" w:rsidP="00E209A3">
      <w:pPr>
        <w:jc w:val="both"/>
        <w:rPr>
          <w:rFonts w:ascii="Arial" w:hAnsi="Arial" w:cs="Arial"/>
          <w:sz w:val="28"/>
          <w:szCs w:val="28"/>
        </w:rPr>
      </w:pPr>
    </w:p>
    <w:p w14:paraId="7C4C16ED" w14:textId="77777777" w:rsidR="00FF75DF" w:rsidRPr="002E53E8" w:rsidRDefault="00FF75DF" w:rsidP="00E209A3">
      <w:pPr>
        <w:jc w:val="both"/>
        <w:rPr>
          <w:rFonts w:ascii="Arial" w:hAnsi="Arial" w:cs="Arial"/>
          <w:sz w:val="28"/>
          <w:szCs w:val="28"/>
        </w:rPr>
      </w:pPr>
    </w:p>
    <w:p w14:paraId="0E187EEE" w14:textId="77777777" w:rsidR="00FF75DF" w:rsidRPr="002E53E8" w:rsidRDefault="00FF75DF" w:rsidP="00E209A3">
      <w:pPr>
        <w:jc w:val="both"/>
        <w:rPr>
          <w:rFonts w:ascii="Arial" w:hAnsi="Arial" w:cs="Arial"/>
          <w:sz w:val="28"/>
          <w:szCs w:val="28"/>
        </w:rPr>
      </w:pPr>
    </w:p>
    <w:p w14:paraId="5CCA3B9D" w14:textId="77777777" w:rsidR="00FF75DF" w:rsidRPr="002E53E8" w:rsidRDefault="00FF75DF" w:rsidP="00E209A3">
      <w:pPr>
        <w:jc w:val="both"/>
        <w:rPr>
          <w:rFonts w:ascii="Arial" w:hAnsi="Arial" w:cs="Arial"/>
          <w:sz w:val="28"/>
          <w:szCs w:val="28"/>
        </w:rPr>
      </w:pPr>
    </w:p>
    <w:p w14:paraId="555DD6FE" w14:textId="77777777" w:rsidR="00FF75DF" w:rsidRPr="002E53E8" w:rsidRDefault="00FF75DF" w:rsidP="00E209A3">
      <w:pPr>
        <w:jc w:val="both"/>
        <w:rPr>
          <w:rFonts w:ascii="Arial" w:hAnsi="Arial" w:cs="Arial"/>
          <w:sz w:val="28"/>
          <w:szCs w:val="28"/>
        </w:rPr>
      </w:pPr>
    </w:p>
    <w:p w14:paraId="0C0DA9C4" w14:textId="77777777" w:rsidR="00FF75DF" w:rsidRPr="002E53E8" w:rsidRDefault="00FF75DF" w:rsidP="00E209A3">
      <w:pPr>
        <w:jc w:val="both"/>
        <w:rPr>
          <w:rFonts w:ascii="Arial" w:hAnsi="Arial" w:cs="Arial"/>
          <w:sz w:val="28"/>
          <w:szCs w:val="28"/>
        </w:rPr>
      </w:pPr>
    </w:p>
    <w:p w14:paraId="03366F5E" w14:textId="77777777" w:rsidR="00FF75DF" w:rsidRPr="002E53E8" w:rsidRDefault="00FF75DF" w:rsidP="00E209A3">
      <w:pPr>
        <w:jc w:val="both"/>
        <w:rPr>
          <w:rFonts w:ascii="Arial" w:hAnsi="Arial" w:cs="Arial"/>
          <w:sz w:val="28"/>
          <w:szCs w:val="28"/>
        </w:rPr>
      </w:pPr>
    </w:p>
    <w:p w14:paraId="5A5B0E3D" w14:textId="77777777" w:rsidR="00FF75DF" w:rsidRPr="002E53E8" w:rsidRDefault="00FF75DF" w:rsidP="00E209A3">
      <w:pPr>
        <w:jc w:val="both"/>
        <w:rPr>
          <w:rFonts w:ascii="Arial" w:hAnsi="Arial" w:cs="Arial"/>
          <w:sz w:val="28"/>
          <w:szCs w:val="28"/>
        </w:rPr>
      </w:pPr>
    </w:p>
    <w:p w14:paraId="723E10A1" w14:textId="77777777" w:rsidR="00FF75DF" w:rsidRPr="002E53E8" w:rsidRDefault="00FF75DF" w:rsidP="00E209A3">
      <w:pPr>
        <w:jc w:val="center"/>
        <w:rPr>
          <w:rFonts w:ascii="Arial" w:hAnsi="Arial" w:cs="Arial"/>
          <w:i/>
          <w:sz w:val="44"/>
          <w:szCs w:val="44"/>
        </w:rPr>
      </w:pPr>
    </w:p>
    <w:p w14:paraId="5210D27E" w14:textId="77777777" w:rsidR="00FF75DF" w:rsidRPr="002E53E8" w:rsidRDefault="00FF75DF" w:rsidP="00E209A3">
      <w:pPr>
        <w:pBdr>
          <w:top w:val="single" w:sz="4" w:space="1" w:color="auto"/>
        </w:pBdr>
        <w:jc w:val="center"/>
        <w:rPr>
          <w:rFonts w:ascii="Arial" w:hAnsi="Arial" w:cs="Arial"/>
          <w:sz w:val="40"/>
          <w:szCs w:val="40"/>
        </w:rPr>
      </w:pPr>
    </w:p>
    <w:p w14:paraId="6A681C17" w14:textId="77777777" w:rsidR="00FF75DF" w:rsidRPr="00CB7F97" w:rsidRDefault="00FF75DF" w:rsidP="00E209A3">
      <w:pPr>
        <w:pBdr>
          <w:top w:val="single" w:sz="4" w:space="1" w:color="auto"/>
        </w:pBdr>
        <w:jc w:val="center"/>
        <w:rPr>
          <w:rFonts w:ascii="Arial" w:hAnsi="Arial" w:cs="Arial"/>
          <w:b/>
          <w:sz w:val="40"/>
          <w:szCs w:val="40"/>
        </w:rPr>
      </w:pPr>
      <w:r w:rsidRPr="00CB7F97">
        <w:rPr>
          <w:rFonts w:ascii="Arial" w:hAnsi="Arial" w:cs="Arial"/>
          <w:b/>
          <w:sz w:val="40"/>
          <w:szCs w:val="40"/>
        </w:rPr>
        <w:t xml:space="preserve">Strategie </w:t>
      </w:r>
      <w:r w:rsidR="002B2439" w:rsidRPr="00CB7F97">
        <w:rPr>
          <w:rFonts w:ascii="Arial" w:hAnsi="Arial" w:cs="Arial"/>
          <w:b/>
          <w:sz w:val="40"/>
          <w:szCs w:val="40"/>
        </w:rPr>
        <w:t>romské integrace</w:t>
      </w:r>
    </w:p>
    <w:p w14:paraId="370A82E9" w14:textId="77777777" w:rsidR="00FF75DF" w:rsidRPr="00CB7F97" w:rsidRDefault="00FF75DF" w:rsidP="00E209A3">
      <w:pPr>
        <w:pBdr>
          <w:top w:val="single" w:sz="4" w:space="1" w:color="auto"/>
        </w:pBdr>
        <w:jc w:val="center"/>
        <w:rPr>
          <w:rFonts w:ascii="Arial" w:hAnsi="Arial" w:cs="Arial"/>
          <w:b/>
          <w:sz w:val="40"/>
          <w:szCs w:val="40"/>
        </w:rPr>
      </w:pPr>
      <w:r w:rsidRPr="00CB7F97">
        <w:rPr>
          <w:rFonts w:ascii="Arial" w:hAnsi="Arial" w:cs="Arial"/>
          <w:b/>
          <w:sz w:val="40"/>
          <w:szCs w:val="40"/>
        </w:rPr>
        <w:t>do roku 2020</w:t>
      </w:r>
    </w:p>
    <w:p w14:paraId="294CF558" w14:textId="77777777" w:rsidR="00FF75DF" w:rsidRPr="00CB7F97" w:rsidRDefault="00FF75DF" w:rsidP="00E209A3">
      <w:pPr>
        <w:jc w:val="center"/>
        <w:rPr>
          <w:rFonts w:ascii="Arial" w:hAnsi="Arial" w:cs="Arial"/>
          <w:sz w:val="40"/>
          <w:szCs w:val="40"/>
        </w:rPr>
      </w:pPr>
    </w:p>
    <w:p w14:paraId="086CFC80" w14:textId="77777777" w:rsidR="00FF75DF" w:rsidRPr="00CB7F97" w:rsidRDefault="00FF75DF" w:rsidP="00E209A3">
      <w:pPr>
        <w:pBdr>
          <w:top w:val="single" w:sz="4" w:space="1" w:color="auto"/>
        </w:pBdr>
        <w:jc w:val="center"/>
        <w:rPr>
          <w:rFonts w:ascii="Arial" w:hAnsi="Arial" w:cs="Arial"/>
          <w:sz w:val="44"/>
          <w:szCs w:val="44"/>
        </w:rPr>
      </w:pPr>
    </w:p>
    <w:p w14:paraId="581F7192" w14:textId="77777777" w:rsidR="00FF75DF" w:rsidRPr="00CB7F97" w:rsidRDefault="00FF75DF" w:rsidP="00E209A3">
      <w:pPr>
        <w:pBdr>
          <w:top w:val="single" w:sz="4" w:space="1" w:color="auto"/>
        </w:pBdr>
        <w:jc w:val="center"/>
        <w:rPr>
          <w:rFonts w:ascii="Arial" w:hAnsi="Arial" w:cs="Arial"/>
          <w:sz w:val="44"/>
          <w:szCs w:val="44"/>
        </w:rPr>
      </w:pPr>
    </w:p>
    <w:p w14:paraId="4954DB49" w14:textId="77777777" w:rsidR="00FF75DF" w:rsidRPr="00CB7F97" w:rsidRDefault="00FF75DF" w:rsidP="00E209A3">
      <w:pPr>
        <w:pBdr>
          <w:top w:val="single" w:sz="4" w:space="1" w:color="auto"/>
        </w:pBdr>
        <w:jc w:val="both"/>
        <w:rPr>
          <w:rFonts w:ascii="Arial" w:hAnsi="Arial" w:cs="Arial"/>
          <w:sz w:val="22"/>
          <w:szCs w:val="22"/>
        </w:rPr>
      </w:pPr>
    </w:p>
    <w:p w14:paraId="576D52EA" w14:textId="77777777" w:rsidR="00FF75DF" w:rsidRPr="00CB7F97" w:rsidRDefault="00FF75DF" w:rsidP="00E209A3">
      <w:pPr>
        <w:pBdr>
          <w:top w:val="single" w:sz="4" w:space="1" w:color="auto"/>
        </w:pBdr>
        <w:jc w:val="both"/>
        <w:rPr>
          <w:rFonts w:ascii="Arial" w:hAnsi="Arial" w:cs="Arial"/>
          <w:sz w:val="22"/>
          <w:szCs w:val="22"/>
        </w:rPr>
      </w:pPr>
    </w:p>
    <w:p w14:paraId="1812BB38" w14:textId="77777777" w:rsidR="00FF75DF" w:rsidRPr="00CB7F97" w:rsidRDefault="00FF75DF" w:rsidP="00E209A3">
      <w:pPr>
        <w:pBdr>
          <w:top w:val="single" w:sz="4" w:space="1" w:color="auto"/>
        </w:pBdr>
        <w:jc w:val="both"/>
        <w:rPr>
          <w:rFonts w:ascii="Arial" w:hAnsi="Arial" w:cs="Arial"/>
          <w:sz w:val="22"/>
          <w:szCs w:val="22"/>
        </w:rPr>
      </w:pPr>
    </w:p>
    <w:p w14:paraId="21A50F83" w14:textId="77777777" w:rsidR="00FF75DF" w:rsidRPr="00CB7F97" w:rsidRDefault="00FF75DF" w:rsidP="00E209A3">
      <w:pPr>
        <w:pBdr>
          <w:top w:val="single" w:sz="4" w:space="1" w:color="auto"/>
        </w:pBdr>
        <w:jc w:val="both"/>
        <w:rPr>
          <w:rFonts w:ascii="Arial" w:hAnsi="Arial" w:cs="Arial"/>
          <w:sz w:val="22"/>
          <w:szCs w:val="22"/>
        </w:rPr>
      </w:pPr>
    </w:p>
    <w:p w14:paraId="5450E8F5" w14:textId="77777777" w:rsidR="00FF75DF" w:rsidRPr="00CB7F97" w:rsidRDefault="00FF75DF" w:rsidP="00E209A3">
      <w:pPr>
        <w:pBdr>
          <w:top w:val="single" w:sz="4" w:space="1" w:color="auto"/>
        </w:pBdr>
        <w:jc w:val="both"/>
        <w:rPr>
          <w:rFonts w:ascii="Arial" w:hAnsi="Arial" w:cs="Arial"/>
          <w:sz w:val="22"/>
          <w:szCs w:val="22"/>
        </w:rPr>
      </w:pPr>
    </w:p>
    <w:p w14:paraId="3F05ED13" w14:textId="77777777" w:rsidR="00FF75DF" w:rsidRPr="00CB7F97" w:rsidRDefault="00FF75DF" w:rsidP="00E209A3">
      <w:pPr>
        <w:pBdr>
          <w:top w:val="single" w:sz="4" w:space="1" w:color="auto"/>
        </w:pBdr>
        <w:jc w:val="both"/>
        <w:rPr>
          <w:rFonts w:ascii="Arial" w:hAnsi="Arial" w:cs="Arial"/>
          <w:sz w:val="22"/>
          <w:szCs w:val="22"/>
        </w:rPr>
      </w:pPr>
    </w:p>
    <w:p w14:paraId="6164C539" w14:textId="77777777" w:rsidR="00FF75DF" w:rsidRPr="00CB7F97" w:rsidRDefault="00FF75DF" w:rsidP="00E209A3">
      <w:pPr>
        <w:pBdr>
          <w:top w:val="single" w:sz="4" w:space="1" w:color="auto"/>
        </w:pBdr>
        <w:jc w:val="both"/>
        <w:rPr>
          <w:rFonts w:ascii="Arial" w:hAnsi="Arial" w:cs="Arial"/>
          <w:sz w:val="22"/>
          <w:szCs w:val="22"/>
        </w:rPr>
      </w:pPr>
    </w:p>
    <w:p w14:paraId="71EEF4F2" w14:textId="77777777" w:rsidR="00FF75DF" w:rsidRPr="00CB7F97" w:rsidRDefault="00FF75DF" w:rsidP="00E209A3">
      <w:pPr>
        <w:pBdr>
          <w:top w:val="single" w:sz="4" w:space="1" w:color="auto"/>
        </w:pBdr>
        <w:jc w:val="both"/>
        <w:rPr>
          <w:rFonts w:ascii="Arial" w:hAnsi="Arial" w:cs="Arial"/>
          <w:sz w:val="22"/>
          <w:szCs w:val="22"/>
        </w:rPr>
      </w:pPr>
    </w:p>
    <w:p w14:paraId="7737CE90" w14:textId="77777777" w:rsidR="00FF75DF" w:rsidRPr="00CB7F97" w:rsidRDefault="00FF75DF" w:rsidP="00E209A3">
      <w:pPr>
        <w:pBdr>
          <w:top w:val="single" w:sz="4" w:space="1" w:color="auto"/>
        </w:pBdr>
        <w:jc w:val="both"/>
        <w:rPr>
          <w:rFonts w:ascii="Arial" w:hAnsi="Arial" w:cs="Arial"/>
          <w:sz w:val="22"/>
          <w:szCs w:val="22"/>
        </w:rPr>
      </w:pPr>
    </w:p>
    <w:p w14:paraId="32FC64D2" w14:textId="77777777" w:rsidR="00FF75DF" w:rsidRPr="00CB7F97" w:rsidRDefault="00FF75DF" w:rsidP="00E209A3">
      <w:pPr>
        <w:pBdr>
          <w:top w:val="single" w:sz="4" w:space="1" w:color="auto"/>
        </w:pBdr>
        <w:jc w:val="both"/>
        <w:rPr>
          <w:rFonts w:ascii="Arial" w:hAnsi="Arial" w:cs="Arial"/>
          <w:sz w:val="22"/>
          <w:szCs w:val="22"/>
        </w:rPr>
      </w:pPr>
    </w:p>
    <w:p w14:paraId="17B4A588" w14:textId="77777777" w:rsidR="00FF75DF" w:rsidRPr="00CB7F97" w:rsidRDefault="00FF75DF" w:rsidP="00E209A3">
      <w:pPr>
        <w:pBdr>
          <w:top w:val="single" w:sz="4" w:space="1" w:color="auto"/>
        </w:pBdr>
        <w:jc w:val="both"/>
        <w:rPr>
          <w:rFonts w:ascii="Arial" w:hAnsi="Arial" w:cs="Arial"/>
          <w:sz w:val="22"/>
          <w:szCs w:val="22"/>
        </w:rPr>
      </w:pPr>
    </w:p>
    <w:p w14:paraId="083F12B3" w14:textId="77777777" w:rsidR="00FF75DF" w:rsidRPr="00CB7F97" w:rsidRDefault="00FF75DF" w:rsidP="00E209A3">
      <w:pPr>
        <w:pBdr>
          <w:top w:val="single" w:sz="4" w:space="1" w:color="auto"/>
        </w:pBdr>
        <w:jc w:val="both"/>
        <w:rPr>
          <w:rFonts w:ascii="Arial" w:hAnsi="Arial" w:cs="Arial"/>
          <w:sz w:val="22"/>
          <w:szCs w:val="22"/>
        </w:rPr>
      </w:pPr>
    </w:p>
    <w:p w14:paraId="76BD0AA8" w14:textId="77777777" w:rsidR="00FF75DF" w:rsidRPr="00CB7F97" w:rsidRDefault="00FF75DF" w:rsidP="00E209A3">
      <w:pPr>
        <w:pBdr>
          <w:top w:val="single" w:sz="4" w:space="1" w:color="auto"/>
        </w:pBdr>
        <w:jc w:val="both"/>
        <w:rPr>
          <w:rFonts w:ascii="Arial" w:hAnsi="Arial" w:cs="Arial"/>
          <w:sz w:val="22"/>
          <w:szCs w:val="22"/>
        </w:rPr>
      </w:pPr>
    </w:p>
    <w:p w14:paraId="4D4EC09F" w14:textId="41FC8902" w:rsidR="00FF75DF" w:rsidRPr="00CB7F97" w:rsidRDefault="004E5846" w:rsidP="002E685B">
      <w:pPr>
        <w:pBdr>
          <w:top w:val="single" w:sz="4" w:space="1" w:color="auto"/>
        </w:pBdr>
        <w:jc w:val="center"/>
        <w:rPr>
          <w:rFonts w:ascii="Arial" w:hAnsi="Arial" w:cs="Arial"/>
        </w:rPr>
      </w:pPr>
      <w:r w:rsidRPr="00CB7F97">
        <w:rPr>
          <w:rFonts w:ascii="Arial" w:hAnsi="Arial" w:cs="Arial"/>
        </w:rPr>
        <w:t>únor</w:t>
      </w:r>
      <w:r w:rsidR="00E91DB6" w:rsidRPr="00CB7F97">
        <w:rPr>
          <w:rFonts w:ascii="Arial" w:hAnsi="Arial" w:cs="Arial"/>
        </w:rPr>
        <w:t xml:space="preserve"> </w:t>
      </w:r>
      <w:r w:rsidR="00FF75DF" w:rsidRPr="00CB7F97">
        <w:rPr>
          <w:rFonts w:ascii="Arial" w:hAnsi="Arial" w:cs="Arial"/>
        </w:rPr>
        <w:t>201</w:t>
      </w:r>
      <w:r w:rsidR="00E91DB6" w:rsidRPr="00CB7F97">
        <w:rPr>
          <w:rFonts w:ascii="Arial" w:hAnsi="Arial" w:cs="Arial"/>
        </w:rPr>
        <w:t>5</w:t>
      </w:r>
    </w:p>
    <w:p w14:paraId="61407BB0" w14:textId="77777777" w:rsidR="00FF75DF" w:rsidRPr="00CB7F97" w:rsidRDefault="00FF75DF" w:rsidP="00E209A3">
      <w:pPr>
        <w:pBdr>
          <w:top w:val="single" w:sz="4" w:space="1" w:color="auto"/>
        </w:pBdr>
        <w:jc w:val="both"/>
        <w:rPr>
          <w:rFonts w:ascii="Arial" w:hAnsi="Arial" w:cs="Arial"/>
          <w:sz w:val="32"/>
          <w:szCs w:val="32"/>
        </w:rPr>
      </w:pPr>
    </w:p>
    <w:p w14:paraId="01D5E64F" w14:textId="77777777" w:rsidR="00FF75DF" w:rsidRPr="00CB7F97" w:rsidRDefault="00FF75DF" w:rsidP="007766B3">
      <w:pPr>
        <w:pStyle w:val="Odstavecseseznamem1"/>
        <w:ind w:left="357"/>
        <w:contextualSpacing w:val="0"/>
        <w:jc w:val="center"/>
        <w:rPr>
          <w:rFonts w:ascii="Arial" w:hAnsi="Arial" w:cs="Arial"/>
          <w:b/>
          <w:sz w:val="20"/>
          <w:lang w:val="cs-CZ"/>
        </w:rPr>
      </w:pPr>
      <w:r w:rsidRPr="00CB7F97">
        <w:rPr>
          <w:rFonts w:ascii="Arial" w:hAnsi="Arial" w:cs="Arial"/>
          <w:b/>
          <w:sz w:val="20"/>
          <w:lang w:val="cs-CZ"/>
        </w:rPr>
        <w:br w:type="page"/>
      </w:r>
    </w:p>
    <w:p w14:paraId="05F1103D" w14:textId="77777777" w:rsidR="00FF75DF" w:rsidRPr="00CB7F97" w:rsidRDefault="00FF75DF" w:rsidP="005C6B11">
      <w:pPr>
        <w:pStyle w:val="Nadpiskoncepce1"/>
        <w:ind w:left="426" w:hanging="426"/>
      </w:pPr>
      <w:bookmarkStart w:id="1" w:name="_Toc381607838"/>
      <w:bookmarkStart w:id="2" w:name="_Toc411592733"/>
      <w:r w:rsidRPr="00CB7F97">
        <w:lastRenderedPageBreak/>
        <w:t>Úvod</w:t>
      </w:r>
      <w:bookmarkEnd w:id="1"/>
      <w:bookmarkEnd w:id="2"/>
    </w:p>
    <w:p w14:paraId="0C0895BC" w14:textId="77777777" w:rsidR="00FF75DF" w:rsidRPr="00CB7F97" w:rsidRDefault="00FF75DF" w:rsidP="00F15A54">
      <w:pPr>
        <w:pStyle w:val="NadpisKoncepce2"/>
        <w:rPr>
          <w:lang w:val="cs-CZ"/>
        </w:rPr>
      </w:pPr>
      <w:bookmarkStart w:id="3" w:name="_Toc381607839"/>
      <w:bookmarkStart w:id="4" w:name="_Toc411592734"/>
      <w:r w:rsidRPr="00CB7F97">
        <w:rPr>
          <w:lang w:val="cs-CZ"/>
        </w:rPr>
        <w:t>Základní informace o strategii</w:t>
      </w:r>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8"/>
        <w:gridCol w:w="6066"/>
      </w:tblGrid>
      <w:tr w:rsidR="00066AC9" w:rsidRPr="00CB7F97" w14:paraId="7DB5C34C" w14:textId="77777777">
        <w:trPr>
          <w:trHeight w:val="397"/>
        </w:trPr>
        <w:tc>
          <w:tcPr>
            <w:tcW w:w="9184" w:type="dxa"/>
            <w:gridSpan w:val="2"/>
            <w:shd w:val="clear" w:color="auto" w:fill="BFBFBF"/>
            <w:vAlign w:val="center"/>
          </w:tcPr>
          <w:p w14:paraId="4064FFCA" w14:textId="77777777" w:rsidR="00FF75DF" w:rsidRPr="00CB7F97" w:rsidRDefault="00FF75DF" w:rsidP="00EC6C49">
            <w:pPr>
              <w:spacing w:line="240" w:lineRule="atLeast"/>
              <w:jc w:val="center"/>
              <w:rPr>
                <w:rFonts w:ascii="Arial" w:hAnsi="Arial" w:cs="Arial"/>
                <w:b/>
                <w:sz w:val="20"/>
                <w:szCs w:val="20"/>
              </w:rPr>
            </w:pPr>
            <w:r w:rsidRPr="00CB7F97">
              <w:rPr>
                <w:rFonts w:ascii="Arial" w:hAnsi="Arial" w:cs="Arial"/>
                <w:b/>
                <w:sz w:val="20"/>
                <w:szCs w:val="20"/>
              </w:rPr>
              <w:t>ZÁKLADNÍ INFORMACE O STRATEGII</w:t>
            </w:r>
          </w:p>
        </w:tc>
      </w:tr>
      <w:tr w:rsidR="00066AC9" w:rsidRPr="00CB7F97" w14:paraId="5C74DA3A" w14:textId="77777777">
        <w:trPr>
          <w:trHeight w:val="397"/>
        </w:trPr>
        <w:tc>
          <w:tcPr>
            <w:tcW w:w="3118" w:type="dxa"/>
            <w:shd w:val="clear" w:color="auto" w:fill="BFBFBF"/>
            <w:vAlign w:val="center"/>
          </w:tcPr>
          <w:p w14:paraId="41122888" w14:textId="77777777" w:rsidR="00FF75DF" w:rsidRPr="00CB7F97" w:rsidRDefault="00FF75DF" w:rsidP="00EC6C49">
            <w:pPr>
              <w:spacing w:line="240" w:lineRule="atLeast"/>
              <w:rPr>
                <w:rFonts w:ascii="Arial" w:hAnsi="Arial" w:cs="Arial"/>
                <w:b/>
                <w:sz w:val="18"/>
                <w:szCs w:val="18"/>
              </w:rPr>
            </w:pPr>
            <w:r w:rsidRPr="00CB7F97">
              <w:rPr>
                <w:rFonts w:ascii="Arial" w:hAnsi="Arial" w:cs="Arial"/>
                <w:b/>
                <w:sz w:val="18"/>
                <w:szCs w:val="18"/>
              </w:rPr>
              <w:t>Název strategie</w:t>
            </w:r>
          </w:p>
        </w:tc>
        <w:tc>
          <w:tcPr>
            <w:tcW w:w="6066" w:type="dxa"/>
            <w:vAlign w:val="center"/>
          </w:tcPr>
          <w:p w14:paraId="70A9AEDD" w14:textId="77777777" w:rsidR="00FF75DF" w:rsidRPr="00CB7F97" w:rsidRDefault="00FF75DF" w:rsidP="000879C0">
            <w:pPr>
              <w:spacing w:line="240" w:lineRule="atLeast"/>
              <w:jc w:val="both"/>
              <w:rPr>
                <w:rFonts w:ascii="Arial" w:hAnsi="Arial" w:cs="Arial"/>
                <w:sz w:val="18"/>
                <w:szCs w:val="18"/>
              </w:rPr>
            </w:pPr>
            <w:r w:rsidRPr="00CB7F97">
              <w:rPr>
                <w:rFonts w:ascii="Arial" w:hAnsi="Arial" w:cs="Arial"/>
                <w:sz w:val="18"/>
                <w:szCs w:val="18"/>
              </w:rPr>
              <w:t>Strategie romské integrace do roku 2020</w:t>
            </w:r>
          </w:p>
          <w:p w14:paraId="38A63CBC" w14:textId="77777777" w:rsidR="00FF75DF" w:rsidRPr="00CB7F97" w:rsidRDefault="00FF75DF" w:rsidP="000879C0">
            <w:pPr>
              <w:spacing w:line="240" w:lineRule="atLeast"/>
              <w:jc w:val="both"/>
              <w:rPr>
                <w:rFonts w:ascii="Arial" w:hAnsi="Arial" w:cs="Arial"/>
                <w:sz w:val="18"/>
                <w:szCs w:val="18"/>
              </w:rPr>
            </w:pPr>
            <w:r w:rsidRPr="00CB7F97">
              <w:rPr>
                <w:rFonts w:ascii="Arial" w:hAnsi="Arial" w:cs="Arial"/>
                <w:sz w:val="18"/>
                <w:szCs w:val="18"/>
              </w:rPr>
              <w:t xml:space="preserve">(zkráceně </w:t>
            </w:r>
            <w:r w:rsidRPr="00CB7F97">
              <w:rPr>
                <w:rFonts w:ascii="Arial" w:hAnsi="Arial" w:cs="Arial"/>
                <w:b/>
                <w:sz w:val="18"/>
                <w:szCs w:val="18"/>
              </w:rPr>
              <w:t>„Romská strategie 2020“</w:t>
            </w:r>
            <w:r w:rsidRPr="00CB7F97">
              <w:rPr>
                <w:rFonts w:ascii="Arial" w:hAnsi="Arial" w:cs="Arial"/>
                <w:sz w:val="18"/>
                <w:szCs w:val="18"/>
              </w:rPr>
              <w:t>)</w:t>
            </w:r>
          </w:p>
        </w:tc>
      </w:tr>
      <w:tr w:rsidR="00066AC9" w:rsidRPr="00CB7F97" w14:paraId="23AB842F" w14:textId="77777777">
        <w:trPr>
          <w:trHeight w:val="397"/>
        </w:trPr>
        <w:tc>
          <w:tcPr>
            <w:tcW w:w="3118" w:type="dxa"/>
            <w:shd w:val="clear" w:color="auto" w:fill="BFBFBF"/>
            <w:vAlign w:val="center"/>
          </w:tcPr>
          <w:p w14:paraId="09E4CC6C" w14:textId="77777777" w:rsidR="00FF75DF" w:rsidRPr="00CB7F97" w:rsidRDefault="00FF75DF" w:rsidP="00EC6C49">
            <w:pPr>
              <w:spacing w:line="240" w:lineRule="atLeast"/>
              <w:rPr>
                <w:rFonts w:ascii="Arial" w:hAnsi="Arial" w:cs="Arial"/>
                <w:b/>
                <w:sz w:val="18"/>
                <w:szCs w:val="18"/>
              </w:rPr>
            </w:pPr>
            <w:r w:rsidRPr="00CB7F97">
              <w:rPr>
                <w:rFonts w:ascii="Arial" w:hAnsi="Arial" w:cs="Arial"/>
                <w:b/>
                <w:sz w:val="18"/>
                <w:szCs w:val="18"/>
              </w:rPr>
              <w:t>Kategorie strategie</w:t>
            </w:r>
          </w:p>
        </w:tc>
        <w:tc>
          <w:tcPr>
            <w:tcW w:w="6066" w:type="dxa"/>
            <w:vAlign w:val="center"/>
          </w:tcPr>
          <w:p w14:paraId="29830D8C" w14:textId="77777777" w:rsidR="00FF75DF" w:rsidRPr="00CB7F97" w:rsidRDefault="00FF75DF" w:rsidP="000879C0">
            <w:pPr>
              <w:spacing w:line="240" w:lineRule="atLeast"/>
              <w:jc w:val="both"/>
              <w:rPr>
                <w:rFonts w:ascii="Arial" w:hAnsi="Arial" w:cs="Arial"/>
                <w:sz w:val="18"/>
                <w:szCs w:val="18"/>
              </w:rPr>
            </w:pPr>
            <w:r w:rsidRPr="00CB7F97">
              <w:rPr>
                <w:rFonts w:ascii="Arial" w:hAnsi="Arial" w:cs="Arial"/>
                <w:sz w:val="18"/>
                <w:szCs w:val="18"/>
              </w:rPr>
              <w:t xml:space="preserve">národní, střednědobá, s celospolečenským dopadem </w:t>
            </w:r>
          </w:p>
        </w:tc>
      </w:tr>
      <w:tr w:rsidR="00066AC9" w:rsidRPr="00CB7F97" w14:paraId="1AE80E59" w14:textId="77777777">
        <w:trPr>
          <w:trHeight w:val="397"/>
        </w:trPr>
        <w:tc>
          <w:tcPr>
            <w:tcW w:w="3118" w:type="dxa"/>
            <w:shd w:val="clear" w:color="auto" w:fill="BFBFBF"/>
            <w:vAlign w:val="center"/>
          </w:tcPr>
          <w:p w14:paraId="05FACE21" w14:textId="77777777" w:rsidR="00FF75DF" w:rsidRPr="00CB7F97" w:rsidRDefault="00FF75DF" w:rsidP="00EC6C49">
            <w:pPr>
              <w:spacing w:line="240" w:lineRule="atLeast"/>
              <w:rPr>
                <w:rFonts w:ascii="Arial" w:hAnsi="Arial" w:cs="Arial"/>
                <w:b/>
                <w:sz w:val="18"/>
                <w:szCs w:val="18"/>
              </w:rPr>
            </w:pPr>
            <w:r w:rsidRPr="00CB7F97">
              <w:rPr>
                <w:rFonts w:ascii="Arial" w:hAnsi="Arial" w:cs="Arial"/>
                <w:b/>
                <w:sz w:val="18"/>
                <w:szCs w:val="18"/>
              </w:rPr>
              <w:t>Zadavatel strategie</w:t>
            </w:r>
          </w:p>
        </w:tc>
        <w:tc>
          <w:tcPr>
            <w:tcW w:w="6066" w:type="dxa"/>
            <w:vAlign w:val="center"/>
          </w:tcPr>
          <w:p w14:paraId="01C26D4F" w14:textId="77777777" w:rsidR="00FF75DF" w:rsidRPr="00CB7F97" w:rsidRDefault="00FF75DF" w:rsidP="000879C0">
            <w:pPr>
              <w:spacing w:line="240" w:lineRule="atLeast"/>
              <w:jc w:val="both"/>
              <w:rPr>
                <w:rFonts w:ascii="Arial" w:hAnsi="Arial" w:cs="Arial"/>
                <w:sz w:val="18"/>
                <w:szCs w:val="18"/>
              </w:rPr>
            </w:pPr>
            <w:r w:rsidRPr="00CB7F97">
              <w:rPr>
                <w:rFonts w:ascii="Arial" w:hAnsi="Arial" w:cs="Arial"/>
                <w:sz w:val="18"/>
                <w:szCs w:val="18"/>
              </w:rPr>
              <w:t>vláda České republiky</w:t>
            </w:r>
          </w:p>
        </w:tc>
      </w:tr>
      <w:tr w:rsidR="00066AC9" w:rsidRPr="00CB7F97" w14:paraId="40DB7368" w14:textId="77777777">
        <w:trPr>
          <w:trHeight w:val="397"/>
        </w:trPr>
        <w:tc>
          <w:tcPr>
            <w:tcW w:w="3118" w:type="dxa"/>
            <w:shd w:val="clear" w:color="auto" w:fill="BFBFBF"/>
            <w:vAlign w:val="center"/>
          </w:tcPr>
          <w:p w14:paraId="537B2AF9" w14:textId="77777777" w:rsidR="00FF75DF" w:rsidRPr="00CB7F97" w:rsidRDefault="00FF75DF" w:rsidP="00EC6C49">
            <w:pPr>
              <w:spacing w:line="240" w:lineRule="atLeast"/>
              <w:rPr>
                <w:rFonts w:ascii="Arial" w:hAnsi="Arial" w:cs="Arial"/>
                <w:b/>
                <w:sz w:val="18"/>
                <w:szCs w:val="18"/>
              </w:rPr>
            </w:pPr>
            <w:r w:rsidRPr="00CB7F97">
              <w:rPr>
                <w:rFonts w:ascii="Arial" w:hAnsi="Arial" w:cs="Arial"/>
                <w:b/>
                <w:sz w:val="18"/>
                <w:szCs w:val="18"/>
              </w:rPr>
              <w:t>Gestor tvorby strategie</w:t>
            </w:r>
          </w:p>
        </w:tc>
        <w:tc>
          <w:tcPr>
            <w:tcW w:w="6066" w:type="dxa"/>
            <w:vAlign w:val="center"/>
          </w:tcPr>
          <w:p w14:paraId="372C7D9B" w14:textId="77777777" w:rsidR="00FF75DF" w:rsidRPr="00CB7F97" w:rsidRDefault="00FF75DF" w:rsidP="000879C0">
            <w:pPr>
              <w:spacing w:line="240" w:lineRule="atLeast"/>
              <w:jc w:val="both"/>
              <w:rPr>
                <w:rFonts w:ascii="Arial" w:hAnsi="Arial" w:cs="Arial"/>
                <w:sz w:val="18"/>
                <w:szCs w:val="18"/>
              </w:rPr>
            </w:pPr>
            <w:r w:rsidRPr="00CB7F97">
              <w:rPr>
                <w:rFonts w:ascii="Arial" w:hAnsi="Arial" w:cs="Arial"/>
                <w:sz w:val="18"/>
                <w:szCs w:val="18"/>
              </w:rPr>
              <w:t>Ministr pro lidská práva, rovné příležitosti a legislativu</w:t>
            </w:r>
          </w:p>
        </w:tc>
      </w:tr>
      <w:tr w:rsidR="00066AC9" w:rsidRPr="00CB7F97" w14:paraId="55CDA2FB" w14:textId="77777777">
        <w:trPr>
          <w:trHeight w:val="397"/>
        </w:trPr>
        <w:tc>
          <w:tcPr>
            <w:tcW w:w="3118" w:type="dxa"/>
            <w:shd w:val="clear" w:color="auto" w:fill="BFBFBF"/>
            <w:vAlign w:val="center"/>
          </w:tcPr>
          <w:p w14:paraId="3DE73D4A" w14:textId="77777777" w:rsidR="00FF75DF" w:rsidRPr="00CB7F97" w:rsidRDefault="00FF75DF" w:rsidP="00EC6C49">
            <w:pPr>
              <w:spacing w:line="240" w:lineRule="atLeast"/>
              <w:rPr>
                <w:rFonts w:ascii="Arial" w:hAnsi="Arial" w:cs="Arial"/>
                <w:b/>
                <w:sz w:val="18"/>
                <w:szCs w:val="18"/>
              </w:rPr>
            </w:pPr>
            <w:r w:rsidRPr="00CB7F97">
              <w:rPr>
                <w:rFonts w:ascii="Arial" w:hAnsi="Arial" w:cs="Arial"/>
                <w:b/>
                <w:sz w:val="18"/>
                <w:szCs w:val="18"/>
              </w:rPr>
              <w:t>Koordinátor tvorby strategie</w:t>
            </w:r>
          </w:p>
        </w:tc>
        <w:tc>
          <w:tcPr>
            <w:tcW w:w="6066" w:type="dxa"/>
            <w:vAlign w:val="center"/>
          </w:tcPr>
          <w:p w14:paraId="6B2717EC" w14:textId="77777777" w:rsidR="00FF75DF" w:rsidRPr="00CB7F97" w:rsidRDefault="00FF75DF" w:rsidP="000879C0">
            <w:pPr>
              <w:spacing w:line="240" w:lineRule="atLeast"/>
              <w:jc w:val="both"/>
              <w:rPr>
                <w:rFonts w:ascii="Arial" w:hAnsi="Arial" w:cs="Arial"/>
                <w:sz w:val="18"/>
                <w:szCs w:val="18"/>
              </w:rPr>
            </w:pPr>
            <w:r w:rsidRPr="00CB7F97">
              <w:rPr>
                <w:rFonts w:ascii="Arial" w:hAnsi="Arial" w:cs="Arial"/>
                <w:sz w:val="18"/>
                <w:szCs w:val="18"/>
              </w:rPr>
              <w:t>Odbor lidských práv a ochrany menšin Úřadu vlády, Kancelář Rady vlády pro záležitosti romské menšiny</w:t>
            </w:r>
          </w:p>
        </w:tc>
      </w:tr>
      <w:tr w:rsidR="00066AC9" w:rsidRPr="00CB7F97" w14:paraId="7FB260A8" w14:textId="77777777">
        <w:trPr>
          <w:trHeight w:val="397"/>
        </w:trPr>
        <w:tc>
          <w:tcPr>
            <w:tcW w:w="3118" w:type="dxa"/>
            <w:shd w:val="clear" w:color="auto" w:fill="BFBFBF"/>
            <w:vAlign w:val="center"/>
          </w:tcPr>
          <w:p w14:paraId="4CF266E7" w14:textId="77777777" w:rsidR="00FF75DF" w:rsidRPr="00CB7F97" w:rsidRDefault="00FF75DF" w:rsidP="00EC6C49">
            <w:pPr>
              <w:spacing w:line="240" w:lineRule="atLeast"/>
              <w:rPr>
                <w:rFonts w:ascii="Arial" w:hAnsi="Arial" w:cs="Arial"/>
                <w:b/>
                <w:sz w:val="18"/>
                <w:szCs w:val="18"/>
              </w:rPr>
            </w:pPr>
            <w:r w:rsidRPr="00CB7F97">
              <w:rPr>
                <w:rFonts w:ascii="Arial" w:hAnsi="Arial" w:cs="Arial"/>
                <w:b/>
                <w:sz w:val="18"/>
                <w:szCs w:val="18"/>
              </w:rPr>
              <w:t>Rok zpracování strategie</w:t>
            </w:r>
          </w:p>
        </w:tc>
        <w:tc>
          <w:tcPr>
            <w:tcW w:w="6066" w:type="dxa"/>
            <w:vAlign w:val="center"/>
          </w:tcPr>
          <w:p w14:paraId="0A627F18" w14:textId="77777777" w:rsidR="00FF75DF" w:rsidRPr="00CB7F97" w:rsidRDefault="00FF75DF" w:rsidP="000879C0">
            <w:pPr>
              <w:spacing w:line="240" w:lineRule="atLeast"/>
              <w:jc w:val="both"/>
              <w:rPr>
                <w:rFonts w:ascii="Arial" w:hAnsi="Arial" w:cs="Arial"/>
                <w:sz w:val="18"/>
                <w:szCs w:val="18"/>
              </w:rPr>
            </w:pPr>
            <w:r w:rsidRPr="00CB7F97">
              <w:rPr>
                <w:rFonts w:ascii="Arial" w:hAnsi="Arial" w:cs="Arial"/>
                <w:sz w:val="18"/>
                <w:szCs w:val="18"/>
              </w:rPr>
              <w:t>2014</w:t>
            </w:r>
          </w:p>
        </w:tc>
      </w:tr>
      <w:tr w:rsidR="00066AC9" w:rsidRPr="00CB7F97" w14:paraId="39E9B051" w14:textId="77777777">
        <w:trPr>
          <w:trHeight w:val="397"/>
        </w:trPr>
        <w:tc>
          <w:tcPr>
            <w:tcW w:w="3118" w:type="dxa"/>
            <w:shd w:val="clear" w:color="auto" w:fill="BFBFBF"/>
            <w:vAlign w:val="center"/>
          </w:tcPr>
          <w:p w14:paraId="7932FBEC" w14:textId="77777777" w:rsidR="00FF75DF" w:rsidRPr="00CB7F97" w:rsidRDefault="00FF75DF" w:rsidP="00EC6C49">
            <w:pPr>
              <w:spacing w:line="240" w:lineRule="atLeast"/>
              <w:rPr>
                <w:rFonts w:ascii="Arial" w:hAnsi="Arial" w:cs="Arial"/>
                <w:b/>
                <w:sz w:val="18"/>
                <w:szCs w:val="18"/>
              </w:rPr>
            </w:pPr>
            <w:r w:rsidRPr="00CB7F97">
              <w:rPr>
                <w:rFonts w:ascii="Arial" w:hAnsi="Arial" w:cs="Arial"/>
                <w:b/>
                <w:sz w:val="18"/>
                <w:szCs w:val="18"/>
              </w:rPr>
              <w:t>Schvalovatel strategie</w:t>
            </w:r>
          </w:p>
        </w:tc>
        <w:tc>
          <w:tcPr>
            <w:tcW w:w="6066" w:type="dxa"/>
            <w:vAlign w:val="center"/>
          </w:tcPr>
          <w:p w14:paraId="33F78658" w14:textId="77777777" w:rsidR="00FF75DF" w:rsidRPr="00CB7F97" w:rsidRDefault="00FF75DF" w:rsidP="000879C0">
            <w:pPr>
              <w:spacing w:line="240" w:lineRule="atLeast"/>
              <w:jc w:val="both"/>
              <w:rPr>
                <w:rFonts w:ascii="Arial" w:hAnsi="Arial" w:cs="Arial"/>
                <w:sz w:val="18"/>
                <w:szCs w:val="18"/>
              </w:rPr>
            </w:pPr>
            <w:r w:rsidRPr="00CB7F97">
              <w:rPr>
                <w:rFonts w:ascii="Arial" w:hAnsi="Arial" w:cs="Arial"/>
                <w:sz w:val="18"/>
                <w:szCs w:val="18"/>
              </w:rPr>
              <w:t>vláda České republiky</w:t>
            </w:r>
          </w:p>
        </w:tc>
      </w:tr>
      <w:tr w:rsidR="00066AC9" w:rsidRPr="00CB7F97" w14:paraId="7925365D" w14:textId="77777777">
        <w:trPr>
          <w:trHeight w:val="397"/>
        </w:trPr>
        <w:tc>
          <w:tcPr>
            <w:tcW w:w="3118" w:type="dxa"/>
            <w:shd w:val="clear" w:color="auto" w:fill="BFBFBF"/>
            <w:vAlign w:val="center"/>
          </w:tcPr>
          <w:p w14:paraId="551DDECD" w14:textId="77777777" w:rsidR="00FF75DF" w:rsidRPr="00CB7F97" w:rsidRDefault="00FF75DF" w:rsidP="00EC6C49">
            <w:pPr>
              <w:spacing w:line="240" w:lineRule="atLeast"/>
              <w:rPr>
                <w:rFonts w:ascii="Arial" w:hAnsi="Arial" w:cs="Arial"/>
                <w:b/>
                <w:sz w:val="18"/>
                <w:szCs w:val="18"/>
              </w:rPr>
            </w:pPr>
            <w:r w:rsidRPr="00CB7F97">
              <w:rPr>
                <w:rFonts w:ascii="Arial" w:hAnsi="Arial" w:cs="Arial"/>
                <w:b/>
                <w:sz w:val="18"/>
                <w:szCs w:val="18"/>
              </w:rPr>
              <w:t>Datum schválení</w:t>
            </w:r>
          </w:p>
        </w:tc>
        <w:tc>
          <w:tcPr>
            <w:tcW w:w="6066" w:type="dxa"/>
            <w:vAlign w:val="center"/>
          </w:tcPr>
          <w:p w14:paraId="75F95455" w14:textId="77777777" w:rsidR="00FF75DF" w:rsidRPr="00CB7F97" w:rsidRDefault="00FF75DF" w:rsidP="000879C0">
            <w:pPr>
              <w:spacing w:line="240" w:lineRule="atLeast"/>
              <w:jc w:val="both"/>
              <w:rPr>
                <w:rFonts w:ascii="Arial" w:hAnsi="Arial" w:cs="Arial"/>
                <w:i/>
                <w:sz w:val="18"/>
                <w:szCs w:val="18"/>
              </w:rPr>
            </w:pPr>
            <w:r w:rsidRPr="00CB7F97">
              <w:rPr>
                <w:rFonts w:ascii="Arial" w:hAnsi="Arial" w:cs="Arial"/>
                <w:i/>
                <w:sz w:val="18"/>
                <w:szCs w:val="18"/>
              </w:rPr>
              <w:t>Bude doplněno</w:t>
            </w:r>
          </w:p>
        </w:tc>
      </w:tr>
      <w:tr w:rsidR="00066AC9" w:rsidRPr="00CB7F97" w14:paraId="1770FBE3" w14:textId="77777777">
        <w:trPr>
          <w:trHeight w:val="397"/>
        </w:trPr>
        <w:tc>
          <w:tcPr>
            <w:tcW w:w="3118" w:type="dxa"/>
            <w:shd w:val="clear" w:color="auto" w:fill="BFBFBF"/>
            <w:vAlign w:val="center"/>
          </w:tcPr>
          <w:p w14:paraId="23A386CC" w14:textId="77777777" w:rsidR="00FF75DF" w:rsidRPr="00CB7F97" w:rsidRDefault="00FF75DF" w:rsidP="00EC6C49">
            <w:pPr>
              <w:spacing w:line="240" w:lineRule="atLeast"/>
              <w:rPr>
                <w:rFonts w:ascii="Arial" w:hAnsi="Arial" w:cs="Arial"/>
                <w:b/>
                <w:sz w:val="18"/>
                <w:szCs w:val="18"/>
              </w:rPr>
            </w:pPr>
            <w:r w:rsidRPr="00CB7F97">
              <w:rPr>
                <w:rFonts w:ascii="Arial" w:hAnsi="Arial" w:cs="Arial"/>
                <w:b/>
                <w:sz w:val="18"/>
                <w:szCs w:val="18"/>
              </w:rPr>
              <w:t>Forma schválení</w:t>
            </w:r>
          </w:p>
        </w:tc>
        <w:tc>
          <w:tcPr>
            <w:tcW w:w="6066" w:type="dxa"/>
            <w:vAlign w:val="center"/>
          </w:tcPr>
          <w:p w14:paraId="53770112" w14:textId="77777777" w:rsidR="00FF75DF" w:rsidRPr="00CB7F97" w:rsidRDefault="00FF75DF" w:rsidP="000879C0">
            <w:pPr>
              <w:spacing w:line="240" w:lineRule="atLeast"/>
              <w:jc w:val="both"/>
              <w:rPr>
                <w:rFonts w:ascii="Arial" w:hAnsi="Arial" w:cs="Arial"/>
                <w:sz w:val="18"/>
                <w:szCs w:val="18"/>
              </w:rPr>
            </w:pPr>
            <w:r w:rsidRPr="00CB7F97">
              <w:rPr>
                <w:rFonts w:ascii="Arial" w:hAnsi="Arial" w:cs="Arial"/>
                <w:sz w:val="18"/>
                <w:szCs w:val="18"/>
              </w:rPr>
              <w:t>projednání vládou</w:t>
            </w:r>
          </w:p>
        </w:tc>
      </w:tr>
      <w:tr w:rsidR="00066AC9" w:rsidRPr="00CB7F97" w14:paraId="1749F495" w14:textId="77777777">
        <w:trPr>
          <w:trHeight w:val="397"/>
        </w:trPr>
        <w:tc>
          <w:tcPr>
            <w:tcW w:w="3118" w:type="dxa"/>
            <w:shd w:val="clear" w:color="auto" w:fill="BFBFBF"/>
            <w:vAlign w:val="center"/>
          </w:tcPr>
          <w:p w14:paraId="647BFFF7" w14:textId="77777777" w:rsidR="00FF75DF" w:rsidRPr="00CB7F97" w:rsidRDefault="00FF75DF" w:rsidP="00EC6C49">
            <w:pPr>
              <w:spacing w:line="240" w:lineRule="atLeast"/>
              <w:rPr>
                <w:rFonts w:ascii="Arial" w:hAnsi="Arial" w:cs="Arial"/>
                <w:b/>
                <w:sz w:val="18"/>
                <w:szCs w:val="18"/>
              </w:rPr>
            </w:pPr>
            <w:r w:rsidRPr="00CB7F97">
              <w:rPr>
                <w:rFonts w:ascii="Arial" w:hAnsi="Arial" w:cs="Arial"/>
                <w:b/>
                <w:sz w:val="18"/>
                <w:szCs w:val="18"/>
              </w:rPr>
              <w:t>Předcházející dokument</w:t>
            </w:r>
          </w:p>
        </w:tc>
        <w:tc>
          <w:tcPr>
            <w:tcW w:w="6066" w:type="dxa"/>
            <w:vAlign w:val="center"/>
          </w:tcPr>
          <w:p w14:paraId="04179208" w14:textId="2A22FC41" w:rsidR="00FF75DF" w:rsidRPr="00CB7F97" w:rsidRDefault="00FF75DF" w:rsidP="000879C0">
            <w:pPr>
              <w:spacing w:line="240" w:lineRule="atLeast"/>
              <w:jc w:val="both"/>
              <w:rPr>
                <w:rFonts w:ascii="Arial" w:hAnsi="Arial" w:cs="Arial"/>
                <w:sz w:val="18"/>
                <w:szCs w:val="18"/>
              </w:rPr>
            </w:pPr>
            <w:r w:rsidRPr="00CB7F97">
              <w:rPr>
                <w:rFonts w:ascii="Arial" w:hAnsi="Arial" w:cs="Arial"/>
                <w:sz w:val="18"/>
                <w:szCs w:val="18"/>
              </w:rPr>
              <w:t>Koncepce romské integrace na období 2010</w:t>
            </w:r>
            <w:r w:rsidR="0029658A" w:rsidRPr="00CB7F97">
              <w:rPr>
                <w:rFonts w:ascii="Arial" w:hAnsi="Arial" w:cs="Arial"/>
                <w:sz w:val="18"/>
                <w:szCs w:val="18"/>
              </w:rPr>
              <w:t>–</w:t>
            </w:r>
            <w:r w:rsidRPr="00CB7F97">
              <w:rPr>
                <w:rFonts w:ascii="Arial" w:hAnsi="Arial" w:cs="Arial"/>
                <w:sz w:val="18"/>
                <w:szCs w:val="18"/>
              </w:rPr>
              <w:t xml:space="preserve">2013, přijata </w:t>
            </w:r>
            <w:proofErr w:type="gramStart"/>
            <w:r w:rsidRPr="00CB7F97">
              <w:rPr>
                <w:rFonts w:ascii="Arial" w:hAnsi="Arial" w:cs="Arial"/>
                <w:sz w:val="18"/>
                <w:szCs w:val="18"/>
              </w:rPr>
              <w:t>21.12.2009</w:t>
            </w:r>
            <w:proofErr w:type="gramEnd"/>
            <w:r w:rsidRPr="00CB7F97">
              <w:rPr>
                <w:rFonts w:ascii="Arial" w:hAnsi="Arial" w:cs="Arial"/>
                <w:sz w:val="18"/>
                <w:szCs w:val="18"/>
              </w:rPr>
              <w:t xml:space="preserve"> </w:t>
            </w:r>
            <w:r w:rsidRPr="00CB7F97">
              <w:rPr>
                <w:rStyle w:val="st1"/>
                <w:rFonts w:ascii="Arial" w:hAnsi="Arial" w:cs="Arial"/>
                <w:sz w:val="18"/>
                <w:szCs w:val="18"/>
              </w:rPr>
              <w:t>usnesením vlády č. 1572</w:t>
            </w:r>
          </w:p>
        </w:tc>
      </w:tr>
      <w:tr w:rsidR="00066AC9" w:rsidRPr="00CB7F97" w14:paraId="42615664" w14:textId="77777777">
        <w:trPr>
          <w:trHeight w:val="397"/>
        </w:trPr>
        <w:tc>
          <w:tcPr>
            <w:tcW w:w="3118" w:type="dxa"/>
            <w:shd w:val="clear" w:color="auto" w:fill="BFBFBF"/>
            <w:vAlign w:val="center"/>
          </w:tcPr>
          <w:p w14:paraId="0B38AA09" w14:textId="77777777" w:rsidR="00FF75DF" w:rsidRPr="00CB7F97" w:rsidRDefault="00FF75DF" w:rsidP="00EC6C49">
            <w:pPr>
              <w:spacing w:line="240" w:lineRule="atLeast"/>
              <w:rPr>
                <w:rFonts w:ascii="Arial" w:hAnsi="Arial" w:cs="Arial"/>
                <w:b/>
                <w:sz w:val="18"/>
                <w:szCs w:val="18"/>
              </w:rPr>
            </w:pPr>
            <w:r w:rsidRPr="00CB7F97">
              <w:rPr>
                <w:rFonts w:ascii="Arial" w:hAnsi="Arial" w:cs="Arial"/>
                <w:b/>
                <w:sz w:val="18"/>
                <w:szCs w:val="18"/>
              </w:rPr>
              <w:t>Související legislativa</w:t>
            </w:r>
          </w:p>
        </w:tc>
        <w:tc>
          <w:tcPr>
            <w:tcW w:w="6066" w:type="dxa"/>
            <w:vAlign w:val="center"/>
          </w:tcPr>
          <w:p w14:paraId="17DFCDB3" w14:textId="77777777" w:rsidR="00FF75DF" w:rsidRPr="00CB7F97" w:rsidRDefault="00FF75DF" w:rsidP="000879C0">
            <w:pPr>
              <w:spacing w:line="240" w:lineRule="atLeast"/>
              <w:jc w:val="both"/>
              <w:rPr>
                <w:rFonts w:ascii="Arial" w:hAnsi="Arial" w:cs="Arial"/>
                <w:sz w:val="18"/>
                <w:szCs w:val="18"/>
              </w:rPr>
            </w:pPr>
            <w:r w:rsidRPr="00CB7F97">
              <w:rPr>
                <w:rFonts w:ascii="Arial" w:hAnsi="Arial" w:cs="Arial"/>
                <w:sz w:val="18"/>
                <w:szCs w:val="18"/>
              </w:rPr>
              <w:t xml:space="preserve">Doporučení Rady ze dne 9. prosince 2013 o účinných opatřeních v oblasti integrace Romů v členských státech </w:t>
            </w:r>
          </w:p>
          <w:p w14:paraId="7FE308DE" w14:textId="77777777" w:rsidR="00FF75DF" w:rsidRPr="00CB7F97" w:rsidRDefault="00FF75DF" w:rsidP="000879C0">
            <w:pPr>
              <w:spacing w:line="240" w:lineRule="atLeast"/>
              <w:jc w:val="both"/>
              <w:rPr>
                <w:rFonts w:ascii="Arial" w:hAnsi="Arial" w:cs="Arial"/>
                <w:sz w:val="18"/>
                <w:szCs w:val="18"/>
              </w:rPr>
            </w:pPr>
            <w:r w:rsidRPr="00CB7F97">
              <w:rPr>
                <w:rFonts w:ascii="Arial" w:hAnsi="Arial" w:cs="Arial"/>
                <w:sz w:val="18"/>
                <w:szCs w:val="18"/>
              </w:rPr>
              <w:t>Směrnice Rady 2000/43/ES, kterou se zavádí zásada rovného zacházení s osobami bez ohledu na jejich rasu nebo etnický původ</w:t>
            </w:r>
          </w:p>
          <w:p w14:paraId="43D8195F" w14:textId="77777777" w:rsidR="00FF75DF" w:rsidRPr="00CB7F97" w:rsidRDefault="00FF75DF" w:rsidP="000879C0">
            <w:pPr>
              <w:spacing w:line="240" w:lineRule="atLeast"/>
              <w:jc w:val="both"/>
              <w:rPr>
                <w:rFonts w:ascii="Arial" w:hAnsi="Arial" w:cs="Arial"/>
                <w:sz w:val="18"/>
                <w:szCs w:val="18"/>
              </w:rPr>
            </w:pPr>
            <w:r w:rsidRPr="00CB7F97">
              <w:rPr>
                <w:rStyle w:val="h1a1"/>
                <w:rFonts w:ascii="Arial" w:hAnsi="Arial" w:cs="Arial"/>
                <w:sz w:val="18"/>
                <w:szCs w:val="18"/>
              </w:rPr>
              <w:t xml:space="preserve">Zákon č. 198/2009 Sb. o </w:t>
            </w:r>
            <w:r w:rsidRPr="00CB7F97">
              <w:rPr>
                <w:rFonts w:ascii="Arial" w:hAnsi="Arial" w:cs="Arial"/>
                <w:sz w:val="18"/>
                <w:szCs w:val="18"/>
              </w:rPr>
              <w:t>rovném</w:t>
            </w:r>
            <w:r w:rsidRPr="00CB7F97">
              <w:rPr>
                <w:rStyle w:val="h1a1"/>
                <w:rFonts w:ascii="Arial" w:hAnsi="Arial" w:cs="Arial"/>
                <w:sz w:val="18"/>
                <w:szCs w:val="18"/>
              </w:rPr>
              <w:t xml:space="preserve"> zacházení a o právních prostředcích ochrany před diskriminací a o změně některých zákonů (antidiskriminační zákon), ve znění pozdějších předpisů</w:t>
            </w:r>
          </w:p>
          <w:p w14:paraId="54521A91" w14:textId="77777777" w:rsidR="00FF75DF" w:rsidRPr="00CB7F97" w:rsidRDefault="00FF75DF" w:rsidP="000879C0">
            <w:pPr>
              <w:spacing w:line="240" w:lineRule="atLeast"/>
              <w:jc w:val="both"/>
              <w:rPr>
                <w:rFonts w:ascii="Arial" w:hAnsi="Arial" w:cs="Arial"/>
                <w:sz w:val="18"/>
                <w:szCs w:val="18"/>
              </w:rPr>
            </w:pPr>
            <w:r w:rsidRPr="00CB7F97">
              <w:rPr>
                <w:rFonts w:ascii="Arial" w:hAnsi="Arial" w:cs="Arial"/>
                <w:sz w:val="18"/>
                <w:szCs w:val="18"/>
              </w:rPr>
              <w:t>Zákon č. 273/2001 Sb., o právech příslušníků národnostních menšin, ve znění pozdějších předpisů</w:t>
            </w:r>
          </w:p>
          <w:p w14:paraId="04CCBB79" w14:textId="73F5B448" w:rsidR="00CC3970" w:rsidRPr="00CB7F97" w:rsidRDefault="00CC3970" w:rsidP="000879C0">
            <w:pPr>
              <w:spacing w:line="240" w:lineRule="atLeast"/>
              <w:jc w:val="both"/>
              <w:rPr>
                <w:rFonts w:ascii="Arial" w:hAnsi="Arial" w:cs="Arial"/>
                <w:sz w:val="18"/>
                <w:szCs w:val="18"/>
              </w:rPr>
            </w:pPr>
            <w:r w:rsidRPr="00CB7F97">
              <w:rPr>
                <w:rFonts w:ascii="Arial" w:hAnsi="Arial" w:cs="Arial"/>
                <w:sz w:val="18"/>
                <w:szCs w:val="18"/>
              </w:rPr>
              <w:t>Zákon č. 29/2000 Sb., o krajích, ve znění pozdějších předpisu</w:t>
            </w:r>
          </w:p>
          <w:p w14:paraId="34122345" w14:textId="3BC126A3" w:rsidR="00CC3970" w:rsidRPr="00CB7F97" w:rsidRDefault="00CC3970" w:rsidP="000879C0">
            <w:pPr>
              <w:spacing w:line="240" w:lineRule="atLeast"/>
              <w:jc w:val="both"/>
              <w:rPr>
                <w:rFonts w:ascii="Arial" w:hAnsi="Arial" w:cs="Arial"/>
                <w:sz w:val="18"/>
                <w:szCs w:val="18"/>
              </w:rPr>
            </w:pPr>
            <w:r w:rsidRPr="00CB7F97">
              <w:rPr>
                <w:rFonts w:ascii="Arial" w:hAnsi="Arial" w:cs="Arial"/>
                <w:sz w:val="18"/>
                <w:szCs w:val="18"/>
              </w:rPr>
              <w:t xml:space="preserve">Zákon č. 128/2000 Sb., o obcích, ve znění pozdějších předpisů </w:t>
            </w:r>
          </w:p>
          <w:p w14:paraId="6CD20A55" w14:textId="77777777" w:rsidR="00FF75DF" w:rsidRPr="00CB7F97" w:rsidRDefault="00FF75DF" w:rsidP="000879C0">
            <w:pPr>
              <w:spacing w:line="240" w:lineRule="atLeast"/>
              <w:jc w:val="both"/>
              <w:rPr>
                <w:rFonts w:ascii="Arial" w:hAnsi="Arial" w:cs="Arial"/>
                <w:sz w:val="18"/>
                <w:szCs w:val="18"/>
              </w:rPr>
            </w:pPr>
            <w:r w:rsidRPr="00CB7F97">
              <w:rPr>
                <w:rFonts w:ascii="Arial" w:hAnsi="Arial" w:cs="Arial"/>
                <w:sz w:val="18"/>
                <w:szCs w:val="18"/>
              </w:rPr>
              <w:t>Nařízení vlády č. 98/2002 Sb., kterým se stanoví podmínky a způsob poskytování dotací ze státního rozpočtu na aktivity příslušníků národnostních menšin a na podporu integrace příslušníků romské komunity</w:t>
            </w:r>
          </w:p>
          <w:p w14:paraId="50E36107" w14:textId="77777777" w:rsidR="00FF75DF" w:rsidRPr="00CB7F97" w:rsidRDefault="00FF75DF" w:rsidP="005C6B11">
            <w:pPr>
              <w:spacing w:line="240" w:lineRule="atLeast"/>
              <w:jc w:val="both"/>
              <w:rPr>
                <w:rFonts w:ascii="Arial" w:hAnsi="Arial" w:cs="Arial"/>
                <w:sz w:val="18"/>
                <w:szCs w:val="18"/>
              </w:rPr>
            </w:pPr>
            <w:r w:rsidRPr="00CB7F97">
              <w:rPr>
                <w:rFonts w:ascii="Arial" w:hAnsi="Arial" w:cs="Arial"/>
                <w:sz w:val="18"/>
                <w:szCs w:val="18"/>
              </w:rPr>
              <w:t xml:space="preserve">Rámcová úmluva o ochraně národnostních menšin </w:t>
            </w:r>
          </w:p>
          <w:p w14:paraId="3E0E3703" w14:textId="77777777" w:rsidR="00FF75DF" w:rsidRPr="00CB7F97" w:rsidRDefault="00FF75DF" w:rsidP="009C5978">
            <w:pPr>
              <w:spacing w:line="240" w:lineRule="atLeast"/>
              <w:jc w:val="both"/>
              <w:rPr>
                <w:rFonts w:ascii="Arial" w:hAnsi="Arial" w:cs="Arial"/>
                <w:sz w:val="18"/>
                <w:szCs w:val="18"/>
              </w:rPr>
            </w:pPr>
            <w:r w:rsidRPr="00CB7F97">
              <w:rPr>
                <w:rFonts w:ascii="Arial" w:hAnsi="Arial" w:cs="Arial"/>
                <w:sz w:val="18"/>
                <w:szCs w:val="18"/>
              </w:rPr>
              <w:t>Evropská charta regionálních či menšinových jazyků</w:t>
            </w:r>
          </w:p>
        </w:tc>
      </w:tr>
      <w:tr w:rsidR="00066AC9" w:rsidRPr="00CB7F97" w14:paraId="0FF80A63" w14:textId="77777777">
        <w:trPr>
          <w:trHeight w:val="397"/>
        </w:trPr>
        <w:tc>
          <w:tcPr>
            <w:tcW w:w="3118" w:type="dxa"/>
            <w:shd w:val="clear" w:color="auto" w:fill="BFBFBF"/>
            <w:vAlign w:val="center"/>
          </w:tcPr>
          <w:p w14:paraId="2B3C0E2D" w14:textId="77777777" w:rsidR="00FF75DF" w:rsidRPr="00CB7F97" w:rsidRDefault="00FF75DF" w:rsidP="00EC6C49">
            <w:pPr>
              <w:spacing w:line="240" w:lineRule="atLeast"/>
              <w:rPr>
                <w:rFonts w:ascii="Arial" w:hAnsi="Arial" w:cs="Arial"/>
                <w:b/>
                <w:sz w:val="18"/>
                <w:szCs w:val="18"/>
              </w:rPr>
            </w:pPr>
            <w:r w:rsidRPr="00CB7F97">
              <w:rPr>
                <w:rFonts w:ascii="Arial" w:hAnsi="Arial" w:cs="Arial"/>
                <w:b/>
                <w:sz w:val="18"/>
                <w:szCs w:val="18"/>
              </w:rPr>
              <w:t>Doba realizace strategie</w:t>
            </w:r>
          </w:p>
        </w:tc>
        <w:tc>
          <w:tcPr>
            <w:tcW w:w="6066" w:type="dxa"/>
            <w:vAlign w:val="center"/>
          </w:tcPr>
          <w:p w14:paraId="39F891A4" w14:textId="1B341F7C" w:rsidR="00FF75DF" w:rsidRPr="00CB7F97" w:rsidRDefault="00BD3C52" w:rsidP="000879C0">
            <w:pPr>
              <w:spacing w:line="240" w:lineRule="atLeast"/>
              <w:jc w:val="both"/>
              <w:rPr>
                <w:rFonts w:ascii="Arial" w:hAnsi="Arial" w:cs="Arial"/>
                <w:sz w:val="18"/>
                <w:szCs w:val="18"/>
              </w:rPr>
            </w:pPr>
            <w:r w:rsidRPr="00CB7F97">
              <w:rPr>
                <w:rFonts w:ascii="Arial" w:hAnsi="Arial" w:cs="Arial"/>
                <w:sz w:val="18"/>
                <w:szCs w:val="18"/>
              </w:rPr>
              <w:t>2015</w:t>
            </w:r>
            <w:r w:rsidR="0029658A" w:rsidRPr="00CB7F97">
              <w:rPr>
                <w:rFonts w:ascii="Arial" w:hAnsi="Arial" w:cs="Arial"/>
                <w:sz w:val="18"/>
                <w:szCs w:val="18"/>
              </w:rPr>
              <w:t>–</w:t>
            </w:r>
            <w:r w:rsidR="00FF75DF" w:rsidRPr="00CB7F97">
              <w:rPr>
                <w:rFonts w:ascii="Arial" w:hAnsi="Arial" w:cs="Arial"/>
                <w:sz w:val="18"/>
                <w:szCs w:val="18"/>
              </w:rPr>
              <w:t>2020</w:t>
            </w:r>
          </w:p>
        </w:tc>
      </w:tr>
      <w:tr w:rsidR="00066AC9" w:rsidRPr="00CB7F97" w14:paraId="030F4C4D" w14:textId="77777777">
        <w:trPr>
          <w:trHeight w:val="397"/>
        </w:trPr>
        <w:tc>
          <w:tcPr>
            <w:tcW w:w="3118" w:type="dxa"/>
            <w:shd w:val="clear" w:color="auto" w:fill="BFBFBF"/>
            <w:vAlign w:val="center"/>
          </w:tcPr>
          <w:p w14:paraId="39B32838" w14:textId="77777777" w:rsidR="00FF75DF" w:rsidRPr="00CB7F97" w:rsidRDefault="00FF75DF" w:rsidP="00EC6C49">
            <w:pPr>
              <w:spacing w:line="240" w:lineRule="atLeast"/>
              <w:rPr>
                <w:rFonts w:ascii="Arial" w:hAnsi="Arial" w:cs="Arial"/>
                <w:b/>
                <w:sz w:val="18"/>
                <w:szCs w:val="18"/>
              </w:rPr>
            </w:pPr>
            <w:r w:rsidRPr="00CB7F97">
              <w:rPr>
                <w:rFonts w:ascii="Arial" w:hAnsi="Arial" w:cs="Arial"/>
                <w:b/>
                <w:sz w:val="18"/>
                <w:szCs w:val="18"/>
              </w:rPr>
              <w:t>Odpovědnost za implementaci</w:t>
            </w:r>
          </w:p>
        </w:tc>
        <w:tc>
          <w:tcPr>
            <w:tcW w:w="6066" w:type="dxa"/>
            <w:vAlign w:val="center"/>
          </w:tcPr>
          <w:p w14:paraId="291AC549" w14:textId="77777777" w:rsidR="00FF75DF" w:rsidRPr="00CB7F97" w:rsidRDefault="00FF75DF" w:rsidP="000879C0">
            <w:pPr>
              <w:spacing w:line="240" w:lineRule="atLeast"/>
              <w:jc w:val="both"/>
              <w:rPr>
                <w:rFonts w:ascii="Arial" w:hAnsi="Arial" w:cs="Arial"/>
                <w:sz w:val="18"/>
                <w:szCs w:val="18"/>
              </w:rPr>
            </w:pPr>
            <w:r w:rsidRPr="00CB7F97">
              <w:rPr>
                <w:rFonts w:ascii="Arial" w:hAnsi="Arial" w:cs="Arial"/>
                <w:sz w:val="18"/>
                <w:szCs w:val="18"/>
              </w:rPr>
              <w:t>členové vlády, kterým jsou v rámci Strategie uloženy úkoly</w:t>
            </w:r>
          </w:p>
        </w:tc>
      </w:tr>
      <w:tr w:rsidR="00066AC9" w:rsidRPr="00CB7F97" w14:paraId="6AC302B7" w14:textId="77777777">
        <w:trPr>
          <w:trHeight w:val="1417"/>
        </w:trPr>
        <w:tc>
          <w:tcPr>
            <w:tcW w:w="3118" w:type="dxa"/>
            <w:shd w:val="clear" w:color="auto" w:fill="BFBFBF"/>
            <w:vAlign w:val="center"/>
          </w:tcPr>
          <w:p w14:paraId="7CEEE416" w14:textId="77777777" w:rsidR="00FF75DF" w:rsidRPr="00CB7F97" w:rsidRDefault="00FF75DF" w:rsidP="00EC6C49">
            <w:pPr>
              <w:spacing w:line="240" w:lineRule="atLeast"/>
              <w:rPr>
                <w:rFonts w:ascii="Arial" w:hAnsi="Arial" w:cs="Arial"/>
                <w:b/>
                <w:sz w:val="18"/>
                <w:szCs w:val="18"/>
              </w:rPr>
            </w:pPr>
            <w:r w:rsidRPr="00CB7F97">
              <w:rPr>
                <w:rFonts w:ascii="Arial" w:hAnsi="Arial" w:cs="Arial"/>
                <w:b/>
                <w:sz w:val="18"/>
                <w:szCs w:val="18"/>
              </w:rPr>
              <w:t>Kontext vzniku strategie</w:t>
            </w:r>
          </w:p>
        </w:tc>
        <w:tc>
          <w:tcPr>
            <w:tcW w:w="6066" w:type="dxa"/>
            <w:vAlign w:val="center"/>
          </w:tcPr>
          <w:p w14:paraId="73B11016" w14:textId="363C219B" w:rsidR="00FF75DF" w:rsidRPr="00CB7F97" w:rsidRDefault="00FF75DF" w:rsidP="00F31710">
            <w:pPr>
              <w:spacing w:line="240" w:lineRule="atLeast"/>
              <w:jc w:val="both"/>
              <w:rPr>
                <w:rFonts w:ascii="Arial" w:hAnsi="Arial" w:cs="Arial"/>
                <w:sz w:val="18"/>
                <w:szCs w:val="18"/>
              </w:rPr>
            </w:pPr>
            <w:r w:rsidRPr="00CB7F97">
              <w:rPr>
                <w:rFonts w:ascii="Arial" w:hAnsi="Arial" w:cs="Arial"/>
                <w:sz w:val="18"/>
                <w:szCs w:val="18"/>
              </w:rPr>
              <w:t xml:space="preserve">Situace romské menšiny patří k nejnaléhavějším problémům společenského vývoje po roce 1989. Od přijetí tzv. </w:t>
            </w:r>
            <w:proofErr w:type="spellStart"/>
            <w:r w:rsidRPr="00CB7F97">
              <w:rPr>
                <w:rFonts w:ascii="Arial" w:hAnsi="Arial" w:cs="Arial"/>
                <w:sz w:val="18"/>
                <w:szCs w:val="18"/>
              </w:rPr>
              <w:t>Bratinkovy</w:t>
            </w:r>
            <w:proofErr w:type="spellEnd"/>
            <w:r w:rsidRPr="00CB7F97">
              <w:rPr>
                <w:rFonts w:ascii="Arial" w:hAnsi="Arial" w:cs="Arial"/>
                <w:sz w:val="18"/>
                <w:szCs w:val="18"/>
              </w:rPr>
              <w:t xml:space="preserve"> zprávy o situaci romské komunity v ČR vládou 29. října 1997 usiluje vláda o zlepšení situace Romů prostřednictvím cílených koncepcí, z nichž poslední zahrnovala roky 2010</w:t>
            </w:r>
            <w:r w:rsidR="0029658A" w:rsidRPr="00CB7F97">
              <w:rPr>
                <w:rFonts w:ascii="Arial" w:hAnsi="Arial" w:cs="Arial"/>
                <w:sz w:val="18"/>
                <w:szCs w:val="18"/>
              </w:rPr>
              <w:t>–</w:t>
            </w:r>
            <w:r w:rsidRPr="00CB7F97">
              <w:rPr>
                <w:rFonts w:ascii="Arial" w:hAnsi="Arial" w:cs="Arial"/>
                <w:sz w:val="18"/>
                <w:szCs w:val="18"/>
              </w:rPr>
              <w:t xml:space="preserve">2013. Navazující Strategie romské integrace do 2020 reaguje rovněž na Doporučení Rady EU </w:t>
            </w:r>
            <w:r w:rsidR="00E84C41" w:rsidRPr="00CB7F97">
              <w:rPr>
                <w:rFonts w:ascii="Arial" w:hAnsi="Arial" w:cs="Arial"/>
                <w:sz w:val="18"/>
                <w:szCs w:val="18"/>
              </w:rPr>
              <w:t>o</w:t>
            </w:r>
            <w:r w:rsidRPr="00CB7F97">
              <w:rPr>
                <w:rFonts w:ascii="Arial" w:hAnsi="Arial" w:cs="Arial"/>
                <w:sz w:val="18"/>
                <w:szCs w:val="18"/>
              </w:rPr>
              <w:t xml:space="preserve"> účinn</w:t>
            </w:r>
            <w:r w:rsidR="00BD3C52" w:rsidRPr="00CB7F97">
              <w:rPr>
                <w:rFonts w:ascii="Arial" w:hAnsi="Arial" w:cs="Arial"/>
                <w:sz w:val="18"/>
                <w:szCs w:val="18"/>
              </w:rPr>
              <w:t>ých opatření</w:t>
            </w:r>
            <w:r w:rsidR="00E84C41" w:rsidRPr="00CB7F97">
              <w:rPr>
                <w:rFonts w:ascii="Arial" w:hAnsi="Arial" w:cs="Arial"/>
                <w:sz w:val="18"/>
                <w:szCs w:val="18"/>
              </w:rPr>
              <w:t>ch</w:t>
            </w:r>
            <w:r w:rsidR="00BD3C52" w:rsidRPr="00CB7F97">
              <w:rPr>
                <w:rFonts w:ascii="Arial" w:hAnsi="Arial" w:cs="Arial"/>
                <w:sz w:val="18"/>
                <w:szCs w:val="18"/>
              </w:rPr>
              <w:t xml:space="preserve"> v oblasti integrace</w:t>
            </w:r>
            <w:r w:rsidR="00E84C41" w:rsidRPr="00CB7F97">
              <w:rPr>
                <w:rFonts w:ascii="Arial" w:hAnsi="Arial" w:cs="Arial"/>
                <w:sz w:val="18"/>
                <w:szCs w:val="18"/>
              </w:rPr>
              <w:t xml:space="preserve"> Romů v</w:t>
            </w:r>
            <w:r w:rsidRPr="00CB7F97">
              <w:rPr>
                <w:rFonts w:ascii="Arial" w:hAnsi="Arial" w:cs="Arial"/>
                <w:sz w:val="18"/>
                <w:szCs w:val="18"/>
              </w:rPr>
              <w:t xml:space="preserve"> členských státech</w:t>
            </w:r>
            <w:r w:rsidR="00E84C41" w:rsidRPr="00CB7F97">
              <w:rPr>
                <w:rFonts w:ascii="Arial" w:hAnsi="Arial" w:cs="Arial"/>
                <w:sz w:val="18"/>
                <w:szCs w:val="18"/>
              </w:rPr>
              <w:t xml:space="preserve"> ze dne </w:t>
            </w:r>
            <w:proofErr w:type="gramStart"/>
            <w:r w:rsidR="00E84C41" w:rsidRPr="00CB7F97">
              <w:rPr>
                <w:rFonts w:ascii="Arial" w:hAnsi="Arial" w:cs="Arial"/>
                <w:sz w:val="18"/>
                <w:szCs w:val="18"/>
              </w:rPr>
              <w:t>9.</w:t>
            </w:r>
            <w:r w:rsidRPr="00CB7F97">
              <w:rPr>
                <w:rFonts w:ascii="Arial" w:hAnsi="Arial" w:cs="Arial"/>
                <w:sz w:val="18"/>
                <w:szCs w:val="18"/>
              </w:rPr>
              <w:t>12. 2013</w:t>
            </w:r>
            <w:proofErr w:type="gramEnd"/>
            <w:r w:rsidRPr="00CB7F97">
              <w:rPr>
                <w:rFonts w:ascii="Arial" w:hAnsi="Arial" w:cs="Arial"/>
                <w:sz w:val="18"/>
                <w:szCs w:val="18"/>
              </w:rPr>
              <w:t>.</w:t>
            </w:r>
          </w:p>
        </w:tc>
      </w:tr>
      <w:tr w:rsidR="00066AC9" w:rsidRPr="00CB7F97" w14:paraId="7C25BD86" w14:textId="77777777" w:rsidTr="005C6B11">
        <w:trPr>
          <w:trHeight w:val="282"/>
        </w:trPr>
        <w:tc>
          <w:tcPr>
            <w:tcW w:w="3118" w:type="dxa"/>
            <w:shd w:val="clear" w:color="auto" w:fill="BFBFBF"/>
            <w:vAlign w:val="center"/>
          </w:tcPr>
          <w:p w14:paraId="564C27E1" w14:textId="77777777" w:rsidR="00FF75DF" w:rsidRPr="00CB7F97" w:rsidRDefault="00FF75DF" w:rsidP="00EC6C49">
            <w:pPr>
              <w:spacing w:line="240" w:lineRule="atLeast"/>
              <w:rPr>
                <w:rFonts w:ascii="Arial" w:hAnsi="Arial" w:cs="Arial"/>
                <w:b/>
                <w:sz w:val="18"/>
                <w:szCs w:val="18"/>
              </w:rPr>
            </w:pPr>
            <w:r w:rsidRPr="00CB7F97">
              <w:rPr>
                <w:rFonts w:ascii="Arial" w:hAnsi="Arial" w:cs="Arial"/>
                <w:b/>
                <w:sz w:val="18"/>
                <w:szCs w:val="18"/>
              </w:rPr>
              <w:t>Stručný popis řešeného problému a obsahu strategie</w:t>
            </w:r>
          </w:p>
        </w:tc>
        <w:tc>
          <w:tcPr>
            <w:tcW w:w="6066" w:type="dxa"/>
            <w:vAlign w:val="center"/>
          </w:tcPr>
          <w:p w14:paraId="42A2D72D" w14:textId="77777777" w:rsidR="00FF75DF" w:rsidRPr="00CB7F97" w:rsidRDefault="00FF75DF" w:rsidP="00F31710">
            <w:pPr>
              <w:spacing w:line="240" w:lineRule="atLeast"/>
              <w:jc w:val="both"/>
              <w:rPr>
                <w:rFonts w:ascii="Arial" w:hAnsi="Arial" w:cs="Arial"/>
                <w:sz w:val="18"/>
                <w:szCs w:val="18"/>
              </w:rPr>
            </w:pPr>
            <w:r w:rsidRPr="00CB7F97">
              <w:rPr>
                <w:rFonts w:ascii="Arial" w:hAnsi="Arial" w:cs="Arial"/>
                <w:sz w:val="18"/>
                <w:szCs w:val="18"/>
              </w:rPr>
              <w:t>Cílem strategie je zvrátit do roku 2020 negativní trendy ve vývoji situace Romů v ČR zejména ve vzdělávání, zaměstnanosti, bydlení a v oblasti sociální; nastartovat a urychlit pozitivní změny a dosáhnout pokroku při odstraňování neodůvodněných a nepřijatelných rozdílů mezi podstatnou částí Romů a většinovou populací, zajistit účinnou ochranu Romů před diskriminací, bezpečné soužití a povzbudit rozvoj romské kultury a jazyka.</w:t>
            </w:r>
          </w:p>
        </w:tc>
      </w:tr>
    </w:tbl>
    <w:p w14:paraId="4EE4B843" w14:textId="77777777" w:rsidR="00FF75DF" w:rsidRPr="00CB7F97" w:rsidRDefault="00FF75DF" w:rsidP="00F15A54">
      <w:pPr>
        <w:pStyle w:val="NadpisKoncepce2"/>
        <w:numPr>
          <w:ilvl w:val="0"/>
          <w:numId w:val="0"/>
        </w:numPr>
        <w:rPr>
          <w:lang w:val="cs-CZ"/>
        </w:rPr>
      </w:pPr>
    </w:p>
    <w:p w14:paraId="377DC279" w14:textId="77777777" w:rsidR="00E10ECE" w:rsidRPr="00CB7F97" w:rsidRDefault="00FF75DF" w:rsidP="00ED1514">
      <w:pPr>
        <w:pStyle w:val="Obsah1"/>
      </w:pPr>
      <w:r w:rsidRPr="00CB7F97">
        <w:t>Obsah:</w:t>
      </w:r>
    </w:p>
    <w:p w14:paraId="0229152A" w14:textId="77777777" w:rsidR="00ED1514" w:rsidRPr="00ED1514" w:rsidRDefault="00FF75DF" w:rsidP="00ED1514">
      <w:pPr>
        <w:pStyle w:val="Obsah1"/>
      </w:pPr>
      <w:r w:rsidRPr="00ED1514">
        <w:fldChar w:fldCharType="begin"/>
      </w:r>
      <w:r w:rsidRPr="00ED1514">
        <w:instrText xml:space="preserve"> TOC \o "1-2" \h \z \u </w:instrText>
      </w:r>
      <w:r w:rsidRPr="00ED1514">
        <w:fldChar w:fldCharType="end"/>
      </w:r>
      <w:r w:rsidRPr="00ED1514">
        <w:fldChar w:fldCharType="begin"/>
      </w:r>
      <w:r w:rsidRPr="00ED1514">
        <w:instrText xml:space="preserve"> TOC \o "1-2" \h \z \u </w:instrText>
      </w:r>
      <w:r w:rsidRPr="00ED1514">
        <w:fldChar w:fldCharType="separate"/>
      </w:r>
    </w:p>
    <w:p w14:paraId="7D1DA3A0" w14:textId="77777777" w:rsidR="00ED1514" w:rsidRPr="00ED1514" w:rsidRDefault="001F76FA" w:rsidP="00ED1514">
      <w:pPr>
        <w:pStyle w:val="Obsah1"/>
        <w:ind w:right="424"/>
        <w:rPr>
          <w:rFonts w:eastAsiaTheme="minorEastAsia"/>
          <w:lang w:eastAsia="cs-CZ"/>
        </w:rPr>
      </w:pPr>
      <w:hyperlink w:anchor="_Toc411592733" w:history="1">
        <w:r w:rsidR="00ED1514" w:rsidRPr="00ED1514">
          <w:rPr>
            <w:rStyle w:val="Hypertextovodkaz"/>
            <w:rFonts w:cs="Arial"/>
          </w:rPr>
          <w:t>1.</w:t>
        </w:r>
        <w:r w:rsidR="00ED1514" w:rsidRPr="00ED1514">
          <w:rPr>
            <w:rFonts w:eastAsiaTheme="minorEastAsia"/>
            <w:lang w:eastAsia="cs-CZ"/>
          </w:rPr>
          <w:tab/>
        </w:r>
        <w:r w:rsidR="00ED1514" w:rsidRPr="00ED1514">
          <w:rPr>
            <w:rStyle w:val="Hypertextovodkaz"/>
            <w:rFonts w:cs="Arial"/>
          </w:rPr>
          <w:t>Úvod</w:t>
        </w:r>
        <w:r w:rsidR="00ED1514" w:rsidRPr="00ED1514">
          <w:rPr>
            <w:webHidden/>
          </w:rPr>
          <w:tab/>
        </w:r>
        <w:r w:rsidR="00ED1514" w:rsidRPr="00ED1514">
          <w:rPr>
            <w:webHidden/>
          </w:rPr>
          <w:fldChar w:fldCharType="begin"/>
        </w:r>
        <w:r w:rsidR="00ED1514" w:rsidRPr="00ED1514">
          <w:rPr>
            <w:webHidden/>
          </w:rPr>
          <w:instrText xml:space="preserve"> PAGEREF _Toc411592733 \h </w:instrText>
        </w:r>
        <w:r w:rsidR="00ED1514" w:rsidRPr="00ED1514">
          <w:rPr>
            <w:webHidden/>
          </w:rPr>
        </w:r>
        <w:r w:rsidR="00ED1514" w:rsidRPr="00ED1514">
          <w:rPr>
            <w:webHidden/>
          </w:rPr>
          <w:fldChar w:fldCharType="separate"/>
        </w:r>
        <w:r w:rsidR="00ED1514">
          <w:rPr>
            <w:webHidden/>
          </w:rPr>
          <w:t>2</w:t>
        </w:r>
        <w:r w:rsidR="00ED1514" w:rsidRPr="00ED1514">
          <w:rPr>
            <w:webHidden/>
          </w:rPr>
          <w:fldChar w:fldCharType="end"/>
        </w:r>
      </w:hyperlink>
    </w:p>
    <w:p w14:paraId="751B3A3E"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34" w:history="1">
        <w:r w:rsidR="00ED1514" w:rsidRPr="00ED1514">
          <w:rPr>
            <w:rStyle w:val="Hypertextovodkaz"/>
            <w:rFonts w:ascii="Arial" w:hAnsi="Arial" w:cs="Arial"/>
            <w:noProof/>
            <w:sz w:val="20"/>
            <w:szCs w:val="20"/>
          </w:rPr>
          <w:t>1.1.</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Základní informace o strategii</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_Toc411592734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2</w:t>
        </w:r>
        <w:r w:rsidR="00ED1514" w:rsidRPr="00ED1514">
          <w:rPr>
            <w:rFonts w:ascii="Arial" w:hAnsi="Arial" w:cs="Arial"/>
            <w:noProof/>
            <w:webHidden/>
            <w:sz w:val="20"/>
            <w:szCs w:val="20"/>
          </w:rPr>
          <w:fldChar w:fldCharType="end"/>
        </w:r>
      </w:hyperlink>
    </w:p>
    <w:p w14:paraId="30965CE0"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35" w:history="1">
        <w:r w:rsidR="00ED1514" w:rsidRPr="00ED1514">
          <w:rPr>
            <w:rStyle w:val="Hypertextovodkaz"/>
            <w:rFonts w:ascii="Arial" w:hAnsi="Arial" w:cs="Arial"/>
            <w:noProof/>
            <w:sz w:val="20"/>
            <w:szCs w:val="20"/>
          </w:rPr>
          <w:t>1.2.</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Kontext vzniku a existence strategie</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_Toc411592735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7</w:t>
        </w:r>
        <w:r w:rsidR="00ED1514" w:rsidRPr="00ED1514">
          <w:rPr>
            <w:rFonts w:ascii="Arial" w:hAnsi="Arial" w:cs="Arial"/>
            <w:noProof/>
            <w:webHidden/>
            <w:sz w:val="20"/>
            <w:szCs w:val="20"/>
          </w:rPr>
          <w:fldChar w:fldCharType="end"/>
        </w:r>
      </w:hyperlink>
    </w:p>
    <w:p w14:paraId="1375DD10"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36" w:history="1">
        <w:r w:rsidR="00ED1514" w:rsidRPr="00ED1514">
          <w:rPr>
            <w:rStyle w:val="Hypertextovodkaz"/>
            <w:rFonts w:ascii="Arial" w:hAnsi="Arial" w:cs="Arial"/>
            <w:noProof/>
            <w:sz w:val="20"/>
            <w:szCs w:val="20"/>
          </w:rPr>
          <w:t>1.3.</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Účel strategie</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_Toc411592736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10</w:t>
        </w:r>
        <w:r w:rsidR="00ED1514" w:rsidRPr="00ED1514">
          <w:rPr>
            <w:rFonts w:ascii="Arial" w:hAnsi="Arial" w:cs="Arial"/>
            <w:noProof/>
            <w:webHidden/>
            <w:sz w:val="20"/>
            <w:szCs w:val="20"/>
          </w:rPr>
          <w:fldChar w:fldCharType="end"/>
        </w:r>
      </w:hyperlink>
    </w:p>
    <w:p w14:paraId="2BAE6091"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37" w:history="1">
        <w:r w:rsidR="00ED1514" w:rsidRPr="00ED1514">
          <w:rPr>
            <w:rStyle w:val="Hypertextovodkaz"/>
            <w:rFonts w:ascii="Arial" w:hAnsi="Arial" w:cs="Arial"/>
            <w:noProof/>
            <w:sz w:val="20"/>
            <w:szCs w:val="20"/>
          </w:rPr>
          <w:t>1.4.</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Uživatelé strategie</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_Toc411592737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10</w:t>
        </w:r>
        <w:r w:rsidR="00ED1514" w:rsidRPr="00ED1514">
          <w:rPr>
            <w:rFonts w:ascii="Arial" w:hAnsi="Arial" w:cs="Arial"/>
            <w:noProof/>
            <w:webHidden/>
            <w:sz w:val="20"/>
            <w:szCs w:val="20"/>
          </w:rPr>
          <w:fldChar w:fldCharType="end"/>
        </w:r>
      </w:hyperlink>
    </w:p>
    <w:p w14:paraId="5BBB6587"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38" w:history="1">
        <w:r w:rsidR="00ED1514" w:rsidRPr="00ED1514">
          <w:rPr>
            <w:rStyle w:val="Hypertextovodkaz"/>
            <w:rFonts w:ascii="Arial" w:hAnsi="Arial" w:cs="Arial"/>
            <w:noProof/>
            <w:sz w:val="20"/>
            <w:szCs w:val="20"/>
          </w:rPr>
          <w:t>1.5.</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Základní používané pojmy</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_Toc411592738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10</w:t>
        </w:r>
        <w:r w:rsidR="00ED1514" w:rsidRPr="00ED1514">
          <w:rPr>
            <w:rFonts w:ascii="Arial" w:hAnsi="Arial" w:cs="Arial"/>
            <w:noProof/>
            <w:webHidden/>
            <w:sz w:val="20"/>
            <w:szCs w:val="20"/>
          </w:rPr>
          <w:fldChar w:fldCharType="end"/>
        </w:r>
      </w:hyperlink>
    </w:p>
    <w:p w14:paraId="3F32D77E"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39" w:history="1">
        <w:r w:rsidR="00ED1514" w:rsidRPr="00ED1514">
          <w:rPr>
            <w:rStyle w:val="Hypertextovodkaz"/>
            <w:rFonts w:ascii="Arial" w:hAnsi="Arial" w:cs="Arial"/>
            <w:noProof/>
            <w:sz w:val="20"/>
            <w:szCs w:val="20"/>
          </w:rPr>
          <w:t>1.6.</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Ostatní relevantní strategické dokumenty</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_Toc411592739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13</w:t>
        </w:r>
        <w:r w:rsidR="00ED1514" w:rsidRPr="00ED1514">
          <w:rPr>
            <w:rFonts w:ascii="Arial" w:hAnsi="Arial" w:cs="Arial"/>
            <w:noProof/>
            <w:webHidden/>
            <w:sz w:val="20"/>
            <w:szCs w:val="20"/>
          </w:rPr>
          <w:fldChar w:fldCharType="end"/>
        </w:r>
      </w:hyperlink>
    </w:p>
    <w:p w14:paraId="1C81C262" w14:textId="77777777" w:rsidR="00ED1514" w:rsidRPr="00ED1514" w:rsidRDefault="001F76FA" w:rsidP="00ED1514">
      <w:pPr>
        <w:pStyle w:val="Obsah1"/>
        <w:ind w:right="424"/>
        <w:rPr>
          <w:rFonts w:eastAsiaTheme="minorEastAsia"/>
          <w:lang w:eastAsia="cs-CZ"/>
        </w:rPr>
      </w:pPr>
      <w:hyperlink w:anchor="_Toc411592740" w:history="1">
        <w:r w:rsidR="00ED1514" w:rsidRPr="00ED1514">
          <w:rPr>
            <w:rStyle w:val="Hypertextovodkaz"/>
            <w:rFonts w:cs="Arial"/>
          </w:rPr>
          <w:t>2.</w:t>
        </w:r>
        <w:r w:rsidR="00ED1514" w:rsidRPr="00ED1514">
          <w:rPr>
            <w:rFonts w:eastAsiaTheme="minorEastAsia"/>
            <w:lang w:eastAsia="cs-CZ"/>
          </w:rPr>
          <w:tab/>
        </w:r>
        <w:r w:rsidR="00ED1514" w:rsidRPr="00ED1514">
          <w:rPr>
            <w:rStyle w:val="Hypertextovodkaz"/>
            <w:rFonts w:cs="Arial"/>
          </w:rPr>
          <w:t>Definice a analýza řešeného problému</w:t>
        </w:r>
        <w:r w:rsidR="00ED1514" w:rsidRPr="00ED1514">
          <w:rPr>
            <w:webHidden/>
          </w:rPr>
          <w:tab/>
        </w:r>
        <w:r w:rsidR="00ED1514" w:rsidRPr="00ED1514">
          <w:rPr>
            <w:webHidden/>
          </w:rPr>
          <w:fldChar w:fldCharType="begin"/>
        </w:r>
        <w:r w:rsidR="00ED1514" w:rsidRPr="00ED1514">
          <w:rPr>
            <w:webHidden/>
          </w:rPr>
          <w:instrText xml:space="preserve"> PAGEREF _Toc411592740 \h </w:instrText>
        </w:r>
        <w:r w:rsidR="00ED1514" w:rsidRPr="00ED1514">
          <w:rPr>
            <w:webHidden/>
          </w:rPr>
        </w:r>
        <w:r w:rsidR="00ED1514" w:rsidRPr="00ED1514">
          <w:rPr>
            <w:webHidden/>
          </w:rPr>
          <w:fldChar w:fldCharType="separate"/>
        </w:r>
        <w:r w:rsidR="00ED1514">
          <w:rPr>
            <w:webHidden/>
          </w:rPr>
          <w:t>18</w:t>
        </w:r>
        <w:r w:rsidR="00ED1514" w:rsidRPr="00ED1514">
          <w:rPr>
            <w:webHidden/>
          </w:rPr>
          <w:fldChar w:fldCharType="end"/>
        </w:r>
      </w:hyperlink>
    </w:p>
    <w:p w14:paraId="390AF9A0"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41" w:history="1">
        <w:r w:rsidR="00ED1514" w:rsidRPr="00ED1514">
          <w:rPr>
            <w:rStyle w:val="Hypertextovodkaz"/>
            <w:rFonts w:ascii="Arial" w:hAnsi="Arial" w:cs="Arial"/>
            <w:noProof/>
            <w:sz w:val="20"/>
            <w:szCs w:val="20"/>
          </w:rPr>
          <w:t>2.1.</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Definice řešeného problému</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_Toc411592741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18</w:t>
        </w:r>
        <w:r w:rsidR="00ED1514" w:rsidRPr="00ED1514">
          <w:rPr>
            <w:rFonts w:ascii="Arial" w:hAnsi="Arial" w:cs="Arial"/>
            <w:noProof/>
            <w:webHidden/>
            <w:sz w:val="20"/>
            <w:szCs w:val="20"/>
          </w:rPr>
          <w:fldChar w:fldCharType="end"/>
        </w:r>
      </w:hyperlink>
    </w:p>
    <w:p w14:paraId="751748A9"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42" w:history="1">
        <w:r w:rsidR="00ED1514" w:rsidRPr="00ED1514">
          <w:rPr>
            <w:rStyle w:val="Hypertextovodkaz"/>
            <w:rFonts w:ascii="Arial" w:hAnsi="Arial" w:cs="Arial"/>
            <w:noProof/>
            <w:sz w:val="20"/>
            <w:szCs w:val="20"/>
          </w:rPr>
          <w:t>2.2.</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Prostředí a očekávaný budoucí vývoj</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_Toc411592742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20</w:t>
        </w:r>
        <w:r w:rsidR="00ED1514" w:rsidRPr="00ED1514">
          <w:rPr>
            <w:rFonts w:ascii="Arial" w:hAnsi="Arial" w:cs="Arial"/>
            <w:noProof/>
            <w:webHidden/>
            <w:sz w:val="20"/>
            <w:szCs w:val="20"/>
          </w:rPr>
          <w:fldChar w:fldCharType="end"/>
        </w:r>
      </w:hyperlink>
    </w:p>
    <w:p w14:paraId="194B7DEC"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43" w:history="1">
        <w:r w:rsidR="00ED1514" w:rsidRPr="00ED1514">
          <w:rPr>
            <w:rStyle w:val="Hypertextovodkaz"/>
            <w:rFonts w:ascii="Arial" w:hAnsi="Arial" w:cs="Arial"/>
            <w:noProof/>
            <w:sz w:val="20"/>
            <w:szCs w:val="20"/>
          </w:rPr>
          <w:t>2.3.</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Revize stávajících opatření</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_Toc411592743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20</w:t>
        </w:r>
        <w:r w:rsidR="00ED1514" w:rsidRPr="00ED1514">
          <w:rPr>
            <w:rFonts w:ascii="Arial" w:hAnsi="Arial" w:cs="Arial"/>
            <w:noProof/>
            <w:webHidden/>
            <w:sz w:val="20"/>
            <w:szCs w:val="20"/>
          </w:rPr>
          <w:fldChar w:fldCharType="end"/>
        </w:r>
      </w:hyperlink>
    </w:p>
    <w:p w14:paraId="002A8A66"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44" w:history="1">
        <w:r w:rsidR="00ED1514" w:rsidRPr="00ED1514">
          <w:rPr>
            <w:rStyle w:val="Hypertextovodkaz"/>
            <w:rFonts w:ascii="Arial" w:hAnsi="Arial" w:cs="Arial"/>
            <w:noProof/>
            <w:sz w:val="20"/>
            <w:szCs w:val="20"/>
          </w:rPr>
          <w:t>2.4.</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Vývoj při tzv. nulové variantě</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_Toc411592744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21</w:t>
        </w:r>
        <w:r w:rsidR="00ED1514" w:rsidRPr="00ED1514">
          <w:rPr>
            <w:rFonts w:ascii="Arial" w:hAnsi="Arial" w:cs="Arial"/>
            <w:noProof/>
            <w:webHidden/>
            <w:sz w:val="20"/>
            <w:szCs w:val="20"/>
          </w:rPr>
          <w:fldChar w:fldCharType="end"/>
        </w:r>
      </w:hyperlink>
    </w:p>
    <w:p w14:paraId="7B0C1F5A"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45" w:history="1">
        <w:r w:rsidR="00ED1514" w:rsidRPr="00ED1514">
          <w:rPr>
            <w:rStyle w:val="Hypertextovodkaz"/>
            <w:rFonts w:ascii="Arial" w:hAnsi="Arial" w:cs="Arial"/>
            <w:noProof/>
            <w:sz w:val="20"/>
            <w:szCs w:val="20"/>
          </w:rPr>
          <w:t>2.5.</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Souhrn výsledků klíčových analýz</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_Toc411592745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21</w:t>
        </w:r>
        <w:r w:rsidR="00ED1514" w:rsidRPr="00ED1514">
          <w:rPr>
            <w:rFonts w:ascii="Arial" w:hAnsi="Arial" w:cs="Arial"/>
            <w:noProof/>
            <w:webHidden/>
            <w:sz w:val="20"/>
            <w:szCs w:val="20"/>
          </w:rPr>
          <w:fldChar w:fldCharType="end"/>
        </w:r>
      </w:hyperlink>
    </w:p>
    <w:p w14:paraId="1B1BB7A9" w14:textId="77777777" w:rsidR="00ED1514" w:rsidRPr="00ED1514" w:rsidRDefault="001F76FA" w:rsidP="00ED1514">
      <w:pPr>
        <w:pStyle w:val="Obsah1"/>
        <w:ind w:right="424"/>
        <w:rPr>
          <w:rFonts w:eastAsiaTheme="minorEastAsia"/>
          <w:lang w:eastAsia="cs-CZ"/>
        </w:rPr>
      </w:pPr>
      <w:hyperlink w:anchor="_Toc411592746" w:history="1">
        <w:r w:rsidR="00ED1514" w:rsidRPr="00ED1514">
          <w:rPr>
            <w:rStyle w:val="Hypertextovodkaz"/>
            <w:rFonts w:cs="Arial"/>
          </w:rPr>
          <w:t>3.</w:t>
        </w:r>
        <w:r w:rsidR="00ED1514" w:rsidRPr="00ED1514">
          <w:rPr>
            <w:rFonts w:eastAsiaTheme="minorEastAsia"/>
            <w:lang w:eastAsia="cs-CZ"/>
          </w:rPr>
          <w:tab/>
        </w:r>
        <w:r w:rsidR="00ED1514" w:rsidRPr="00ED1514">
          <w:rPr>
            <w:rStyle w:val="Hypertextovodkaz"/>
            <w:rFonts w:cs="Arial"/>
          </w:rPr>
          <w:t>Vize a základní strategické směřování</w:t>
        </w:r>
        <w:r w:rsidR="00ED1514" w:rsidRPr="00ED1514">
          <w:rPr>
            <w:webHidden/>
          </w:rPr>
          <w:tab/>
        </w:r>
        <w:r w:rsidR="00ED1514" w:rsidRPr="00ED1514">
          <w:rPr>
            <w:webHidden/>
          </w:rPr>
          <w:fldChar w:fldCharType="begin"/>
        </w:r>
        <w:r w:rsidR="00ED1514" w:rsidRPr="00ED1514">
          <w:rPr>
            <w:webHidden/>
          </w:rPr>
          <w:instrText xml:space="preserve"> PAGEREF _Toc411592746 \h </w:instrText>
        </w:r>
        <w:r w:rsidR="00ED1514" w:rsidRPr="00ED1514">
          <w:rPr>
            <w:webHidden/>
          </w:rPr>
        </w:r>
        <w:r w:rsidR="00ED1514" w:rsidRPr="00ED1514">
          <w:rPr>
            <w:webHidden/>
          </w:rPr>
          <w:fldChar w:fldCharType="separate"/>
        </w:r>
        <w:r w:rsidR="00ED1514">
          <w:rPr>
            <w:webHidden/>
          </w:rPr>
          <w:t>29</w:t>
        </w:r>
        <w:r w:rsidR="00ED1514" w:rsidRPr="00ED1514">
          <w:rPr>
            <w:webHidden/>
          </w:rPr>
          <w:fldChar w:fldCharType="end"/>
        </w:r>
      </w:hyperlink>
    </w:p>
    <w:p w14:paraId="116188EB"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47" w:history="1">
        <w:r w:rsidR="00ED1514" w:rsidRPr="00ED1514">
          <w:rPr>
            <w:rStyle w:val="Hypertextovodkaz"/>
            <w:rFonts w:ascii="Arial" w:hAnsi="Arial" w:cs="Arial"/>
            <w:noProof/>
            <w:sz w:val="20"/>
            <w:szCs w:val="20"/>
          </w:rPr>
          <w:t>3.1.</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Logika intervence, hierarchie cílů strategie, měření pokroku (indikátory)</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_Toc411592747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29</w:t>
        </w:r>
        <w:r w:rsidR="00ED1514" w:rsidRPr="00ED1514">
          <w:rPr>
            <w:rFonts w:ascii="Arial" w:hAnsi="Arial" w:cs="Arial"/>
            <w:noProof/>
            <w:webHidden/>
            <w:sz w:val="20"/>
            <w:szCs w:val="20"/>
          </w:rPr>
          <w:fldChar w:fldCharType="end"/>
        </w:r>
      </w:hyperlink>
    </w:p>
    <w:p w14:paraId="65CE4D86"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48" w:history="1">
        <w:r w:rsidR="00ED1514" w:rsidRPr="00ED1514">
          <w:rPr>
            <w:rStyle w:val="Hypertextovodkaz"/>
            <w:rFonts w:ascii="Arial" w:hAnsi="Arial" w:cs="Arial"/>
            <w:noProof/>
            <w:sz w:val="20"/>
            <w:szCs w:val="20"/>
          </w:rPr>
          <w:t>3.2.</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Vize, globální cíle strategie a základní principy strategie</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_Toc411592748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31</w:t>
        </w:r>
        <w:r w:rsidR="00ED1514" w:rsidRPr="00ED1514">
          <w:rPr>
            <w:rFonts w:ascii="Arial" w:hAnsi="Arial" w:cs="Arial"/>
            <w:noProof/>
            <w:webHidden/>
            <w:sz w:val="20"/>
            <w:szCs w:val="20"/>
          </w:rPr>
          <w:fldChar w:fldCharType="end"/>
        </w:r>
      </w:hyperlink>
    </w:p>
    <w:p w14:paraId="368109B0"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49" w:history="1">
        <w:r w:rsidR="00ED1514" w:rsidRPr="00ED1514">
          <w:rPr>
            <w:rStyle w:val="Hypertextovodkaz"/>
            <w:rFonts w:ascii="Arial" w:hAnsi="Arial" w:cs="Arial"/>
            <w:noProof/>
            <w:sz w:val="20"/>
            <w:szCs w:val="20"/>
          </w:rPr>
          <w:t>3.3.</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Strategické cíle integrace Romů</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_Toc411592749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33</w:t>
        </w:r>
        <w:r w:rsidR="00ED1514" w:rsidRPr="00ED1514">
          <w:rPr>
            <w:rFonts w:ascii="Arial" w:hAnsi="Arial" w:cs="Arial"/>
            <w:noProof/>
            <w:webHidden/>
            <w:sz w:val="20"/>
            <w:szCs w:val="20"/>
          </w:rPr>
          <w:fldChar w:fldCharType="end"/>
        </w:r>
      </w:hyperlink>
    </w:p>
    <w:p w14:paraId="0F5D7005" w14:textId="77777777" w:rsidR="00ED1514" w:rsidRPr="00ED1514" w:rsidRDefault="001F76FA" w:rsidP="00ED1514">
      <w:pPr>
        <w:pStyle w:val="Obsah1"/>
        <w:ind w:right="424"/>
        <w:rPr>
          <w:rFonts w:eastAsiaTheme="minorEastAsia"/>
          <w:lang w:eastAsia="cs-CZ"/>
        </w:rPr>
      </w:pPr>
      <w:hyperlink w:anchor="_Toc411592750" w:history="1">
        <w:r w:rsidR="00ED1514" w:rsidRPr="00ED1514">
          <w:rPr>
            <w:rStyle w:val="Hypertextovodkaz"/>
            <w:rFonts w:cs="Arial"/>
          </w:rPr>
          <w:t>4.</w:t>
        </w:r>
        <w:r w:rsidR="00ED1514" w:rsidRPr="00ED1514">
          <w:rPr>
            <w:rFonts w:eastAsiaTheme="minorEastAsia"/>
            <w:lang w:eastAsia="cs-CZ"/>
          </w:rPr>
          <w:tab/>
        </w:r>
        <w:r w:rsidR="00ED1514" w:rsidRPr="00ED1514">
          <w:rPr>
            <w:rStyle w:val="Hypertextovodkaz"/>
            <w:rFonts w:cs="Arial"/>
          </w:rPr>
          <w:t>Podpora Romů jako svébytné národnostní menšiny, podpora romského jazyka a kultury</w:t>
        </w:r>
        <w:r w:rsidR="00ED1514" w:rsidRPr="00ED1514">
          <w:rPr>
            <w:webHidden/>
          </w:rPr>
          <w:tab/>
        </w:r>
        <w:r w:rsidR="00ED1514" w:rsidRPr="00ED1514">
          <w:rPr>
            <w:webHidden/>
          </w:rPr>
          <w:fldChar w:fldCharType="begin"/>
        </w:r>
        <w:r w:rsidR="00ED1514" w:rsidRPr="00ED1514">
          <w:rPr>
            <w:webHidden/>
          </w:rPr>
          <w:instrText xml:space="preserve"> PAGEREF _Toc411592750 \h </w:instrText>
        </w:r>
        <w:r w:rsidR="00ED1514" w:rsidRPr="00ED1514">
          <w:rPr>
            <w:webHidden/>
          </w:rPr>
        </w:r>
        <w:r w:rsidR="00ED1514" w:rsidRPr="00ED1514">
          <w:rPr>
            <w:webHidden/>
          </w:rPr>
          <w:fldChar w:fldCharType="separate"/>
        </w:r>
        <w:r w:rsidR="00ED1514">
          <w:rPr>
            <w:webHidden/>
          </w:rPr>
          <w:t>35</w:t>
        </w:r>
        <w:r w:rsidR="00ED1514" w:rsidRPr="00ED1514">
          <w:rPr>
            <w:webHidden/>
          </w:rPr>
          <w:fldChar w:fldCharType="end"/>
        </w:r>
      </w:hyperlink>
    </w:p>
    <w:p w14:paraId="0E9F2372"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51" w:history="1">
        <w:r w:rsidR="00ED1514" w:rsidRPr="00ED1514">
          <w:rPr>
            <w:rStyle w:val="Hypertextovodkaz"/>
            <w:rFonts w:ascii="Arial" w:hAnsi="Arial" w:cs="Arial"/>
            <w:noProof/>
            <w:sz w:val="20"/>
            <w:szCs w:val="20"/>
          </w:rPr>
          <w:t>4.1.</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Specifický cíl: Uchování kulturního dědictví Romů, včetně podpory bádání k jeho poznání</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_Toc411592751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35</w:t>
        </w:r>
        <w:r w:rsidR="00ED1514" w:rsidRPr="00ED1514">
          <w:rPr>
            <w:rFonts w:ascii="Arial" w:hAnsi="Arial" w:cs="Arial"/>
            <w:noProof/>
            <w:webHidden/>
            <w:sz w:val="20"/>
            <w:szCs w:val="20"/>
          </w:rPr>
          <w:fldChar w:fldCharType="end"/>
        </w:r>
      </w:hyperlink>
    </w:p>
    <w:p w14:paraId="0A1F85AA"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52" w:history="1">
        <w:r w:rsidR="00ED1514" w:rsidRPr="00ED1514">
          <w:rPr>
            <w:rStyle w:val="Hypertextovodkaz"/>
            <w:rFonts w:ascii="Arial" w:hAnsi="Arial" w:cs="Arial"/>
            <w:noProof/>
            <w:sz w:val="20"/>
            <w:szCs w:val="20"/>
          </w:rPr>
          <w:t>4.2.</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Specifický cíl: Poskytnout účinnou podporu užívání romského jazyka</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_Toc411592752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36</w:t>
        </w:r>
        <w:r w:rsidR="00ED1514" w:rsidRPr="00ED1514">
          <w:rPr>
            <w:rFonts w:ascii="Arial" w:hAnsi="Arial" w:cs="Arial"/>
            <w:noProof/>
            <w:webHidden/>
            <w:sz w:val="20"/>
            <w:szCs w:val="20"/>
          </w:rPr>
          <w:fldChar w:fldCharType="end"/>
        </w:r>
      </w:hyperlink>
    </w:p>
    <w:p w14:paraId="7657758A"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53" w:history="1">
        <w:r w:rsidR="00ED1514" w:rsidRPr="00ED1514">
          <w:rPr>
            <w:rStyle w:val="Hypertextovodkaz"/>
            <w:rFonts w:ascii="Arial" w:hAnsi="Arial" w:cs="Arial"/>
            <w:noProof/>
            <w:sz w:val="20"/>
            <w:szCs w:val="20"/>
          </w:rPr>
          <w:t>4.3.</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Specifický cíl: Zajištění trvalé a důstojné vzpomínky na oběti romského holocaustu</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_Toc411592753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38</w:t>
        </w:r>
        <w:r w:rsidR="00ED1514" w:rsidRPr="00ED1514">
          <w:rPr>
            <w:rFonts w:ascii="Arial" w:hAnsi="Arial" w:cs="Arial"/>
            <w:noProof/>
            <w:webHidden/>
            <w:sz w:val="20"/>
            <w:szCs w:val="20"/>
          </w:rPr>
          <w:fldChar w:fldCharType="end"/>
        </w:r>
      </w:hyperlink>
    </w:p>
    <w:p w14:paraId="14452479"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54" w:history="1">
        <w:r w:rsidR="00ED1514" w:rsidRPr="00ED1514">
          <w:rPr>
            <w:rStyle w:val="Hypertextovodkaz"/>
            <w:rFonts w:ascii="Arial" w:hAnsi="Arial" w:cs="Arial"/>
            <w:noProof/>
            <w:sz w:val="20"/>
            <w:szCs w:val="20"/>
          </w:rPr>
          <w:t>4.4.</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Specifický cíl: Vytvářet podmínky pro objektivní informování o romské menšině, kultuře, dějinách a současné situaci, tradicích a názorech Romů</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_Toc411592754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39</w:t>
        </w:r>
        <w:r w:rsidR="00ED1514" w:rsidRPr="00ED1514">
          <w:rPr>
            <w:rFonts w:ascii="Arial" w:hAnsi="Arial" w:cs="Arial"/>
            <w:noProof/>
            <w:webHidden/>
            <w:sz w:val="20"/>
            <w:szCs w:val="20"/>
          </w:rPr>
          <w:fldChar w:fldCharType="end"/>
        </w:r>
      </w:hyperlink>
    </w:p>
    <w:p w14:paraId="3B94FAD1"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55" w:history="1">
        <w:r w:rsidR="00ED1514" w:rsidRPr="00ED1514">
          <w:rPr>
            <w:rStyle w:val="Hypertextovodkaz"/>
            <w:rFonts w:ascii="Arial" w:hAnsi="Arial" w:cs="Arial"/>
            <w:noProof/>
            <w:sz w:val="20"/>
            <w:szCs w:val="20"/>
          </w:rPr>
          <w:t>4.5.</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Výsledky a výstupy realizace jednotlivých opatření</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_Toc411592755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41</w:t>
        </w:r>
        <w:r w:rsidR="00ED1514" w:rsidRPr="00ED1514">
          <w:rPr>
            <w:rFonts w:ascii="Arial" w:hAnsi="Arial" w:cs="Arial"/>
            <w:noProof/>
            <w:webHidden/>
            <w:sz w:val="20"/>
            <w:szCs w:val="20"/>
          </w:rPr>
          <w:fldChar w:fldCharType="end"/>
        </w:r>
      </w:hyperlink>
    </w:p>
    <w:p w14:paraId="5D66FAFE" w14:textId="77777777" w:rsidR="00ED1514" w:rsidRPr="00ED1514" w:rsidRDefault="001F76FA" w:rsidP="00ED1514">
      <w:pPr>
        <w:pStyle w:val="Obsah1"/>
        <w:ind w:right="424"/>
        <w:rPr>
          <w:rFonts w:eastAsiaTheme="minorEastAsia"/>
          <w:lang w:eastAsia="cs-CZ"/>
        </w:rPr>
      </w:pPr>
      <w:hyperlink w:anchor="_Toc411592756" w:history="1">
        <w:r w:rsidR="00ED1514" w:rsidRPr="00ED1514">
          <w:rPr>
            <w:rStyle w:val="Hypertextovodkaz"/>
            <w:rFonts w:cs="Arial"/>
          </w:rPr>
          <w:t>5.</w:t>
        </w:r>
        <w:r w:rsidR="00ED1514" w:rsidRPr="00ED1514">
          <w:rPr>
            <w:rFonts w:eastAsiaTheme="minorEastAsia"/>
            <w:lang w:eastAsia="cs-CZ"/>
          </w:rPr>
          <w:tab/>
        </w:r>
        <w:r w:rsidR="00ED1514" w:rsidRPr="00ED1514">
          <w:rPr>
            <w:rStyle w:val="Hypertextovodkaz"/>
            <w:rFonts w:cs="Arial"/>
          </w:rPr>
          <w:t>Snížení rozdílů ve vzdělání mezi většinovou společností a Romy prostřednictvím zajištění rovného přístupu Romů ke kvalitnímu vzdělávání na všech úrovních</w:t>
        </w:r>
        <w:r w:rsidR="00ED1514" w:rsidRPr="00ED1514">
          <w:rPr>
            <w:webHidden/>
          </w:rPr>
          <w:tab/>
        </w:r>
        <w:r w:rsidR="00ED1514" w:rsidRPr="00ED1514">
          <w:rPr>
            <w:webHidden/>
          </w:rPr>
          <w:fldChar w:fldCharType="begin"/>
        </w:r>
        <w:r w:rsidR="00ED1514" w:rsidRPr="00ED1514">
          <w:rPr>
            <w:webHidden/>
          </w:rPr>
          <w:instrText xml:space="preserve"> PAGEREF _Toc411592756 \h </w:instrText>
        </w:r>
        <w:r w:rsidR="00ED1514" w:rsidRPr="00ED1514">
          <w:rPr>
            <w:webHidden/>
          </w:rPr>
        </w:r>
        <w:r w:rsidR="00ED1514" w:rsidRPr="00ED1514">
          <w:rPr>
            <w:webHidden/>
          </w:rPr>
          <w:fldChar w:fldCharType="separate"/>
        </w:r>
        <w:r w:rsidR="00ED1514">
          <w:rPr>
            <w:webHidden/>
          </w:rPr>
          <w:t>42</w:t>
        </w:r>
        <w:r w:rsidR="00ED1514" w:rsidRPr="00ED1514">
          <w:rPr>
            <w:webHidden/>
          </w:rPr>
          <w:fldChar w:fldCharType="end"/>
        </w:r>
      </w:hyperlink>
    </w:p>
    <w:p w14:paraId="52B7BEA9"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57" w:history="1">
        <w:r w:rsidR="00ED1514" w:rsidRPr="00ED1514">
          <w:rPr>
            <w:rStyle w:val="Hypertextovodkaz"/>
            <w:rFonts w:ascii="Arial" w:hAnsi="Arial" w:cs="Arial"/>
            <w:noProof/>
            <w:sz w:val="20"/>
            <w:szCs w:val="20"/>
            <w:lang w:eastAsia="cs-CZ"/>
          </w:rPr>
          <w:t>5.1.</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Specifický cíl: Zvýšení přístupu romských dětí ke kvalitnímu předškolnímu vzdělávání a péči</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_Toc411592757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44</w:t>
        </w:r>
        <w:r w:rsidR="00ED1514" w:rsidRPr="00ED1514">
          <w:rPr>
            <w:rFonts w:ascii="Arial" w:hAnsi="Arial" w:cs="Arial"/>
            <w:noProof/>
            <w:webHidden/>
            <w:sz w:val="20"/>
            <w:szCs w:val="20"/>
          </w:rPr>
          <w:fldChar w:fldCharType="end"/>
        </w:r>
      </w:hyperlink>
    </w:p>
    <w:p w14:paraId="6E1A31CF"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58" w:history="1">
        <w:r w:rsidR="00ED1514" w:rsidRPr="00ED1514">
          <w:rPr>
            <w:rStyle w:val="Hypertextovodkaz"/>
            <w:rFonts w:ascii="Arial" w:hAnsi="Arial" w:cs="Arial"/>
            <w:noProof/>
            <w:sz w:val="20"/>
            <w:szCs w:val="20"/>
            <w:lang w:eastAsia="cs-CZ"/>
          </w:rPr>
          <w:t>5.2.</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lang w:eastAsia="cs-CZ"/>
          </w:rPr>
          <w:t>Specifický cíl: Odstranění praxe nesprávného zařazování romských dětí do vzdělávání s nižšími vzdělávacími ambicemi</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_Toc411592758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46</w:t>
        </w:r>
        <w:r w:rsidR="00ED1514" w:rsidRPr="00ED1514">
          <w:rPr>
            <w:rFonts w:ascii="Arial" w:hAnsi="Arial" w:cs="Arial"/>
            <w:noProof/>
            <w:webHidden/>
            <w:sz w:val="20"/>
            <w:szCs w:val="20"/>
          </w:rPr>
          <w:fldChar w:fldCharType="end"/>
        </w:r>
      </w:hyperlink>
    </w:p>
    <w:p w14:paraId="7DF5B8EC"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59" w:history="1">
        <w:r w:rsidR="00ED1514" w:rsidRPr="00ED1514">
          <w:rPr>
            <w:rStyle w:val="Hypertextovodkaz"/>
            <w:rFonts w:ascii="Arial" w:hAnsi="Arial" w:cs="Arial"/>
            <w:noProof/>
            <w:sz w:val="20"/>
            <w:szCs w:val="20"/>
            <w:lang w:eastAsia="cs-CZ"/>
          </w:rPr>
          <w:t>5.3.</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lang w:eastAsia="cs-CZ"/>
          </w:rPr>
          <w:t>Specifický cíl: Zajištění základních podmínek pro rozvoj inkluze romských žáků v hlavním vzdělávacím proudu a rozvoj inkluzívního vzdělávání</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_Toc411592759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46</w:t>
        </w:r>
        <w:r w:rsidR="00ED1514" w:rsidRPr="00ED1514">
          <w:rPr>
            <w:rFonts w:ascii="Arial" w:hAnsi="Arial" w:cs="Arial"/>
            <w:noProof/>
            <w:webHidden/>
            <w:sz w:val="20"/>
            <w:szCs w:val="20"/>
          </w:rPr>
          <w:fldChar w:fldCharType="end"/>
        </w:r>
      </w:hyperlink>
    </w:p>
    <w:p w14:paraId="56C43722"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60" w:history="1">
        <w:r w:rsidR="00ED1514" w:rsidRPr="00ED1514">
          <w:rPr>
            <w:rStyle w:val="Hypertextovodkaz"/>
            <w:rFonts w:ascii="Arial" w:hAnsi="Arial" w:cs="Arial"/>
            <w:noProof/>
            <w:sz w:val="20"/>
            <w:szCs w:val="20"/>
            <w:lang w:eastAsia="cs-CZ"/>
          </w:rPr>
          <w:t>5.4.</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lang w:eastAsia="cs-CZ"/>
          </w:rPr>
          <w:t>Specifický cíl: Odstraňování segregace romských dětí ve vzdělávání na všech úrovních</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_Toc411592760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49</w:t>
        </w:r>
        <w:r w:rsidR="00ED1514" w:rsidRPr="00ED1514">
          <w:rPr>
            <w:rFonts w:ascii="Arial" w:hAnsi="Arial" w:cs="Arial"/>
            <w:noProof/>
            <w:webHidden/>
            <w:sz w:val="20"/>
            <w:szCs w:val="20"/>
          </w:rPr>
          <w:fldChar w:fldCharType="end"/>
        </w:r>
      </w:hyperlink>
    </w:p>
    <w:p w14:paraId="408407DE"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61" w:history="1">
        <w:r w:rsidR="00ED1514" w:rsidRPr="00ED1514">
          <w:rPr>
            <w:rStyle w:val="Hypertextovodkaz"/>
            <w:rFonts w:ascii="Arial" w:hAnsi="Arial" w:cs="Arial"/>
            <w:noProof/>
            <w:sz w:val="20"/>
            <w:szCs w:val="20"/>
            <w:lang w:eastAsia="cs-CZ"/>
          </w:rPr>
          <w:t>5.5.</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lang w:eastAsia="cs-CZ"/>
          </w:rPr>
          <w:t>Specifický cíl: Podpora Romů při dosahování sekundárního a terciárního vzdělávání</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_Toc411592761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50</w:t>
        </w:r>
        <w:r w:rsidR="00ED1514" w:rsidRPr="00ED1514">
          <w:rPr>
            <w:rFonts w:ascii="Arial" w:hAnsi="Arial" w:cs="Arial"/>
            <w:noProof/>
            <w:webHidden/>
            <w:sz w:val="20"/>
            <w:szCs w:val="20"/>
          </w:rPr>
          <w:fldChar w:fldCharType="end"/>
        </w:r>
      </w:hyperlink>
    </w:p>
    <w:p w14:paraId="242E946F"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62" w:history="1">
        <w:r w:rsidR="00ED1514" w:rsidRPr="00ED1514">
          <w:rPr>
            <w:rStyle w:val="Hypertextovodkaz"/>
            <w:rFonts w:ascii="Arial" w:hAnsi="Arial" w:cs="Arial"/>
            <w:noProof/>
            <w:sz w:val="20"/>
            <w:szCs w:val="20"/>
            <w:lang w:eastAsia="cs-CZ"/>
          </w:rPr>
          <w:t>5.6.</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lang w:eastAsia="cs-CZ"/>
          </w:rPr>
          <w:t>Specifický cíl: Podpora doplnění vzdělání u dospělých Romů a celoživotní učení</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_Toc411592762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51</w:t>
        </w:r>
        <w:r w:rsidR="00ED1514" w:rsidRPr="00ED1514">
          <w:rPr>
            <w:rFonts w:ascii="Arial" w:hAnsi="Arial" w:cs="Arial"/>
            <w:noProof/>
            <w:webHidden/>
            <w:sz w:val="20"/>
            <w:szCs w:val="20"/>
          </w:rPr>
          <w:fldChar w:fldCharType="end"/>
        </w:r>
      </w:hyperlink>
    </w:p>
    <w:p w14:paraId="2A01366D"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63" w:history="1">
        <w:r w:rsidR="00ED1514" w:rsidRPr="00ED1514">
          <w:rPr>
            <w:rStyle w:val="Hypertextovodkaz"/>
            <w:rFonts w:ascii="Arial" w:hAnsi="Arial" w:cs="Arial"/>
            <w:noProof/>
            <w:sz w:val="20"/>
            <w:szCs w:val="20"/>
            <w:lang w:eastAsia="cs-CZ"/>
          </w:rPr>
          <w:t>5.7</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Výsle</w:t>
        </w:r>
        <w:r w:rsidR="00ED1514" w:rsidRPr="00ED1514">
          <w:rPr>
            <w:rStyle w:val="Hypertextovodkaz"/>
            <w:rFonts w:ascii="Arial" w:hAnsi="Arial" w:cs="Arial"/>
            <w:noProof/>
            <w:sz w:val="20"/>
            <w:szCs w:val="20"/>
            <w:lang w:eastAsia="cs-CZ"/>
          </w:rPr>
          <w:t>d</w:t>
        </w:r>
        <w:r w:rsidR="00ED1514" w:rsidRPr="00ED1514">
          <w:rPr>
            <w:rStyle w:val="Hypertextovodkaz"/>
            <w:rFonts w:ascii="Arial" w:hAnsi="Arial" w:cs="Arial"/>
            <w:noProof/>
            <w:sz w:val="20"/>
            <w:szCs w:val="20"/>
          </w:rPr>
          <w:t>ky a výstupy realizace jednotlivých opatření a aktivit (indikátory)</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_Toc411592763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52</w:t>
        </w:r>
        <w:r w:rsidR="00ED1514" w:rsidRPr="00ED1514">
          <w:rPr>
            <w:rFonts w:ascii="Arial" w:hAnsi="Arial" w:cs="Arial"/>
            <w:noProof/>
            <w:webHidden/>
            <w:sz w:val="20"/>
            <w:szCs w:val="20"/>
          </w:rPr>
          <w:fldChar w:fldCharType="end"/>
        </w:r>
      </w:hyperlink>
    </w:p>
    <w:p w14:paraId="0B91ADBF" w14:textId="77777777" w:rsidR="00ED1514" w:rsidRPr="00ED1514" w:rsidRDefault="001F76FA" w:rsidP="00ED1514">
      <w:pPr>
        <w:pStyle w:val="Obsah1"/>
        <w:ind w:right="424"/>
        <w:rPr>
          <w:rFonts w:eastAsiaTheme="minorEastAsia"/>
          <w:lang w:eastAsia="cs-CZ"/>
        </w:rPr>
      </w:pPr>
      <w:hyperlink w:anchor="_Toc411592764" w:history="1">
        <w:r w:rsidR="00ED1514" w:rsidRPr="00ED1514">
          <w:rPr>
            <w:rStyle w:val="Hypertextovodkaz"/>
            <w:rFonts w:cs="Arial"/>
          </w:rPr>
          <w:t>6.</w:t>
        </w:r>
        <w:r w:rsidR="00ED1514" w:rsidRPr="00ED1514">
          <w:rPr>
            <w:rFonts w:eastAsiaTheme="minorEastAsia"/>
            <w:lang w:eastAsia="cs-CZ"/>
          </w:rPr>
          <w:tab/>
        </w:r>
        <w:r w:rsidR="00ED1514" w:rsidRPr="00ED1514">
          <w:rPr>
            <w:rStyle w:val="Hypertextovodkaz"/>
            <w:rFonts w:cs="Arial"/>
          </w:rPr>
          <w:t>Zvýšení zaměstnanosti a ekonomických aktivit Romů</w:t>
        </w:r>
        <w:r w:rsidR="00ED1514" w:rsidRPr="00ED1514">
          <w:rPr>
            <w:webHidden/>
          </w:rPr>
          <w:tab/>
        </w:r>
        <w:r w:rsidR="00ED1514" w:rsidRPr="00ED1514">
          <w:rPr>
            <w:webHidden/>
          </w:rPr>
          <w:fldChar w:fldCharType="begin"/>
        </w:r>
        <w:r w:rsidR="00ED1514" w:rsidRPr="00ED1514">
          <w:rPr>
            <w:webHidden/>
          </w:rPr>
          <w:instrText xml:space="preserve"> PAGEREF _Toc411592764 \h </w:instrText>
        </w:r>
        <w:r w:rsidR="00ED1514" w:rsidRPr="00ED1514">
          <w:rPr>
            <w:webHidden/>
          </w:rPr>
        </w:r>
        <w:r w:rsidR="00ED1514" w:rsidRPr="00ED1514">
          <w:rPr>
            <w:webHidden/>
          </w:rPr>
          <w:fldChar w:fldCharType="separate"/>
        </w:r>
        <w:r w:rsidR="00ED1514">
          <w:rPr>
            <w:webHidden/>
          </w:rPr>
          <w:t>53</w:t>
        </w:r>
        <w:r w:rsidR="00ED1514" w:rsidRPr="00ED1514">
          <w:rPr>
            <w:webHidden/>
          </w:rPr>
          <w:fldChar w:fldCharType="end"/>
        </w:r>
      </w:hyperlink>
    </w:p>
    <w:p w14:paraId="6EC32A10"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65" w:history="1">
        <w:r w:rsidR="00ED1514" w:rsidRPr="00ED1514">
          <w:rPr>
            <w:rStyle w:val="Hypertextovodkaz"/>
            <w:rFonts w:ascii="Arial" w:hAnsi="Arial" w:cs="Arial"/>
            <w:noProof/>
            <w:sz w:val="20"/>
            <w:szCs w:val="20"/>
          </w:rPr>
          <w:t>6.1.</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Specifický cíl: Zajištění rovného a účinného přístupu k veřejným službám zaměstnanosti, k nástrojům aktivní politiky zaměstnanosti a k individuálnímu poradenství, přizpůsobenému potřebám romských klientů</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_Toc411592765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54</w:t>
        </w:r>
        <w:r w:rsidR="00ED1514" w:rsidRPr="00ED1514">
          <w:rPr>
            <w:rFonts w:ascii="Arial" w:hAnsi="Arial" w:cs="Arial"/>
            <w:noProof/>
            <w:webHidden/>
            <w:sz w:val="20"/>
            <w:szCs w:val="20"/>
          </w:rPr>
          <w:fldChar w:fldCharType="end"/>
        </w:r>
      </w:hyperlink>
    </w:p>
    <w:p w14:paraId="5031920F"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66" w:history="1">
        <w:r w:rsidR="00ED1514" w:rsidRPr="00ED1514">
          <w:rPr>
            <w:rStyle w:val="Hypertextovodkaz"/>
            <w:rFonts w:ascii="Arial" w:hAnsi="Arial" w:cs="Arial"/>
            <w:noProof/>
            <w:sz w:val="20"/>
            <w:szCs w:val="20"/>
          </w:rPr>
          <w:t>6.2.</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Specifický cíl: Podpora první pracovní zkušenosti, celoživotního učení a rozvoje dovedností</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_Toc411592766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56</w:t>
        </w:r>
        <w:r w:rsidR="00ED1514" w:rsidRPr="00ED1514">
          <w:rPr>
            <w:rFonts w:ascii="Arial" w:hAnsi="Arial" w:cs="Arial"/>
            <w:noProof/>
            <w:webHidden/>
            <w:sz w:val="20"/>
            <w:szCs w:val="20"/>
          </w:rPr>
          <w:fldChar w:fldCharType="end"/>
        </w:r>
      </w:hyperlink>
    </w:p>
    <w:p w14:paraId="18BD392C"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67" w:history="1">
        <w:r w:rsidR="00ED1514" w:rsidRPr="00ED1514">
          <w:rPr>
            <w:rStyle w:val="Hypertextovodkaz"/>
            <w:rFonts w:ascii="Arial" w:hAnsi="Arial" w:cs="Arial"/>
            <w:noProof/>
            <w:sz w:val="20"/>
            <w:szCs w:val="20"/>
          </w:rPr>
          <w:t>6.3.</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 xml:space="preserve">Specifický cíl: </w:t>
        </w:r>
        <w:r w:rsidR="00ED1514" w:rsidRPr="00ED1514">
          <w:rPr>
            <w:rStyle w:val="Hypertextovodkaz"/>
            <w:rFonts w:ascii="Arial" w:hAnsi="Arial" w:cs="Arial"/>
            <w:noProof/>
            <w:sz w:val="20"/>
            <w:szCs w:val="20"/>
            <w:lang w:eastAsia="cs-CZ"/>
          </w:rPr>
          <w:t>Podpora osob samostatně výdělečně činných a podnikání</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_Toc411592767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57</w:t>
        </w:r>
        <w:r w:rsidR="00ED1514" w:rsidRPr="00ED1514">
          <w:rPr>
            <w:rFonts w:ascii="Arial" w:hAnsi="Arial" w:cs="Arial"/>
            <w:noProof/>
            <w:webHidden/>
            <w:sz w:val="20"/>
            <w:szCs w:val="20"/>
          </w:rPr>
          <w:fldChar w:fldCharType="end"/>
        </w:r>
      </w:hyperlink>
    </w:p>
    <w:p w14:paraId="2E46F9CB"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68" w:history="1">
        <w:r w:rsidR="00ED1514" w:rsidRPr="00ED1514">
          <w:rPr>
            <w:rStyle w:val="Hypertextovodkaz"/>
            <w:rFonts w:ascii="Arial" w:hAnsi="Arial" w:cs="Arial"/>
            <w:noProof/>
            <w:sz w:val="20"/>
            <w:szCs w:val="20"/>
          </w:rPr>
          <w:t>6.4.</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Výsle</w:t>
        </w:r>
        <w:r w:rsidR="00ED1514" w:rsidRPr="00ED1514">
          <w:rPr>
            <w:rStyle w:val="Hypertextovodkaz"/>
            <w:rFonts w:ascii="Arial" w:hAnsi="Arial" w:cs="Arial"/>
            <w:noProof/>
            <w:sz w:val="20"/>
            <w:szCs w:val="20"/>
            <w:lang w:eastAsia="cs-CZ"/>
          </w:rPr>
          <w:t>d</w:t>
        </w:r>
        <w:r w:rsidR="00ED1514" w:rsidRPr="00ED1514">
          <w:rPr>
            <w:rStyle w:val="Hypertextovodkaz"/>
            <w:rFonts w:ascii="Arial" w:hAnsi="Arial" w:cs="Arial"/>
            <w:noProof/>
            <w:sz w:val="20"/>
            <w:szCs w:val="20"/>
          </w:rPr>
          <w:t>ky a výstupy realizace jednotlivých opatření a aktivit (indikátory)</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_Toc411592768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58</w:t>
        </w:r>
        <w:r w:rsidR="00ED1514" w:rsidRPr="00ED1514">
          <w:rPr>
            <w:rFonts w:ascii="Arial" w:hAnsi="Arial" w:cs="Arial"/>
            <w:noProof/>
            <w:webHidden/>
            <w:sz w:val="20"/>
            <w:szCs w:val="20"/>
          </w:rPr>
          <w:fldChar w:fldCharType="end"/>
        </w:r>
      </w:hyperlink>
    </w:p>
    <w:p w14:paraId="73E9AC0C" w14:textId="77777777" w:rsidR="00ED1514" w:rsidRPr="00ED1514" w:rsidRDefault="001F76FA" w:rsidP="00ED1514">
      <w:pPr>
        <w:pStyle w:val="Obsah1"/>
        <w:ind w:right="424"/>
        <w:rPr>
          <w:rFonts w:eastAsiaTheme="minorEastAsia"/>
          <w:lang w:eastAsia="cs-CZ"/>
        </w:rPr>
      </w:pPr>
      <w:hyperlink w:anchor="_Toc411592769" w:history="1">
        <w:r w:rsidR="00ED1514" w:rsidRPr="00ED1514">
          <w:rPr>
            <w:rStyle w:val="Hypertextovodkaz"/>
            <w:rFonts w:cs="Arial"/>
          </w:rPr>
          <w:t>7.</w:t>
        </w:r>
        <w:r w:rsidR="00ED1514" w:rsidRPr="00ED1514">
          <w:rPr>
            <w:rFonts w:eastAsiaTheme="minorEastAsia"/>
            <w:lang w:eastAsia="cs-CZ"/>
          </w:rPr>
          <w:tab/>
        </w:r>
        <w:r w:rsidR="00ED1514" w:rsidRPr="00ED1514">
          <w:rPr>
            <w:rStyle w:val="Hypertextovodkaz"/>
            <w:rFonts w:cs="Arial"/>
          </w:rPr>
          <w:t>Zajištění rovného přístupu Romů k důstojnému bydlení</w:t>
        </w:r>
        <w:r w:rsidR="00ED1514" w:rsidRPr="00ED1514">
          <w:rPr>
            <w:webHidden/>
          </w:rPr>
          <w:tab/>
        </w:r>
        <w:r w:rsidR="00ED1514" w:rsidRPr="00ED1514">
          <w:rPr>
            <w:webHidden/>
          </w:rPr>
          <w:fldChar w:fldCharType="begin"/>
        </w:r>
        <w:r w:rsidR="00ED1514" w:rsidRPr="00ED1514">
          <w:rPr>
            <w:webHidden/>
          </w:rPr>
          <w:instrText xml:space="preserve"> PAGEREF _Toc411592769 \h </w:instrText>
        </w:r>
        <w:r w:rsidR="00ED1514" w:rsidRPr="00ED1514">
          <w:rPr>
            <w:webHidden/>
          </w:rPr>
        </w:r>
        <w:r w:rsidR="00ED1514" w:rsidRPr="00ED1514">
          <w:rPr>
            <w:webHidden/>
          </w:rPr>
          <w:fldChar w:fldCharType="separate"/>
        </w:r>
        <w:r w:rsidR="00ED1514">
          <w:rPr>
            <w:webHidden/>
          </w:rPr>
          <w:t>60</w:t>
        </w:r>
        <w:r w:rsidR="00ED1514" w:rsidRPr="00ED1514">
          <w:rPr>
            <w:webHidden/>
          </w:rPr>
          <w:fldChar w:fldCharType="end"/>
        </w:r>
      </w:hyperlink>
    </w:p>
    <w:p w14:paraId="667A3740"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70" w:history="1">
        <w:r w:rsidR="00ED1514" w:rsidRPr="00ED1514">
          <w:rPr>
            <w:rStyle w:val="Hypertextovodkaz"/>
            <w:rFonts w:ascii="Arial" w:hAnsi="Arial" w:cs="Arial"/>
            <w:noProof/>
            <w:sz w:val="20"/>
            <w:szCs w:val="20"/>
          </w:rPr>
          <w:t>7.1.</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Specifický cíl: Podpora nediskriminačního přístupu Romů k bydlení</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_Toc411592770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60</w:t>
        </w:r>
        <w:r w:rsidR="00ED1514" w:rsidRPr="00ED1514">
          <w:rPr>
            <w:rFonts w:ascii="Arial" w:hAnsi="Arial" w:cs="Arial"/>
            <w:noProof/>
            <w:webHidden/>
            <w:sz w:val="20"/>
            <w:szCs w:val="20"/>
          </w:rPr>
          <w:fldChar w:fldCharType="end"/>
        </w:r>
      </w:hyperlink>
    </w:p>
    <w:p w14:paraId="79A68BDB"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71" w:history="1">
        <w:r w:rsidR="00ED1514" w:rsidRPr="00ED1514">
          <w:rPr>
            <w:rStyle w:val="Hypertextovodkaz"/>
            <w:rFonts w:ascii="Arial" w:hAnsi="Arial" w:cs="Arial"/>
            <w:noProof/>
            <w:sz w:val="20"/>
            <w:szCs w:val="20"/>
          </w:rPr>
          <w:t>7.2.</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Specifický cíl: Systematické odstraňování využití podstandardního bydlení, zejména ubytoven, pro účely trvalého bydlení</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_Toc411592771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61</w:t>
        </w:r>
        <w:r w:rsidR="00ED1514" w:rsidRPr="00ED1514">
          <w:rPr>
            <w:rFonts w:ascii="Arial" w:hAnsi="Arial" w:cs="Arial"/>
            <w:noProof/>
            <w:webHidden/>
            <w:sz w:val="20"/>
            <w:szCs w:val="20"/>
          </w:rPr>
          <w:fldChar w:fldCharType="end"/>
        </w:r>
      </w:hyperlink>
    </w:p>
    <w:p w14:paraId="05504932"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72" w:history="1">
        <w:r w:rsidR="00ED1514" w:rsidRPr="00ED1514">
          <w:rPr>
            <w:rStyle w:val="Hypertextovodkaz"/>
            <w:rFonts w:ascii="Arial" w:hAnsi="Arial" w:cs="Arial"/>
            <w:noProof/>
            <w:sz w:val="20"/>
            <w:szCs w:val="20"/>
          </w:rPr>
          <w:t>7.3.</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Výsledky a výstupy realizace jednotlivých opatření (aktivit), indikátory</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_Toc411592772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62</w:t>
        </w:r>
        <w:r w:rsidR="00ED1514" w:rsidRPr="00ED1514">
          <w:rPr>
            <w:rFonts w:ascii="Arial" w:hAnsi="Arial" w:cs="Arial"/>
            <w:noProof/>
            <w:webHidden/>
            <w:sz w:val="20"/>
            <w:szCs w:val="20"/>
          </w:rPr>
          <w:fldChar w:fldCharType="end"/>
        </w:r>
      </w:hyperlink>
    </w:p>
    <w:p w14:paraId="7414C7B8" w14:textId="77777777" w:rsidR="00ED1514" w:rsidRPr="00ED1514" w:rsidRDefault="001F76FA" w:rsidP="00ED1514">
      <w:pPr>
        <w:pStyle w:val="Obsah1"/>
        <w:ind w:right="424"/>
        <w:rPr>
          <w:rFonts w:eastAsiaTheme="minorEastAsia"/>
          <w:lang w:eastAsia="cs-CZ"/>
        </w:rPr>
      </w:pPr>
      <w:hyperlink w:anchor="_Toc411592773" w:history="1">
        <w:r w:rsidR="00ED1514" w:rsidRPr="00ED1514">
          <w:rPr>
            <w:rStyle w:val="Hypertextovodkaz"/>
            <w:rFonts w:cs="Arial"/>
          </w:rPr>
          <w:t>8.</w:t>
        </w:r>
        <w:r w:rsidR="00ED1514" w:rsidRPr="00ED1514">
          <w:rPr>
            <w:rFonts w:eastAsiaTheme="minorEastAsia"/>
            <w:lang w:eastAsia="cs-CZ"/>
          </w:rPr>
          <w:tab/>
        </w:r>
        <w:r w:rsidR="00ED1514" w:rsidRPr="00ED1514">
          <w:rPr>
            <w:rStyle w:val="Hypertextovodkaz"/>
            <w:rFonts w:cs="Arial"/>
          </w:rPr>
          <w:t>Zajištění rovného přístupu Romů k sociálním službám a ke zdravotní péči</w:t>
        </w:r>
        <w:r w:rsidR="00ED1514" w:rsidRPr="00ED1514">
          <w:rPr>
            <w:webHidden/>
          </w:rPr>
          <w:tab/>
        </w:r>
        <w:r w:rsidR="00ED1514" w:rsidRPr="00ED1514">
          <w:rPr>
            <w:webHidden/>
          </w:rPr>
          <w:fldChar w:fldCharType="begin"/>
        </w:r>
        <w:r w:rsidR="00ED1514" w:rsidRPr="00ED1514">
          <w:rPr>
            <w:webHidden/>
          </w:rPr>
          <w:instrText xml:space="preserve"> PAGEREF _Toc411592773 \h </w:instrText>
        </w:r>
        <w:r w:rsidR="00ED1514" w:rsidRPr="00ED1514">
          <w:rPr>
            <w:webHidden/>
          </w:rPr>
        </w:r>
        <w:r w:rsidR="00ED1514" w:rsidRPr="00ED1514">
          <w:rPr>
            <w:webHidden/>
          </w:rPr>
          <w:fldChar w:fldCharType="separate"/>
        </w:r>
        <w:r w:rsidR="00ED1514">
          <w:rPr>
            <w:webHidden/>
          </w:rPr>
          <w:t>63</w:t>
        </w:r>
        <w:r w:rsidR="00ED1514" w:rsidRPr="00ED1514">
          <w:rPr>
            <w:webHidden/>
          </w:rPr>
          <w:fldChar w:fldCharType="end"/>
        </w:r>
      </w:hyperlink>
    </w:p>
    <w:p w14:paraId="5C3EE5C3"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74" w:history="1">
        <w:r w:rsidR="00ED1514" w:rsidRPr="00ED1514">
          <w:rPr>
            <w:rStyle w:val="Hypertextovodkaz"/>
            <w:rFonts w:ascii="Arial" w:hAnsi="Arial" w:cs="Arial"/>
            <w:noProof/>
            <w:sz w:val="20"/>
            <w:szCs w:val="20"/>
          </w:rPr>
          <w:t>8.1.</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Specifický cíl: Zlepšení přístupu Romů k sociálním službám</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_Toc411592774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64</w:t>
        </w:r>
        <w:r w:rsidR="00ED1514" w:rsidRPr="00ED1514">
          <w:rPr>
            <w:rFonts w:ascii="Arial" w:hAnsi="Arial" w:cs="Arial"/>
            <w:noProof/>
            <w:webHidden/>
            <w:sz w:val="20"/>
            <w:szCs w:val="20"/>
          </w:rPr>
          <w:fldChar w:fldCharType="end"/>
        </w:r>
      </w:hyperlink>
    </w:p>
    <w:p w14:paraId="740156DC"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75" w:history="1">
        <w:r w:rsidR="00ED1514" w:rsidRPr="00ED1514">
          <w:rPr>
            <w:rStyle w:val="Hypertextovodkaz"/>
            <w:rFonts w:ascii="Arial" w:hAnsi="Arial" w:cs="Arial"/>
            <w:noProof/>
            <w:sz w:val="20"/>
            <w:szCs w:val="20"/>
          </w:rPr>
          <w:t>8.2.</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Specifický cíl: Podpora sociálních a dalších služeb, zejména zdravotních, odpovídajících potřebám klientů (terénní práce v romských lokalitách, komunitní práce, nízkoprahové služby)</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_Toc411592775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65</w:t>
        </w:r>
        <w:r w:rsidR="00ED1514" w:rsidRPr="00ED1514">
          <w:rPr>
            <w:rFonts w:ascii="Arial" w:hAnsi="Arial" w:cs="Arial"/>
            <w:noProof/>
            <w:webHidden/>
            <w:sz w:val="20"/>
            <w:szCs w:val="20"/>
          </w:rPr>
          <w:fldChar w:fldCharType="end"/>
        </w:r>
      </w:hyperlink>
    </w:p>
    <w:p w14:paraId="726E1AC6"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76" w:history="1">
        <w:r w:rsidR="00ED1514" w:rsidRPr="00ED1514">
          <w:rPr>
            <w:rStyle w:val="Hypertextovodkaz"/>
            <w:rFonts w:ascii="Arial" w:hAnsi="Arial" w:cs="Arial"/>
            <w:noProof/>
            <w:sz w:val="20"/>
            <w:szCs w:val="20"/>
          </w:rPr>
          <w:t>8.3.</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Specifický cíl: Rovný přístup Romů ke zdravotní péči</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_Toc411592776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66</w:t>
        </w:r>
        <w:r w:rsidR="00ED1514" w:rsidRPr="00ED1514">
          <w:rPr>
            <w:rFonts w:ascii="Arial" w:hAnsi="Arial" w:cs="Arial"/>
            <w:noProof/>
            <w:webHidden/>
            <w:sz w:val="20"/>
            <w:szCs w:val="20"/>
          </w:rPr>
          <w:fldChar w:fldCharType="end"/>
        </w:r>
      </w:hyperlink>
    </w:p>
    <w:p w14:paraId="05060AA8"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77" w:history="1">
        <w:r w:rsidR="00ED1514" w:rsidRPr="00ED1514">
          <w:rPr>
            <w:rStyle w:val="Hypertextovodkaz"/>
            <w:rFonts w:ascii="Arial" w:hAnsi="Arial" w:cs="Arial"/>
            <w:noProof/>
            <w:sz w:val="20"/>
            <w:szCs w:val="20"/>
          </w:rPr>
          <w:t>8.4.</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Podpora romských rodin v oblasti sociálně-právní ochrany.</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_Toc411592777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69</w:t>
        </w:r>
        <w:r w:rsidR="00ED1514" w:rsidRPr="00ED1514">
          <w:rPr>
            <w:rFonts w:ascii="Arial" w:hAnsi="Arial" w:cs="Arial"/>
            <w:noProof/>
            <w:webHidden/>
            <w:sz w:val="20"/>
            <w:szCs w:val="20"/>
          </w:rPr>
          <w:fldChar w:fldCharType="end"/>
        </w:r>
      </w:hyperlink>
    </w:p>
    <w:p w14:paraId="53D371B9"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78" w:history="1">
        <w:r w:rsidR="00ED1514" w:rsidRPr="00ED1514">
          <w:rPr>
            <w:rStyle w:val="Hypertextovodkaz"/>
            <w:rFonts w:ascii="Arial" w:hAnsi="Arial" w:cs="Arial"/>
            <w:noProof/>
            <w:sz w:val="20"/>
            <w:szCs w:val="20"/>
          </w:rPr>
          <w:t>8.5.</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Výsledky a výstupy realizace jednotlivých opatření (aktivit), indikátory</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_Toc411592778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69</w:t>
        </w:r>
        <w:r w:rsidR="00ED1514" w:rsidRPr="00ED1514">
          <w:rPr>
            <w:rFonts w:ascii="Arial" w:hAnsi="Arial" w:cs="Arial"/>
            <w:noProof/>
            <w:webHidden/>
            <w:sz w:val="20"/>
            <w:szCs w:val="20"/>
          </w:rPr>
          <w:fldChar w:fldCharType="end"/>
        </w:r>
      </w:hyperlink>
    </w:p>
    <w:p w14:paraId="71BEA3DD" w14:textId="77777777" w:rsidR="00ED1514" w:rsidRPr="00ED1514" w:rsidRDefault="001F76FA" w:rsidP="00ED1514">
      <w:pPr>
        <w:pStyle w:val="Obsah1"/>
        <w:ind w:right="424"/>
        <w:rPr>
          <w:rFonts w:eastAsiaTheme="minorEastAsia"/>
          <w:lang w:eastAsia="cs-CZ"/>
        </w:rPr>
      </w:pPr>
      <w:hyperlink w:anchor="_Toc411592779" w:history="1">
        <w:r w:rsidR="00ED1514" w:rsidRPr="00ED1514">
          <w:rPr>
            <w:rStyle w:val="Hypertextovodkaz"/>
            <w:rFonts w:cs="Arial"/>
          </w:rPr>
          <w:t>9.</w:t>
        </w:r>
        <w:r w:rsidR="00ED1514" w:rsidRPr="00ED1514">
          <w:rPr>
            <w:rFonts w:eastAsiaTheme="minorEastAsia"/>
            <w:lang w:eastAsia="cs-CZ"/>
          </w:rPr>
          <w:tab/>
        </w:r>
        <w:r w:rsidR="00ED1514" w:rsidRPr="00ED1514">
          <w:rPr>
            <w:rStyle w:val="Hypertextovodkaz"/>
            <w:rFonts w:cs="Arial"/>
          </w:rPr>
          <w:t>Zajištění rovného zacházení s Romy a jejich ochrany před diskriminací</w:t>
        </w:r>
        <w:r w:rsidR="00ED1514" w:rsidRPr="00ED1514">
          <w:rPr>
            <w:webHidden/>
          </w:rPr>
          <w:tab/>
        </w:r>
        <w:r w:rsidR="00ED1514" w:rsidRPr="00ED1514">
          <w:rPr>
            <w:webHidden/>
          </w:rPr>
          <w:fldChar w:fldCharType="begin"/>
        </w:r>
        <w:r w:rsidR="00ED1514" w:rsidRPr="00ED1514">
          <w:rPr>
            <w:webHidden/>
          </w:rPr>
          <w:instrText xml:space="preserve"> PAGEREF _Toc411592779 \h </w:instrText>
        </w:r>
        <w:r w:rsidR="00ED1514" w:rsidRPr="00ED1514">
          <w:rPr>
            <w:webHidden/>
          </w:rPr>
        </w:r>
        <w:r w:rsidR="00ED1514" w:rsidRPr="00ED1514">
          <w:rPr>
            <w:webHidden/>
          </w:rPr>
          <w:fldChar w:fldCharType="separate"/>
        </w:r>
        <w:r w:rsidR="00ED1514">
          <w:rPr>
            <w:webHidden/>
          </w:rPr>
          <w:t>70</w:t>
        </w:r>
        <w:r w:rsidR="00ED1514" w:rsidRPr="00ED1514">
          <w:rPr>
            <w:webHidden/>
          </w:rPr>
          <w:fldChar w:fldCharType="end"/>
        </w:r>
      </w:hyperlink>
    </w:p>
    <w:p w14:paraId="39A15770"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80" w:history="1">
        <w:r w:rsidR="00ED1514" w:rsidRPr="00ED1514">
          <w:rPr>
            <w:rStyle w:val="Hypertextovodkaz"/>
            <w:rFonts w:ascii="Arial" w:hAnsi="Arial" w:cs="Arial"/>
            <w:noProof/>
            <w:sz w:val="20"/>
            <w:szCs w:val="20"/>
          </w:rPr>
          <w:t>9.1.</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Specifický cíl: Soulad právních předpisů a jejich provádění se zákazem diskriminace</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_Toc411592780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70</w:t>
        </w:r>
        <w:r w:rsidR="00ED1514" w:rsidRPr="00ED1514">
          <w:rPr>
            <w:rFonts w:ascii="Arial" w:hAnsi="Arial" w:cs="Arial"/>
            <w:noProof/>
            <w:webHidden/>
            <w:sz w:val="20"/>
            <w:szCs w:val="20"/>
          </w:rPr>
          <w:fldChar w:fldCharType="end"/>
        </w:r>
      </w:hyperlink>
    </w:p>
    <w:p w14:paraId="7DA42ACA"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81" w:history="1">
        <w:r w:rsidR="00ED1514" w:rsidRPr="00ED1514">
          <w:rPr>
            <w:rStyle w:val="Hypertextovodkaz"/>
            <w:rFonts w:ascii="Arial" w:hAnsi="Arial" w:cs="Arial"/>
            <w:noProof/>
            <w:sz w:val="20"/>
            <w:szCs w:val="20"/>
          </w:rPr>
          <w:t>9.2.</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Specifický cíl: Pomoc a ochrana obětí diskriminace</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_Toc411592781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72</w:t>
        </w:r>
        <w:r w:rsidR="00ED1514" w:rsidRPr="00ED1514">
          <w:rPr>
            <w:rFonts w:ascii="Arial" w:hAnsi="Arial" w:cs="Arial"/>
            <w:noProof/>
            <w:webHidden/>
            <w:sz w:val="20"/>
            <w:szCs w:val="20"/>
          </w:rPr>
          <w:fldChar w:fldCharType="end"/>
        </w:r>
      </w:hyperlink>
    </w:p>
    <w:p w14:paraId="1E0A960C"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82" w:history="1">
        <w:r w:rsidR="00ED1514" w:rsidRPr="00ED1514">
          <w:rPr>
            <w:rStyle w:val="Hypertextovodkaz"/>
            <w:rFonts w:ascii="Arial" w:hAnsi="Arial" w:cs="Arial"/>
            <w:noProof/>
            <w:sz w:val="20"/>
            <w:szCs w:val="20"/>
          </w:rPr>
          <w:t>9.3.</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Specifický cíl: Tolerantní společnost respektující svou diversitu a umožňující rozvoj všem svým složkám</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_Toc411592782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74</w:t>
        </w:r>
        <w:r w:rsidR="00ED1514" w:rsidRPr="00ED1514">
          <w:rPr>
            <w:rFonts w:ascii="Arial" w:hAnsi="Arial" w:cs="Arial"/>
            <w:noProof/>
            <w:webHidden/>
            <w:sz w:val="20"/>
            <w:szCs w:val="20"/>
          </w:rPr>
          <w:fldChar w:fldCharType="end"/>
        </w:r>
      </w:hyperlink>
    </w:p>
    <w:p w14:paraId="172B1E35"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83" w:history="1">
        <w:r w:rsidR="00ED1514" w:rsidRPr="00ED1514">
          <w:rPr>
            <w:rStyle w:val="Hypertextovodkaz"/>
            <w:rFonts w:ascii="Arial" w:hAnsi="Arial" w:cs="Arial"/>
            <w:noProof/>
            <w:sz w:val="20"/>
            <w:szCs w:val="20"/>
          </w:rPr>
          <w:t>9.4.</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Výsledky a výstupy realizace jednotlivých opatření (aktivit), indikátory</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_Toc411592783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75</w:t>
        </w:r>
        <w:r w:rsidR="00ED1514" w:rsidRPr="00ED1514">
          <w:rPr>
            <w:rFonts w:ascii="Arial" w:hAnsi="Arial" w:cs="Arial"/>
            <w:noProof/>
            <w:webHidden/>
            <w:sz w:val="20"/>
            <w:szCs w:val="20"/>
          </w:rPr>
          <w:fldChar w:fldCharType="end"/>
        </w:r>
      </w:hyperlink>
    </w:p>
    <w:p w14:paraId="6C32948B" w14:textId="77777777" w:rsidR="00ED1514" w:rsidRPr="00ED1514" w:rsidRDefault="001F76FA" w:rsidP="00ED1514">
      <w:pPr>
        <w:pStyle w:val="Obsah1"/>
        <w:ind w:right="424"/>
        <w:rPr>
          <w:rFonts w:eastAsiaTheme="minorEastAsia"/>
          <w:lang w:eastAsia="cs-CZ"/>
        </w:rPr>
      </w:pPr>
      <w:hyperlink w:anchor="_Toc411592784" w:history="1">
        <w:r w:rsidR="00ED1514" w:rsidRPr="00ED1514">
          <w:rPr>
            <w:rStyle w:val="Hypertextovodkaz"/>
            <w:rFonts w:cs="Arial"/>
          </w:rPr>
          <w:t>10.</w:t>
        </w:r>
        <w:r w:rsidR="00ED1514" w:rsidRPr="00ED1514">
          <w:rPr>
            <w:rFonts w:eastAsiaTheme="minorEastAsia"/>
            <w:lang w:eastAsia="cs-CZ"/>
          </w:rPr>
          <w:tab/>
        </w:r>
        <w:r w:rsidR="00ED1514" w:rsidRPr="00ED1514">
          <w:rPr>
            <w:rStyle w:val="Hypertextovodkaz"/>
            <w:rFonts w:cs="Arial"/>
          </w:rPr>
          <w:t>Bezpečné soužití</w:t>
        </w:r>
        <w:r w:rsidR="00ED1514" w:rsidRPr="00ED1514">
          <w:rPr>
            <w:webHidden/>
          </w:rPr>
          <w:tab/>
        </w:r>
        <w:r w:rsidR="00ED1514" w:rsidRPr="00ED1514">
          <w:rPr>
            <w:webHidden/>
          </w:rPr>
          <w:fldChar w:fldCharType="begin"/>
        </w:r>
        <w:r w:rsidR="00ED1514" w:rsidRPr="00ED1514">
          <w:rPr>
            <w:webHidden/>
          </w:rPr>
          <w:instrText xml:space="preserve"> PAGEREF _Toc411592784 \h </w:instrText>
        </w:r>
        <w:r w:rsidR="00ED1514" w:rsidRPr="00ED1514">
          <w:rPr>
            <w:webHidden/>
          </w:rPr>
        </w:r>
        <w:r w:rsidR="00ED1514" w:rsidRPr="00ED1514">
          <w:rPr>
            <w:webHidden/>
          </w:rPr>
          <w:fldChar w:fldCharType="separate"/>
        </w:r>
        <w:r w:rsidR="00ED1514">
          <w:rPr>
            <w:webHidden/>
          </w:rPr>
          <w:t>78</w:t>
        </w:r>
        <w:r w:rsidR="00ED1514" w:rsidRPr="00ED1514">
          <w:rPr>
            <w:webHidden/>
          </w:rPr>
          <w:fldChar w:fldCharType="end"/>
        </w:r>
      </w:hyperlink>
    </w:p>
    <w:p w14:paraId="6B7988A9"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85" w:history="1">
        <w:r w:rsidR="00ED1514" w:rsidRPr="00ED1514">
          <w:rPr>
            <w:rStyle w:val="Hypertextovodkaz"/>
            <w:rFonts w:ascii="Arial" w:hAnsi="Arial" w:cs="Arial"/>
            <w:noProof/>
            <w:sz w:val="20"/>
            <w:szCs w:val="20"/>
          </w:rPr>
          <w:t>10.1.</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Specifický cíl: Ochrana Romů před extremismem a rasově motivovanou trestnou činností</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_Toc411592785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78</w:t>
        </w:r>
        <w:r w:rsidR="00ED1514" w:rsidRPr="00ED1514">
          <w:rPr>
            <w:rFonts w:ascii="Arial" w:hAnsi="Arial" w:cs="Arial"/>
            <w:noProof/>
            <w:webHidden/>
            <w:sz w:val="20"/>
            <w:szCs w:val="20"/>
          </w:rPr>
          <w:fldChar w:fldCharType="end"/>
        </w:r>
      </w:hyperlink>
    </w:p>
    <w:p w14:paraId="307CB873"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86" w:history="1">
        <w:r w:rsidR="00ED1514" w:rsidRPr="00ED1514">
          <w:rPr>
            <w:rStyle w:val="Hypertextovodkaz"/>
            <w:rFonts w:ascii="Arial" w:hAnsi="Arial" w:cs="Arial"/>
            <w:noProof/>
            <w:sz w:val="20"/>
            <w:szCs w:val="20"/>
          </w:rPr>
          <w:t>10.2.</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Specifický cíl: Prevence kriminality ve vyloučených romských lokalitách ve vztahu k romské menšině</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_Toc411592786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79</w:t>
        </w:r>
        <w:r w:rsidR="00ED1514" w:rsidRPr="00ED1514">
          <w:rPr>
            <w:rFonts w:ascii="Arial" w:hAnsi="Arial" w:cs="Arial"/>
            <w:noProof/>
            <w:webHidden/>
            <w:sz w:val="20"/>
            <w:szCs w:val="20"/>
          </w:rPr>
          <w:fldChar w:fldCharType="end"/>
        </w:r>
      </w:hyperlink>
    </w:p>
    <w:p w14:paraId="3BBCF3C3" w14:textId="77777777" w:rsidR="00ED1514" w:rsidRPr="00ED1514" w:rsidRDefault="001F76FA" w:rsidP="00ED1514">
      <w:pPr>
        <w:pStyle w:val="Obsah1"/>
        <w:ind w:right="424"/>
        <w:rPr>
          <w:rFonts w:eastAsiaTheme="minorEastAsia"/>
          <w:lang w:eastAsia="cs-CZ"/>
        </w:rPr>
      </w:pPr>
      <w:hyperlink w:anchor="_Toc411592787" w:history="1">
        <w:r w:rsidR="00ED1514" w:rsidRPr="00ED1514">
          <w:rPr>
            <w:rStyle w:val="Hypertextovodkaz"/>
            <w:rFonts w:cs="Arial"/>
          </w:rPr>
          <w:t>11.</w:t>
        </w:r>
        <w:r w:rsidR="00ED1514" w:rsidRPr="00ED1514">
          <w:rPr>
            <w:rFonts w:eastAsiaTheme="minorEastAsia"/>
            <w:lang w:eastAsia="cs-CZ"/>
          </w:rPr>
          <w:tab/>
        </w:r>
        <w:r w:rsidR="00ED1514" w:rsidRPr="00ED1514">
          <w:rPr>
            <w:rStyle w:val="Hypertextovodkaz"/>
            <w:rFonts w:cs="Arial"/>
          </w:rPr>
          <w:t>Podpora integrace Romů na krajské a místní úrovni, boj proti sociálnímu vyloučení</w:t>
        </w:r>
        <w:r w:rsidR="00ED1514" w:rsidRPr="00ED1514">
          <w:rPr>
            <w:webHidden/>
          </w:rPr>
          <w:tab/>
        </w:r>
        <w:r w:rsidR="00ED1514" w:rsidRPr="00ED1514">
          <w:rPr>
            <w:webHidden/>
          </w:rPr>
          <w:fldChar w:fldCharType="begin"/>
        </w:r>
        <w:r w:rsidR="00ED1514" w:rsidRPr="00ED1514">
          <w:rPr>
            <w:webHidden/>
          </w:rPr>
          <w:instrText xml:space="preserve"> PAGEREF _Toc411592787 \h </w:instrText>
        </w:r>
        <w:r w:rsidR="00ED1514" w:rsidRPr="00ED1514">
          <w:rPr>
            <w:webHidden/>
          </w:rPr>
        </w:r>
        <w:r w:rsidR="00ED1514" w:rsidRPr="00ED1514">
          <w:rPr>
            <w:webHidden/>
          </w:rPr>
          <w:fldChar w:fldCharType="separate"/>
        </w:r>
        <w:r w:rsidR="00ED1514">
          <w:rPr>
            <w:webHidden/>
          </w:rPr>
          <w:t>82</w:t>
        </w:r>
        <w:r w:rsidR="00ED1514" w:rsidRPr="00ED1514">
          <w:rPr>
            <w:webHidden/>
          </w:rPr>
          <w:fldChar w:fldCharType="end"/>
        </w:r>
      </w:hyperlink>
    </w:p>
    <w:p w14:paraId="5AE04D77"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88" w:history="1">
        <w:r w:rsidR="00ED1514" w:rsidRPr="00ED1514">
          <w:rPr>
            <w:rStyle w:val="Hypertextovodkaz"/>
            <w:rFonts w:ascii="Arial" w:hAnsi="Arial" w:cs="Arial"/>
            <w:noProof/>
            <w:sz w:val="20"/>
            <w:szCs w:val="20"/>
            <w:lang w:eastAsia="cs-CZ"/>
          </w:rPr>
          <w:t>11.1.</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lang w:eastAsia="cs-CZ"/>
          </w:rPr>
          <w:t>Specifický cíl: Při zohlednění pravomocí krajů a obcí podporovat kraje a obce, aby vypracovaly strategie a plány nebo soubory místních politických opatření v rámci širších politik sociálního začleňování, které by obsahovaly základní podmínky, kritéria a měřitelné cíle v oblasti integrace Romů a podpořit je při zajištění náležitého financování; podporovat kraje a obce v institucionálním a personálním zajišťování romské integrace</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_Toc411592788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83</w:t>
        </w:r>
        <w:r w:rsidR="00ED1514" w:rsidRPr="00ED1514">
          <w:rPr>
            <w:rFonts w:ascii="Arial" w:hAnsi="Arial" w:cs="Arial"/>
            <w:noProof/>
            <w:webHidden/>
            <w:sz w:val="20"/>
            <w:szCs w:val="20"/>
          </w:rPr>
          <w:fldChar w:fldCharType="end"/>
        </w:r>
      </w:hyperlink>
    </w:p>
    <w:p w14:paraId="6A08AEF6"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89" w:history="1">
        <w:r w:rsidR="00ED1514" w:rsidRPr="00ED1514">
          <w:rPr>
            <w:rStyle w:val="Hypertextovodkaz"/>
            <w:rFonts w:ascii="Arial" w:hAnsi="Arial" w:cs="Arial"/>
            <w:noProof/>
            <w:sz w:val="20"/>
            <w:szCs w:val="20"/>
            <w:lang w:eastAsia="cs-CZ"/>
          </w:rPr>
          <w:t>11.2.</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lang w:eastAsia="cs-CZ"/>
          </w:rPr>
          <w:t>Specifický cíl: Podporovat kraje a obce při zapojování představitelů romské občanské společnosti do tvorby strategických plánů a provádění aktivit na krajské a místní úrovni</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_Toc411592789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84</w:t>
        </w:r>
        <w:r w:rsidR="00ED1514" w:rsidRPr="00ED1514">
          <w:rPr>
            <w:rFonts w:ascii="Arial" w:hAnsi="Arial" w:cs="Arial"/>
            <w:noProof/>
            <w:webHidden/>
            <w:sz w:val="20"/>
            <w:szCs w:val="20"/>
          </w:rPr>
          <w:fldChar w:fldCharType="end"/>
        </w:r>
      </w:hyperlink>
    </w:p>
    <w:p w14:paraId="6A2D0050" w14:textId="77777777" w:rsidR="00ED1514" w:rsidRPr="00ED1514" w:rsidRDefault="001F76FA" w:rsidP="00ED1514">
      <w:pPr>
        <w:pStyle w:val="Obsah1"/>
        <w:ind w:right="424"/>
        <w:rPr>
          <w:rFonts w:eastAsiaTheme="minorEastAsia"/>
          <w:lang w:eastAsia="cs-CZ"/>
        </w:rPr>
      </w:pPr>
      <w:hyperlink w:anchor="_Toc411592790" w:history="1">
        <w:r w:rsidR="00ED1514" w:rsidRPr="00ED1514">
          <w:rPr>
            <w:rStyle w:val="Hypertextovodkaz"/>
            <w:rFonts w:cs="Arial"/>
          </w:rPr>
          <w:t>12.</w:t>
        </w:r>
        <w:r w:rsidR="00ED1514" w:rsidRPr="00ED1514">
          <w:rPr>
            <w:rFonts w:eastAsiaTheme="minorEastAsia"/>
            <w:lang w:eastAsia="cs-CZ"/>
          </w:rPr>
          <w:tab/>
        </w:r>
        <w:r w:rsidR="00ED1514" w:rsidRPr="00ED1514">
          <w:rPr>
            <w:rStyle w:val="Hypertextovodkaz"/>
            <w:rFonts w:cs="Arial"/>
          </w:rPr>
          <w:t>Vytvoření funkční sítě pro implementaci strategie</w:t>
        </w:r>
        <w:r w:rsidR="00ED1514" w:rsidRPr="00ED1514">
          <w:rPr>
            <w:webHidden/>
          </w:rPr>
          <w:tab/>
        </w:r>
        <w:r w:rsidR="00ED1514" w:rsidRPr="00ED1514">
          <w:rPr>
            <w:webHidden/>
          </w:rPr>
          <w:fldChar w:fldCharType="begin"/>
        </w:r>
        <w:r w:rsidR="00ED1514" w:rsidRPr="00ED1514">
          <w:rPr>
            <w:webHidden/>
          </w:rPr>
          <w:instrText xml:space="preserve"> PAGEREF _Toc411592790 \h </w:instrText>
        </w:r>
        <w:r w:rsidR="00ED1514" w:rsidRPr="00ED1514">
          <w:rPr>
            <w:webHidden/>
          </w:rPr>
        </w:r>
        <w:r w:rsidR="00ED1514" w:rsidRPr="00ED1514">
          <w:rPr>
            <w:webHidden/>
          </w:rPr>
          <w:fldChar w:fldCharType="separate"/>
        </w:r>
        <w:r w:rsidR="00ED1514">
          <w:rPr>
            <w:webHidden/>
          </w:rPr>
          <w:t>86</w:t>
        </w:r>
        <w:r w:rsidR="00ED1514" w:rsidRPr="00ED1514">
          <w:rPr>
            <w:webHidden/>
          </w:rPr>
          <w:fldChar w:fldCharType="end"/>
        </w:r>
      </w:hyperlink>
    </w:p>
    <w:p w14:paraId="5B71DAF2"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91" w:history="1">
        <w:r w:rsidR="00ED1514" w:rsidRPr="00ED1514">
          <w:rPr>
            <w:rStyle w:val="Hypertextovodkaz"/>
            <w:rFonts w:ascii="Arial" w:hAnsi="Arial" w:cs="Arial"/>
            <w:noProof/>
            <w:sz w:val="20"/>
            <w:szCs w:val="20"/>
          </w:rPr>
          <w:t>12.1.</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Specifický cíl: Posílení klíčových činitelů odpovědných za koordinaci integrace Romů na centrální, krajské a místní úrovni</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_Toc411592791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86</w:t>
        </w:r>
        <w:r w:rsidR="00ED1514" w:rsidRPr="00ED1514">
          <w:rPr>
            <w:rFonts w:ascii="Arial" w:hAnsi="Arial" w:cs="Arial"/>
            <w:noProof/>
            <w:webHidden/>
            <w:sz w:val="20"/>
            <w:szCs w:val="20"/>
          </w:rPr>
          <w:fldChar w:fldCharType="end"/>
        </w:r>
      </w:hyperlink>
    </w:p>
    <w:p w14:paraId="39E9669B"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92" w:history="1">
        <w:r w:rsidR="00ED1514" w:rsidRPr="00ED1514">
          <w:rPr>
            <w:rStyle w:val="Hypertextovodkaz"/>
            <w:rFonts w:ascii="Arial" w:hAnsi="Arial" w:cs="Arial"/>
            <w:noProof/>
            <w:sz w:val="20"/>
            <w:szCs w:val="20"/>
          </w:rPr>
          <w:t>12.2.</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Specifický cíl: Efektivnější spolupráce klíčových aktérů na centrální krajské a místní úrovni</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_Toc411592792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87</w:t>
        </w:r>
        <w:r w:rsidR="00ED1514" w:rsidRPr="00ED1514">
          <w:rPr>
            <w:rFonts w:ascii="Arial" w:hAnsi="Arial" w:cs="Arial"/>
            <w:noProof/>
            <w:webHidden/>
            <w:sz w:val="20"/>
            <w:szCs w:val="20"/>
          </w:rPr>
          <w:fldChar w:fldCharType="end"/>
        </w:r>
      </w:hyperlink>
    </w:p>
    <w:p w14:paraId="4A122957"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93" w:history="1">
        <w:r w:rsidR="00ED1514" w:rsidRPr="00ED1514">
          <w:rPr>
            <w:rStyle w:val="Hypertextovodkaz"/>
            <w:rFonts w:ascii="Arial" w:hAnsi="Arial" w:cs="Arial"/>
            <w:noProof/>
            <w:sz w:val="20"/>
            <w:szCs w:val="20"/>
          </w:rPr>
          <w:t>12.3.</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Specifický cíl: výsledky a výstupy realizace jednotlivých opatření (aktivit), indikátory</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_Toc411592793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87</w:t>
        </w:r>
        <w:r w:rsidR="00ED1514" w:rsidRPr="00ED1514">
          <w:rPr>
            <w:rFonts w:ascii="Arial" w:hAnsi="Arial" w:cs="Arial"/>
            <w:noProof/>
            <w:webHidden/>
            <w:sz w:val="20"/>
            <w:szCs w:val="20"/>
          </w:rPr>
          <w:fldChar w:fldCharType="end"/>
        </w:r>
      </w:hyperlink>
    </w:p>
    <w:p w14:paraId="35C8D110" w14:textId="77777777" w:rsidR="00ED1514" w:rsidRPr="00ED1514" w:rsidRDefault="001F76FA" w:rsidP="00ED1514">
      <w:pPr>
        <w:pStyle w:val="Obsah1"/>
        <w:ind w:right="424"/>
        <w:rPr>
          <w:rFonts w:eastAsiaTheme="minorEastAsia"/>
          <w:lang w:eastAsia="cs-CZ"/>
        </w:rPr>
      </w:pPr>
      <w:hyperlink w:anchor="_Toc411592794" w:history="1">
        <w:r w:rsidR="00ED1514" w:rsidRPr="00ED1514">
          <w:rPr>
            <w:rStyle w:val="Hypertextovodkaz"/>
            <w:rFonts w:cs="Arial"/>
          </w:rPr>
          <w:t>13.</w:t>
        </w:r>
        <w:r w:rsidR="00ED1514" w:rsidRPr="00ED1514">
          <w:rPr>
            <w:rFonts w:eastAsiaTheme="minorEastAsia"/>
            <w:lang w:eastAsia="cs-CZ"/>
          </w:rPr>
          <w:tab/>
        </w:r>
        <w:r w:rsidR="00ED1514" w:rsidRPr="00ED1514">
          <w:rPr>
            <w:rStyle w:val="Hypertextovodkaz"/>
            <w:rFonts w:cs="Arial"/>
          </w:rPr>
          <w:t>Podpora participace Romů</w:t>
        </w:r>
        <w:r w:rsidR="00ED1514" w:rsidRPr="00ED1514">
          <w:rPr>
            <w:webHidden/>
          </w:rPr>
          <w:tab/>
        </w:r>
        <w:r w:rsidR="00ED1514" w:rsidRPr="00ED1514">
          <w:rPr>
            <w:webHidden/>
          </w:rPr>
          <w:fldChar w:fldCharType="begin"/>
        </w:r>
        <w:r w:rsidR="00ED1514" w:rsidRPr="00ED1514">
          <w:rPr>
            <w:webHidden/>
          </w:rPr>
          <w:instrText xml:space="preserve"> PAGEREF _Toc411592794 \h </w:instrText>
        </w:r>
        <w:r w:rsidR="00ED1514" w:rsidRPr="00ED1514">
          <w:rPr>
            <w:webHidden/>
          </w:rPr>
        </w:r>
        <w:r w:rsidR="00ED1514" w:rsidRPr="00ED1514">
          <w:rPr>
            <w:webHidden/>
          </w:rPr>
          <w:fldChar w:fldCharType="separate"/>
        </w:r>
        <w:r w:rsidR="00ED1514">
          <w:rPr>
            <w:webHidden/>
          </w:rPr>
          <w:t>88</w:t>
        </w:r>
        <w:r w:rsidR="00ED1514" w:rsidRPr="00ED1514">
          <w:rPr>
            <w:webHidden/>
          </w:rPr>
          <w:fldChar w:fldCharType="end"/>
        </w:r>
      </w:hyperlink>
    </w:p>
    <w:p w14:paraId="74092036"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95" w:history="1">
        <w:r w:rsidR="00ED1514" w:rsidRPr="00ED1514">
          <w:rPr>
            <w:rStyle w:val="Hypertextovodkaz"/>
            <w:rFonts w:ascii="Arial" w:hAnsi="Arial" w:cs="Arial"/>
            <w:noProof/>
            <w:sz w:val="20"/>
            <w:szCs w:val="20"/>
          </w:rPr>
          <w:t>13.1.</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Specifický cíl: Sledovat zastoupení Romů v zákonodárných, exekutivních a poradních pozicích a průběžně podporovat vhodnými prostředky vyšší zastoupení Romů a Romek na všech exekutivních pozicích v rámci veřejné správy</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_Toc411592795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88</w:t>
        </w:r>
        <w:r w:rsidR="00ED1514" w:rsidRPr="00ED1514">
          <w:rPr>
            <w:rFonts w:ascii="Arial" w:hAnsi="Arial" w:cs="Arial"/>
            <w:noProof/>
            <w:webHidden/>
            <w:sz w:val="20"/>
            <w:szCs w:val="20"/>
          </w:rPr>
          <w:fldChar w:fldCharType="end"/>
        </w:r>
      </w:hyperlink>
    </w:p>
    <w:p w14:paraId="1D25A9CF"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96" w:history="1">
        <w:r w:rsidR="00ED1514" w:rsidRPr="00ED1514">
          <w:rPr>
            <w:rStyle w:val="Hypertextovodkaz"/>
            <w:rFonts w:ascii="Arial" w:hAnsi="Arial" w:cs="Arial"/>
            <w:noProof/>
            <w:sz w:val="20"/>
            <w:szCs w:val="20"/>
          </w:rPr>
          <w:t>13.2.</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Specifický cíl: Podpořit tvorbu kapacit organizací romské občanské společnosti, aby se mohly smysluplně zapojit do dialogu a podílet se na tvorbě, provádění a monitorování procesu integrace Romů</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_Toc411592796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89</w:t>
        </w:r>
        <w:r w:rsidR="00ED1514" w:rsidRPr="00ED1514">
          <w:rPr>
            <w:rFonts w:ascii="Arial" w:hAnsi="Arial" w:cs="Arial"/>
            <w:noProof/>
            <w:webHidden/>
            <w:sz w:val="20"/>
            <w:szCs w:val="20"/>
          </w:rPr>
          <w:fldChar w:fldCharType="end"/>
        </w:r>
      </w:hyperlink>
    </w:p>
    <w:p w14:paraId="48F03D25" w14:textId="77777777" w:rsidR="00ED1514" w:rsidRPr="00ED1514" w:rsidRDefault="001F76FA" w:rsidP="00ED1514">
      <w:pPr>
        <w:pStyle w:val="Obsah1"/>
        <w:ind w:right="424"/>
        <w:rPr>
          <w:rFonts w:eastAsiaTheme="minorEastAsia"/>
          <w:lang w:eastAsia="cs-CZ"/>
        </w:rPr>
      </w:pPr>
      <w:hyperlink w:anchor="_Toc411592797" w:history="1">
        <w:r w:rsidR="00ED1514" w:rsidRPr="00ED1514">
          <w:rPr>
            <w:rStyle w:val="Hypertextovodkaz"/>
            <w:rFonts w:cs="Arial"/>
          </w:rPr>
          <w:t>14.</w:t>
        </w:r>
        <w:r w:rsidR="00ED1514" w:rsidRPr="00ED1514">
          <w:rPr>
            <w:rFonts w:eastAsiaTheme="minorEastAsia"/>
            <w:lang w:eastAsia="cs-CZ"/>
          </w:rPr>
          <w:tab/>
        </w:r>
        <w:r w:rsidR="00ED1514" w:rsidRPr="00ED1514">
          <w:rPr>
            <w:rStyle w:val="Hypertextovodkaz"/>
            <w:rFonts w:cs="Arial"/>
          </w:rPr>
          <w:t>Účinná mezinárodní a unijní spolupráce</w:t>
        </w:r>
        <w:r w:rsidR="00ED1514" w:rsidRPr="00ED1514">
          <w:rPr>
            <w:webHidden/>
          </w:rPr>
          <w:tab/>
        </w:r>
        <w:r w:rsidR="00ED1514" w:rsidRPr="00ED1514">
          <w:rPr>
            <w:webHidden/>
          </w:rPr>
          <w:fldChar w:fldCharType="begin"/>
        </w:r>
        <w:r w:rsidR="00ED1514" w:rsidRPr="00ED1514">
          <w:rPr>
            <w:webHidden/>
          </w:rPr>
          <w:instrText xml:space="preserve"> PAGEREF _Toc411592797 \h </w:instrText>
        </w:r>
        <w:r w:rsidR="00ED1514" w:rsidRPr="00ED1514">
          <w:rPr>
            <w:webHidden/>
          </w:rPr>
        </w:r>
        <w:r w:rsidR="00ED1514" w:rsidRPr="00ED1514">
          <w:rPr>
            <w:webHidden/>
          </w:rPr>
          <w:fldChar w:fldCharType="separate"/>
        </w:r>
        <w:r w:rsidR="00ED1514">
          <w:rPr>
            <w:webHidden/>
          </w:rPr>
          <w:t>91</w:t>
        </w:r>
        <w:r w:rsidR="00ED1514" w:rsidRPr="00ED1514">
          <w:rPr>
            <w:webHidden/>
          </w:rPr>
          <w:fldChar w:fldCharType="end"/>
        </w:r>
      </w:hyperlink>
    </w:p>
    <w:p w14:paraId="43669134"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98" w:history="1">
        <w:r w:rsidR="00ED1514" w:rsidRPr="00ED1514">
          <w:rPr>
            <w:rStyle w:val="Hypertextovodkaz"/>
            <w:rFonts w:ascii="Arial" w:hAnsi="Arial" w:cs="Arial"/>
            <w:noProof/>
            <w:sz w:val="20"/>
            <w:szCs w:val="20"/>
          </w:rPr>
          <w:t>14.1.</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Specifický cíl: Rozvíjení mezinárodní a regionální spolupráce při integraci Romů</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_Toc411592798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91</w:t>
        </w:r>
        <w:r w:rsidR="00ED1514" w:rsidRPr="00ED1514">
          <w:rPr>
            <w:rFonts w:ascii="Arial" w:hAnsi="Arial" w:cs="Arial"/>
            <w:noProof/>
            <w:webHidden/>
            <w:sz w:val="20"/>
            <w:szCs w:val="20"/>
          </w:rPr>
          <w:fldChar w:fldCharType="end"/>
        </w:r>
      </w:hyperlink>
    </w:p>
    <w:p w14:paraId="50DD4CC9"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799" w:history="1">
        <w:r w:rsidR="00ED1514" w:rsidRPr="00ED1514">
          <w:rPr>
            <w:rStyle w:val="Hypertextovodkaz"/>
            <w:rFonts w:ascii="Arial" w:hAnsi="Arial" w:cs="Arial"/>
            <w:noProof/>
            <w:sz w:val="20"/>
            <w:szCs w:val="20"/>
          </w:rPr>
          <w:t>14.2.</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Specifický cíl: Efektivnější spolupráce v rámci EU a koordinace unijní agendy</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_Toc411592799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92</w:t>
        </w:r>
        <w:r w:rsidR="00ED1514" w:rsidRPr="00ED1514">
          <w:rPr>
            <w:rFonts w:ascii="Arial" w:hAnsi="Arial" w:cs="Arial"/>
            <w:noProof/>
            <w:webHidden/>
            <w:sz w:val="20"/>
            <w:szCs w:val="20"/>
          </w:rPr>
          <w:fldChar w:fldCharType="end"/>
        </w:r>
      </w:hyperlink>
    </w:p>
    <w:p w14:paraId="54D78D24"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800" w:history="1">
        <w:r w:rsidR="00ED1514" w:rsidRPr="00ED1514">
          <w:rPr>
            <w:rStyle w:val="Hypertextovodkaz"/>
            <w:rFonts w:ascii="Arial" w:hAnsi="Arial" w:cs="Arial"/>
            <w:noProof/>
            <w:sz w:val="20"/>
            <w:szCs w:val="20"/>
          </w:rPr>
          <w:t>14.3.</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Výsledky a výstupy realizace jednotlivých opatření (aktivit), indikátory</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_Toc411592800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93</w:t>
        </w:r>
        <w:r w:rsidR="00ED1514" w:rsidRPr="00ED1514">
          <w:rPr>
            <w:rFonts w:ascii="Arial" w:hAnsi="Arial" w:cs="Arial"/>
            <w:noProof/>
            <w:webHidden/>
            <w:sz w:val="20"/>
            <w:szCs w:val="20"/>
          </w:rPr>
          <w:fldChar w:fldCharType="end"/>
        </w:r>
      </w:hyperlink>
    </w:p>
    <w:p w14:paraId="6C4E7AE9" w14:textId="77777777" w:rsidR="00ED1514" w:rsidRPr="00ED1514" w:rsidRDefault="001F76FA" w:rsidP="00ED1514">
      <w:pPr>
        <w:pStyle w:val="Obsah1"/>
        <w:ind w:right="424"/>
        <w:rPr>
          <w:rFonts w:eastAsiaTheme="minorEastAsia"/>
          <w:lang w:eastAsia="cs-CZ"/>
        </w:rPr>
      </w:pPr>
      <w:hyperlink w:anchor="_Toc411592801" w:history="1">
        <w:r w:rsidR="00ED1514" w:rsidRPr="00ED1514">
          <w:rPr>
            <w:rStyle w:val="Hypertextovodkaz"/>
            <w:rFonts w:cs="Arial"/>
          </w:rPr>
          <w:t>15.</w:t>
        </w:r>
        <w:r w:rsidR="00ED1514" w:rsidRPr="00ED1514">
          <w:rPr>
            <w:rFonts w:eastAsiaTheme="minorEastAsia"/>
            <w:lang w:eastAsia="cs-CZ"/>
          </w:rPr>
          <w:tab/>
        </w:r>
        <w:r w:rsidR="00ED1514" w:rsidRPr="00ED1514">
          <w:rPr>
            <w:rStyle w:val="Hypertextovodkaz"/>
            <w:rFonts w:cs="Arial"/>
          </w:rPr>
          <w:t>Poznání podporující interetnické soužití</w:t>
        </w:r>
        <w:r w:rsidR="00ED1514" w:rsidRPr="00ED1514">
          <w:rPr>
            <w:webHidden/>
          </w:rPr>
          <w:tab/>
        </w:r>
        <w:r w:rsidR="00ED1514" w:rsidRPr="00ED1514">
          <w:rPr>
            <w:webHidden/>
          </w:rPr>
          <w:fldChar w:fldCharType="begin"/>
        </w:r>
        <w:r w:rsidR="00ED1514" w:rsidRPr="00ED1514">
          <w:rPr>
            <w:webHidden/>
          </w:rPr>
          <w:instrText xml:space="preserve"> PAGEREF _Toc411592801 \h </w:instrText>
        </w:r>
        <w:r w:rsidR="00ED1514" w:rsidRPr="00ED1514">
          <w:rPr>
            <w:webHidden/>
          </w:rPr>
        </w:r>
        <w:r w:rsidR="00ED1514" w:rsidRPr="00ED1514">
          <w:rPr>
            <w:webHidden/>
          </w:rPr>
          <w:fldChar w:fldCharType="separate"/>
        </w:r>
        <w:r w:rsidR="00ED1514">
          <w:rPr>
            <w:webHidden/>
          </w:rPr>
          <w:t>94</w:t>
        </w:r>
        <w:r w:rsidR="00ED1514" w:rsidRPr="00ED1514">
          <w:rPr>
            <w:webHidden/>
          </w:rPr>
          <w:fldChar w:fldCharType="end"/>
        </w:r>
      </w:hyperlink>
    </w:p>
    <w:p w14:paraId="19CE3EDF"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802" w:history="1">
        <w:r w:rsidR="00ED1514" w:rsidRPr="00ED1514">
          <w:rPr>
            <w:rStyle w:val="Hypertextovodkaz"/>
            <w:rFonts w:ascii="Arial" w:hAnsi="Arial" w:cs="Arial"/>
            <w:noProof/>
            <w:sz w:val="20"/>
            <w:szCs w:val="20"/>
          </w:rPr>
          <w:t>15.1.</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Specifický cíl: Podpora provádění empirických výzkumů a šetření zaměřených na situaci romského a neromského obyvatelstva a stanovení indikátorů měření pokroku</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_Toc411592802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94</w:t>
        </w:r>
        <w:r w:rsidR="00ED1514" w:rsidRPr="00ED1514">
          <w:rPr>
            <w:rFonts w:ascii="Arial" w:hAnsi="Arial" w:cs="Arial"/>
            <w:noProof/>
            <w:webHidden/>
            <w:sz w:val="20"/>
            <w:szCs w:val="20"/>
          </w:rPr>
          <w:fldChar w:fldCharType="end"/>
        </w:r>
      </w:hyperlink>
    </w:p>
    <w:p w14:paraId="184EBF2A"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803" w:history="1">
        <w:r w:rsidR="00ED1514" w:rsidRPr="00ED1514">
          <w:rPr>
            <w:rStyle w:val="Hypertextovodkaz"/>
            <w:rFonts w:ascii="Arial" w:hAnsi="Arial" w:cs="Arial"/>
            <w:noProof/>
            <w:sz w:val="20"/>
            <w:szCs w:val="20"/>
          </w:rPr>
          <w:t>15.2.</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Specifický cíl: Podpora provádění výzkumu interetnických vztahů</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_Toc411592803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94</w:t>
        </w:r>
        <w:r w:rsidR="00ED1514" w:rsidRPr="00ED1514">
          <w:rPr>
            <w:rFonts w:ascii="Arial" w:hAnsi="Arial" w:cs="Arial"/>
            <w:noProof/>
            <w:webHidden/>
            <w:sz w:val="20"/>
            <w:szCs w:val="20"/>
          </w:rPr>
          <w:fldChar w:fldCharType="end"/>
        </w:r>
      </w:hyperlink>
    </w:p>
    <w:p w14:paraId="2008730B" w14:textId="77777777" w:rsidR="00ED1514" w:rsidRPr="00ED1514" w:rsidRDefault="001F76FA" w:rsidP="00ED1514">
      <w:pPr>
        <w:pStyle w:val="Obsah1"/>
        <w:ind w:right="424"/>
        <w:rPr>
          <w:rFonts w:eastAsiaTheme="minorEastAsia"/>
          <w:lang w:eastAsia="cs-CZ"/>
        </w:rPr>
      </w:pPr>
      <w:hyperlink w:anchor="_Toc411592804" w:history="1">
        <w:r w:rsidR="00ED1514" w:rsidRPr="00ED1514">
          <w:rPr>
            <w:rStyle w:val="Hypertextovodkaz"/>
            <w:rFonts w:cs="Arial"/>
          </w:rPr>
          <w:t>16.</w:t>
        </w:r>
        <w:r w:rsidR="00ED1514" w:rsidRPr="00ED1514">
          <w:rPr>
            <w:rFonts w:eastAsiaTheme="minorEastAsia"/>
            <w:lang w:eastAsia="cs-CZ"/>
          </w:rPr>
          <w:tab/>
        </w:r>
        <w:r w:rsidR="00ED1514" w:rsidRPr="00ED1514">
          <w:rPr>
            <w:rStyle w:val="Hypertextovodkaz"/>
            <w:rFonts w:cs="Arial"/>
          </w:rPr>
          <w:t>Implementace strategie</w:t>
        </w:r>
        <w:r w:rsidR="00ED1514" w:rsidRPr="00ED1514">
          <w:rPr>
            <w:webHidden/>
          </w:rPr>
          <w:tab/>
        </w:r>
        <w:r w:rsidR="00ED1514" w:rsidRPr="00ED1514">
          <w:rPr>
            <w:webHidden/>
          </w:rPr>
          <w:fldChar w:fldCharType="begin"/>
        </w:r>
        <w:r w:rsidR="00ED1514" w:rsidRPr="00ED1514">
          <w:rPr>
            <w:webHidden/>
          </w:rPr>
          <w:instrText xml:space="preserve"> PAGEREF _Toc411592804 \h </w:instrText>
        </w:r>
        <w:r w:rsidR="00ED1514" w:rsidRPr="00ED1514">
          <w:rPr>
            <w:webHidden/>
          </w:rPr>
        </w:r>
        <w:r w:rsidR="00ED1514" w:rsidRPr="00ED1514">
          <w:rPr>
            <w:webHidden/>
          </w:rPr>
          <w:fldChar w:fldCharType="separate"/>
        </w:r>
        <w:r w:rsidR="00ED1514">
          <w:rPr>
            <w:webHidden/>
          </w:rPr>
          <w:t>96</w:t>
        </w:r>
        <w:r w:rsidR="00ED1514" w:rsidRPr="00ED1514">
          <w:rPr>
            <w:webHidden/>
          </w:rPr>
          <w:fldChar w:fldCharType="end"/>
        </w:r>
      </w:hyperlink>
    </w:p>
    <w:p w14:paraId="7F323D17"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805" w:history="1">
        <w:r w:rsidR="00ED1514" w:rsidRPr="00ED1514">
          <w:rPr>
            <w:rStyle w:val="Hypertextovodkaz"/>
            <w:rFonts w:ascii="Arial" w:hAnsi="Arial" w:cs="Arial"/>
            <w:noProof/>
            <w:sz w:val="20"/>
            <w:szCs w:val="20"/>
          </w:rPr>
          <w:t>16.1.</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Implementační struktura a systém řízení implementace strategie</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_Toc411592805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96</w:t>
        </w:r>
        <w:r w:rsidR="00ED1514" w:rsidRPr="00ED1514">
          <w:rPr>
            <w:rFonts w:ascii="Arial" w:hAnsi="Arial" w:cs="Arial"/>
            <w:noProof/>
            <w:webHidden/>
            <w:sz w:val="20"/>
            <w:szCs w:val="20"/>
          </w:rPr>
          <w:fldChar w:fldCharType="end"/>
        </w:r>
      </w:hyperlink>
    </w:p>
    <w:p w14:paraId="455EA23A"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806" w:history="1">
        <w:r w:rsidR="00ED1514" w:rsidRPr="00ED1514">
          <w:rPr>
            <w:rStyle w:val="Hypertextovodkaz"/>
            <w:rFonts w:ascii="Arial" w:hAnsi="Arial" w:cs="Arial"/>
            <w:noProof/>
            <w:sz w:val="20"/>
            <w:szCs w:val="20"/>
          </w:rPr>
          <w:t>16.2.</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Plán realizace aktivit</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_Toc411592806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97</w:t>
        </w:r>
        <w:r w:rsidR="00ED1514" w:rsidRPr="00ED1514">
          <w:rPr>
            <w:rFonts w:ascii="Arial" w:hAnsi="Arial" w:cs="Arial"/>
            <w:noProof/>
            <w:webHidden/>
            <w:sz w:val="20"/>
            <w:szCs w:val="20"/>
          </w:rPr>
          <w:fldChar w:fldCharType="end"/>
        </w:r>
      </w:hyperlink>
    </w:p>
    <w:p w14:paraId="5A82631C"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807" w:history="1">
        <w:r w:rsidR="00ED1514" w:rsidRPr="00ED1514">
          <w:rPr>
            <w:rStyle w:val="Hypertextovodkaz"/>
            <w:rFonts w:ascii="Arial" w:hAnsi="Arial" w:cs="Arial"/>
            <w:noProof/>
            <w:sz w:val="20"/>
            <w:szCs w:val="20"/>
          </w:rPr>
          <w:t>16.3.</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Časový harmonogram</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_Toc411592807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97</w:t>
        </w:r>
        <w:r w:rsidR="00ED1514" w:rsidRPr="00ED1514">
          <w:rPr>
            <w:rFonts w:ascii="Arial" w:hAnsi="Arial" w:cs="Arial"/>
            <w:noProof/>
            <w:webHidden/>
            <w:sz w:val="20"/>
            <w:szCs w:val="20"/>
          </w:rPr>
          <w:fldChar w:fldCharType="end"/>
        </w:r>
      </w:hyperlink>
    </w:p>
    <w:p w14:paraId="5721136B"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808" w:history="1">
        <w:r w:rsidR="00ED1514" w:rsidRPr="00ED1514">
          <w:rPr>
            <w:rStyle w:val="Hypertextovodkaz"/>
            <w:rFonts w:ascii="Arial" w:hAnsi="Arial" w:cs="Arial"/>
            <w:noProof/>
            <w:sz w:val="20"/>
            <w:szCs w:val="20"/>
          </w:rPr>
          <w:t>16.4.</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Rozpočet a zdroje financování</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_Toc411592808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97</w:t>
        </w:r>
        <w:r w:rsidR="00ED1514" w:rsidRPr="00ED1514">
          <w:rPr>
            <w:rFonts w:ascii="Arial" w:hAnsi="Arial" w:cs="Arial"/>
            <w:noProof/>
            <w:webHidden/>
            <w:sz w:val="20"/>
            <w:szCs w:val="20"/>
          </w:rPr>
          <w:fldChar w:fldCharType="end"/>
        </w:r>
      </w:hyperlink>
    </w:p>
    <w:p w14:paraId="2AF2DF71"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809" w:history="1">
        <w:r w:rsidR="00ED1514" w:rsidRPr="00ED1514">
          <w:rPr>
            <w:rStyle w:val="Hypertextovodkaz"/>
            <w:rFonts w:ascii="Arial" w:hAnsi="Arial" w:cs="Arial"/>
            <w:noProof/>
            <w:sz w:val="20"/>
            <w:szCs w:val="20"/>
          </w:rPr>
          <w:t>16.5.</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Systém monitorování a evaluace realizace strategie</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_Toc411592809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99</w:t>
        </w:r>
        <w:r w:rsidR="00ED1514" w:rsidRPr="00ED1514">
          <w:rPr>
            <w:rFonts w:ascii="Arial" w:hAnsi="Arial" w:cs="Arial"/>
            <w:noProof/>
            <w:webHidden/>
            <w:sz w:val="20"/>
            <w:szCs w:val="20"/>
          </w:rPr>
          <w:fldChar w:fldCharType="end"/>
        </w:r>
      </w:hyperlink>
    </w:p>
    <w:p w14:paraId="4272B749"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810" w:history="1">
        <w:r w:rsidR="00ED1514" w:rsidRPr="00ED1514">
          <w:rPr>
            <w:rStyle w:val="Hypertextovodkaz"/>
            <w:rFonts w:ascii="Arial" w:hAnsi="Arial" w:cs="Arial"/>
            <w:noProof/>
            <w:sz w:val="20"/>
            <w:szCs w:val="20"/>
          </w:rPr>
          <w:t>16.6.</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Systém řízení rizik a předpoklady realizace strategie</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_Toc411592810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104</w:t>
        </w:r>
        <w:r w:rsidR="00ED1514" w:rsidRPr="00ED1514">
          <w:rPr>
            <w:rFonts w:ascii="Arial" w:hAnsi="Arial" w:cs="Arial"/>
            <w:noProof/>
            <w:webHidden/>
            <w:sz w:val="20"/>
            <w:szCs w:val="20"/>
          </w:rPr>
          <w:fldChar w:fldCharType="end"/>
        </w:r>
      </w:hyperlink>
    </w:p>
    <w:p w14:paraId="45EE3F11" w14:textId="77777777" w:rsidR="00ED1514" w:rsidRPr="00ED1514" w:rsidRDefault="001F76FA" w:rsidP="00ED1514">
      <w:pPr>
        <w:pStyle w:val="Obsah1"/>
        <w:ind w:right="424"/>
        <w:rPr>
          <w:rFonts w:eastAsiaTheme="minorEastAsia"/>
          <w:lang w:eastAsia="cs-CZ"/>
        </w:rPr>
      </w:pPr>
      <w:hyperlink w:anchor="_Toc411592811" w:history="1">
        <w:r w:rsidR="00ED1514" w:rsidRPr="00ED1514">
          <w:rPr>
            <w:rStyle w:val="Hypertextovodkaz"/>
            <w:rFonts w:cs="Arial"/>
          </w:rPr>
          <w:t>17.</w:t>
        </w:r>
        <w:r w:rsidR="00ED1514" w:rsidRPr="00ED1514">
          <w:rPr>
            <w:rFonts w:eastAsiaTheme="minorEastAsia"/>
            <w:lang w:eastAsia="cs-CZ"/>
          </w:rPr>
          <w:tab/>
        </w:r>
        <w:r w:rsidR="00ED1514" w:rsidRPr="00ED1514">
          <w:rPr>
            <w:rStyle w:val="Hypertextovodkaz"/>
            <w:rFonts w:cs="Arial"/>
          </w:rPr>
          <w:t>Postup tvorby strategie</w:t>
        </w:r>
        <w:r w:rsidR="00ED1514" w:rsidRPr="00ED1514">
          <w:rPr>
            <w:webHidden/>
          </w:rPr>
          <w:tab/>
        </w:r>
        <w:r w:rsidR="00ED1514" w:rsidRPr="00ED1514">
          <w:rPr>
            <w:webHidden/>
          </w:rPr>
          <w:fldChar w:fldCharType="begin"/>
        </w:r>
        <w:r w:rsidR="00ED1514" w:rsidRPr="00ED1514">
          <w:rPr>
            <w:webHidden/>
          </w:rPr>
          <w:instrText xml:space="preserve"> PAGEREF _Toc411592811 \h </w:instrText>
        </w:r>
        <w:r w:rsidR="00ED1514" w:rsidRPr="00ED1514">
          <w:rPr>
            <w:webHidden/>
          </w:rPr>
        </w:r>
        <w:r w:rsidR="00ED1514" w:rsidRPr="00ED1514">
          <w:rPr>
            <w:webHidden/>
          </w:rPr>
          <w:fldChar w:fldCharType="separate"/>
        </w:r>
        <w:r w:rsidR="00ED1514">
          <w:rPr>
            <w:webHidden/>
          </w:rPr>
          <w:t>106</w:t>
        </w:r>
        <w:r w:rsidR="00ED1514" w:rsidRPr="00ED1514">
          <w:rPr>
            <w:webHidden/>
          </w:rPr>
          <w:fldChar w:fldCharType="end"/>
        </w:r>
      </w:hyperlink>
    </w:p>
    <w:p w14:paraId="5FF636F5"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812" w:history="1">
        <w:r w:rsidR="00ED1514" w:rsidRPr="00ED1514">
          <w:rPr>
            <w:rStyle w:val="Hypertextovodkaz"/>
            <w:rFonts w:ascii="Arial" w:hAnsi="Arial" w:cs="Arial"/>
            <w:noProof/>
            <w:sz w:val="20"/>
            <w:szCs w:val="20"/>
          </w:rPr>
          <w:t>17.1.</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Autoři strategie a zúčastněné strany</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_Toc411592812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106</w:t>
        </w:r>
        <w:r w:rsidR="00ED1514" w:rsidRPr="00ED1514">
          <w:rPr>
            <w:rFonts w:ascii="Arial" w:hAnsi="Arial" w:cs="Arial"/>
            <w:noProof/>
            <w:webHidden/>
            <w:sz w:val="20"/>
            <w:szCs w:val="20"/>
          </w:rPr>
          <w:fldChar w:fldCharType="end"/>
        </w:r>
      </w:hyperlink>
    </w:p>
    <w:p w14:paraId="03A72F4C" w14:textId="77777777" w:rsidR="00ED1514" w:rsidRPr="00ED1514" w:rsidRDefault="001F76FA" w:rsidP="00ED1514">
      <w:pPr>
        <w:pStyle w:val="Obsah2"/>
        <w:tabs>
          <w:tab w:val="clear" w:pos="9628"/>
          <w:tab w:val="right" w:leader="dot" w:pos="9639"/>
        </w:tabs>
        <w:ind w:left="851" w:right="424" w:hanging="851"/>
        <w:rPr>
          <w:rFonts w:ascii="Arial" w:eastAsiaTheme="minorEastAsia" w:hAnsi="Arial" w:cs="Arial"/>
          <w:noProof/>
          <w:sz w:val="20"/>
          <w:szCs w:val="20"/>
          <w:lang w:eastAsia="cs-CZ"/>
        </w:rPr>
      </w:pPr>
      <w:hyperlink w:anchor="_Toc411592813" w:history="1">
        <w:r w:rsidR="00ED1514" w:rsidRPr="00ED1514">
          <w:rPr>
            <w:rStyle w:val="Hypertextovodkaz"/>
            <w:rFonts w:ascii="Arial" w:hAnsi="Arial" w:cs="Arial"/>
            <w:noProof/>
            <w:sz w:val="20"/>
            <w:szCs w:val="20"/>
          </w:rPr>
          <w:t>17.2.</w:t>
        </w:r>
        <w:r w:rsidR="00ED1514" w:rsidRPr="00ED1514">
          <w:rPr>
            <w:rFonts w:ascii="Arial" w:eastAsiaTheme="minorEastAsia" w:hAnsi="Arial" w:cs="Arial"/>
            <w:noProof/>
            <w:sz w:val="20"/>
            <w:szCs w:val="20"/>
            <w:lang w:eastAsia="cs-CZ"/>
          </w:rPr>
          <w:tab/>
        </w:r>
        <w:r w:rsidR="00ED1514" w:rsidRPr="00ED1514">
          <w:rPr>
            <w:rStyle w:val="Hypertextovodkaz"/>
            <w:rFonts w:ascii="Arial" w:hAnsi="Arial" w:cs="Arial"/>
            <w:noProof/>
            <w:sz w:val="20"/>
            <w:szCs w:val="20"/>
          </w:rPr>
          <w:t>Popis postupu tvorby strategie</w:t>
        </w:r>
        <w:r w:rsidR="00ED1514" w:rsidRPr="00ED1514">
          <w:rPr>
            <w:rFonts w:ascii="Arial" w:hAnsi="Arial" w:cs="Arial"/>
            <w:noProof/>
            <w:webHidden/>
            <w:sz w:val="20"/>
            <w:szCs w:val="20"/>
          </w:rPr>
          <w:tab/>
        </w:r>
        <w:r w:rsidR="00ED1514" w:rsidRPr="00ED1514">
          <w:rPr>
            <w:rFonts w:ascii="Arial" w:hAnsi="Arial" w:cs="Arial"/>
            <w:noProof/>
            <w:webHidden/>
            <w:sz w:val="20"/>
            <w:szCs w:val="20"/>
          </w:rPr>
          <w:fldChar w:fldCharType="begin"/>
        </w:r>
        <w:r w:rsidR="00ED1514" w:rsidRPr="00ED1514">
          <w:rPr>
            <w:rFonts w:ascii="Arial" w:hAnsi="Arial" w:cs="Arial"/>
            <w:noProof/>
            <w:webHidden/>
            <w:sz w:val="20"/>
            <w:szCs w:val="20"/>
          </w:rPr>
          <w:instrText xml:space="preserve"> PAGEREF _Toc411592813 \h </w:instrText>
        </w:r>
        <w:r w:rsidR="00ED1514" w:rsidRPr="00ED1514">
          <w:rPr>
            <w:rFonts w:ascii="Arial" w:hAnsi="Arial" w:cs="Arial"/>
            <w:noProof/>
            <w:webHidden/>
            <w:sz w:val="20"/>
            <w:szCs w:val="20"/>
          </w:rPr>
        </w:r>
        <w:r w:rsidR="00ED1514" w:rsidRPr="00ED1514">
          <w:rPr>
            <w:rFonts w:ascii="Arial" w:hAnsi="Arial" w:cs="Arial"/>
            <w:noProof/>
            <w:webHidden/>
            <w:sz w:val="20"/>
            <w:szCs w:val="20"/>
          </w:rPr>
          <w:fldChar w:fldCharType="separate"/>
        </w:r>
        <w:r w:rsidR="00ED1514">
          <w:rPr>
            <w:rFonts w:ascii="Arial" w:hAnsi="Arial" w:cs="Arial"/>
            <w:noProof/>
            <w:webHidden/>
            <w:sz w:val="20"/>
            <w:szCs w:val="20"/>
          </w:rPr>
          <w:t>106</w:t>
        </w:r>
        <w:r w:rsidR="00ED1514" w:rsidRPr="00ED1514">
          <w:rPr>
            <w:rFonts w:ascii="Arial" w:hAnsi="Arial" w:cs="Arial"/>
            <w:noProof/>
            <w:webHidden/>
            <w:sz w:val="20"/>
            <w:szCs w:val="20"/>
          </w:rPr>
          <w:fldChar w:fldCharType="end"/>
        </w:r>
      </w:hyperlink>
    </w:p>
    <w:p w14:paraId="58AA9D7A" w14:textId="77777777" w:rsidR="00FF75DF" w:rsidRDefault="00FF75DF" w:rsidP="00ED1514">
      <w:pPr>
        <w:pStyle w:val="Obsah1"/>
      </w:pPr>
      <w:r w:rsidRPr="00ED1514">
        <w:fldChar w:fldCharType="end"/>
      </w:r>
    </w:p>
    <w:p w14:paraId="7BC5D16C" w14:textId="5FC9F312" w:rsidR="00ED1514" w:rsidRDefault="00ED1514">
      <w:r>
        <w:br w:type="page"/>
      </w:r>
    </w:p>
    <w:p w14:paraId="5B1DEF49" w14:textId="77777777" w:rsidR="00ED1514" w:rsidRPr="00CB7F97" w:rsidRDefault="00ED1514" w:rsidP="00ED1514">
      <w:pPr>
        <w:pStyle w:val="Odstavecseseznamem2"/>
        <w:spacing w:after="120" w:line="240" w:lineRule="atLeast"/>
        <w:ind w:left="0"/>
        <w:jc w:val="both"/>
        <w:rPr>
          <w:rFonts w:ascii="Arial" w:hAnsi="Arial" w:cs="Arial"/>
          <w:b/>
          <w:sz w:val="20"/>
          <w:szCs w:val="20"/>
        </w:rPr>
      </w:pPr>
      <w:r w:rsidRPr="00CB7F97">
        <w:rPr>
          <w:rFonts w:ascii="Arial" w:hAnsi="Arial" w:cs="Arial"/>
          <w:b/>
          <w:sz w:val="20"/>
          <w:szCs w:val="20"/>
        </w:rPr>
        <w:lastRenderedPageBreak/>
        <w:t>Seznam použitých zkratek</w:t>
      </w:r>
    </w:p>
    <w:p w14:paraId="2671B14B" w14:textId="77777777" w:rsidR="00ED1514" w:rsidRPr="00CB7F97" w:rsidRDefault="00ED1514" w:rsidP="00ED1514">
      <w:pPr>
        <w:rPr>
          <w:rFonts w:ascii="Arial" w:hAnsi="Arial" w:cs="Arial"/>
          <w:sz w:val="20"/>
          <w:szCs w:val="20"/>
        </w:rPr>
      </w:pPr>
      <w:r w:rsidRPr="00CB7F97">
        <w:rPr>
          <w:rFonts w:ascii="Arial" w:hAnsi="Arial" w:cs="Arial"/>
          <w:sz w:val="20"/>
          <w:szCs w:val="20"/>
        </w:rPr>
        <w:t>APZ – aktivní politika zaměstnanosti</w:t>
      </w:r>
    </w:p>
    <w:p w14:paraId="72AB41B1" w14:textId="77777777" w:rsidR="00ED1514" w:rsidRPr="00CB7F97" w:rsidRDefault="00ED1514" w:rsidP="00ED1514">
      <w:pPr>
        <w:rPr>
          <w:rFonts w:ascii="Arial" w:hAnsi="Arial" w:cs="Arial"/>
          <w:sz w:val="20"/>
          <w:szCs w:val="20"/>
        </w:rPr>
      </w:pPr>
      <w:r w:rsidRPr="00CB7F97">
        <w:rPr>
          <w:rFonts w:ascii="Arial" w:hAnsi="Arial" w:cs="Arial"/>
          <w:sz w:val="20"/>
          <w:szCs w:val="20"/>
        </w:rPr>
        <w:t>ASZ, Agentura – Agentura pro sociální začleňování (funguje jako jeden z odborů Úřadu vlády)</w:t>
      </w:r>
    </w:p>
    <w:p w14:paraId="2F040D07" w14:textId="77777777" w:rsidR="00ED1514" w:rsidRPr="00CB7F97" w:rsidRDefault="00ED1514" w:rsidP="00ED1514">
      <w:pPr>
        <w:rPr>
          <w:rFonts w:ascii="Arial" w:hAnsi="Arial" w:cs="Arial"/>
          <w:sz w:val="20"/>
          <w:szCs w:val="20"/>
        </w:rPr>
      </w:pPr>
      <w:r w:rsidRPr="00CB7F97">
        <w:rPr>
          <w:rFonts w:ascii="Arial" w:hAnsi="Arial" w:cs="Arial"/>
          <w:sz w:val="20"/>
          <w:szCs w:val="20"/>
        </w:rPr>
        <w:t>ESIF – Evropské strukturální a investiční fondy</w:t>
      </w:r>
    </w:p>
    <w:p w14:paraId="49748468" w14:textId="77777777" w:rsidR="00ED1514" w:rsidRPr="00CB7F97" w:rsidRDefault="00ED1514" w:rsidP="00ED1514">
      <w:pPr>
        <w:rPr>
          <w:rFonts w:ascii="Arial" w:hAnsi="Arial" w:cs="Arial"/>
          <w:sz w:val="20"/>
          <w:szCs w:val="20"/>
        </w:rPr>
      </w:pPr>
      <w:r w:rsidRPr="00CB7F97">
        <w:rPr>
          <w:rFonts w:ascii="Arial" w:hAnsi="Arial" w:cs="Arial"/>
          <w:sz w:val="20"/>
          <w:szCs w:val="20"/>
        </w:rPr>
        <w:t>ESF – Evropský sociální fond</w:t>
      </w:r>
    </w:p>
    <w:p w14:paraId="160872D5" w14:textId="77777777" w:rsidR="00ED1514" w:rsidRPr="00CB7F97" w:rsidRDefault="00ED1514" w:rsidP="00ED1514">
      <w:pPr>
        <w:rPr>
          <w:rFonts w:ascii="Arial" w:hAnsi="Arial" w:cs="Arial"/>
          <w:sz w:val="20"/>
          <w:szCs w:val="20"/>
        </w:rPr>
      </w:pPr>
      <w:r w:rsidRPr="00CB7F97">
        <w:rPr>
          <w:rFonts w:ascii="Arial" w:hAnsi="Arial" w:cs="Arial"/>
          <w:sz w:val="20"/>
          <w:szCs w:val="20"/>
        </w:rPr>
        <w:t>FRA – Agentura EU pro základní práva (</w:t>
      </w:r>
      <w:proofErr w:type="spellStart"/>
      <w:r w:rsidRPr="00CB7F97">
        <w:rPr>
          <w:rFonts w:ascii="Arial" w:hAnsi="Arial" w:cs="Arial"/>
          <w:sz w:val="20"/>
          <w:szCs w:val="20"/>
        </w:rPr>
        <w:t>European</w:t>
      </w:r>
      <w:proofErr w:type="spellEnd"/>
      <w:r w:rsidRPr="00CB7F97">
        <w:rPr>
          <w:rFonts w:ascii="Arial" w:hAnsi="Arial" w:cs="Arial"/>
          <w:sz w:val="20"/>
          <w:szCs w:val="20"/>
        </w:rPr>
        <w:t xml:space="preserve"> Union </w:t>
      </w:r>
      <w:proofErr w:type="spellStart"/>
      <w:r w:rsidRPr="00CB7F97">
        <w:rPr>
          <w:rFonts w:ascii="Arial" w:hAnsi="Arial" w:cs="Arial"/>
          <w:sz w:val="20"/>
          <w:szCs w:val="20"/>
        </w:rPr>
        <w:t>Agency</w:t>
      </w:r>
      <w:proofErr w:type="spellEnd"/>
      <w:r w:rsidRPr="00CB7F97">
        <w:rPr>
          <w:rFonts w:ascii="Arial" w:hAnsi="Arial" w:cs="Arial"/>
          <w:sz w:val="20"/>
          <w:szCs w:val="20"/>
        </w:rPr>
        <w:t xml:space="preserve"> </w:t>
      </w:r>
      <w:proofErr w:type="spellStart"/>
      <w:r w:rsidRPr="00CB7F97">
        <w:rPr>
          <w:rFonts w:ascii="Arial" w:hAnsi="Arial" w:cs="Arial"/>
          <w:sz w:val="20"/>
          <w:szCs w:val="20"/>
        </w:rPr>
        <w:t>for</w:t>
      </w:r>
      <w:proofErr w:type="spellEnd"/>
      <w:r w:rsidRPr="00CB7F97">
        <w:rPr>
          <w:rFonts w:ascii="Arial" w:hAnsi="Arial" w:cs="Arial"/>
          <w:sz w:val="20"/>
          <w:szCs w:val="20"/>
        </w:rPr>
        <w:t xml:space="preserve"> </w:t>
      </w:r>
      <w:proofErr w:type="spellStart"/>
      <w:r w:rsidRPr="00CB7F97">
        <w:rPr>
          <w:rFonts w:ascii="Arial" w:hAnsi="Arial" w:cs="Arial"/>
          <w:sz w:val="20"/>
          <w:szCs w:val="20"/>
        </w:rPr>
        <w:t>Fundamental</w:t>
      </w:r>
      <w:proofErr w:type="spellEnd"/>
      <w:r w:rsidRPr="00CB7F97">
        <w:rPr>
          <w:rFonts w:ascii="Arial" w:hAnsi="Arial" w:cs="Arial"/>
          <w:sz w:val="20"/>
          <w:szCs w:val="20"/>
        </w:rPr>
        <w:t xml:space="preserve"> </w:t>
      </w:r>
      <w:proofErr w:type="spellStart"/>
      <w:r w:rsidRPr="00CB7F97">
        <w:rPr>
          <w:rFonts w:ascii="Arial" w:hAnsi="Arial" w:cs="Arial"/>
          <w:sz w:val="20"/>
          <w:szCs w:val="20"/>
        </w:rPr>
        <w:t>Rights</w:t>
      </w:r>
      <w:proofErr w:type="spellEnd"/>
      <w:r w:rsidRPr="00CB7F97">
        <w:rPr>
          <w:rFonts w:ascii="Arial" w:hAnsi="Arial" w:cs="Arial"/>
          <w:sz w:val="20"/>
          <w:szCs w:val="20"/>
        </w:rPr>
        <w:t>)</w:t>
      </w:r>
    </w:p>
    <w:p w14:paraId="5D2A222E" w14:textId="77777777" w:rsidR="00ED1514" w:rsidRPr="00CB7F97" w:rsidRDefault="00ED1514" w:rsidP="00ED1514">
      <w:pPr>
        <w:rPr>
          <w:rFonts w:ascii="Arial" w:hAnsi="Arial" w:cs="Arial"/>
          <w:sz w:val="20"/>
          <w:szCs w:val="20"/>
        </w:rPr>
      </w:pPr>
      <w:r w:rsidRPr="00CB7F97">
        <w:rPr>
          <w:rFonts w:ascii="Arial" w:hAnsi="Arial" w:cs="Arial"/>
          <w:sz w:val="20"/>
          <w:szCs w:val="20"/>
        </w:rPr>
        <w:t>IOP – Integrovaný operační program</w:t>
      </w:r>
    </w:p>
    <w:p w14:paraId="346E1F85" w14:textId="77777777" w:rsidR="00ED1514" w:rsidRPr="00CB7F97" w:rsidRDefault="00ED1514" w:rsidP="00ED1514">
      <w:pPr>
        <w:rPr>
          <w:rFonts w:ascii="Arial" w:hAnsi="Arial" w:cs="Arial"/>
          <w:sz w:val="20"/>
          <w:szCs w:val="20"/>
        </w:rPr>
      </w:pPr>
      <w:r w:rsidRPr="00CB7F97">
        <w:rPr>
          <w:rFonts w:ascii="Arial" w:hAnsi="Arial" w:cs="Arial"/>
          <w:sz w:val="20"/>
          <w:szCs w:val="20"/>
        </w:rPr>
        <w:t>IROP – Integrovaný regionální operační program (2014–2020)</w:t>
      </w:r>
    </w:p>
    <w:p w14:paraId="7FBBFEDD" w14:textId="77777777" w:rsidR="00ED1514" w:rsidRPr="00CB7F97" w:rsidRDefault="00ED1514" w:rsidP="00ED1514">
      <w:pPr>
        <w:rPr>
          <w:rFonts w:ascii="Arial" w:hAnsi="Arial" w:cs="Arial"/>
          <w:sz w:val="20"/>
          <w:szCs w:val="20"/>
        </w:rPr>
      </w:pPr>
      <w:r w:rsidRPr="00CB7F97">
        <w:rPr>
          <w:rFonts w:ascii="Arial" w:hAnsi="Arial" w:cs="Arial"/>
          <w:sz w:val="20"/>
          <w:szCs w:val="20"/>
        </w:rPr>
        <w:t>IPRM – Integrovaný plán rozvoje města</w:t>
      </w:r>
    </w:p>
    <w:p w14:paraId="6A2D6469" w14:textId="77777777" w:rsidR="00ED1514" w:rsidRPr="00CB7F97" w:rsidRDefault="00ED1514" w:rsidP="00ED1514">
      <w:pPr>
        <w:rPr>
          <w:rFonts w:ascii="Arial" w:hAnsi="Arial" w:cs="Arial"/>
          <w:sz w:val="20"/>
          <w:szCs w:val="20"/>
        </w:rPr>
      </w:pPr>
      <w:r w:rsidRPr="00CB7F97">
        <w:rPr>
          <w:rFonts w:ascii="Arial" w:hAnsi="Arial" w:cs="Arial"/>
          <w:sz w:val="20"/>
          <w:szCs w:val="20"/>
        </w:rPr>
        <w:t>Kancelář – Kancelář Rady vlády pro záležitosti romské menšiny</w:t>
      </w:r>
    </w:p>
    <w:p w14:paraId="6A72015C" w14:textId="77777777" w:rsidR="00ED1514" w:rsidRPr="00CB7F97" w:rsidRDefault="00ED1514" w:rsidP="00ED1514">
      <w:pPr>
        <w:rPr>
          <w:rFonts w:ascii="Arial" w:hAnsi="Arial" w:cs="Arial"/>
          <w:sz w:val="20"/>
          <w:szCs w:val="20"/>
        </w:rPr>
      </w:pPr>
      <w:r w:rsidRPr="00CB7F97">
        <w:rPr>
          <w:rFonts w:ascii="Arial" w:hAnsi="Arial" w:cs="Arial"/>
          <w:sz w:val="20"/>
          <w:szCs w:val="20"/>
        </w:rPr>
        <w:t>MK – Ministerstvo kultury</w:t>
      </w:r>
    </w:p>
    <w:p w14:paraId="32AB11DF" w14:textId="77777777" w:rsidR="00ED1514" w:rsidRPr="00CB7F97" w:rsidRDefault="00ED1514" w:rsidP="00ED1514">
      <w:pPr>
        <w:rPr>
          <w:rFonts w:ascii="Arial" w:hAnsi="Arial" w:cs="Arial"/>
          <w:sz w:val="20"/>
          <w:szCs w:val="20"/>
        </w:rPr>
      </w:pPr>
      <w:r w:rsidRPr="00CB7F97">
        <w:rPr>
          <w:rFonts w:ascii="Arial" w:hAnsi="Arial" w:cs="Arial"/>
          <w:sz w:val="20"/>
          <w:szCs w:val="20"/>
        </w:rPr>
        <w:t xml:space="preserve">MLP – Ministr pro lidská práva / Ministr pro lidská práva, rovné příležitosti a legislativu </w:t>
      </w:r>
    </w:p>
    <w:p w14:paraId="67D95D9E" w14:textId="77777777" w:rsidR="00ED1514" w:rsidRPr="00CB7F97" w:rsidRDefault="00ED1514" w:rsidP="00ED1514">
      <w:pPr>
        <w:rPr>
          <w:rFonts w:ascii="Arial" w:hAnsi="Arial" w:cs="Arial"/>
          <w:sz w:val="20"/>
          <w:szCs w:val="20"/>
        </w:rPr>
      </w:pPr>
      <w:r w:rsidRPr="00CB7F97">
        <w:rPr>
          <w:rFonts w:ascii="Arial" w:hAnsi="Arial" w:cs="Arial"/>
          <w:sz w:val="20"/>
          <w:szCs w:val="20"/>
        </w:rPr>
        <w:t>MMR – Ministerstvo pro místní rozvoj</w:t>
      </w:r>
    </w:p>
    <w:p w14:paraId="18E96CCA" w14:textId="77777777" w:rsidR="00ED1514" w:rsidRPr="00CB7F97" w:rsidRDefault="00ED1514" w:rsidP="00ED1514">
      <w:pPr>
        <w:rPr>
          <w:rFonts w:ascii="Arial" w:hAnsi="Arial" w:cs="Arial"/>
          <w:sz w:val="20"/>
          <w:szCs w:val="20"/>
        </w:rPr>
      </w:pPr>
      <w:r w:rsidRPr="00CB7F97">
        <w:rPr>
          <w:rFonts w:ascii="Arial" w:hAnsi="Arial" w:cs="Arial"/>
          <w:sz w:val="20"/>
          <w:szCs w:val="20"/>
        </w:rPr>
        <w:t>MPSV – Ministerstvo práce a sociálních věcí</w:t>
      </w:r>
    </w:p>
    <w:p w14:paraId="4DFF348F" w14:textId="77777777" w:rsidR="00ED1514" w:rsidRPr="00CB7F97" w:rsidRDefault="00ED1514" w:rsidP="00ED1514">
      <w:pPr>
        <w:rPr>
          <w:rFonts w:ascii="Arial" w:hAnsi="Arial" w:cs="Arial"/>
          <w:sz w:val="20"/>
          <w:szCs w:val="20"/>
        </w:rPr>
      </w:pPr>
      <w:r w:rsidRPr="00CB7F97">
        <w:rPr>
          <w:rFonts w:ascii="Arial" w:hAnsi="Arial" w:cs="Arial"/>
          <w:sz w:val="20"/>
          <w:szCs w:val="20"/>
        </w:rPr>
        <w:t>MPO – Ministerstvo průmyslu a obchodu</w:t>
      </w:r>
    </w:p>
    <w:p w14:paraId="52902E1C" w14:textId="77777777" w:rsidR="00ED1514" w:rsidRPr="00CB7F97" w:rsidRDefault="00ED1514" w:rsidP="00ED1514">
      <w:pPr>
        <w:rPr>
          <w:rFonts w:ascii="Arial" w:hAnsi="Arial" w:cs="Arial"/>
          <w:sz w:val="20"/>
          <w:szCs w:val="20"/>
        </w:rPr>
      </w:pPr>
      <w:r w:rsidRPr="00CB7F97">
        <w:rPr>
          <w:rFonts w:ascii="Arial" w:hAnsi="Arial" w:cs="Arial"/>
          <w:sz w:val="20"/>
          <w:szCs w:val="20"/>
        </w:rPr>
        <w:t>MRK – Muzeum romské kultury</w:t>
      </w:r>
    </w:p>
    <w:p w14:paraId="0045D20D" w14:textId="77777777" w:rsidR="00ED1514" w:rsidRPr="00CB7F97" w:rsidRDefault="00ED1514" w:rsidP="00ED1514">
      <w:pPr>
        <w:rPr>
          <w:rFonts w:ascii="Arial" w:hAnsi="Arial" w:cs="Arial"/>
          <w:sz w:val="20"/>
          <w:szCs w:val="20"/>
        </w:rPr>
      </w:pPr>
      <w:r w:rsidRPr="00CB7F97">
        <w:rPr>
          <w:rFonts w:ascii="Arial" w:hAnsi="Arial" w:cs="Arial"/>
          <w:sz w:val="20"/>
          <w:szCs w:val="20"/>
        </w:rPr>
        <w:t xml:space="preserve">MŠ – mateřská škola </w:t>
      </w:r>
    </w:p>
    <w:p w14:paraId="1197E317" w14:textId="77777777" w:rsidR="00ED1514" w:rsidRPr="00CB7F97" w:rsidRDefault="00ED1514" w:rsidP="00ED1514">
      <w:pPr>
        <w:rPr>
          <w:rFonts w:ascii="Arial" w:hAnsi="Arial" w:cs="Arial"/>
          <w:sz w:val="20"/>
          <w:szCs w:val="20"/>
        </w:rPr>
      </w:pPr>
      <w:r w:rsidRPr="00CB7F97">
        <w:rPr>
          <w:rFonts w:ascii="Arial" w:hAnsi="Arial" w:cs="Arial"/>
          <w:sz w:val="20"/>
          <w:szCs w:val="20"/>
        </w:rPr>
        <w:t>MŠMT – Ministerstvo školství, mládeže a tělovýchovy</w:t>
      </w:r>
    </w:p>
    <w:p w14:paraId="0AEF9CD6" w14:textId="77777777" w:rsidR="00ED1514" w:rsidRPr="00CB7F97" w:rsidRDefault="00ED1514" w:rsidP="00ED1514">
      <w:pPr>
        <w:rPr>
          <w:rFonts w:ascii="Arial" w:hAnsi="Arial" w:cs="Arial"/>
          <w:sz w:val="20"/>
          <w:szCs w:val="20"/>
        </w:rPr>
      </w:pPr>
      <w:r w:rsidRPr="00CB7F97">
        <w:rPr>
          <w:rFonts w:ascii="Arial" w:hAnsi="Arial" w:cs="Arial"/>
          <w:sz w:val="20"/>
          <w:szCs w:val="20"/>
        </w:rPr>
        <w:t>MV – Ministerstvo vnitra</w:t>
      </w:r>
    </w:p>
    <w:p w14:paraId="2560776C" w14:textId="77777777" w:rsidR="00ED1514" w:rsidRPr="00CB7F97" w:rsidRDefault="00ED1514" w:rsidP="00ED1514">
      <w:pPr>
        <w:rPr>
          <w:rFonts w:ascii="Arial" w:hAnsi="Arial" w:cs="Arial"/>
          <w:sz w:val="20"/>
          <w:szCs w:val="20"/>
        </w:rPr>
      </w:pPr>
      <w:proofErr w:type="spellStart"/>
      <w:r w:rsidRPr="00CB7F97">
        <w:rPr>
          <w:rFonts w:ascii="Arial" w:hAnsi="Arial" w:cs="Arial"/>
          <w:sz w:val="20"/>
          <w:szCs w:val="20"/>
        </w:rPr>
        <w:t>MZd</w:t>
      </w:r>
      <w:proofErr w:type="spellEnd"/>
      <w:r w:rsidRPr="00CB7F97">
        <w:rPr>
          <w:rFonts w:ascii="Arial" w:hAnsi="Arial" w:cs="Arial"/>
          <w:sz w:val="20"/>
          <w:szCs w:val="20"/>
        </w:rPr>
        <w:t xml:space="preserve"> – Ministerstvo zdravotnictví</w:t>
      </w:r>
    </w:p>
    <w:p w14:paraId="00D22051" w14:textId="77777777" w:rsidR="00ED1514" w:rsidRPr="00CB7F97" w:rsidRDefault="00ED1514" w:rsidP="00ED1514">
      <w:pPr>
        <w:rPr>
          <w:rFonts w:ascii="Arial" w:hAnsi="Arial" w:cs="Arial"/>
          <w:sz w:val="20"/>
          <w:szCs w:val="20"/>
        </w:rPr>
      </w:pPr>
      <w:r w:rsidRPr="00CB7F97">
        <w:rPr>
          <w:rFonts w:ascii="Arial" w:hAnsi="Arial" w:cs="Arial"/>
          <w:sz w:val="20"/>
          <w:szCs w:val="20"/>
        </w:rPr>
        <w:t>NNO – nevládní neziskové organizace</w:t>
      </w:r>
    </w:p>
    <w:p w14:paraId="182E8451" w14:textId="77777777" w:rsidR="00ED1514" w:rsidRPr="00CB7F97" w:rsidRDefault="00ED1514" w:rsidP="00ED1514">
      <w:pPr>
        <w:rPr>
          <w:rFonts w:ascii="Arial" w:hAnsi="Arial" w:cs="Arial"/>
          <w:sz w:val="20"/>
          <w:szCs w:val="20"/>
        </w:rPr>
      </w:pPr>
      <w:r w:rsidRPr="00CB7F97">
        <w:rPr>
          <w:rFonts w:ascii="Arial" w:hAnsi="Arial" w:cs="Arial"/>
          <w:sz w:val="20"/>
          <w:szCs w:val="20"/>
        </w:rPr>
        <w:t>NPMK – Národní pedagogické muzeum a knihovna J. A. Komenského</w:t>
      </w:r>
    </w:p>
    <w:p w14:paraId="4B96D671" w14:textId="77777777" w:rsidR="00ED1514" w:rsidRPr="00CB7F97" w:rsidRDefault="00ED1514" w:rsidP="00ED1514">
      <w:pPr>
        <w:rPr>
          <w:rFonts w:ascii="Arial" w:hAnsi="Arial" w:cs="Arial"/>
          <w:sz w:val="20"/>
          <w:szCs w:val="20"/>
        </w:rPr>
      </w:pPr>
      <w:r w:rsidRPr="00CB7F97">
        <w:rPr>
          <w:rFonts w:ascii="Arial" w:hAnsi="Arial" w:cs="Arial"/>
          <w:sz w:val="20"/>
          <w:szCs w:val="20"/>
        </w:rPr>
        <w:t>OP LZZ – Operační program Lidské zdroje a zaměstnanost (2007–2013)</w:t>
      </w:r>
    </w:p>
    <w:p w14:paraId="74AD892C" w14:textId="77777777" w:rsidR="00ED1514" w:rsidRPr="00CB7F97" w:rsidRDefault="00ED1514" w:rsidP="00ED1514">
      <w:pPr>
        <w:rPr>
          <w:rFonts w:ascii="Arial" w:hAnsi="Arial" w:cs="Arial"/>
          <w:sz w:val="20"/>
          <w:szCs w:val="20"/>
        </w:rPr>
      </w:pPr>
      <w:r w:rsidRPr="00CB7F97">
        <w:rPr>
          <w:rFonts w:ascii="Arial" w:hAnsi="Arial" w:cs="Arial"/>
          <w:sz w:val="20"/>
          <w:szCs w:val="20"/>
        </w:rPr>
        <w:t>OP PPR – Operační program Praha – pól růstu (2014–2020)</w:t>
      </w:r>
    </w:p>
    <w:p w14:paraId="40745685" w14:textId="77777777" w:rsidR="00ED1514" w:rsidRPr="00CB7F97" w:rsidRDefault="00ED1514" w:rsidP="00ED1514">
      <w:pPr>
        <w:rPr>
          <w:rFonts w:ascii="Arial" w:hAnsi="Arial" w:cs="Arial"/>
          <w:sz w:val="20"/>
          <w:szCs w:val="20"/>
        </w:rPr>
      </w:pPr>
      <w:r w:rsidRPr="00CB7F97">
        <w:rPr>
          <w:rFonts w:ascii="Arial" w:hAnsi="Arial" w:cs="Arial"/>
          <w:sz w:val="20"/>
          <w:szCs w:val="20"/>
        </w:rPr>
        <w:t>OP VK – Operační program Vzdělávání pro konkurenceschopnost (2007–2013)</w:t>
      </w:r>
    </w:p>
    <w:p w14:paraId="4A27F7C5" w14:textId="77777777" w:rsidR="00ED1514" w:rsidRPr="00CB7F97" w:rsidRDefault="00ED1514" w:rsidP="00ED1514">
      <w:pPr>
        <w:rPr>
          <w:rFonts w:ascii="Arial" w:hAnsi="Arial" w:cs="Arial"/>
          <w:sz w:val="20"/>
          <w:szCs w:val="20"/>
        </w:rPr>
      </w:pPr>
      <w:r w:rsidRPr="00CB7F97">
        <w:rPr>
          <w:rFonts w:ascii="Arial" w:hAnsi="Arial" w:cs="Arial"/>
          <w:sz w:val="20"/>
          <w:szCs w:val="20"/>
        </w:rPr>
        <w:t>OP VVV – Operační program Výzkum, vývoj, vzdělávání (2014–2020)</w:t>
      </w:r>
    </w:p>
    <w:p w14:paraId="7A591708" w14:textId="77777777" w:rsidR="00ED1514" w:rsidRPr="00CB7F97" w:rsidRDefault="00ED1514" w:rsidP="00ED1514">
      <w:pPr>
        <w:rPr>
          <w:rFonts w:ascii="Arial" w:hAnsi="Arial" w:cs="Arial"/>
          <w:sz w:val="20"/>
          <w:szCs w:val="20"/>
        </w:rPr>
      </w:pPr>
      <w:r w:rsidRPr="00CB7F97">
        <w:rPr>
          <w:rFonts w:ascii="Arial" w:hAnsi="Arial" w:cs="Arial"/>
          <w:sz w:val="20"/>
          <w:szCs w:val="20"/>
        </w:rPr>
        <w:t>OP Z – Operační program zaměstnanost (2014–2020)</w:t>
      </w:r>
    </w:p>
    <w:p w14:paraId="46D57F46" w14:textId="77777777" w:rsidR="00ED1514" w:rsidRPr="00CB7F97" w:rsidRDefault="00ED1514" w:rsidP="00ED1514">
      <w:pPr>
        <w:rPr>
          <w:rFonts w:ascii="Arial" w:hAnsi="Arial" w:cs="Arial"/>
          <w:sz w:val="20"/>
          <w:szCs w:val="20"/>
        </w:rPr>
      </w:pPr>
      <w:r w:rsidRPr="00CB7F97">
        <w:rPr>
          <w:rFonts w:ascii="Arial" w:hAnsi="Arial" w:cs="Arial"/>
          <w:sz w:val="20"/>
          <w:szCs w:val="20"/>
        </w:rPr>
        <w:t>PL – Památník Lidice</w:t>
      </w:r>
    </w:p>
    <w:p w14:paraId="07807387" w14:textId="77777777" w:rsidR="00ED1514" w:rsidRPr="00CB7F97" w:rsidRDefault="00ED1514" w:rsidP="00ED1514">
      <w:pPr>
        <w:rPr>
          <w:rFonts w:ascii="Arial" w:hAnsi="Arial" w:cs="Arial"/>
          <w:sz w:val="20"/>
          <w:szCs w:val="20"/>
        </w:rPr>
      </w:pPr>
      <w:r w:rsidRPr="00CB7F97">
        <w:rPr>
          <w:rFonts w:ascii="Arial" w:hAnsi="Arial" w:cs="Arial"/>
          <w:sz w:val="20"/>
          <w:szCs w:val="20"/>
        </w:rPr>
        <w:t>ROP – Regionální operační program</w:t>
      </w:r>
    </w:p>
    <w:p w14:paraId="65DCC660" w14:textId="77777777" w:rsidR="00ED1514" w:rsidRPr="00CB7F97" w:rsidRDefault="00ED1514" w:rsidP="00ED1514">
      <w:pPr>
        <w:rPr>
          <w:rFonts w:ascii="Arial" w:hAnsi="Arial" w:cs="Arial"/>
          <w:sz w:val="20"/>
          <w:szCs w:val="20"/>
        </w:rPr>
      </w:pPr>
      <w:r w:rsidRPr="00CB7F97">
        <w:rPr>
          <w:rFonts w:ascii="Arial" w:hAnsi="Arial" w:cs="Arial"/>
          <w:sz w:val="20"/>
          <w:szCs w:val="20"/>
        </w:rPr>
        <w:t xml:space="preserve">RVKPP – Rada vlády pro koordinaci protidrogové politiky </w:t>
      </w:r>
    </w:p>
    <w:p w14:paraId="61B343E3" w14:textId="77777777" w:rsidR="00ED1514" w:rsidRPr="00CB7F97" w:rsidRDefault="00ED1514" w:rsidP="00ED1514">
      <w:pPr>
        <w:rPr>
          <w:rFonts w:ascii="Arial" w:hAnsi="Arial" w:cs="Arial"/>
          <w:sz w:val="20"/>
          <w:szCs w:val="20"/>
        </w:rPr>
      </w:pPr>
      <w:r w:rsidRPr="00CB7F97">
        <w:rPr>
          <w:rFonts w:ascii="Arial" w:hAnsi="Arial" w:cs="Arial"/>
          <w:sz w:val="20"/>
          <w:szCs w:val="20"/>
        </w:rPr>
        <w:t>RVZRM – Rada vlády pro záležitosti romské menšiny</w:t>
      </w:r>
    </w:p>
    <w:p w14:paraId="354054B3" w14:textId="77777777" w:rsidR="00ED1514" w:rsidRPr="00CB7F97" w:rsidRDefault="00ED1514" w:rsidP="00ED1514">
      <w:pPr>
        <w:rPr>
          <w:rFonts w:ascii="Arial" w:hAnsi="Arial" w:cs="Arial"/>
          <w:sz w:val="20"/>
          <w:szCs w:val="20"/>
        </w:rPr>
      </w:pPr>
      <w:r w:rsidRPr="00CB7F97">
        <w:rPr>
          <w:rFonts w:ascii="Arial" w:hAnsi="Arial" w:cs="Arial"/>
          <w:sz w:val="20"/>
          <w:szCs w:val="20"/>
        </w:rPr>
        <w:t>RVP ZV – rámcový vzdělávací program pro základní vzdělávání</w:t>
      </w:r>
    </w:p>
    <w:p w14:paraId="7FFE2CD1" w14:textId="77777777" w:rsidR="00ED1514" w:rsidRPr="00CB7F97" w:rsidRDefault="00ED1514" w:rsidP="00ED1514">
      <w:pPr>
        <w:rPr>
          <w:rFonts w:ascii="Arial" w:hAnsi="Arial" w:cs="Arial"/>
          <w:sz w:val="20"/>
          <w:szCs w:val="20"/>
        </w:rPr>
      </w:pPr>
      <w:r w:rsidRPr="00CB7F97">
        <w:rPr>
          <w:rFonts w:ascii="Arial" w:hAnsi="Arial" w:cs="Arial"/>
          <w:sz w:val="20"/>
          <w:szCs w:val="20"/>
        </w:rPr>
        <w:t>RVP ZV LMP – rámcový vzdělávací program pro základní vzdělávání – příloha upravující vzdělávání žáků s lehkým mentálním postižením</w:t>
      </w:r>
    </w:p>
    <w:p w14:paraId="550A4D4E" w14:textId="77777777" w:rsidR="00ED1514" w:rsidRPr="00CB7F97" w:rsidRDefault="00ED1514" w:rsidP="00ED1514">
      <w:pPr>
        <w:rPr>
          <w:rFonts w:ascii="Arial" w:hAnsi="Arial" w:cs="Arial"/>
          <w:sz w:val="20"/>
          <w:szCs w:val="20"/>
        </w:rPr>
      </w:pPr>
      <w:r w:rsidRPr="00CB7F97">
        <w:rPr>
          <w:rFonts w:ascii="Arial" w:hAnsi="Arial" w:cs="Arial"/>
          <w:sz w:val="20"/>
          <w:szCs w:val="20"/>
        </w:rPr>
        <w:t>SŠ – střední škola</w:t>
      </w:r>
    </w:p>
    <w:p w14:paraId="6932B4FC" w14:textId="56E41D94" w:rsidR="00ED1514" w:rsidRPr="00CB7F97" w:rsidRDefault="00ED1514" w:rsidP="00ED1514">
      <w:pPr>
        <w:rPr>
          <w:rFonts w:ascii="Arial" w:hAnsi="Arial" w:cs="Arial"/>
          <w:sz w:val="20"/>
          <w:szCs w:val="20"/>
        </w:rPr>
      </w:pPr>
      <w:r w:rsidRPr="00CB7F97">
        <w:rPr>
          <w:rFonts w:ascii="Arial" w:hAnsi="Arial" w:cs="Arial"/>
          <w:sz w:val="20"/>
          <w:szCs w:val="20"/>
        </w:rPr>
        <w:t>VŠ – vysoká škola</w:t>
      </w:r>
    </w:p>
    <w:p w14:paraId="617EDE2B" w14:textId="77777777" w:rsidR="00ED1514" w:rsidRDefault="00ED1514" w:rsidP="00ED1514"/>
    <w:p w14:paraId="6F002055" w14:textId="77777777" w:rsidR="00ED1514" w:rsidRDefault="00ED1514" w:rsidP="00ED1514"/>
    <w:p w14:paraId="72E53FB5" w14:textId="77777777" w:rsidR="00ED1514" w:rsidRPr="00ED1514" w:rsidRDefault="00ED1514" w:rsidP="00ED1514"/>
    <w:p w14:paraId="24683B32" w14:textId="77777777" w:rsidR="00FF75DF" w:rsidRPr="00CB7F97" w:rsidRDefault="00FF75DF">
      <w:pPr>
        <w:rPr>
          <w:rFonts w:ascii="Arial" w:hAnsi="Arial" w:cs="Arial"/>
          <w:b/>
          <w:bCs/>
          <w:iCs/>
          <w:sz w:val="20"/>
          <w:szCs w:val="20"/>
        </w:rPr>
      </w:pPr>
      <w:r w:rsidRPr="00CB7F97">
        <w:rPr>
          <w:rFonts w:ascii="Arial" w:hAnsi="Arial" w:cs="Arial"/>
          <w:sz w:val="20"/>
          <w:szCs w:val="20"/>
        </w:rPr>
        <w:br w:type="page"/>
      </w:r>
    </w:p>
    <w:p w14:paraId="4DB3B9E4" w14:textId="77777777" w:rsidR="00FF75DF" w:rsidRPr="00CB7F97" w:rsidRDefault="00FF75DF" w:rsidP="00F15A54">
      <w:pPr>
        <w:pStyle w:val="NadpisKoncepce2"/>
        <w:rPr>
          <w:lang w:val="cs-CZ"/>
        </w:rPr>
      </w:pPr>
      <w:bookmarkStart w:id="5" w:name="_Toc381607840"/>
      <w:bookmarkStart w:id="6" w:name="_Toc411592735"/>
      <w:r w:rsidRPr="00CB7F97">
        <w:rPr>
          <w:lang w:val="cs-CZ"/>
        </w:rPr>
        <w:lastRenderedPageBreak/>
        <w:t>Kontext vzniku a existence strategie</w:t>
      </w:r>
      <w:bookmarkEnd w:id="5"/>
      <w:bookmarkEnd w:id="6"/>
    </w:p>
    <w:p w14:paraId="02EF39AC" w14:textId="77777777" w:rsidR="00FF75DF" w:rsidRPr="00CB7F97" w:rsidRDefault="00FF75DF" w:rsidP="00271856">
      <w:pPr>
        <w:jc w:val="both"/>
        <w:rPr>
          <w:rFonts w:ascii="Arial" w:hAnsi="Arial" w:cs="Arial"/>
          <w:i/>
          <w:sz w:val="20"/>
          <w:szCs w:val="20"/>
        </w:rPr>
      </w:pPr>
      <w:r w:rsidRPr="00CB7F97">
        <w:rPr>
          <w:rFonts w:ascii="Arial" w:hAnsi="Arial" w:cs="Arial"/>
          <w:i/>
          <w:sz w:val="20"/>
          <w:szCs w:val="20"/>
        </w:rPr>
        <w:t>Národní kontext</w:t>
      </w:r>
    </w:p>
    <w:p w14:paraId="2E8426CB" w14:textId="61381D05" w:rsidR="00FF75DF" w:rsidRPr="00CB7F97" w:rsidRDefault="00FF75DF" w:rsidP="00B82B12">
      <w:pPr>
        <w:jc w:val="both"/>
        <w:rPr>
          <w:rFonts w:ascii="Arial" w:hAnsi="Arial" w:cs="Arial"/>
          <w:sz w:val="20"/>
          <w:szCs w:val="20"/>
        </w:rPr>
      </w:pPr>
      <w:r w:rsidRPr="00CB7F97">
        <w:rPr>
          <w:rFonts w:ascii="Arial" w:hAnsi="Arial" w:cs="Arial"/>
          <w:sz w:val="20"/>
          <w:szCs w:val="20"/>
        </w:rPr>
        <w:t>Situace romské menšiny patří k nejnaléhavějším otázkám vývoje české společnosti po roce 1989. Je vážnou výzvou ve sféře lidsko-právní, sociálně-ekonomické a v poslední době stále více rovněž bezpečnostní. Přes dílčí úspěchy, např. při rozvoji romského jazyka, kultury či při vytváření struktur a institucí napomáhajících integraci Romů, se nepodařilo dosáhnout celkového pozitivního obratu. Zesilují trendy vedoucí k marginalizaci, sociálnímu vyloučení a k územní segregaci části Romů. Romové čelí denně předsudkům, nesnášenlivosti a diskriminaci. Část Romů podléhá skepsi, apatii či rozhořčení, mnozí nemají dostatečnou důvěru v sebe sama a ani ve společnost.</w:t>
      </w:r>
      <w:r w:rsidR="00705D19" w:rsidRPr="00CB7F97">
        <w:rPr>
          <w:rFonts w:ascii="Arial" w:hAnsi="Arial" w:cs="Arial"/>
          <w:sz w:val="20"/>
          <w:szCs w:val="20"/>
        </w:rPr>
        <w:t xml:space="preserve"> </w:t>
      </w:r>
      <w:r w:rsidR="00783AD1" w:rsidRPr="00CB7F97">
        <w:rPr>
          <w:rFonts w:ascii="Arial" w:hAnsi="Arial" w:cs="Arial"/>
          <w:sz w:val="20"/>
          <w:szCs w:val="20"/>
        </w:rPr>
        <w:t>Ačkoli zhroucení komunistického režimu znamenalo zásadní změnu v ochraně lidských práv a prosazování rovnosti, česká společnost selhává, pokud jde o ochranu práv a ochranu před diskriminací romské menšiny. Nejenže je</w:t>
      </w:r>
      <w:r w:rsidR="00045F91" w:rsidRPr="00CB7F97">
        <w:rPr>
          <w:rFonts w:ascii="Arial" w:hAnsi="Arial" w:cs="Arial"/>
          <w:sz w:val="20"/>
          <w:szCs w:val="20"/>
        </w:rPr>
        <w:t xml:space="preserve"> tento vývoj zahanbující, ale </w:t>
      </w:r>
      <w:r w:rsidR="00783AD1" w:rsidRPr="00CB7F97">
        <w:rPr>
          <w:rFonts w:ascii="Arial" w:hAnsi="Arial" w:cs="Arial"/>
          <w:sz w:val="20"/>
          <w:szCs w:val="20"/>
        </w:rPr>
        <w:t>další prohlubování negativních trendů by navíc mohlo vést ke kolapsu společenské soudržnosti a k bezpečnostnímu riziku, jak ukázaly některé události v severních Čechách.</w:t>
      </w:r>
    </w:p>
    <w:p w14:paraId="1ED11324" w14:textId="77777777" w:rsidR="00FF75DF" w:rsidRPr="00CB7F97" w:rsidRDefault="00FF75DF" w:rsidP="00B82B12">
      <w:pPr>
        <w:jc w:val="both"/>
        <w:rPr>
          <w:rFonts w:ascii="Arial" w:hAnsi="Arial" w:cs="Arial"/>
          <w:sz w:val="20"/>
          <w:szCs w:val="20"/>
        </w:rPr>
      </w:pPr>
    </w:p>
    <w:p w14:paraId="55D80AF1" w14:textId="7435BFB0" w:rsidR="00FF75DF" w:rsidRPr="00CB7F97" w:rsidRDefault="00FF75DF" w:rsidP="00B755A7">
      <w:pPr>
        <w:jc w:val="both"/>
        <w:rPr>
          <w:rFonts w:ascii="Arial" w:hAnsi="Arial" w:cs="Arial"/>
          <w:sz w:val="20"/>
          <w:szCs w:val="20"/>
        </w:rPr>
      </w:pPr>
      <w:r w:rsidRPr="00CB7F97">
        <w:rPr>
          <w:rFonts w:ascii="Arial" w:hAnsi="Arial" w:cs="Arial"/>
          <w:sz w:val="20"/>
          <w:szCs w:val="20"/>
        </w:rPr>
        <w:t>Po pozitivním období na počátku 90. let, kdy došlo k uznání Romů jako národnostní menšiny a k</w:t>
      </w:r>
      <w:r w:rsidR="00D64491" w:rsidRPr="00CB7F97">
        <w:rPr>
          <w:rFonts w:ascii="Arial" w:hAnsi="Arial" w:cs="Arial"/>
          <w:sz w:val="20"/>
          <w:szCs w:val="20"/>
        </w:rPr>
        <w:t xml:space="preserve"> </w:t>
      </w:r>
      <w:r w:rsidRPr="00CB7F97">
        <w:rPr>
          <w:rFonts w:ascii="Arial" w:hAnsi="Arial" w:cs="Arial"/>
          <w:sz w:val="20"/>
          <w:szCs w:val="20"/>
        </w:rPr>
        <w:t xml:space="preserve">zapojení romských představitelů do politického života, se začalo sociální postavení značné části romské menšiny rapidně propadat, posílily tendence k územní segregaci a k marginalizaci této menšiny. V reflexi této situace přijala v roce 1997 vláda tzv. </w:t>
      </w:r>
      <w:proofErr w:type="spellStart"/>
      <w:r w:rsidRPr="00CB7F97">
        <w:rPr>
          <w:rFonts w:ascii="Arial" w:hAnsi="Arial" w:cs="Arial"/>
          <w:sz w:val="20"/>
          <w:szCs w:val="20"/>
        </w:rPr>
        <w:t>Bratinkovu</w:t>
      </w:r>
      <w:proofErr w:type="spellEnd"/>
      <w:r w:rsidRPr="00CB7F97">
        <w:rPr>
          <w:rFonts w:ascii="Arial" w:hAnsi="Arial" w:cs="Arial"/>
          <w:sz w:val="20"/>
          <w:szCs w:val="20"/>
        </w:rPr>
        <w:t xml:space="preserve"> zprávu</w:t>
      </w:r>
      <w:r w:rsidRPr="00CB7F97">
        <w:rPr>
          <w:rStyle w:val="Znakapoznpodarou"/>
          <w:rFonts w:ascii="Arial" w:hAnsi="Arial" w:cs="Arial"/>
          <w:sz w:val="20"/>
          <w:szCs w:val="20"/>
        </w:rPr>
        <w:footnoteReference w:id="1"/>
      </w:r>
      <w:r w:rsidRPr="00CB7F97">
        <w:rPr>
          <w:rFonts w:ascii="Arial" w:hAnsi="Arial" w:cs="Arial"/>
          <w:sz w:val="20"/>
          <w:szCs w:val="20"/>
        </w:rPr>
        <w:t xml:space="preserve">, která poprvé po roce 1989 na vládní úrovni ukázala na dramatický ekonomický a sociální propad značné části romské menšiny. Zpráva upozornila mj. na počátky tvorby sektoru podstandardního bydlení </w:t>
      </w:r>
      <w:r w:rsidR="00B67689" w:rsidRPr="00CB7F97">
        <w:rPr>
          <w:rFonts w:ascii="Arial" w:hAnsi="Arial" w:cs="Arial"/>
          <w:sz w:val="22"/>
          <w:szCs w:val="22"/>
        </w:rPr>
        <w:t>–</w:t>
      </w:r>
      <w:r w:rsidRPr="00CB7F97">
        <w:rPr>
          <w:rFonts w:ascii="Arial" w:hAnsi="Arial" w:cs="Arial"/>
          <w:sz w:val="20"/>
          <w:szCs w:val="20"/>
        </w:rPr>
        <w:t xml:space="preserve"> tzv. holobytů. V reakci na znepokojivá zjištění byla zpracována první Koncepce romské integrace, která byla přijata vládou v roce 2000.</w:t>
      </w:r>
      <w:r w:rsidRPr="00CB7F97">
        <w:rPr>
          <w:rStyle w:val="Znakapoznpodarou"/>
          <w:rFonts w:ascii="Arial" w:hAnsi="Arial" w:cs="Arial"/>
          <w:sz w:val="20"/>
          <w:szCs w:val="20"/>
        </w:rPr>
        <w:footnoteReference w:id="2"/>
      </w:r>
      <w:r w:rsidRPr="00CB7F97">
        <w:rPr>
          <w:rFonts w:ascii="Arial" w:hAnsi="Arial" w:cs="Arial"/>
          <w:sz w:val="20"/>
          <w:szCs w:val="20"/>
        </w:rPr>
        <w:t xml:space="preserve"> Koncepce byla aktualizována v roce 2005 a následně v roce 2009, kdy byla přijata dosud poslední Koncepce romské integrace na období 2010</w:t>
      </w:r>
      <w:r w:rsidR="00B67689" w:rsidRPr="00CB7F97">
        <w:rPr>
          <w:rFonts w:ascii="Arial" w:hAnsi="Arial" w:cs="Arial"/>
          <w:sz w:val="20"/>
          <w:szCs w:val="20"/>
        </w:rPr>
        <w:t>–</w:t>
      </w:r>
      <w:r w:rsidRPr="00CB7F97">
        <w:rPr>
          <w:rFonts w:ascii="Arial" w:hAnsi="Arial" w:cs="Arial"/>
          <w:sz w:val="20"/>
          <w:szCs w:val="20"/>
        </w:rPr>
        <w:t xml:space="preserve">2013. Při naplňování koncepcí bylo dosaženo dílčích pozitivních změn, celková situace romské menšiny, resp. její ohrožené části, se však v posledních 15 letech nezlepšila. Je v mnoha ohledech neuspokojivá až alarmující. </w:t>
      </w:r>
    </w:p>
    <w:p w14:paraId="5C28A899" w14:textId="77777777" w:rsidR="00FF75DF" w:rsidRPr="00CB7F97" w:rsidRDefault="00FF75DF" w:rsidP="00B82B12">
      <w:pPr>
        <w:jc w:val="both"/>
        <w:rPr>
          <w:rFonts w:ascii="Arial" w:hAnsi="Arial" w:cs="Arial"/>
          <w:sz w:val="20"/>
          <w:szCs w:val="20"/>
        </w:rPr>
      </w:pPr>
    </w:p>
    <w:p w14:paraId="1ED8E8C0" w14:textId="77777777" w:rsidR="00FF75DF" w:rsidRPr="00CB7F97" w:rsidRDefault="00FF75DF" w:rsidP="00B82B12">
      <w:pPr>
        <w:jc w:val="both"/>
        <w:rPr>
          <w:rFonts w:ascii="Arial" w:hAnsi="Arial" w:cs="Arial"/>
          <w:sz w:val="20"/>
          <w:szCs w:val="20"/>
        </w:rPr>
      </w:pPr>
      <w:r w:rsidRPr="00CB7F97">
        <w:rPr>
          <w:rFonts w:ascii="Arial" w:hAnsi="Arial" w:cs="Arial"/>
          <w:sz w:val="20"/>
          <w:szCs w:val="20"/>
        </w:rPr>
        <w:t>V posledních několika letech dramaticky zesílily některé negativní jevy, např. v oblasti bydlení, územní segregace či předluženosti. Dochází k setrvalému nárůstu sektoru ubytoven, v nichž žijí vedle sebe romské rodiny s dětmi a jednotlivci, kteří jsou v obtížné životní situaci (osoby po výkonu trestu, bezdomovci, drogově závislí), přičemž většina z nich nemá šanci ubytovny opustit.</w:t>
      </w:r>
      <w:r w:rsidRPr="00CB7F97">
        <w:rPr>
          <w:rStyle w:val="Znakapoznpodarou"/>
          <w:rFonts w:ascii="Arial" w:hAnsi="Arial" w:cs="Arial"/>
          <w:sz w:val="20"/>
          <w:szCs w:val="20"/>
        </w:rPr>
        <w:footnoteReference w:id="3"/>
      </w:r>
      <w:r w:rsidRPr="00CB7F97">
        <w:rPr>
          <w:rFonts w:ascii="Arial" w:hAnsi="Arial" w:cs="Arial"/>
          <w:sz w:val="20"/>
          <w:szCs w:val="20"/>
        </w:rPr>
        <w:t xml:space="preserve"> Objevují se potíže v soužití mezi romskou menšinou a většinovou populací rovněž v místech, kde tomu tak dříve nebylo. Novým fenoménem, který lze pozorovat výrazně od roku 2011, jsou masové sociální nepokoje, které se odvíjí od místních potíží v soužití, někdy posílených vnitřní migrací Romů a dalších chudých za dostupným bydlením. Někdy napětí graduje do podoby otevřených střetů, v nichž se většinové obyvatelstvo přidává na stranu krajně pravicových svolavatelů a organizátorů akcí. Doposud Policie ČR dovedla v této obtížné situaci zajistit bezpečnost Romů i majoritní společnosti. Nadále však roste napětí a tendence obyvatel k extrémním řešením. Zhoršuje se nejen reálná situace, ale i společenská nálada. Roste frustrace a pocit bezvýchodnosti jak na straně Romů, tak i majoritní společnosti.</w:t>
      </w:r>
    </w:p>
    <w:p w14:paraId="0265C833" w14:textId="77777777" w:rsidR="00FF75DF" w:rsidRPr="00CB7F97" w:rsidRDefault="00FF75DF" w:rsidP="00B82B12">
      <w:pPr>
        <w:jc w:val="both"/>
        <w:rPr>
          <w:rFonts w:ascii="Arial" w:hAnsi="Arial" w:cs="Arial"/>
          <w:sz w:val="20"/>
          <w:szCs w:val="20"/>
        </w:rPr>
      </w:pPr>
    </w:p>
    <w:p w14:paraId="15BDF3B8" w14:textId="374F91BC" w:rsidR="00FF75DF" w:rsidRPr="00CB7F97" w:rsidRDefault="00FF75DF" w:rsidP="00B82B12">
      <w:pPr>
        <w:jc w:val="both"/>
        <w:rPr>
          <w:rFonts w:ascii="Arial" w:hAnsi="Arial" w:cs="Arial"/>
          <w:sz w:val="20"/>
          <w:szCs w:val="20"/>
        </w:rPr>
      </w:pPr>
      <w:r w:rsidRPr="00CB7F97">
        <w:rPr>
          <w:rFonts w:ascii="Arial" w:hAnsi="Arial" w:cs="Arial"/>
          <w:sz w:val="20"/>
          <w:szCs w:val="20"/>
        </w:rPr>
        <w:t>Podle stávajících odhadů se s tíživými a vyhrocenými problémy sociálního vyloučení potýká kolem 80 – 100 tisíc Romů, což představuje asi třetinu z celkového počtu Romů žijících v ČR.</w:t>
      </w:r>
      <w:r w:rsidRPr="00CB7F97">
        <w:rPr>
          <w:rStyle w:val="Znakapoznpodarou"/>
          <w:rFonts w:ascii="Arial" w:hAnsi="Arial" w:cs="Arial"/>
          <w:sz w:val="20"/>
          <w:szCs w:val="20"/>
        </w:rPr>
        <w:footnoteReference w:id="4"/>
      </w:r>
      <w:r w:rsidRPr="00CB7F97">
        <w:rPr>
          <w:rFonts w:ascii="Arial" w:hAnsi="Arial" w:cs="Arial"/>
          <w:sz w:val="20"/>
          <w:szCs w:val="20"/>
        </w:rPr>
        <w:t xml:space="preserve"> Tyto problémy pochopitelně poutají největší pozornost společnosti. Jelikož opatření na podporu Romů jsou značně nepopulární, sílí tendence soustředit pomoc, resp. dostupné finanční prostředky, na etnicky neutrální „boj se sociálním vyloučením“.</w:t>
      </w:r>
      <w:r w:rsidRPr="00CB7F97">
        <w:rPr>
          <w:rStyle w:val="Znakapoznpodarou"/>
          <w:rFonts w:ascii="Arial" w:hAnsi="Arial" w:cs="Arial"/>
          <w:sz w:val="20"/>
          <w:szCs w:val="20"/>
        </w:rPr>
        <w:footnoteReference w:id="5"/>
      </w:r>
      <w:r w:rsidRPr="00CB7F97">
        <w:rPr>
          <w:rFonts w:ascii="Arial" w:hAnsi="Arial" w:cs="Arial"/>
          <w:sz w:val="20"/>
          <w:szCs w:val="20"/>
        </w:rPr>
        <w:t xml:space="preserve"> Do pozadí se tak dostává situace romské menšiny jako celku, tedy především situace odhadem poloviny až dvou třetin Romů žijících na území ČR. Tito Romové jsou začleněni do většinové společnosti, mnozí z nich by však potřebovali výraznější podporu, aby mohli lépe překonávat společenské bariéry, vytvářené často po staletí. Navíc zahrnutí všech Romů pod hlavičkou sociálního vyloučení či sociálně vyloučených, k němuž v praxi tento obrat často vede, zesiluje jejich stigmatizaci; pojem Rom je čím dál častěji asociován s pojmem „nepřizpůsobivý“. Situace skupin Romů, kteří nejsou výraznými nositeli </w:t>
      </w:r>
      <w:r w:rsidRPr="00CB7F97">
        <w:rPr>
          <w:rFonts w:ascii="Arial" w:hAnsi="Arial" w:cs="Arial"/>
          <w:sz w:val="20"/>
          <w:szCs w:val="20"/>
        </w:rPr>
        <w:lastRenderedPageBreak/>
        <w:t>romské kultury a identity, ani nežijí v situaci sociálního vyloučení, není dodnes ani dobře zmapována.</w:t>
      </w:r>
      <w:r w:rsidRPr="00CB7F97">
        <w:rPr>
          <w:rStyle w:val="Znakapoznpodarou"/>
          <w:rFonts w:ascii="Arial" w:hAnsi="Arial" w:cs="Arial"/>
          <w:sz w:val="20"/>
          <w:szCs w:val="20"/>
        </w:rPr>
        <w:footnoteReference w:id="6"/>
      </w:r>
      <w:r w:rsidRPr="00CB7F97">
        <w:rPr>
          <w:rFonts w:ascii="Arial" w:hAnsi="Arial" w:cs="Arial"/>
          <w:sz w:val="20"/>
          <w:szCs w:val="20"/>
        </w:rPr>
        <w:t xml:space="preserve"> Předkládaná strategie chce důrazněji oslovit problémy a ambice této části romské menšiny, protože zejména skrze podporu zachování identity Romů a posilování postavení romské střední třídy a inteligence vede cesta </w:t>
      </w:r>
      <w:r w:rsidR="00045F91" w:rsidRPr="00CB7F97">
        <w:rPr>
          <w:rFonts w:ascii="Arial" w:hAnsi="Arial" w:cs="Arial"/>
          <w:sz w:val="20"/>
          <w:szCs w:val="20"/>
        </w:rPr>
        <w:t xml:space="preserve">k porozumění a </w:t>
      </w:r>
      <w:r w:rsidRPr="00CB7F97">
        <w:rPr>
          <w:rFonts w:ascii="Arial" w:hAnsi="Arial" w:cs="Arial"/>
          <w:sz w:val="20"/>
          <w:szCs w:val="20"/>
        </w:rPr>
        <w:t>k vyrovnání historicky vzniklé, méně příznivé situace Romů ve s</w:t>
      </w:r>
      <w:r w:rsidR="00045F91" w:rsidRPr="00CB7F97">
        <w:rPr>
          <w:rFonts w:ascii="Arial" w:hAnsi="Arial" w:cs="Arial"/>
          <w:sz w:val="20"/>
          <w:szCs w:val="20"/>
        </w:rPr>
        <w:t>rovnání s většinovou populací.</w:t>
      </w:r>
    </w:p>
    <w:p w14:paraId="333B8D3F" w14:textId="77777777" w:rsidR="00FF75DF" w:rsidRPr="00CB7F97" w:rsidRDefault="00FF75DF" w:rsidP="00B82B12">
      <w:pPr>
        <w:spacing w:after="120"/>
        <w:jc w:val="both"/>
        <w:rPr>
          <w:rFonts w:ascii="Arial" w:hAnsi="Arial" w:cs="Arial"/>
          <w:i/>
          <w:sz w:val="20"/>
          <w:szCs w:val="20"/>
        </w:rPr>
      </w:pPr>
    </w:p>
    <w:p w14:paraId="0EA68B99" w14:textId="77777777" w:rsidR="00FF75DF" w:rsidRPr="00CB7F97" w:rsidRDefault="00FF75DF" w:rsidP="00B82B12">
      <w:pPr>
        <w:spacing w:after="120"/>
        <w:jc w:val="both"/>
        <w:rPr>
          <w:rFonts w:ascii="Arial" w:hAnsi="Arial" w:cs="Arial"/>
          <w:i/>
          <w:sz w:val="20"/>
          <w:szCs w:val="20"/>
        </w:rPr>
      </w:pPr>
      <w:r w:rsidRPr="00CB7F97">
        <w:rPr>
          <w:rFonts w:ascii="Arial" w:hAnsi="Arial" w:cs="Arial"/>
          <w:i/>
          <w:sz w:val="20"/>
          <w:szCs w:val="20"/>
        </w:rPr>
        <w:t>Mezinárodní a unijní kontext</w:t>
      </w:r>
    </w:p>
    <w:p w14:paraId="26461AAA" w14:textId="6999ADFD" w:rsidR="00FF75DF" w:rsidRPr="00CB7F97" w:rsidRDefault="00FF75DF" w:rsidP="00B82B12">
      <w:pPr>
        <w:jc w:val="both"/>
        <w:rPr>
          <w:rFonts w:ascii="Arial" w:hAnsi="Arial" w:cs="Arial"/>
          <w:sz w:val="20"/>
          <w:szCs w:val="20"/>
        </w:rPr>
      </w:pPr>
      <w:r w:rsidRPr="00CB7F97">
        <w:rPr>
          <w:rFonts w:ascii="Arial" w:hAnsi="Arial" w:cs="Arial"/>
          <w:sz w:val="20"/>
          <w:szCs w:val="20"/>
        </w:rPr>
        <w:t>Na mezinárodní scéně je situace Romů v Č</w:t>
      </w:r>
      <w:r w:rsidR="000D5F95" w:rsidRPr="00CB7F97">
        <w:rPr>
          <w:rFonts w:ascii="Arial" w:hAnsi="Arial" w:cs="Arial"/>
          <w:sz w:val="20"/>
          <w:szCs w:val="20"/>
        </w:rPr>
        <w:t>R</w:t>
      </w:r>
      <w:r w:rsidRPr="00CB7F97">
        <w:rPr>
          <w:rFonts w:ascii="Arial" w:hAnsi="Arial" w:cs="Arial"/>
          <w:sz w:val="20"/>
          <w:szCs w:val="20"/>
        </w:rPr>
        <w:t xml:space="preserve"> vnímána se znepokojením.</w:t>
      </w:r>
      <w:r w:rsidRPr="00CB7F97">
        <w:rPr>
          <w:rStyle w:val="Znakapoznpodarou"/>
          <w:rFonts w:ascii="Arial" w:hAnsi="Arial" w:cs="Arial"/>
          <w:sz w:val="20"/>
          <w:szCs w:val="20"/>
        </w:rPr>
        <w:footnoteReference w:id="7"/>
      </w:r>
      <w:r w:rsidRPr="00CB7F97">
        <w:rPr>
          <w:rFonts w:ascii="Arial" w:hAnsi="Arial" w:cs="Arial"/>
          <w:sz w:val="20"/>
          <w:szCs w:val="20"/>
        </w:rPr>
        <w:t xml:space="preserve"> Č</w:t>
      </w:r>
      <w:r w:rsidR="000D5F95" w:rsidRPr="00CB7F97">
        <w:rPr>
          <w:rFonts w:ascii="Arial" w:hAnsi="Arial" w:cs="Arial"/>
          <w:sz w:val="20"/>
          <w:szCs w:val="20"/>
        </w:rPr>
        <w:t>R</w:t>
      </w:r>
      <w:r w:rsidRPr="00CB7F97">
        <w:rPr>
          <w:rFonts w:ascii="Arial" w:hAnsi="Arial" w:cs="Arial"/>
          <w:sz w:val="20"/>
          <w:szCs w:val="20"/>
        </w:rPr>
        <w:t xml:space="preserve"> se stále častěji dostává do role státu kritizovaného pro nedodržování lidských práv romské menšiny a romské téma dominuje v zahraničí a na mezinárodní scéně jako ústřední lidskoprávní problém české společnosti. Dokládá to i skutečnost, že ze tří klíčových témat v oblasti lidských práv, identifikovaných generálním tajemníkem Rady Evropy pro další dialog s Č</w:t>
      </w:r>
      <w:r w:rsidR="000D5F95" w:rsidRPr="00CB7F97">
        <w:rPr>
          <w:rFonts w:ascii="Arial" w:hAnsi="Arial" w:cs="Arial"/>
          <w:sz w:val="20"/>
          <w:szCs w:val="20"/>
        </w:rPr>
        <w:t>R</w:t>
      </w:r>
      <w:r w:rsidRPr="00CB7F97">
        <w:rPr>
          <w:rFonts w:ascii="Arial" w:hAnsi="Arial" w:cs="Arial"/>
          <w:sz w:val="20"/>
          <w:szCs w:val="20"/>
        </w:rPr>
        <w:t>, se dvě týkají situace Romů.</w:t>
      </w:r>
      <w:r w:rsidRPr="00CB7F97">
        <w:rPr>
          <w:rStyle w:val="Znakapoznpodarou"/>
          <w:rFonts w:ascii="Arial" w:hAnsi="Arial" w:cs="Arial"/>
          <w:sz w:val="20"/>
          <w:szCs w:val="20"/>
        </w:rPr>
        <w:footnoteReference w:id="8"/>
      </w:r>
      <w:r w:rsidRPr="00CB7F97">
        <w:rPr>
          <w:rFonts w:ascii="Arial" w:hAnsi="Arial" w:cs="Arial"/>
          <w:sz w:val="20"/>
          <w:szCs w:val="20"/>
        </w:rPr>
        <w:t xml:space="preserve"> </w:t>
      </w:r>
    </w:p>
    <w:p w14:paraId="6A79BA6E" w14:textId="77777777" w:rsidR="00FF75DF" w:rsidRPr="00CB7F97" w:rsidRDefault="00FF75DF" w:rsidP="00B82B12">
      <w:pPr>
        <w:jc w:val="both"/>
        <w:rPr>
          <w:rFonts w:ascii="Arial" w:hAnsi="Arial" w:cs="Arial"/>
          <w:sz w:val="20"/>
          <w:szCs w:val="20"/>
        </w:rPr>
      </w:pPr>
    </w:p>
    <w:p w14:paraId="5AF20386" w14:textId="79A5E41F" w:rsidR="00FF75DF" w:rsidRPr="00CB7F97" w:rsidRDefault="00FF75DF" w:rsidP="00B82B12">
      <w:pPr>
        <w:jc w:val="both"/>
        <w:rPr>
          <w:rFonts w:ascii="Arial" w:hAnsi="Arial" w:cs="Arial"/>
          <w:b/>
          <w:sz w:val="20"/>
          <w:szCs w:val="20"/>
        </w:rPr>
      </w:pPr>
      <w:r w:rsidRPr="00CB7F97">
        <w:rPr>
          <w:rFonts w:ascii="Arial" w:hAnsi="Arial" w:cs="Arial"/>
          <w:sz w:val="20"/>
          <w:szCs w:val="20"/>
        </w:rPr>
        <w:t>Nepříznivou situaci Romů a negativní trendy lze zaznamenat nejen v Č</w:t>
      </w:r>
      <w:r w:rsidR="002C34EA" w:rsidRPr="00CB7F97">
        <w:rPr>
          <w:rFonts w:ascii="Arial" w:hAnsi="Arial" w:cs="Arial"/>
          <w:sz w:val="20"/>
          <w:szCs w:val="20"/>
        </w:rPr>
        <w:t>R</w:t>
      </w:r>
      <w:r w:rsidRPr="00CB7F97">
        <w:rPr>
          <w:rFonts w:ascii="Arial" w:hAnsi="Arial" w:cs="Arial"/>
          <w:sz w:val="20"/>
          <w:szCs w:val="20"/>
        </w:rPr>
        <w:t>, ale rovněž v jiných členských zemích EU, kde žijí početnější romské menšiny. V zemích EU přitom žije podle odhadu celkem 6 milionů z celkového počtu 10 až 12 milionů Romů.</w:t>
      </w:r>
      <w:r w:rsidRPr="00CB7F97">
        <w:rPr>
          <w:rStyle w:val="Znakapoznpodarou"/>
          <w:rFonts w:ascii="Arial" w:hAnsi="Arial" w:cs="Arial"/>
          <w:sz w:val="20"/>
          <w:szCs w:val="20"/>
        </w:rPr>
        <w:footnoteReference w:id="9"/>
      </w:r>
      <w:r w:rsidRPr="00CB7F97">
        <w:rPr>
          <w:rFonts w:ascii="Arial" w:hAnsi="Arial" w:cs="Arial"/>
          <w:sz w:val="20"/>
          <w:szCs w:val="20"/>
        </w:rPr>
        <w:t xml:space="preserve"> Nejpočetnější romské menšiny žijí v Rumunsku, Bulharsku, Maďarsku, Španělsku a na Slovensku.</w:t>
      </w:r>
      <w:r w:rsidRPr="00CB7F97">
        <w:rPr>
          <w:rStyle w:val="Znakapoznpodarou"/>
          <w:rFonts w:ascii="Arial" w:hAnsi="Arial" w:cs="Arial"/>
          <w:sz w:val="20"/>
          <w:szCs w:val="20"/>
        </w:rPr>
        <w:footnoteReference w:id="10"/>
      </w:r>
      <w:r w:rsidRPr="00CB7F97">
        <w:rPr>
          <w:rFonts w:ascii="Arial" w:hAnsi="Arial" w:cs="Arial"/>
          <w:sz w:val="20"/>
          <w:szCs w:val="20"/>
        </w:rPr>
        <w:t xml:space="preserve"> V době svého předsednictví EU v roce 2009 byla Č</w:t>
      </w:r>
      <w:r w:rsidR="000D5F95" w:rsidRPr="00CB7F97">
        <w:rPr>
          <w:rFonts w:ascii="Arial" w:hAnsi="Arial" w:cs="Arial"/>
          <w:sz w:val="20"/>
          <w:szCs w:val="20"/>
        </w:rPr>
        <w:t>R</w:t>
      </w:r>
      <w:r w:rsidRPr="00CB7F97">
        <w:rPr>
          <w:rFonts w:ascii="Arial" w:hAnsi="Arial" w:cs="Arial"/>
          <w:sz w:val="20"/>
          <w:szCs w:val="20"/>
        </w:rPr>
        <w:t xml:space="preserve"> iniciátorkou hledání lepších podmínek pro integraci Romů na platformě EU, což se stalo po rozšíření EU v roce 2004 nezbytným krokem. Snahy o řešení situace Romů na platformě EU zintenzívněly v roce 2011, kdy Evropská komise přijala první strategický dokument nazvaný „Rámec EU pro vnitrostátní strategie integrace Romů do roku 2020.“</w:t>
      </w:r>
      <w:r w:rsidRPr="00CB7F97">
        <w:rPr>
          <w:rStyle w:val="Znakapoznpodarou"/>
          <w:rFonts w:ascii="Arial" w:hAnsi="Arial" w:cs="Arial"/>
          <w:sz w:val="20"/>
          <w:szCs w:val="20"/>
        </w:rPr>
        <w:footnoteReference w:id="11"/>
      </w:r>
      <w:r w:rsidRPr="00CB7F97">
        <w:rPr>
          <w:rFonts w:ascii="Arial" w:hAnsi="Arial" w:cs="Arial"/>
          <w:sz w:val="20"/>
          <w:szCs w:val="20"/>
        </w:rPr>
        <w:t xml:space="preserve"> Návazně byla vytvořena v členských státech v říjnu 2012 tzv. </w:t>
      </w:r>
      <w:r w:rsidRPr="00CB7F97">
        <w:rPr>
          <w:rFonts w:ascii="Arial" w:hAnsi="Arial" w:cs="Arial"/>
          <w:b/>
          <w:sz w:val="20"/>
          <w:szCs w:val="20"/>
        </w:rPr>
        <w:t>kontaktní místa</w:t>
      </w:r>
      <w:r w:rsidRPr="00CB7F97">
        <w:rPr>
          <w:rFonts w:ascii="Arial" w:hAnsi="Arial" w:cs="Arial"/>
          <w:sz w:val="20"/>
          <w:szCs w:val="20"/>
        </w:rPr>
        <w:t xml:space="preserve"> </w:t>
      </w:r>
      <w:r w:rsidRPr="00CB7F97">
        <w:rPr>
          <w:rFonts w:ascii="Arial" w:hAnsi="Arial" w:cs="Arial"/>
          <w:b/>
          <w:sz w:val="20"/>
          <w:szCs w:val="20"/>
        </w:rPr>
        <w:t>pro integraci Romů</w:t>
      </w:r>
      <w:r w:rsidRPr="00CB7F97">
        <w:rPr>
          <w:rFonts w:ascii="Arial" w:hAnsi="Arial" w:cs="Arial"/>
          <w:sz w:val="20"/>
          <w:szCs w:val="20"/>
        </w:rPr>
        <w:t xml:space="preserve"> k zajištění monitorování a výměnu informací. Agentura Evropské unie pro základní práva (FRA) ustanovila ad hoc </w:t>
      </w:r>
      <w:r w:rsidRPr="00CB7F97">
        <w:rPr>
          <w:rFonts w:ascii="Arial" w:hAnsi="Arial" w:cs="Arial"/>
          <w:b/>
          <w:sz w:val="20"/>
          <w:szCs w:val="20"/>
        </w:rPr>
        <w:t>pracovní skupinu</w:t>
      </w:r>
      <w:r w:rsidRPr="00CB7F97">
        <w:rPr>
          <w:rStyle w:val="Znakapoznpodarou"/>
          <w:rFonts w:ascii="Arial" w:hAnsi="Arial" w:cs="Arial"/>
          <w:sz w:val="20"/>
          <w:szCs w:val="20"/>
        </w:rPr>
        <w:footnoteReference w:id="12"/>
      </w:r>
      <w:r w:rsidRPr="00CB7F97">
        <w:rPr>
          <w:rFonts w:ascii="Arial" w:hAnsi="Arial" w:cs="Arial"/>
          <w:sz w:val="20"/>
          <w:szCs w:val="20"/>
        </w:rPr>
        <w:t>, aby pomáhala členským státům měřit pokrok, kterého dosáhly při integrac</w:t>
      </w:r>
      <w:r w:rsidR="0092560D" w:rsidRPr="00CB7F97">
        <w:rPr>
          <w:rFonts w:ascii="Arial" w:hAnsi="Arial" w:cs="Arial"/>
          <w:sz w:val="20"/>
          <w:szCs w:val="20"/>
        </w:rPr>
        <w:t>i</w:t>
      </w:r>
      <w:r w:rsidRPr="00CB7F97">
        <w:rPr>
          <w:rFonts w:ascii="Arial" w:hAnsi="Arial" w:cs="Arial"/>
          <w:sz w:val="20"/>
          <w:szCs w:val="20"/>
        </w:rPr>
        <w:t xml:space="preserve"> Romů. Agentura má pomoci vytvořit účinné mechanismy a indikátory monitorování pokroku. Systém monitorování má především poskytovat informace o </w:t>
      </w:r>
      <w:proofErr w:type="spellStart"/>
      <w:r w:rsidRPr="00CB7F97">
        <w:rPr>
          <w:rFonts w:ascii="Arial" w:hAnsi="Arial" w:cs="Arial"/>
          <w:sz w:val="20"/>
          <w:szCs w:val="20"/>
        </w:rPr>
        <w:t>socio</w:t>
      </w:r>
      <w:proofErr w:type="spellEnd"/>
      <w:r w:rsidRPr="00CB7F97">
        <w:rPr>
          <w:rFonts w:ascii="Arial" w:hAnsi="Arial" w:cs="Arial"/>
          <w:sz w:val="20"/>
          <w:szCs w:val="20"/>
        </w:rPr>
        <w:t xml:space="preserve">-ekonomické situaci Romů ve srovnání s většinovou populací, tedy </w:t>
      </w:r>
      <w:r w:rsidRPr="00CB7F97">
        <w:rPr>
          <w:rFonts w:ascii="Arial" w:hAnsi="Arial" w:cs="Arial"/>
          <w:b/>
          <w:sz w:val="20"/>
          <w:szCs w:val="20"/>
        </w:rPr>
        <w:t>monitorovat rozdíly.</w:t>
      </w:r>
    </w:p>
    <w:p w14:paraId="117E054C" w14:textId="77777777" w:rsidR="00FF75DF" w:rsidRPr="00CB7F97" w:rsidRDefault="00FF75DF" w:rsidP="00B82B12">
      <w:pPr>
        <w:jc w:val="both"/>
        <w:rPr>
          <w:rFonts w:ascii="Arial" w:hAnsi="Arial" w:cs="Arial"/>
          <w:iCs/>
          <w:sz w:val="20"/>
          <w:szCs w:val="20"/>
        </w:rPr>
      </w:pPr>
    </w:p>
    <w:p w14:paraId="2A9DF161" w14:textId="10F3E3D6" w:rsidR="00FF75DF" w:rsidRPr="00CB7F97" w:rsidRDefault="00FF75DF" w:rsidP="00B82B12">
      <w:pPr>
        <w:pStyle w:val="a5normalid0eg2bi"/>
        <w:spacing w:after="0"/>
        <w:rPr>
          <w:rFonts w:ascii="Arial" w:hAnsi="Arial" w:cs="Arial"/>
          <w:sz w:val="20"/>
          <w:szCs w:val="20"/>
        </w:rPr>
      </w:pPr>
      <w:r w:rsidRPr="00CB7F97">
        <w:rPr>
          <w:rFonts w:ascii="Arial" w:hAnsi="Arial" w:cs="Arial"/>
          <w:sz w:val="20"/>
          <w:szCs w:val="20"/>
        </w:rPr>
        <w:t xml:space="preserve">Dne 9. prosince 2013 bylo jednomyslně přijato Radou EU </w:t>
      </w:r>
      <w:r w:rsidRPr="00CB7F97">
        <w:rPr>
          <w:rFonts w:ascii="Arial" w:hAnsi="Arial" w:cs="Arial"/>
          <w:b/>
          <w:sz w:val="20"/>
          <w:szCs w:val="20"/>
        </w:rPr>
        <w:t>Doporučení Rady o účinných opatřeních v oblasti integrace Romů v členských státech</w:t>
      </w:r>
      <w:r w:rsidRPr="00CB7F97">
        <w:rPr>
          <w:rFonts w:ascii="Arial" w:hAnsi="Arial" w:cs="Arial"/>
          <w:sz w:val="20"/>
          <w:szCs w:val="20"/>
        </w:rPr>
        <w:t>,</w:t>
      </w:r>
      <w:r w:rsidRPr="00CB7F97">
        <w:rPr>
          <w:rStyle w:val="Znakapoznpodarou"/>
          <w:rFonts w:ascii="Arial" w:hAnsi="Arial" w:cs="Arial"/>
          <w:sz w:val="20"/>
          <w:szCs w:val="20"/>
        </w:rPr>
        <w:footnoteReference w:id="13"/>
      </w:r>
      <w:r w:rsidRPr="00CB7F97">
        <w:rPr>
          <w:rFonts w:ascii="Arial" w:hAnsi="Arial" w:cs="Arial"/>
          <w:sz w:val="20"/>
          <w:szCs w:val="20"/>
        </w:rPr>
        <w:t xml:space="preserve"> které je vůbec prvním právním nástrojem na úrovni EU pro začleňování Romů. Doporučení má poskytnout členským státům pomoc při zvyšování účinnosti jejich opatření pro integraci Romů. Navrhuje zavést </w:t>
      </w:r>
      <w:r w:rsidRPr="00CB7F97">
        <w:rPr>
          <w:rFonts w:ascii="Arial" w:hAnsi="Arial" w:cs="Arial"/>
          <w:i/>
          <w:sz w:val="20"/>
          <w:szCs w:val="20"/>
        </w:rPr>
        <w:t>tematická</w:t>
      </w:r>
      <w:r w:rsidRPr="00CB7F97">
        <w:rPr>
          <w:rFonts w:ascii="Arial" w:hAnsi="Arial" w:cs="Arial"/>
          <w:sz w:val="20"/>
          <w:szCs w:val="20"/>
        </w:rPr>
        <w:t xml:space="preserve"> opatření k zajištění plné rovnosti Romů v praxi v oblastech přístupu ke vzdělání, zaměstnání, zdravotní péči a bydlení, </w:t>
      </w:r>
      <w:r w:rsidRPr="00CB7F97">
        <w:rPr>
          <w:rFonts w:ascii="Arial" w:hAnsi="Arial" w:cs="Arial"/>
          <w:i/>
          <w:sz w:val="20"/>
          <w:szCs w:val="20"/>
        </w:rPr>
        <w:t>horizontální politická opatření</w:t>
      </w:r>
      <w:r w:rsidRPr="00CB7F97">
        <w:rPr>
          <w:rFonts w:ascii="Arial" w:hAnsi="Arial" w:cs="Arial"/>
          <w:sz w:val="20"/>
          <w:szCs w:val="20"/>
        </w:rPr>
        <w:t xml:space="preserve"> v oblastech boje proti diskriminaci, ochrany romských dětí a žen, snížení chudoby, podpory sociálního začlenění a posílení sociálního postavení Romů a tzv. </w:t>
      </w:r>
      <w:r w:rsidRPr="00CB7F97">
        <w:rPr>
          <w:rFonts w:ascii="Arial" w:hAnsi="Arial" w:cs="Arial"/>
          <w:i/>
          <w:sz w:val="20"/>
          <w:szCs w:val="20"/>
        </w:rPr>
        <w:t>strukturální opatření</w:t>
      </w:r>
      <w:r w:rsidRPr="00CB7F97">
        <w:rPr>
          <w:rFonts w:ascii="Arial" w:hAnsi="Arial" w:cs="Arial"/>
          <w:sz w:val="20"/>
          <w:szCs w:val="20"/>
        </w:rPr>
        <w:t>, mezi něž patří například místní opatření, posílení národních kontaktních míst pro integraci Romů a posílení nadnárodní spolupráce. Doporučení klade silný důraz na odstranění segregace v bydlení a vzdělávání. Požaduje důrazné monitorování a vyhodnocování přijatých opatření a politik, aby byla zajištěna jejich účinnost v praxi (body 3.4 a 3.5 Doporučení). Členské státy by měly s dobrovolnou podporou Agentury Evropské unie pro základní práva definovat hlavní ukazatele a metody empirického sociálního výzkumu či sběru údajů. To by umožnilo systematické srovnávání situace Romů a neromského obyvatelstva</w:t>
      </w:r>
      <w:r w:rsidR="00936E69" w:rsidRPr="00CB7F97">
        <w:rPr>
          <w:rStyle w:val="Znakapoznpodarou"/>
          <w:rFonts w:ascii="Arial" w:hAnsi="Arial"/>
          <w:sz w:val="20"/>
          <w:szCs w:val="20"/>
        </w:rPr>
        <w:footnoteReference w:id="14"/>
      </w:r>
      <w:r w:rsidRPr="00CB7F97">
        <w:rPr>
          <w:rFonts w:ascii="Arial" w:hAnsi="Arial" w:cs="Arial"/>
          <w:sz w:val="20"/>
          <w:szCs w:val="20"/>
        </w:rPr>
        <w:t xml:space="preserve"> a měření dosaženého pokroku. </w:t>
      </w:r>
      <w:r w:rsidRPr="00CB7F97">
        <w:rPr>
          <w:rFonts w:ascii="Arial" w:hAnsi="Arial" w:cs="Arial"/>
          <w:sz w:val="20"/>
          <w:szCs w:val="20"/>
        </w:rPr>
        <w:lastRenderedPageBreak/>
        <w:t>Doporučení rovněž vyzývá členské státy k přidělení odpovídajících finančních prostředků na provádění a monitorování národních i místních strategií a akčních plánů.</w:t>
      </w:r>
    </w:p>
    <w:p w14:paraId="0841D5A2" w14:textId="77777777" w:rsidR="00FF75DF" w:rsidRPr="00CB7F97" w:rsidRDefault="00FF75DF" w:rsidP="00B82B12">
      <w:pPr>
        <w:pStyle w:val="a5normalid0eg2bi"/>
        <w:spacing w:after="0"/>
        <w:rPr>
          <w:rFonts w:ascii="Arial" w:hAnsi="Arial" w:cs="Arial"/>
          <w:sz w:val="20"/>
          <w:szCs w:val="20"/>
        </w:rPr>
      </w:pPr>
    </w:p>
    <w:p w14:paraId="60AD4E96" w14:textId="77777777" w:rsidR="00FF75DF" w:rsidRPr="00CB7F97" w:rsidRDefault="00FF75DF" w:rsidP="00B82B12">
      <w:pPr>
        <w:pStyle w:val="a5normalid0eg2bi"/>
        <w:spacing w:after="0"/>
        <w:rPr>
          <w:rFonts w:ascii="Arial" w:hAnsi="Arial" w:cs="Arial"/>
          <w:sz w:val="20"/>
          <w:szCs w:val="20"/>
        </w:rPr>
      </w:pPr>
      <w:r w:rsidRPr="00CB7F97">
        <w:rPr>
          <w:rFonts w:ascii="Arial" w:hAnsi="Arial" w:cs="Arial"/>
          <w:b/>
          <w:sz w:val="20"/>
          <w:szCs w:val="20"/>
        </w:rPr>
        <w:t>Členské státy EU mají přijmout opatření k naplňování Doporučení nejpozději do konce roku 2016 a podat o tom zprávu Evropské komisi. Trvalý monitorovací cyklus naplňování Doporučení ze strany členských států Evropskou komisí bude jednoroční. Tímto získává Romská strategie 2020 výraznou unijní dimenzi</w:t>
      </w:r>
      <w:r w:rsidRPr="00CB7F97">
        <w:rPr>
          <w:rFonts w:ascii="Arial" w:hAnsi="Arial" w:cs="Arial"/>
          <w:sz w:val="20"/>
          <w:szCs w:val="20"/>
        </w:rPr>
        <w:t>.</w:t>
      </w:r>
    </w:p>
    <w:p w14:paraId="73ACCD2C" w14:textId="77777777" w:rsidR="00FF75DF" w:rsidRPr="00CB7F97" w:rsidRDefault="00FF75DF" w:rsidP="00B82B12">
      <w:pPr>
        <w:pStyle w:val="a5normalid0eg2bi"/>
        <w:spacing w:after="0"/>
        <w:rPr>
          <w:rFonts w:ascii="Arial" w:hAnsi="Arial" w:cs="Arial"/>
          <w:sz w:val="20"/>
          <w:szCs w:val="20"/>
        </w:rPr>
      </w:pPr>
    </w:p>
    <w:p w14:paraId="4747F46A" w14:textId="24CBB81B" w:rsidR="00FF75DF" w:rsidRPr="00CB7F97" w:rsidRDefault="00FF75DF" w:rsidP="00B82B12">
      <w:pPr>
        <w:pStyle w:val="a5normalid0eg2bi"/>
        <w:spacing w:after="0"/>
        <w:rPr>
          <w:rFonts w:ascii="Arial" w:hAnsi="Arial" w:cs="Arial"/>
          <w:sz w:val="20"/>
          <w:szCs w:val="20"/>
        </w:rPr>
      </w:pPr>
      <w:r w:rsidRPr="00CB7F97">
        <w:rPr>
          <w:rFonts w:ascii="Arial" w:hAnsi="Arial" w:cs="Arial"/>
          <w:sz w:val="20"/>
          <w:szCs w:val="20"/>
        </w:rPr>
        <w:t>Evropská komise a další orgány EU hledají stále intenzivněji cesty k nápravě, a to v návaznosti na přijetí základního strategického dokumentu Unie „Evropa 2020“</w:t>
      </w:r>
      <w:r w:rsidRPr="00CB7F97">
        <w:rPr>
          <w:rStyle w:val="Znakapoznpodarou"/>
          <w:rFonts w:ascii="Arial" w:hAnsi="Arial" w:cs="Arial"/>
          <w:sz w:val="20"/>
          <w:szCs w:val="20"/>
        </w:rPr>
        <w:footnoteReference w:id="15"/>
      </w:r>
      <w:r w:rsidRPr="00CB7F97">
        <w:rPr>
          <w:rFonts w:ascii="Arial" w:hAnsi="Arial" w:cs="Arial"/>
          <w:sz w:val="20"/>
          <w:szCs w:val="20"/>
        </w:rPr>
        <w:t xml:space="preserve"> a v rámci přípravy programového období na roky 2014</w:t>
      </w:r>
      <w:r w:rsidR="00FD39B1" w:rsidRPr="00CB7F97">
        <w:rPr>
          <w:rFonts w:ascii="Arial" w:hAnsi="Arial" w:cs="Arial"/>
          <w:sz w:val="20"/>
          <w:szCs w:val="20"/>
        </w:rPr>
        <w:t>–</w:t>
      </w:r>
      <w:r w:rsidRPr="00CB7F97">
        <w:rPr>
          <w:rFonts w:ascii="Arial" w:hAnsi="Arial" w:cs="Arial"/>
          <w:sz w:val="20"/>
          <w:szCs w:val="20"/>
        </w:rPr>
        <w:t xml:space="preserve">2020. Důležitým finančním nástrojem pro podporu integrace Romů budou </w:t>
      </w:r>
      <w:r w:rsidR="00075BD6" w:rsidRPr="00CB7F97">
        <w:rPr>
          <w:rFonts w:ascii="Arial" w:hAnsi="Arial" w:cs="Arial"/>
          <w:sz w:val="20"/>
          <w:szCs w:val="20"/>
        </w:rPr>
        <w:t>Evropské strukturální a investiční fondy</w:t>
      </w:r>
      <w:r w:rsidR="00576D25" w:rsidRPr="00CB7F97">
        <w:rPr>
          <w:rFonts w:ascii="Arial" w:hAnsi="Arial" w:cs="Arial"/>
          <w:sz w:val="20"/>
          <w:szCs w:val="20"/>
        </w:rPr>
        <w:t xml:space="preserve"> (ESI fondy)</w:t>
      </w:r>
      <w:r w:rsidRPr="00CB7F97">
        <w:rPr>
          <w:rFonts w:ascii="Arial" w:hAnsi="Arial" w:cs="Arial"/>
          <w:sz w:val="20"/>
          <w:szCs w:val="20"/>
        </w:rPr>
        <w:t>. Členské státy mají přitom povinnost vyčlenit přinejmenším 20</w:t>
      </w:r>
      <w:r w:rsidR="0093132D" w:rsidRPr="00CB7F97">
        <w:rPr>
          <w:rFonts w:ascii="Arial" w:hAnsi="Arial" w:cs="Arial"/>
          <w:sz w:val="20"/>
          <w:szCs w:val="20"/>
        </w:rPr>
        <w:t xml:space="preserve"> </w:t>
      </w:r>
      <w:r w:rsidRPr="00CB7F97">
        <w:rPr>
          <w:rFonts w:ascii="Arial" w:hAnsi="Arial" w:cs="Arial"/>
          <w:sz w:val="20"/>
          <w:szCs w:val="20"/>
        </w:rPr>
        <w:t>% svého přídělu z</w:t>
      </w:r>
      <w:r w:rsidR="00075BD6" w:rsidRPr="00CB7F97">
        <w:rPr>
          <w:rFonts w:ascii="Arial" w:hAnsi="Arial" w:cs="Arial"/>
          <w:sz w:val="20"/>
          <w:szCs w:val="20"/>
        </w:rPr>
        <w:t> Evropského sociálního fondu (</w:t>
      </w:r>
      <w:r w:rsidR="00576D25" w:rsidRPr="00CB7F97">
        <w:rPr>
          <w:rFonts w:ascii="Arial" w:hAnsi="Arial" w:cs="Arial"/>
          <w:sz w:val="20"/>
          <w:szCs w:val="20"/>
        </w:rPr>
        <w:t xml:space="preserve">ESF </w:t>
      </w:r>
      <w:r w:rsidR="00B63EE5" w:rsidRPr="00CB7F97">
        <w:rPr>
          <w:rFonts w:ascii="Arial" w:hAnsi="Arial" w:cs="Arial"/>
          <w:sz w:val="20"/>
          <w:szCs w:val="20"/>
        </w:rPr>
        <w:t>–</w:t>
      </w:r>
      <w:r w:rsidR="00576D25" w:rsidRPr="00CB7F97">
        <w:rPr>
          <w:rFonts w:ascii="Arial" w:hAnsi="Arial" w:cs="Arial"/>
          <w:sz w:val="20"/>
          <w:szCs w:val="20"/>
        </w:rPr>
        <w:t xml:space="preserve"> </w:t>
      </w:r>
      <w:r w:rsidR="00075BD6" w:rsidRPr="00CB7F97">
        <w:rPr>
          <w:rFonts w:ascii="Arial" w:hAnsi="Arial" w:cs="Arial"/>
          <w:sz w:val="20"/>
          <w:szCs w:val="20"/>
        </w:rPr>
        <w:t xml:space="preserve">jeden z ESI fondů) </w:t>
      </w:r>
      <w:r w:rsidRPr="00CB7F97">
        <w:rPr>
          <w:rFonts w:ascii="Arial" w:hAnsi="Arial" w:cs="Arial"/>
          <w:sz w:val="20"/>
          <w:szCs w:val="20"/>
        </w:rPr>
        <w:t>na sociální začleňování a boj proti chudobě a jakékoli diskriminaci.</w:t>
      </w:r>
      <w:r w:rsidRPr="00CB7F97">
        <w:rPr>
          <w:rStyle w:val="Znakapoznpodarou"/>
          <w:rFonts w:ascii="Arial" w:hAnsi="Arial" w:cs="Arial"/>
          <w:sz w:val="20"/>
          <w:szCs w:val="20"/>
        </w:rPr>
        <w:footnoteReference w:id="16"/>
      </w:r>
      <w:r w:rsidRPr="00CB7F97">
        <w:rPr>
          <w:rFonts w:ascii="Arial" w:hAnsi="Arial" w:cs="Arial"/>
          <w:sz w:val="20"/>
          <w:szCs w:val="20"/>
        </w:rPr>
        <w:t xml:space="preserve"> Komise též navrhla jako jednu z tzv. předběžných tematických podmínek pro čerpání z ESI fond</w:t>
      </w:r>
      <w:r w:rsidR="00576D25" w:rsidRPr="00CB7F97">
        <w:rPr>
          <w:rFonts w:ascii="Arial" w:hAnsi="Arial" w:cs="Arial"/>
          <w:sz w:val="20"/>
          <w:szCs w:val="20"/>
        </w:rPr>
        <w:t>ů</w:t>
      </w:r>
      <w:r w:rsidRPr="00CB7F97">
        <w:rPr>
          <w:rFonts w:ascii="Arial" w:hAnsi="Arial" w:cs="Arial"/>
          <w:sz w:val="20"/>
          <w:szCs w:val="20"/>
        </w:rPr>
        <w:t xml:space="preserve"> přijetí účinných strategií pro integraci Romu v členských státech.</w:t>
      </w:r>
      <w:r w:rsidRPr="00CB7F97">
        <w:rPr>
          <w:rStyle w:val="Znakapoznpodarou"/>
          <w:rFonts w:ascii="Arial" w:hAnsi="Arial" w:cs="Arial"/>
          <w:sz w:val="20"/>
          <w:szCs w:val="20"/>
        </w:rPr>
        <w:footnoteReference w:id="17"/>
      </w:r>
      <w:r w:rsidRPr="00CB7F97">
        <w:rPr>
          <w:rFonts w:ascii="Arial" w:hAnsi="Arial" w:cs="Arial"/>
          <w:sz w:val="20"/>
          <w:szCs w:val="20"/>
        </w:rPr>
        <w:t xml:space="preserve"> Je-li tato podmínka uplatněna, dává to Komisi větší možnost sledovat, zda jsou finanční prostředky použity z ESI fondů na integraci Romů, a zda je jejich použití účinné.</w:t>
      </w:r>
      <w:r w:rsidRPr="00CB7F97">
        <w:rPr>
          <w:rStyle w:val="Znakapoznpodarou"/>
          <w:rFonts w:ascii="Arial" w:hAnsi="Arial" w:cs="Arial"/>
          <w:sz w:val="20"/>
          <w:szCs w:val="20"/>
        </w:rPr>
        <w:t xml:space="preserve"> </w:t>
      </w:r>
    </w:p>
    <w:p w14:paraId="2E7861D9" w14:textId="77777777" w:rsidR="00FF75DF" w:rsidRPr="00CB7F97" w:rsidRDefault="00FF75DF" w:rsidP="00B82B12">
      <w:pPr>
        <w:pStyle w:val="a5normalid0eg2bi"/>
        <w:spacing w:after="0"/>
        <w:rPr>
          <w:rFonts w:ascii="Arial" w:hAnsi="Arial" w:cs="Arial"/>
          <w:sz w:val="20"/>
          <w:szCs w:val="20"/>
        </w:rPr>
      </w:pPr>
    </w:p>
    <w:p w14:paraId="5B4E856A" w14:textId="77777777" w:rsidR="00FF75DF" w:rsidRPr="00CB7F97" w:rsidRDefault="00FF75DF" w:rsidP="00B82B12">
      <w:pPr>
        <w:pStyle w:val="a5normalid0eg2bi"/>
        <w:spacing w:after="0"/>
        <w:rPr>
          <w:rFonts w:ascii="Arial" w:hAnsi="Arial" w:cs="Arial"/>
          <w:sz w:val="20"/>
          <w:szCs w:val="20"/>
        </w:rPr>
      </w:pPr>
      <w:r w:rsidRPr="00CB7F97">
        <w:rPr>
          <w:rFonts w:ascii="Arial" w:hAnsi="Arial" w:cs="Arial"/>
          <w:sz w:val="20"/>
          <w:szCs w:val="20"/>
        </w:rPr>
        <w:t xml:space="preserve">Evropská komise nastolila trvalý dialog s členskými státy prostřednictvím sítě 28 národních kontaktních míst pro Romy. Tato síť představuje důležitý krok k podpoře koordinace a provádění strategií a opatření v terénu. Členským státům také umožňuje sdílet s Komisí zkušenosti a odborné znalosti a podporuje nadnárodní spolupráci a výměnu správných postupů. </w:t>
      </w:r>
    </w:p>
    <w:p w14:paraId="6E612D90" w14:textId="77777777" w:rsidR="00FF75DF" w:rsidRPr="00CB7F97" w:rsidRDefault="00FF75DF" w:rsidP="00B82B12">
      <w:pPr>
        <w:pStyle w:val="a5normalid0eg2bi"/>
        <w:spacing w:after="0"/>
        <w:rPr>
          <w:rFonts w:ascii="Arial" w:hAnsi="Arial" w:cs="Arial"/>
          <w:sz w:val="20"/>
          <w:szCs w:val="20"/>
        </w:rPr>
      </w:pPr>
    </w:p>
    <w:p w14:paraId="211DE965" w14:textId="051A2B65" w:rsidR="00FF75DF" w:rsidRPr="00CB7F97" w:rsidRDefault="00FF75DF" w:rsidP="00B82B12">
      <w:pPr>
        <w:pStyle w:val="a5normalid0eg2bi"/>
        <w:spacing w:after="0"/>
        <w:rPr>
          <w:rFonts w:ascii="Arial" w:hAnsi="Arial" w:cs="Arial"/>
          <w:sz w:val="20"/>
          <w:szCs w:val="20"/>
        </w:rPr>
      </w:pPr>
      <w:r w:rsidRPr="00CB7F97">
        <w:rPr>
          <w:rFonts w:ascii="Arial" w:hAnsi="Arial" w:cs="Arial"/>
          <w:sz w:val="20"/>
          <w:szCs w:val="20"/>
        </w:rPr>
        <w:t xml:space="preserve">Kromě toho se schůze evropské platformy pro začleňování Romů rozvinuly do podoby fóra pro diskusi a výměnu zkušeností mezi Komisí, členskými státy, mezinárodními organizacemi, zeměmi procesu </w:t>
      </w:r>
      <w:r w:rsidR="0093132D" w:rsidRPr="00CB7F97">
        <w:rPr>
          <w:rFonts w:ascii="Arial" w:hAnsi="Arial" w:cs="Arial"/>
          <w:sz w:val="20"/>
          <w:szCs w:val="20"/>
        </w:rPr>
        <w:t xml:space="preserve">rozšíření </w:t>
      </w:r>
      <w:r w:rsidR="00525AA5" w:rsidRPr="00CB7F97">
        <w:rPr>
          <w:rFonts w:ascii="Arial" w:hAnsi="Arial" w:cs="Arial"/>
          <w:sz w:val="20"/>
          <w:szCs w:val="20"/>
        </w:rPr>
        <w:t>EU</w:t>
      </w:r>
      <w:r w:rsidRPr="00CB7F97">
        <w:rPr>
          <w:rFonts w:ascii="Arial" w:hAnsi="Arial" w:cs="Arial"/>
          <w:sz w:val="20"/>
          <w:szCs w:val="20"/>
        </w:rPr>
        <w:t xml:space="preserve"> a občanskou společností. Komise bude ve spolupráci se všemi zúčastněnými stranami dále uvažovat, jak zvýšit účinnost tohoto fóra a co nejlépe přispět k formování evropských politik v oblasti integrace Romů. Aby podpořila efektivní provádění vnitrostátních strategií integrace Romů na místní a regionální úrovni, účastní se Komise koalice mezinárodních organizací</w:t>
      </w:r>
      <w:r w:rsidRPr="00CB7F97">
        <w:rPr>
          <w:rStyle w:val="Znakapoznpodarou"/>
          <w:rFonts w:ascii="Arial" w:hAnsi="Arial" w:cs="Arial"/>
          <w:sz w:val="20"/>
          <w:szCs w:val="20"/>
        </w:rPr>
        <w:footnoteReference w:id="18"/>
      </w:r>
      <w:r w:rsidRPr="00CB7F97">
        <w:rPr>
          <w:rFonts w:ascii="Arial" w:hAnsi="Arial" w:cs="Arial"/>
          <w:sz w:val="20"/>
          <w:szCs w:val="20"/>
        </w:rPr>
        <w:t xml:space="preserve">. V této koalici Komise spojila síly s Radou Evropy s cílem </w:t>
      </w:r>
      <w:r w:rsidR="00525AA5" w:rsidRPr="00CB7F97">
        <w:rPr>
          <w:rFonts w:ascii="Arial" w:hAnsi="Arial" w:cs="Arial"/>
          <w:sz w:val="20"/>
          <w:szCs w:val="20"/>
        </w:rPr>
        <w:t xml:space="preserve">zvýšit </w:t>
      </w:r>
      <w:r w:rsidRPr="00CB7F97">
        <w:rPr>
          <w:rFonts w:ascii="Arial" w:hAnsi="Arial" w:cs="Arial"/>
          <w:sz w:val="20"/>
          <w:szCs w:val="20"/>
        </w:rPr>
        <w:t>kapacitu místních orgánů připravovat, financovat a provádět místní strategie integrace Romů, a to nejprve zlepšováním místní správy</w:t>
      </w:r>
      <w:r w:rsidRPr="00CB7F97">
        <w:rPr>
          <w:rStyle w:val="Znakapoznpodarou"/>
          <w:rFonts w:ascii="Arial" w:hAnsi="Arial" w:cs="Arial"/>
          <w:sz w:val="20"/>
          <w:szCs w:val="20"/>
        </w:rPr>
        <w:footnoteReference w:id="19"/>
      </w:r>
      <w:r w:rsidRPr="00CB7F97">
        <w:rPr>
          <w:rFonts w:ascii="Arial" w:hAnsi="Arial" w:cs="Arial"/>
          <w:sz w:val="20"/>
          <w:szCs w:val="20"/>
        </w:rPr>
        <w:t xml:space="preserve"> a komunitní účasti prostřednictvím mediace</w:t>
      </w:r>
      <w:r w:rsidRPr="00CB7F97">
        <w:rPr>
          <w:rStyle w:val="Znakapoznpodarou"/>
          <w:rFonts w:ascii="Arial" w:hAnsi="Arial" w:cs="Arial"/>
          <w:sz w:val="20"/>
          <w:szCs w:val="20"/>
        </w:rPr>
        <w:footnoteReference w:id="20"/>
      </w:r>
      <w:r w:rsidRPr="00CB7F97">
        <w:rPr>
          <w:rFonts w:ascii="Arial" w:hAnsi="Arial" w:cs="Arial"/>
          <w:sz w:val="20"/>
          <w:szCs w:val="20"/>
        </w:rPr>
        <w:t xml:space="preserve">. </w:t>
      </w:r>
    </w:p>
    <w:p w14:paraId="138F99BE" w14:textId="77777777" w:rsidR="00FF75DF" w:rsidRPr="00CB7F97" w:rsidRDefault="00FF75DF" w:rsidP="00B82B12">
      <w:pPr>
        <w:pStyle w:val="a5normalid0eg2bi"/>
        <w:spacing w:after="0"/>
        <w:rPr>
          <w:rFonts w:ascii="Arial" w:hAnsi="Arial" w:cs="Arial"/>
          <w:sz w:val="20"/>
          <w:szCs w:val="20"/>
        </w:rPr>
      </w:pPr>
    </w:p>
    <w:p w14:paraId="0709BD88" w14:textId="260C73EA" w:rsidR="00FF75DF" w:rsidRPr="00CB7F97" w:rsidRDefault="00FF75DF" w:rsidP="00E046FD">
      <w:pPr>
        <w:pStyle w:val="a5normalid0eg2bi"/>
        <w:rPr>
          <w:rFonts w:ascii="Arial" w:hAnsi="Arial" w:cs="Arial"/>
          <w:sz w:val="20"/>
          <w:szCs w:val="20"/>
        </w:rPr>
      </w:pPr>
      <w:r w:rsidRPr="00CB7F97">
        <w:rPr>
          <w:rFonts w:ascii="Arial" w:hAnsi="Arial" w:cs="Arial"/>
          <w:sz w:val="20"/>
          <w:szCs w:val="20"/>
        </w:rPr>
        <w:t xml:space="preserve">Situací Romů se intenzivně zabývá rovněž </w:t>
      </w:r>
      <w:r w:rsidRPr="00CB7F97">
        <w:rPr>
          <w:rFonts w:ascii="Arial" w:hAnsi="Arial" w:cs="Arial"/>
          <w:b/>
          <w:sz w:val="20"/>
          <w:szCs w:val="20"/>
        </w:rPr>
        <w:t>Rada Evropy</w:t>
      </w:r>
      <w:r w:rsidRPr="00CB7F97">
        <w:rPr>
          <w:rFonts w:ascii="Arial" w:hAnsi="Arial" w:cs="Arial"/>
          <w:sz w:val="20"/>
          <w:szCs w:val="20"/>
        </w:rPr>
        <w:t xml:space="preserve"> jako regionální mezinárodní organizace (v současné době s členstvím 47 zemí) s mandátem dosahovat větší jednoty při uskutečňování ideálů a zásad, které jsou společným evropským dědictvím, mezi něž spadá ochrana lidských práv a menšin.</w:t>
      </w:r>
      <w:r w:rsidRPr="00CB7F97">
        <w:rPr>
          <w:rStyle w:val="Znakapoznpodarou"/>
          <w:rFonts w:ascii="Arial" w:hAnsi="Arial" w:cs="Arial"/>
          <w:sz w:val="20"/>
          <w:szCs w:val="20"/>
        </w:rPr>
        <w:footnoteReference w:id="21"/>
      </w:r>
      <w:r w:rsidRPr="00CB7F97">
        <w:rPr>
          <w:rFonts w:ascii="Arial" w:hAnsi="Arial" w:cs="Arial"/>
          <w:sz w:val="20"/>
          <w:szCs w:val="20"/>
        </w:rPr>
        <w:t xml:space="preserve"> Klíčovým nástrojem pro oblast menšin je Rámcová úmluva o ochraně národnostních menšin (1995). Podle úmluvy smluvní strany nejen chrání specifická menšinová práva (na uchování kultury, identity, jazyka, tradic a kulturního dědictví), ale též vytvářejí podmínky nezbytné pro účinnou účast příslušníků národnostních menšin v kulturním, společenském a hospodářském životě a ve veřejných záležitostech, zvláště pak v těch, jež se jich týkají. Rovněž Rada Evropy iniciovala v posledních letech řadu kroků pro integraci Romů. V roce 2010 přijala v reakci na nucený odchod skupin Romů z některých západoevropských zemí tzv. </w:t>
      </w:r>
      <w:r w:rsidRPr="00CB7F97">
        <w:rPr>
          <w:rFonts w:ascii="Arial" w:hAnsi="Arial" w:cs="Arial"/>
          <w:b/>
          <w:sz w:val="20"/>
          <w:szCs w:val="20"/>
        </w:rPr>
        <w:t>Štrasburskou deklaraci</w:t>
      </w:r>
      <w:r w:rsidRPr="00CB7F97">
        <w:rPr>
          <w:rFonts w:ascii="Arial" w:hAnsi="Arial" w:cs="Arial"/>
          <w:sz w:val="20"/>
          <w:szCs w:val="20"/>
        </w:rPr>
        <w:t xml:space="preserve"> jako výzvu ke konsolidaci úsilí k řešení problémů Romů a zřídila post zvláštního reprezentanta generálního tajemníka Rady Evropy pro Romy. V rámci Rady Evropy existuje zvláštní výbor pro řešení situace Romů a výbor ministrů přijal řadu tematických doporučení. Rada Evropy usiluje především o aktivní spoluúčast Romů na řešení záležitostí, které se jich týkají. Podporuje proto mediaci mezi romskými komunitami a většinovou populací za pomoci romských mediátorů, především prostřednictvím Evropského </w:t>
      </w:r>
      <w:r w:rsidRPr="00CB7F97">
        <w:rPr>
          <w:rFonts w:ascii="Arial" w:hAnsi="Arial" w:cs="Arial"/>
          <w:sz w:val="20"/>
          <w:szCs w:val="20"/>
        </w:rPr>
        <w:lastRenderedPageBreak/>
        <w:t>výcvikového programu pro romské mediátory. Mediace se týká rovněž poslední doporučení Výboru ministrů k situaci Romů z roku 2012.</w:t>
      </w:r>
      <w:r w:rsidRPr="00CB7F97">
        <w:rPr>
          <w:rStyle w:val="Znakapoznpodarou"/>
          <w:rFonts w:ascii="Arial" w:hAnsi="Arial" w:cs="Arial"/>
          <w:sz w:val="20"/>
          <w:szCs w:val="20"/>
        </w:rPr>
        <w:footnoteReference w:id="22"/>
      </w:r>
      <w:r w:rsidRPr="00CB7F97">
        <w:rPr>
          <w:rFonts w:ascii="Arial" w:hAnsi="Arial" w:cs="Arial"/>
          <w:sz w:val="20"/>
          <w:szCs w:val="20"/>
        </w:rPr>
        <w:t xml:space="preserve"> V současné době probíhá v Radě Evropy diskuse o nové iniciativě </w:t>
      </w:r>
      <w:r w:rsidR="00BF04E4" w:rsidRPr="00CB7F97">
        <w:rPr>
          <w:rFonts w:ascii="Arial" w:hAnsi="Arial" w:cs="Arial"/>
          <w:sz w:val="20"/>
          <w:szCs w:val="20"/>
        </w:rPr>
        <w:t>–</w:t>
      </w:r>
      <w:r w:rsidRPr="00CB7F97">
        <w:rPr>
          <w:rFonts w:ascii="Arial" w:hAnsi="Arial" w:cs="Arial"/>
          <w:sz w:val="20"/>
          <w:szCs w:val="20"/>
        </w:rPr>
        <w:t xml:space="preserve"> založení</w:t>
      </w:r>
      <w:r w:rsidR="00BF04E4" w:rsidRPr="00CB7F97">
        <w:rPr>
          <w:rFonts w:ascii="Arial" w:hAnsi="Arial" w:cs="Arial"/>
          <w:sz w:val="20"/>
          <w:szCs w:val="20"/>
        </w:rPr>
        <w:t xml:space="preserve"> </w:t>
      </w:r>
      <w:r w:rsidRPr="00CB7F97">
        <w:rPr>
          <w:rFonts w:ascii="Arial" w:hAnsi="Arial" w:cs="Arial"/>
          <w:b/>
          <w:sz w:val="20"/>
          <w:szCs w:val="20"/>
        </w:rPr>
        <w:t xml:space="preserve">Evropského romského institutu </w:t>
      </w:r>
      <w:r w:rsidRPr="00CB7F97">
        <w:rPr>
          <w:rFonts w:ascii="Arial" w:hAnsi="Arial" w:cs="Arial"/>
          <w:sz w:val="20"/>
          <w:szCs w:val="20"/>
        </w:rPr>
        <w:t xml:space="preserve">jako centra pro existující kulturní iniciativy na univerzitách, v muzeích a projekty nestátních neziskových organizací, který by měl mj. napomoci k pochopení a potírání </w:t>
      </w:r>
      <w:proofErr w:type="spellStart"/>
      <w:r w:rsidRPr="00CB7F97">
        <w:rPr>
          <w:rFonts w:ascii="Arial" w:hAnsi="Arial" w:cs="Arial"/>
          <w:sz w:val="20"/>
          <w:szCs w:val="20"/>
        </w:rPr>
        <w:t>anticiganismu</w:t>
      </w:r>
      <w:proofErr w:type="spellEnd"/>
      <w:r w:rsidRPr="00CB7F97">
        <w:rPr>
          <w:rFonts w:ascii="Arial" w:hAnsi="Arial" w:cs="Arial"/>
          <w:sz w:val="20"/>
          <w:szCs w:val="20"/>
        </w:rPr>
        <w:t>.</w:t>
      </w:r>
      <w:r w:rsidRPr="00CB7F97">
        <w:rPr>
          <w:rStyle w:val="Znakapoznpodarou"/>
          <w:rFonts w:ascii="Arial" w:hAnsi="Arial" w:cs="Arial"/>
          <w:sz w:val="20"/>
          <w:szCs w:val="20"/>
        </w:rPr>
        <w:footnoteReference w:id="23"/>
      </w:r>
    </w:p>
    <w:p w14:paraId="1BB8C407" w14:textId="77777777" w:rsidR="00FF75DF" w:rsidRPr="00CB7F97" w:rsidRDefault="00FF75DF" w:rsidP="00E046FD">
      <w:pPr>
        <w:pStyle w:val="a5normalid0eg2bi"/>
        <w:rPr>
          <w:rFonts w:ascii="Arial" w:hAnsi="Arial" w:cs="Arial"/>
          <w:sz w:val="20"/>
          <w:szCs w:val="20"/>
        </w:rPr>
      </w:pPr>
      <w:r w:rsidRPr="00CB7F97">
        <w:rPr>
          <w:rFonts w:ascii="Arial" w:hAnsi="Arial" w:cs="Arial"/>
          <w:sz w:val="20"/>
          <w:szCs w:val="20"/>
        </w:rPr>
        <w:t xml:space="preserve">Na rozdíl od předchozích romských koncepcí pracuje tato strategie s novými požadavky, které byly formulovány především na platformě EU. Proto posiluje </w:t>
      </w:r>
      <w:r w:rsidRPr="00CB7F97">
        <w:rPr>
          <w:rFonts w:ascii="Arial" w:hAnsi="Arial" w:cs="Arial"/>
          <w:b/>
          <w:sz w:val="20"/>
          <w:szCs w:val="20"/>
        </w:rPr>
        <w:t>zásady unijní a mezinárodní spolupráce a účinného monitorování.</w:t>
      </w:r>
      <w:r w:rsidRPr="00CB7F97">
        <w:rPr>
          <w:rFonts w:ascii="Arial" w:hAnsi="Arial" w:cs="Arial"/>
          <w:sz w:val="20"/>
          <w:szCs w:val="20"/>
        </w:rPr>
        <w:t xml:space="preserve"> Strategie v návaznosti na mezinárodní unijní kontext zejména:</w:t>
      </w:r>
    </w:p>
    <w:p w14:paraId="1A450E2C" w14:textId="38E53E2E" w:rsidR="00FF75DF" w:rsidRPr="00CB7F97" w:rsidRDefault="00FF75DF" w:rsidP="004C2474">
      <w:pPr>
        <w:numPr>
          <w:ilvl w:val="0"/>
          <w:numId w:val="12"/>
        </w:numPr>
        <w:jc w:val="both"/>
        <w:rPr>
          <w:rFonts w:ascii="Arial" w:hAnsi="Arial" w:cs="Arial"/>
          <w:sz w:val="20"/>
          <w:szCs w:val="20"/>
        </w:rPr>
      </w:pPr>
      <w:r w:rsidRPr="00CB7F97">
        <w:rPr>
          <w:rFonts w:ascii="Arial" w:hAnsi="Arial" w:cs="Arial"/>
          <w:sz w:val="20"/>
          <w:szCs w:val="20"/>
        </w:rPr>
        <w:t>usiluje o funkční propojení národní Romské strategie 2020 na platformy EU</w:t>
      </w:r>
      <w:r w:rsidR="0093132D" w:rsidRPr="00CB7F97">
        <w:rPr>
          <w:rFonts w:ascii="Arial" w:hAnsi="Arial" w:cs="Arial"/>
          <w:sz w:val="20"/>
          <w:szCs w:val="20"/>
        </w:rPr>
        <w:t xml:space="preserve">, </w:t>
      </w:r>
      <w:r w:rsidRPr="00CB7F97">
        <w:rPr>
          <w:rFonts w:ascii="Arial" w:hAnsi="Arial" w:cs="Arial"/>
          <w:sz w:val="20"/>
          <w:szCs w:val="20"/>
        </w:rPr>
        <w:t>zejména na Doporučení Rady o účinných opatřeních v oblasti integrace Romů v členských státech</w:t>
      </w:r>
      <w:r w:rsidR="0093132D" w:rsidRPr="00CB7F97">
        <w:rPr>
          <w:rFonts w:ascii="Arial" w:hAnsi="Arial" w:cs="Arial"/>
          <w:sz w:val="20"/>
          <w:szCs w:val="20"/>
        </w:rPr>
        <w:t>;</w:t>
      </w:r>
    </w:p>
    <w:p w14:paraId="663D685A" w14:textId="77777777" w:rsidR="00FF75DF" w:rsidRPr="00CB7F97" w:rsidRDefault="00FF75DF" w:rsidP="004C2474">
      <w:pPr>
        <w:numPr>
          <w:ilvl w:val="0"/>
          <w:numId w:val="12"/>
        </w:numPr>
        <w:jc w:val="both"/>
        <w:rPr>
          <w:rFonts w:ascii="Arial" w:hAnsi="Arial" w:cs="Arial"/>
          <w:sz w:val="20"/>
          <w:szCs w:val="20"/>
        </w:rPr>
      </w:pPr>
      <w:r w:rsidRPr="00CB7F97">
        <w:rPr>
          <w:rFonts w:ascii="Arial" w:hAnsi="Arial" w:cs="Arial"/>
          <w:sz w:val="20"/>
          <w:szCs w:val="20"/>
        </w:rPr>
        <w:t>cílí na intenzivnější napojení na doporučení mezinárodních organizací,</w:t>
      </w:r>
      <w:r w:rsidRPr="00CB7F97">
        <w:rPr>
          <w:rFonts w:ascii="Arial" w:hAnsi="Arial" w:cs="Arial"/>
          <w:i/>
          <w:sz w:val="20"/>
          <w:szCs w:val="20"/>
        </w:rPr>
        <w:t xml:space="preserve"> </w:t>
      </w:r>
      <w:r w:rsidRPr="00CB7F97">
        <w:rPr>
          <w:rFonts w:ascii="Arial" w:hAnsi="Arial" w:cs="Arial"/>
          <w:sz w:val="20"/>
          <w:szCs w:val="20"/>
        </w:rPr>
        <w:t>především Rady Evropy, OBSE a orgánů OSN, která jsou komplementární s citovaným Doporučením Rady EU;</w:t>
      </w:r>
    </w:p>
    <w:p w14:paraId="5CD931A4" w14:textId="77777777" w:rsidR="00FF75DF" w:rsidRPr="00CB7F97" w:rsidRDefault="00FF75DF" w:rsidP="004C2474">
      <w:pPr>
        <w:numPr>
          <w:ilvl w:val="0"/>
          <w:numId w:val="12"/>
        </w:numPr>
        <w:jc w:val="both"/>
        <w:rPr>
          <w:rFonts w:ascii="Arial" w:hAnsi="Arial" w:cs="Arial"/>
          <w:sz w:val="20"/>
          <w:szCs w:val="20"/>
        </w:rPr>
      </w:pPr>
      <w:r w:rsidRPr="00CB7F97">
        <w:rPr>
          <w:rFonts w:ascii="Arial" w:hAnsi="Arial" w:cs="Arial"/>
          <w:sz w:val="20"/>
          <w:szCs w:val="20"/>
        </w:rPr>
        <w:t xml:space="preserve">reaguje na požadavky posílení monitorování situace Romů a měření pokroku a podporuje tvorbu „evidence </w:t>
      </w:r>
      <w:proofErr w:type="spellStart"/>
      <w:r w:rsidRPr="00CB7F97">
        <w:rPr>
          <w:rFonts w:ascii="Arial" w:hAnsi="Arial" w:cs="Arial"/>
          <w:sz w:val="20"/>
          <w:szCs w:val="20"/>
        </w:rPr>
        <w:t>based</w:t>
      </w:r>
      <w:proofErr w:type="spellEnd"/>
      <w:r w:rsidRPr="00CB7F97">
        <w:rPr>
          <w:rFonts w:ascii="Arial" w:hAnsi="Arial" w:cs="Arial"/>
          <w:sz w:val="20"/>
          <w:szCs w:val="20"/>
        </w:rPr>
        <w:t>“ opatření.</w:t>
      </w:r>
    </w:p>
    <w:p w14:paraId="13523E77" w14:textId="77777777" w:rsidR="00FF75DF" w:rsidRPr="00CB7F97" w:rsidRDefault="00FF75DF" w:rsidP="00F15A54">
      <w:pPr>
        <w:pStyle w:val="NadpisKoncepce2"/>
        <w:rPr>
          <w:lang w:val="cs-CZ"/>
        </w:rPr>
      </w:pPr>
      <w:bookmarkStart w:id="7" w:name="_Toc381607841"/>
      <w:bookmarkStart w:id="8" w:name="_Toc411592736"/>
      <w:r w:rsidRPr="00CB7F97">
        <w:rPr>
          <w:lang w:val="cs-CZ"/>
        </w:rPr>
        <w:t>Účel strategie</w:t>
      </w:r>
      <w:bookmarkEnd w:id="7"/>
      <w:bookmarkEnd w:id="8"/>
    </w:p>
    <w:p w14:paraId="5533258F" w14:textId="77777777" w:rsidR="00FF75DF" w:rsidRPr="00CB7F97" w:rsidRDefault="00FF75DF" w:rsidP="002E24F2">
      <w:pPr>
        <w:pStyle w:val="Odstavecseseznamem1"/>
        <w:pBdr>
          <w:top w:val="single" w:sz="12" w:space="1" w:color="auto"/>
          <w:left w:val="single" w:sz="12" w:space="4" w:color="auto"/>
          <w:bottom w:val="single" w:sz="12" w:space="1" w:color="auto"/>
          <w:right w:val="single" w:sz="12" w:space="4" w:color="auto"/>
        </w:pBdr>
        <w:shd w:val="pct20" w:color="auto" w:fill="auto"/>
        <w:spacing w:before="120" w:after="120" w:line="240" w:lineRule="atLeast"/>
        <w:ind w:left="0"/>
        <w:jc w:val="both"/>
        <w:rPr>
          <w:rFonts w:ascii="Arial" w:hAnsi="Arial" w:cs="Arial"/>
          <w:i/>
          <w:sz w:val="20"/>
          <w:lang w:val="cs-CZ"/>
        </w:rPr>
      </w:pPr>
      <w:r w:rsidRPr="00CB7F97">
        <w:rPr>
          <w:rFonts w:ascii="Arial" w:hAnsi="Arial" w:cs="Arial"/>
          <w:sz w:val="20"/>
          <w:lang w:val="cs-CZ"/>
        </w:rPr>
        <w:t xml:space="preserve">Účelem strategie je vytvořit rámec pro opatření, která povedou do roku 2020 ke zvrácení negativních trendů ve vývoji situace značné části Romů v ČR v oblastech vzdělávání, zaměstnanosti, bydlení, zdravotní a sociální, nastartují a urychlí pozitivní změny, které povedou k postupnému odstranění neodůvodněných a nepřijatelných rozdílů mezi situací značné části Romů a většinové </w:t>
      </w:r>
      <w:r w:rsidR="00416E51" w:rsidRPr="00CB7F97">
        <w:rPr>
          <w:rFonts w:ascii="Arial" w:hAnsi="Arial" w:cs="Arial"/>
          <w:sz w:val="20"/>
          <w:lang w:val="cs-CZ"/>
        </w:rPr>
        <w:t xml:space="preserve">části </w:t>
      </w:r>
      <w:r w:rsidRPr="00CB7F97">
        <w:rPr>
          <w:rFonts w:ascii="Arial" w:hAnsi="Arial" w:cs="Arial"/>
          <w:sz w:val="20"/>
          <w:lang w:val="cs-CZ"/>
        </w:rPr>
        <w:t>populace, zajistí účinnou ochranu Romů před diskriminací, bezpečné soužití a povzbudí rozvoj romské kultury, jazyka a participaci Romů. Integrální součástí strategie je její propojení na politiky prováděné nebo koordinované na úrovni EU a současně na mezinárodní iniciativy, zejména v rámci Rady Evropy, v návaznosti na iniciativu Dekáda romské inkluze a na doporučení kontrolních mechanismů OSN.</w:t>
      </w:r>
    </w:p>
    <w:p w14:paraId="2634BFFC" w14:textId="77777777" w:rsidR="00FF75DF" w:rsidRPr="00CB7F97" w:rsidRDefault="00FF75DF" w:rsidP="009B3405">
      <w:pPr>
        <w:pStyle w:val="NadpisKoncepce2"/>
        <w:rPr>
          <w:lang w:val="cs-CZ"/>
        </w:rPr>
      </w:pPr>
      <w:bookmarkStart w:id="9" w:name="_Toc381607842"/>
      <w:bookmarkStart w:id="10" w:name="_Toc411592737"/>
      <w:r w:rsidRPr="00CB7F97">
        <w:rPr>
          <w:lang w:val="cs-CZ"/>
        </w:rPr>
        <w:t>Uživatelé strategie</w:t>
      </w:r>
      <w:bookmarkEnd w:id="9"/>
      <w:bookmarkEnd w:id="10"/>
    </w:p>
    <w:p w14:paraId="50B5E2A4" w14:textId="0B76B036" w:rsidR="00FF75DF" w:rsidRPr="00CB7F97" w:rsidRDefault="00D654EE" w:rsidP="00587F6B">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Na základě poznatků v této oblasti i z jiných zemí je prokazatelné, že především spolupráce na místní úrovni za podmínky komplexně nastavených opatření ústředními orgány má zásadní pozitivní vliv na integraci Romů</w:t>
      </w:r>
      <w:r w:rsidR="00FF75DF" w:rsidRPr="00CB7F97">
        <w:rPr>
          <w:rFonts w:ascii="Arial" w:hAnsi="Arial" w:cs="Arial"/>
          <w:sz w:val="20"/>
          <w:lang w:val="cs-CZ"/>
        </w:rPr>
        <w:t xml:space="preserve">. Protože strategie bude přijata (tak jako předcházející romské koncepce) formou usnesení vlády, jsou </w:t>
      </w:r>
      <w:r w:rsidR="00FF75DF" w:rsidRPr="00CB7F97">
        <w:rPr>
          <w:rFonts w:ascii="Arial" w:hAnsi="Arial" w:cs="Arial"/>
          <w:i/>
          <w:sz w:val="20"/>
          <w:lang w:val="cs-CZ"/>
        </w:rPr>
        <w:t>primárními uživateli</w:t>
      </w:r>
      <w:r w:rsidR="00FF75DF" w:rsidRPr="00CB7F97">
        <w:rPr>
          <w:rFonts w:ascii="Arial" w:hAnsi="Arial" w:cs="Arial"/>
          <w:sz w:val="20"/>
          <w:lang w:val="cs-CZ"/>
        </w:rPr>
        <w:t xml:space="preserve"> strategie ministerstva a další orgány veřejné správy a orgány samosprávy, pokud vykonávají úkoly v přenesené působnosti. </w:t>
      </w:r>
      <w:r w:rsidR="00FF75DF" w:rsidRPr="00CB7F97">
        <w:rPr>
          <w:rFonts w:ascii="Arial" w:hAnsi="Arial" w:cs="Arial"/>
          <w:i/>
          <w:sz w:val="20"/>
          <w:lang w:val="cs-CZ"/>
        </w:rPr>
        <w:t>Sekundární okruh uživatelů</w:t>
      </w:r>
      <w:r w:rsidR="00FF75DF" w:rsidRPr="00CB7F97">
        <w:rPr>
          <w:rFonts w:ascii="Arial" w:hAnsi="Arial" w:cs="Arial"/>
          <w:sz w:val="20"/>
          <w:lang w:val="cs-CZ"/>
        </w:rPr>
        <w:t xml:space="preserve"> </w:t>
      </w:r>
      <w:r w:rsidR="00FF75DF" w:rsidRPr="00CB7F97">
        <w:rPr>
          <w:rFonts w:ascii="Arial" w:hAnsi="Arial" w:cs="Arial"/>
          <w:i/>
          <w:sz w:val="20"/>
          <w:lang w:val="cs-CZ"/>
        </w:rPr>
        <w:t>strategie</w:t>
      </w:r>
      <w:r w:rsidR="00FF75DF" w:rsidRPr="00CB7F97">
        <w:rPr>
          <w:rFonts w:ascii="Arial" w:hAnsi="Arial" w:cs="Arial"/>
          <w:sz w:val="20"/>
          <w:lang w:val="cs-CZ"/>
        </w:rPr>
        <w:t xml:space="preserve"> je široký. Zahrnuje orgány samospráv na všech úrovních (kraje, obce), Parlament Č</w:t>
      </w:r>
      <w:r w:rsidR="000D5F95" w:rsidRPr="00CB7F97">
        <w:rPr>
          <w:rFonts w:ascii="Arial" w:hAnsi="Arial" w:cs="Arial"/>
          <w:sz w:val="20"/>
          <w:lang w:val="cs-CZ"/>
        </w:rPr>
        <w:t>R</w:t>
      </w:r>
      <w:r w:rsidR="00FF75DF" w:rsidRPr="00CB7F97">
        <w:rPr>
          <w:rFonts w:ascii="Arial" w:hAnsi="Arial" w:cs="Arial"/>
          <w:sz w:val="20"/>
          <w:lang w:val="cs-CZ"/>
        </w:rPr>
        <w:t xml:space="preserve"> a jeho orgány, zejména specializované výbory a komise, prezidenta republiky a další ústřední instituce (např. ČSÚ, Česká školní inspekce, veřejn</w:t>
      </w:r>
      <w:r w:rsidR="00B1154C" w:rsidRPr="00CB7F97">
        <w:rPr>
          <w:rFonts w:ascii="Arial" w:hAnsi="Arial" w:cs="Arial"/>
          <w:sz w:val="20"/>
          <w:lang w:val="cs-CZ"/>
        </w:rPr>
        <w:t>á o</w:t>
      </w:r>
      <w:r w:rsidR="00FF75DF" w:rsidRPr="00CB7F97">
        <w:rPr>
          <w:rFonts w:ascii="Arial" w:hAnsi="Arial" w:cs="Arial"/>
          <w:sz w:val="20"/>
          <w:lang w:val="cs-CZ"/>
        </w:rPr>
        <w:t>chrán</w:t>
      </w:r>
      <w:r w:rsidR="00B1154C" w:rsidRPr="00CB7F97">
        <w:rPr>
          <w:rFonts w:ascii="Arial" w:hAnsi="Arial" w:cs="Arial"/>
          <w:sz w:val="20"/>
          <w:lang w:val="cs-CZ"/>
        </w:rPr>
        <w:t xml:space="preserve">kyně </w:t>
      </w:r>
      <w:r w:rsidR="00FF75DF" w:rsidRPr="00CB7F97">
        <w:rPr>
          <w:rFonts w:ascii="Arial" w:hAnsi="Arial" w:cs="Arial"/>
          <w:sz w:val="20"/>
          <w:lang w:val="cs-CZ"/>
        </w:rPr>
        <w:t xml:space="preserve">práv), církve, politické strany a hnutí, relevantní nestátní neziskové organizace napomáhající integraci Romů do společnosti, akademickou obec, média a širokou veřejnost. </w:t>
      </w:r>
    </w:p>
    <w:p w14:paraId="6CC47AFA" w14:textId="77777777" w:rsidR="00FF75DF" w:rsidRPr="00CB7F97" w:rsidRDefault="00FF75DF" w:rsidP="00587F6B">
      <w:pPr>
        <w:pStyle w:val="Odstavecseseznamem1"/>
        <w:spacing w:before="120" w:after="120" w:line="240" w:lineRule="atLeast"/>
        <w:ind w:left="0"/>
        <w:jc w:val="both"/>
        <w:rPr>
          <w:rFonts w:ascii="Arial" w:hAnsi="Arial" w:cs="Arial"/>
          <w:sz w:val="20"/>
          <w:lang w:val="cs-CZ"/>
        </w:rPr>
      </w:pPr>
    </w:p>
    <w:p w14:paraId="48AEBB03" w14:textId="77777777" w:rsidR="00FF75DF" w:rsidRPr="00CB7F97" w:rsidRDefault="00FF75DF" w:rsidP="00587F6B">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 xml:space="preserve">Zvláštní místo mezi adresáty strategie zaujímají </w:t>
      </w:r>
      <w:r w:rsidRPr="00CB7F97">
        <w:rPr>
          <w:rFonts w:ascii="Arial" w:hAnsi="Arial" w:cs="Arial"/>
          <w:i/>
          <w:sz w:val="20"/>
          <w:lang w:val="cs-CZ"/>
        </w:rPr>
        <w:t>samotní Romové</w:t>
      </w:r>
      <w:r w:rsidRPr="00CB7F97">
        <w:rPr>
          <w:rFonts w:ascii="Arial" w:hAnsi="Arial" w:cs="Arial"/>
          <w:sz w:val="20"/>
          <w:lang w:val="cs-CZ"/>
        </w:rPr>
        <w:t xml:space="preserve">, jejichž role při implementaci Strategie by neměla být jen pasivní, ale i aktivní. </w:t>
      </w:r>
      <w:r w:rsidRPr="00CB7F97">
        <w:rPr>
          <w:rFonts w:ascii="Arial" w:hAnsi="Arial" w:cs="Arial"/>
          <w:b/>
          <w:sz w:val="20"/>
          <w:lang w:val="cs-CZ"/>
        </w:rPr>
        <w:t xml:space="preserve">Zajištění větší podpory pro tuto participaci ze strany státu je jedním z klíčových předpokladů úspěšnosti Strategie. </w:t>
      </w:r>
    </w:p>
    <w:p w14:paraId="72493508" w14:textId="77777777" w:rsidR="00FF75DF" w:rsidRPr="00CB7F97" w:rsidRDefault="00FF75DF" w:rsidP="00587F6B">
      <w:pPr>
        <w:pStyle w:val="Odstavecseseznamem1"/>
        <w:spacing w:before="120" w:after="120" w:line="240" w:lineRule="atLeast"/>
        <w:ind w:left="0"/>
        <w:jc w:val="both"/>
        <w:rPr>
          <w:rFonts w:ascii="Arial" w:hAnsi="Arial" w:cs="Arial"/>
          <w:sz w:val="20"/>
          <w:lang w:val="cs-CZ"/>
        </w:rPr>
      </w:pPr>
    </w:p>
    <w:p w14:paraId="7D847707" w14:textId="77777777" w:rsidR="00FF75DF" w:rsidRPr="00CB7F97" w:rsidRDefault="00FF75DF" w:rsidP="00F15A54">
      <w:pPr>
        <w:pStyle w:val="NadpisKoncepce2"/>
        <w:rPr>
          <w:lang w:val="cs-CZ"/>
        </w:rPr>
      </w:pPr>
      <w:bookmarkStart w:id="11" w:name="_Toc381607843"/>
      <w:bookmarkStart w:id="12" w:name="_Toc411592738"/>
      <w:r w:rsidRPr="00CB7F97">
        <w:rPr>
          <w:lang w:val="cs-CZ"/>
        </w:rPr>
        <w:t>Základní používané pojmy</w:t>
      </w:r>
      <w:bookmarkEnd w:id="11"/>
      <w:bookmarkEnd w:id="12"/>
    </w:p>
    <w:p w14:paraId="5DD742F3" w14:textId="282C87DD" w:rsidR="00FF75DF" w:rsidRPr="00CB7F97" w:rsidRDefault="00FF75DF" w:rsidP="00C97107">
      <w:pPr>
        <w:spacing w:line="240" w:lineRule="atLeast"/>
        <w:jc w:val="both"/>
        <w:rPr>
          <w:rFonts w:ascii="Arial" w:hAnsi="Arial" w:cs="Arial"/>
          <w:sz w:val="20"/>
          <w:szCs w:val="20"/>
        </w:rPr>
      </w:pPr>
      <w:r w:rsidRPr="00CB7F97">
        <w:rPr>
          <w:rFonts w:ascii="Arial" w:hAnsi="Arial" w:cs="Arial"/>
          <w:sz w:val="20"/>
          <w:szCs w:val="20"/>
        </w:rPr>
        <w:t>Klíčovými termíny, s nimiž tato strategie pracuje, jsou „</w:t>
      </w:r>
      <w:r w:rsidRPr="00CB7F97">
        <w:rPr>
          <w:rFonts w:ascii="Arial" w:hAnsi="Arial" w:cs="Arial"/>
          <w:b/>
          <w:sz w:val="20"/>
          <w:szCs w:val="20"/>
        </w:rPr>
        <w:t>Romové</w:t>
      </w:r>
      <w:r w:rsidRPr="00CB7F97">
        <w:rPr>
          <w:rFonts w:ascii="Arial" w:hAnsi="Arial" w:cs="Arial"/>
          <w:sz w:val="20"/>
          <w:szCs w:val="20"/>
        </w:rPr>
        <w:t>“, případně „</w:t>
      </w:r>
      <w:r w:rsidRPr="00CB7F97">
        <w:rPr>
          <w:rFonts w:ascii="Arial" w:hAnsi="Arial" w:cs="Arial"/>
          <w:b/>
          <w:sz w:val="20"/>
          <w:szCs w:val="20"/>
        </w:rPr>
        <w:t>romská menšina</w:t>
      </w:r>
      <w:r w:rsidRPr="00CB7F97">
        <w:rPr>
          <w:rFonts w:ascii="Arial" w:hAnsi="Arial" w:cs="Arial"/>
          <w:sz w:val="20"/>
          <w:szCs w:val="20"/>
        </w:rPr>
        <w:t xml:space="preserve">“. Termín „Romové“ se v této strategii používá, podobně jako je tomu v dokumentech EU a Rady Evropy, jako zastřešující výraz, který zahrnuje skupiny lidí s podobnými sociálními a kulturními charakteristikami, jako jsou např. </w:t>
      </w:r>
      <w:proofErr w:type="spellStart"/>
      <w:r w:rsidRPr="00CB7F97">
        <w:rPr>
          <w:rFonts w:ascii="Arial" w:hAnsi="Arial" w:cs="Arial"/>
          <w:sz w:val="20"/>
          <w:szCs w:val="20"/>
        </w:rPr>
        <w:t>Sinti</w:t>
      </w:r>
      <w:proofErr w:type="spellEnd"/>
      <w:r w:rsidRPr="00CB7F97">
        <w:rPr>
          <w:rFonts w:ascii="Arial" w:hAnsi="Arial" w:cs="Arial"/>
          <w:sz w:val="20"/>
          <w:szCs w:val="20"/>
        </w:rPr>
        <w:t xml:space="preserve">, </w:t>
      </w:r>
      <w:proofErr w:type="spellStart"/>
      <w:r w:rsidRPr="00CB7F97">
        <w:rPr>
          <w:rFonts w:ascii="Arial" w:hAnsi="Arial" w:cs="Arial"/>
          <w:sz w:val="20"/>
          <w:szCs w:val="20"/>
        </w:rPr>
        <w:t>Travellers</w:t>
      </w:r>
      <w:proofErr w:type="spellEnd"/>
      <w:r w:rsidRPr="00CB7F97">
        <w:rPr>
          <w:rFonts w:ascii="Arial" w:hAnsi="Arial" w:cs="Arial"/>
          <w:sz w:val="20"/>
          <w:szCs w:val="20"/>
        </w:rPr>
        <w:t xml:space="preserve">, Kalé a podobné skupiny v Evropě. V </w:t>
      </w:r>
      <w:r w:rsidR="000D5F95" w:rsidRPr="00CB7F97">
        <w:rPr>
          <w:rFonts w:ascii="Arial" w:hAnsi="Arial" w:cs="Arial"/>
          <w:sz w:val="20"/>
          <w:szCs w:val="20"/>
        </w:rPr>
        <w:t>ČR</w:t>
      </w:r>
      <w:r w:rsidRPr="00CB7F97">
        <w:rPr>
          <w:rFonts w:ascii="Arial" w:hAnsi="Arial" w:cs="Arial"/>
          <w:sz w:val="20"/>
          <w:szCs w:val="20"/>
        </w:rPr>
        <w:t xml:space="preserve"> zahrnuje jak původní české Romy, kteří žili na území dnešní Č</w:t>
      </w:r>
      <w:r w:rsidR="000D5F95" w:rsidRPr="00CB7F97">
        <w:rPr>
          <w:rFonts w:ascii="Arial" w:hAnsi="Arial" w:cs="Arial"/>
          <w:sz w:val="20"/>
          <w:szCs w:val="20"/>
        </w:rPr>
        <w:t>R</w:t>
      </w:r>
      <w:r w:rsidRPr="00CB7F97">
        <w:rPr>
          <w:rFonts w:ascii="Arial" w:hAnsi="Arial" w:cs="Arial"/>
          <w:sz w:val="20"/>
          <w:szCs w:val="20"/>
        </w:rPr>
        <w:t xml:space="preserve"> před 2. světovou válkou, a jejich potomky, tak Romy, kteří přišli do Č</w:t>
      </w:r>
      <w:r w:rsidR="000D5F95" w:rsidRPr="00CB7F97">
        <w:rPr>
          <w:rFonts w:ascii="Arial" w:hAnsi="Arial" w:cs="Arial"/>
          <w:sz w:val="20"/>
          <w:szCs w:val="20"/>
        </w:rPr>
        <w:t xml:space="preserve">R </w:t>
      </w:r>
      <w:r w:rsidRPr="00CB7F97">
        <w:rPr>
          <w:rFonts w:ascii="Arial" w:hAnsi="Arial" w:cs="Arial"/>
          <w:sz w:val="20"/>
          <w:szCs w:val="20"/>
        </w:rPr>
        <w:t>převáženě ze Slovenska po druhé světové válce</w:t>
      </w:r>
      <w:r w:rsidR="00D6225C" w:rsidRPr="00CB7F97">
        <w:rPr>
          <w:rFonts w:ascii="Arial" w:hAnsi="Arial" w:cs="Arial"/>
          <w:sz w:val="20"/>
          <w:szCs w:val="20"/>
        </w:rPr>
        <w:t xml:space="preserve"> (j</w:t>
      </w:r>
      <w:r w:rsidRPr="00CB7F97">
        <w:rPr>
          <w:rFonts w:ascii="Arial" w:hAnsi="Arial" w:cs="Arial"/>
          <w:sz w:val="20"/>
          <w:szCs w:val="20"/>
        </w:rPr>
        <w:t>ejich početnost se většinou odhaduje mezi 75–85 % romské populace). Zahrnuje také všechny další skupiny Romů žijící v Č</w:t>
      </w:r>
      <w:r w:rsidR="000D5F95" w:rsidRPr="00CB7F97">
        <w:rPr>
          <w:rFonts w:ascii="Arial" w:hAnsi="Arial" w:cs="Arial"/>
          <w:sz w:val="20"/>
          <w:szCs w:val="20"/>
        </w:rPr>
        <w:t>R</w:t>
      </w:r>
      <w:r w:rsidRPr="00CB7F97">
        <w:rPr>
          <w:rFonts w:ascii="Arial" w:hAnsi="Arial" w:cs="Arial"/>
          <w:sz w:val="20"/>
          <w:szCs w:val="20"/>
        </w:rPr>
        <w:t>, zejména olašské Romy.</w:t>
      </w:r>
    </w:p>
    <w:p w14:paraId="2630446A" w14:textId="77777777" w:rsidR="00FF75DF" w:rsidRPr="00CB7F97" w:rsidRDefault="00FF75DF" w:rsidP="00C97107">
      <w:pPr>
        <w:spacing w:line="240" w:lineRule="atLeast"/>
        <w:jc w:val="both"/>
        <w:rPr>
          <w:rFonts w:ascii="Arial" w:hAnsi="Arial" w:cs="Arial"/>
          <w:sz w:val="20"/>
          <w:szCs w:val="20"/>
        </w:rPr>
      </w:pPr>
    </w:p>
    <w:p w14:paraId="24BD4BB5" w14:textId="5AF95A9B" w:rsidR="00FF75DF" w:rsidRPr="00CB7F97" w:rsidRDefault="00FF75DF" w:rsidP="008B7AE4">
      <w:pPr>
        <w:spacing w:line="240" w:lineRule="atLeast"/>
        <w:jc w:val="both"/>
        <w:rPr>
          <w:rFonts w:ascii="Arial" w:hAnsi="Arial" w:cs="Arial"/>
          <w:sz w:val="20"/>
          <w:szCs w:val="20"/>
        </w:rPr>
      </w:pPr>
      <w:r w:rsidRPr="00CB7F97">
        <w:rPr>
          <w:rFonts w:ascii="Arial" w:hAnsi="Arial" w:cs="Arial"/>
          <w:sz w:val="20"/>
          <w:szCs w:val="20"/>
        </w:rPr>
        <w:t xml:space="preserve">Pro účely této strategie jsou pro oblasti, jako jsou vzdělání, zaměstnání, zdravotní péče, bydlení, diskriminace, snížení chudoby a sociální začlenění rozhodující </w:t>
      </w:r>
      <w:r w:rsidRPr="00CB7F97">
        <w:rPr>
          <w:rFonts w:ascii="Arial" w:hAnsi="Arial" w:cs="Arial"/>
          <w:i/>
          <w:sz w:val="20"/>
          <w:szCs w:val="20"/>
        </w:rPr>
        <w:t>kulturní a sociální charakteristiky obyvatel.</w:t>
      </w:r>
      <w:r w:rsidRPr="00CB7F97">
        <w:rPr>
          <w:rFonts w:ascii="Arial" w:hAnsi="Arial" w:cs="Arial"/>
          <w:sz w:val="20"/>
          <w:szCs w:val="20"/>
        </w:rPr>
        <w:t xml:space="preserve"> K těmto charakteristikám zpravidla patří původ rodičů či vzdálenějších předků z prostředí tradičně žijících romských společenství, v Čechách, na Moravě či na Slovensku, početnější rodiny, vyšší a širší rodinná </w:t>
      </w:r>
      <w:r w:rsidRPr="00CB7F97">
        <w:rPr>
          <w:rFonts w:ascii="Arial" w:hAnsi="Arial" w:cs="Arial"/>
          <w:sz w:val="20"/>
          <w:szCs w:val="20"/>
        </w:rPr>
        <w:lastRenderedPageBreak/>
        <w:t>soudržnost, tradiční romská příjmení</w:t>
      </w:r>
      <w:r w:rsidR="00343094" w:rsidRPr="00CB7F97">
        <w:rPr>
          <w:rFonts w:ascii="Arial" w:hAnsi="Arial" w:cs="Arial"/>
          <w:sz w:val="20"/>
          <w:szCs w:val="20"/>
        </w:rPr>
        <w:t>,</w:t>
      </w:r>
      <w:r w:rsidRPr="00CB7F97">
        <w:rPr>
          <w:rFonts w:ascii="Arial" w:hAnsi="Arial" w:cs="Arial"/>
          <w:sz w:val="20"/>
          <w:szCs w:val="20"/>
        </w:rPr>
        <w:t xml:space="preserve"> případně též typické antropologické znaky,</w:t>
      </w:r>
      <w:r w:rsidRPr="00CB7F97">
        <w:rPr>
          <w:rStyle w:val="Znakapoznpodarou"/>
          <w:rFonts w:ascii="Arial" w:hAnsi="Arial" w:cs="Arial"/>
          <w:sz w:val="20"/>
          <w:szCs w:val="20"/>
        </w:rPr>
        <w:footnoteReference w:id="24"/>
      </w:r>
      <w:r w:rsidRPr="00CB7F97">
        <w:rPr>
          <w:rFonts w:ascii="Arial" w:hAnsi="Arial" w:cs="Arial"/>
          <w:sz w:val="20"/>
          <w:szCs w:val="20"/>
        </w:rPr>
        <w:t xml:space="preserve"> které jsou důležité z hlediska rizika diskriminace. Odhady počtu Romů žijících na území Č</w:t>
      </w:r>
      <w:r w:rsidR="000D5F95" w:rsidRPr="00CB7F97">
        <w:rPr>
          <w:rFonts w:ascii="Arial" w:hAnsi="Arial" w:cs="Arial"/>
          <w:sz w:val="20"/>
          <w:szCs w:val="20"/>
        </w:rPr>
        <w:t>R</w:t>
      </w:r>
      <w:r w:rsidRPr="00CB7F97">
        <w:rPr>
          <w:rFonts w:ascii="Arial" w:hAnsi="Arial" w:cs="Arial"/>
          <w:sz w:val="20"/>
          <w:szCs w:val="20"/>
        </w:rPr>
        <w:t xml:space="preserve"> se u jednotlivých autorů liší. Podle údajů Rady Evropy žije v Č</w:t>
      </w:r>
      <w:r w:rsidR="002C34EA" w:rsidRPr="00CB7F97">
        <w:rPr>
          <w:rFonts w:ascii="Arial" w:hAnsi="Arial" w:cs="Arial"/>
          <w:sz w:val="20"/>
          <w:szCs w:val="20"/>
        </w:rPr>
        <w:t>R</w:t>
      </w:r>
      <w:r w:rsidRPr="00CB7F97">
        <w:rPr>
          <w:rFonts w:ascii="Arial" w:hAnsi="Arial" w:cs="Arial"/>
          <w:sz w:val="20"/>
          <w:szCs w:val="20"/>
        </w:rPr>
        <w:t xml:space="preserve"> kolem 200 000 Romů, kteří tvoří asi 1</w:t>
      </w:r>
      <w:r w:rsidR="009A7AE0" w:rsidRPr="00CB7F97">
        <w:rPr>
          <w:rFonts w:ascii="Arial" w:hAnsi="Arial" w:cs="Arial"/>
          <w:sz w:val="20"/>
          <w:szCs w:val="20"/>
        </w:rPr>
        <w:t>,</w:t>
      </w:r>
      <w:r w:rsidRPr="00CB7F97">
        <w:rPr>
          <w:rFonts w:ascii="Arial" w:hAnsi="Arial" w:cs="Arial"/>
          <w:sz w:val="20"/>
          <w:szCs w:val="20"/>
        </w:rPr>
        <w:t>9</w:t>
      </w:r>
      <w:r w:rsidR="009A7AE0" w:rsidRPr="00CB7F97">
        <w:rPr>
          <w:rFonts w:ascii="Arial" w:hAnsi="Arial" w:cs="Arial"/>
          <w:sz w:val="20"/>
          <w:szCs w:val="20"/>
        </w:rPr>
        <w:t xml:space="preserve"> </w:t>
      </w:r>
      <w:r w:rsidRPr="00CB7F97">
        <w:rPr>
          <w:rFonts w:ascii="Arial" w:hAnsi="Arial" w:cs="Arial"/>
          <w:sz w:val="20"/>
          <w:szCs w:val="20"/>
        </w:rPr>
        <w:t>% celkové populace.</w:t>
      </w:r>
      <w:r w:rsidRPr="00CB7F97">
        <w:rPr>
          <w:rStyle w:val="Znakapoznpodarou"/>
          <w:rFonts w:ascii="Arial" w:hAnsi="Arial" w:cs="Arial"/>
          <w:sz w:val="20"/>
          <w:szCs w:val="20"/>
        </w:rPr>
        <w:footnoteReference w:id="25"/>
      </w:r>
      <w:r w:rsidRPr="00CB7F97">
        <w:rPr>
          <w:rFonts w:ascii="Arial" w:hAnsi="Arial" w:cs="Arial"/>
          <w:sz w:val="20"/>
          <w:szCs w:val="20"/>
        </w:rPr>
        <w:t xml:space="preserve"> Jak však bylo již uvedeno výše, podle stávajících odhadů se s tíživými a vyhrocenými problémy sociálního vyloučení potýká kolem 80 </w:t>
      </w:r>
      <w:r w:rsidR="009A7AE0" w:rsidRPr="00CB7F97">
        <w:rPr>
          <w:rFonts w:ascii="Arial" w:hAnsi="Arial" w:cs="Arial"/>
          <w:sz w:val="20"/>
          <w:szCs w:val="20"/>
        </w:rPr>
        <w:t>–</w:t>
      </w:r>
      <w:r w:rsidRPr="00CB7F97">
        <w:rPr>
          <w:rFonts w:ascii="Arial" w:hAnsi="Arial" w:cs="Arial"/>
          <w:sz w:val="20"/>
          <w:szCs w:val="20"/>
        </w:rPr>
        <w:t xml:space="preserve"> 100 tisíc Romů, což představuje asi třetinu až polovinu z celkového počtu Romů žijících v ČR.</w:t>
      </w:r>
      <w:r w:rsidRPr="00CB7F97">
        <w:rPr>
          <w:rStyle w:val="Znakapoznpodarou"/>
          <w:rFonts w:ascii="Arial" w:hAnsi="Arial" w:cs="Arial"/>
          <w:sz w:val="20"/>
          <w:szCs w:val="20"/>
        </w:rPr>
        <w:footnoteReference w:id="26"/>
      </w:r>
      <w:r w:rsidRPr="00CB7F97">
        <w:rPr>
          <w:rFonts w:ascii="Arial" w:hAnsi="Arial" w:cs="Arial"/>
          <w:sz w:val="20"/>
          <w:szCs w:val="20"/>
        </w:rPr>
        <w:t xml:space="preserve"> Odhadem polovina až dvě třetiny Romů jsou integrováni do většinové populace. </w:t>
      </w:r>
    </w:p>
    <w:p w14:paraId="0D0E373F" w14:textId="77777777" w:rsidR="00FF75DF" w:rsidRPr="00CB7F97" w:rsidRDefault="00FF75DF" w:rsidP="00B43980">
      <w:pPr>
        <w:spacing w:line="240" w:lineRule="atLeast"/>
        <w:jc w:val="both"/>
        <w:rPr>
          <w:rFonts w:ascii="Arial" w:hAnsi="Arial" w:cs="Arial"/>
          <w:sz w:val="20"/>
          <w:szCs w:val="20"/>
        </w:rPr>
      </w:pPr>
    </w:p>
    <w:p w14:paraId="756A3337" w14:textId="66D8746D" w:rsidR="00FF75DF" w:rsidRPr="00CB7F97" w:rsidRDefault="00FF75DF" w:rsidP="00B53FA1">
      <w:pPr>
        <w:spacing w:line="240" w:lineRule="atLeast"/>
        <w:jc w:val="both"/>
        <w:rPr>
          <w:rFonts w:ascii="Arial" w:hAnsi="Arial" w:cs="Arial"/>
          <w:sz w:val="20"/>
          <w:szCs w:val="20"/>
        </w:rPr>
      </w:pPr>
      <w:r w:rsidRPr="00CB7F97">
        <w:rPr>
          <w:rFonts w:ascii="Arial" w:hAnsi="Arial" w:cs="Arial"/>
          <w:sz w:val="20"/>
          <w:szCs w:val="20"/>
        </w:rPr>
        <w:t>Ve výše uvedeném, objektivním a širším smyslu je používán termín Romové rovněž ve vztahu k intervencím popsaným dále v bodu 3. 1. pod písmeny a) důsledné zohledňování situace Romů při provádění obecných politik a opatření, začleňování Romů do těchto politik („politiky, které jsou relevantní pro Romy“) a b) specifická opatření, jejichž adresáty a beneficienty jsou převážně, nikoli však výlučně Romové („politiky zacílené na Romy“). Z hlediska tvorby účinných politik integrace je však nutné zohledňovat, že Romové jako objektivní kategorie se dále člení na dvě skupiny, a sice Romy, kteří žijí v situaci sociálního vyloučení a na ty, kteří žijí integrovaně.</w:t>
      </w:r>
      <w:r w:rsidRPr="00CB7F97">
        <w:rPr>
          <w:rStyle w:val="Znakapoznpodarou"/>
          <w:rFonts w:ascii="Arial" w:hAnsi="Arial" w:cs="Arial"/>
          <w:sz w:val="20"/>
          <w:szCs w:val="20"/>
        </w:rPr>
        <w:footnoteReference w:id="27"/>
      </w:r>
      <w:r w:rsidRPr="00CB7F97">
        <w:rPr>
          <w:rFonts w:ascii="Arial" w:hAnsi="Arial" w:cs="Arial"/>
          <w:sz w:val="20"/>
          <w:szCs w:val="20"/>
        </w:rPr>
        <w:t xml:space="preserve"> Pokud by směřovala pomoc dominantně pouze do tzv. sociálně vyloučených lokalit, </w:t>
      </w:r>
      <w:r w:rsidR="009A7AE0" w:rsidRPr="00CB7F97">
        <w:rPr>
          <w:rFonts w:ascii="Arial" w:hAnsi="Arial" w:cs="Arial"/>
          <w:sz w:val="20"/>
          <w:szCs w:val="20"/>
        </w:rPr>
        <w:t xml:space="preserve">většina </w:t>
      </w:r>
      <w:r w:rsidRPr="00CB7F97">
        <w:rPr>
          <w:rFonts w:ascii="Arial" w:hAnsi="Arial" w:cs="Arial"/>
          <w:sz w:val="20"/>
          <w:szCs w:val="20"/>
        </w:rPr>
        <w:t xml:space="preserve">Romů by z opatření na podporu integrace vypadla. </w:t>
      </w:r>
    </w:p>
    <w:p w14:paraId="063BC231" w14:textId="77777777" w:rsidR="00FF75DF" w:rsidRPr="00CB7F97" w:rsidRDefault="00FF75DF" w:rsidP="00B43980">
      <w:pPr>
        <w:spacing w:line="240" w:lineRule="atLeast"/>
        <w:jc w:val="both"/>
        <w:rPr>
          <w:rFonts w:ascii="Arial" w:hAnsi="Arial" w:cs="Arial"/>
          <w:sz w:val="20"/>
          <w:szCs w:val="20"/>
        </w:rPr>
      </w:pPr>
    </w:p>
    <w:p w14:paraId="3D9572FF" w14:textId="18F77263" w:rsidR="00FF75DF" w:rsidRPr="00CB7F97" w:rsidRDefault="00FF75DF" w:rsidP="00C97107">
      <w:pPr>
        <w:spacing w:line="240" w:lineRule="atLeast"/>
        <w:jc w:val="both"/>
        <w:rPr>
          <w:rFonts w:ascii="Arial" w:hAnsi="Arial" w:cs="Arial"/>
          <w:sz w:val="20"/>
          <w:szCs w:val="20"/>
        </w:rPr>
      </w:pPr>
      <w:r w:rsidRPr="00CB7F97">
        <w:rPr>
          <w:rFonts w:ascii="Arial" w:hAnsi="Arial" w:cs="Arial"/>
          <w:sz w:val="20"/>
          <w:szCs w:val="20"/>
        </w:rPr>
        <w:t xml:space="preserve">V oblasti rozvoje romského jazyka, kultury a identity je termín Romové používán </w:t>
      </w:r>
      <w:r w:rsidRPr="00CB7F97">
        <w:rPr>
          <w:rFonts w:ascii="Arial" w:hAnsi="Arial" w:cs="Arial"/>
          <w:sz w:val="20"/>
          <w:szCs w:val="20"/>
          <w:u w:val="single"/>
        </w:rPr>
        <w:t>primárně</w:t>
      </w:r>
      <w:r w:rsidRPr="00CB7F97">
        <w:rPr>
          <w:rFonts w:ascii="Arial" w:hAnsi="Arial" w:cs="Arial"/>
          <w:sz w:val="20"/>
          <w:szCs w:val="20"/>
        </w:rPr>
        <w:t xml:space="preserve"> pro označení </w:t>
      </w:r>
      <w:r w:rsidRPr="00CB7F97">
        <w:rPr>
          <w:rFonts w:ascii="Arial" w:hAnsi="Arial" w:cs="Arial"/>
          <w:i/>
          <w:sz w:val="20"/>
          <w:szCs w:val="20"/>
        </w:rPr>
        <w:t>příslušníků romské národnostní menšiny</w:t>
      </w:r>
      <w:r w:rsidRPr="00CB7F97">
        <w:rPr>
          <w:rFonts w:ascii="Arial" w:hAnsi="Arial" w:cs="Arial"/>
          <w:sz w:val="20"/>
          <w:szCs w:val="20"/>
        </w:rPr>
        <w:t xml:space="preserve"> ve smyslu zákona č. 273/2001 Sb., o právech příslušníků národnostních menšin, kde je definice národnostní menšiny založena na prolnutí objektivních charakteristik a </w:t>
      </w:r>
      <w:r w:rsidRPr="00CB7F97">
        <w:rPr>
          <w:rFonts w:ascii="Arial" w:hAnsi="Arial" w:cs="Arial"/>
          <w:sz w:val="20"/>
          <w:szCs w:val="20"/>
          <w:u w:val="single"/>
        </w:rPr>
        <w:t>subjektivního postoje</w:t>
      </w:r>
      <w:r w:rsidRPr="00CB7F97">
        <w:rPr>
          <w:rFonts w:ascii="Arial" w:hAnsi="Arial" w:cs="Arial"/>
          <w:sz w:val="20"/>
          <w:szCs w:val="20"/>
        </w:rPr>
        <w:t xml:space="preserve"> příslušníků menšiny.</w:t>
      </w:r>
      <w:r w:rsidRPr="00CB7F97">
        <w:rPr>
          <w:rStyle w:val="Znakapoznpodarou"/>
          <w:rFonts w:ascii="Arial" w:hAnsi="Arial" w:cs="Arial"/>
          <w:sz w:val="20"/>
          <w:szCs w:val="20"/>
        </w:rPr>
        <w:footnoteReference w:id="28"/>
      </w:r>
      <w:r w:rsidRPr="00CB7F97">
        <w:rPr>
          <w:rFonts w:ascii="Arial" w:hAnsi="Arial" w:cs="Arial"/>
          <w:sz w:val="20"/>
          <w:szCs w:val="20"/>
        </w:rPr>
        <w:t xml:space="preserve"> V tomto kontextu označují pojmy „Romové“ a „romská menšina“ společenství občanů Č</w:t>
      </w:r>
      <w:r w:rsidR="000D5F95" w:rsidRPr="00CB7F97">
        <w:rPr>
          <w:rFonts w:ascii="Arial" w:hAnsi="Arial" w:cs="Arial"/>
          <w:sz w:val="20"/>
          <w:szCs w:val="20"/>
        </w:rPr>
        <w:t>R</w:t>
      </w:r>
      <w:r w:rsidRPr="00CB7F97">
        <w:rPr>
          <w:rFonts w:ascii="Arial" w:hAnsi="Arial" w:cs="Arial"/>
          <w:sz w:val="20"/>
          <w:szCs w:val="20"/>
        </w:rPr>
        <w:t xml:space="preserve">, žijících na jejím území, kteří </w:t>
      </w:r>
      <w:r w:rsidRPr="00CB7F97">
        <w:rPr>
          <w:rFonts w:ascii="Arial" w:hAnsi="Arial" w:cs="Arial"/>
          <w:sz w:val="20"/>
          <w:szCs w:val="20"/>
          <w:lang w:eastAsia="cs-CZ"/>
        </w:rPr>
        <w:t xml:space="preserve">se odlišují od ostatních občanů zpravidla společným etnickým původem, jazykem, kulturou a tradicemi a </w:t>
      </w:r>
      <w:r w:rsidRPr="00CB7F97">
        <w:rPr>
          <w:rFonts w:ascii="Arial" w:hAnsi="Arial" w:cs="Arial"/>
          <w:sz w:val="20"/>
          <w:szCs w:val="20"/>
        </w:rPr>
        <w:t>projevují vůli být považováni za romskou národnostní menšinu a kteří usilují o rozvoj a zachování vlastní svébytnosti, jazyka a kultury.</w:t>
      </w:r>
      <w:r w:rsidRPr="00CB7F97">
        <w:rPr>
          <w:rStyle w:val="Znakapoznpodarou"/>
          <w:rFonts w:ascii="Arial" w:hAnsi="Arial" w:cs="Arial"/>
          <w:sz w:val="20"/>
          <w:szCs w:val="20"/>
        </w:rPr>
        <w:footnoteReference w:id="29"/>
      </w:r>
      <w:r w:rsidRPr="00CB7F97">
        <w:rPr>
          <w:rFonts w:ascii="Arial" w:hAnsi="Arial" w:cs="Arial"/>
          <w:sz w:val="20"/>
          <w:szCs w:val="20"/>
        </w:rPr>
        <w:t xml:space="preserve"> Takto definované společenství je sice menší než romská menšina vymezená podle objektivních sociálních a kulturních charakteristik, rozdíl je však možné vnímat jako přirozený jev, vyskytující se v jistém měřítku rovněž u jiných národnostních menšin žijících na území ČR. Toto druhé, užší a subjektivní vymezení Romů je relevantní ve vztahu k pozitivním opatřením uvedeným v bodě 3. 1. písmeno c) a rovněž ve smyslu specifické podpory národnostních menšin.</w:t>
      </w:r>
    </w:p>
    <w:p w14:paraId="29696606" w14:textId="77777777" w:rsidR="00FF75DF" w:rsidRPr="00CB7F97" w:rsidRDefault="00FF75DF" w:rsidP="00C97107">
      <w:pPr>
        <w:spacing w:line="240" w:lineRule="atLeast"/>
        <w:jc w:val="both"/>
        <w:rPr>
          <w:rFonts w:ascii="Arial" w:hAnsi="Arial" w:cs="Arial"/>
          <w:sz w:val="20"/>
          <w:szCs w:val="20"/>
        </w:rPr>
      </w:pPr>
    </w:p>
    <w:p w14:paraId="4B7BAF4C" w14:textId="08AA6678" w:rsidR="00FF75DF" w:rsidRPr="00CB7F97" w:rsidRDefault="00FF75DF" w:rsidP="00C97107">
      <w:pPr>
        <w:spacing w:line="240" w:lineRule="atLeast"/>
        <w:jc w:val="both"/>
        <w:rPr>
          <w:rFonts w:ascii="Arial" w:hAnsi="Arial" w:cs="Arial"/>
          <w:sz w:val="20"/>
          <w:szCs w:val="20"/>
        </w:rPr>
      </w:pPr>
      <w:r w:rsidRPr="00CB7F97">
        <w:rPr>
          <w:rFonts w:ascii="Arial" w:hAnsi="Arial" w:cs="Arial"/>
          <w:sz w:val="20"/>
          <w:szCs w:val="20"/>
          <w:u w:val="single"/>
        </w:rPr>
        <w:t>Příslušnost k romské národnostní menšině a přihlášení se k romské (i k jakékoli jiné) národnosti přitom není exkluzivní</w:t>
      </w:r>
      <w:r w:rsidRPr="00CB7F97">
        <w:rPr>
          <w:rFonts w:ascii="Arial" w:hAnsi="Arial" w:cs="Arial"/>
          <w:sz w:val="20"/>
          <w:szCs w:val="20"/>
        </w:rPr>
        <w:t xml:space="preserve">. Občan se může hlásit k několika národnostem (např. romské a české), což je respektováno i při sčítání lidu. Vláda tak respektuje vícevrstevnou identitu Romů. Nikdo nesmí být nucen „vzdát se“ svého původu či identity, byť i jen nepřímo či jakkoli symbolicky, aby se mohl považovat </w:t>
      </w:r>
      <w:r w:rsidR="00BF04E4" w:rsidRPr="00CB7F97">
        <w:rPr>
          <w:rFonts w:ascii="Arial" w:hAnsi="Arial" w:cs="Arial"/>
          <w:sz w:val="20"/>
          <w:szCs w:val="20"/>
        </w:rPr>
        <w:t xml:space="preserve">– </w:t>
      </w:r>
      <w:r w:rsidRPr="00CB7F97">
        <w:rPr>
          <w:rFonts w:ascii="Arial" w:hAnsi="Arial" w:cs="Arial"/>
          <w:sz w:val="20"/>
          <w:szCs w:val="20"/>
        </w:rPr>
        <w:t>a</w:t>
      </w:r>
      <w:r w:rsidR="00BF04E4" w:rsidRPr="00CB7F97">
        <w:rPr>
          <w:rFonts w:ascii="Arial" w:hAnsi="Arial" w:cs="Arial"/>
          <w:sz w:val="20"/>
          <w:szCs w:val="20"/>
        </w:rPr>
        <w:t xml:space="preserve"> </w:t>
      </w:r>
      <w:r w:rsidRPr="00CB7F97">
        <w:rPr>
          <w:rFonts w:ascii="Arial" w:hAnsi="Arial" w:cs="Arial"/>
          <w:sz w:val="20"/>
          <w:szCs w:val="20"/>
        </w:rPr>
        <w:t xml:space="preserve">současně byl považován </w:t>
      </w:r>
      <w:r w:rsidR="00BF04E4" w:rsidRPr="00CB7F97">
        <w:rPr>
          <w:rFonts w:ascii="Arial" w:hAnsi="Arial" w:cs="Arial"/>
          <w:sz w:val="20"/>
          <w:szCs w:val="20"/>
        </w:rPr>
        <w:t xml:space="preserve">– </w:t>
      </w:r>
      <w:r w:rsidRPr="00CB7F97">
        <w:rPr>
          <w:rFonts w:ascii="Arial" w:hAnsi="Arial" w:cs="Arial"/>
          <w:sz w:val="20"/>
          <w:szCs w:val="20"/>
        </w:rPr>
        <w:t>za</w:t>
      </w:r>
      <w:r w:rsidR="00BF04E4" w:rsidRPr="00CB7F97">
        <w:rPr>
          <w:rFonts w:ascii="Arial" w:hAnsi="Arial" w:cs="Arial"/>
          <w:sz w:val="20"/>
          <w:szCs w:val="20"/>
        </w:rPr>
        <w:t xml:space="preserve"> </w:t>
      </w:r>
      <w:r w:rsidRPr="00CB7F97">
        <w:rPr>
          <w:rFonts w:ascii="Arial" w:hAnsi="Arial" w:cs="Arial"/>
          <w:sz w:val="20"/>
          <w:szCs w:val="20"/>
        </w:rPr>
        <w:t>příslušníka českého národa.</w:t>
      </w:r>
      <w:r w:rsidRPr="00CB7F97">
        <w:rPr>
          <w:rStyle w:val="Znakapoznpodarou"/>
          <w:rFonts w:ascii="Arial" w:hAnsi="Arial" w:cs="Arial"/>
          <w:sz w:val="20"/>
          <w:szCs w:val="20"/>
        </w:rPr>
        <w:footnoteReference w:id="30"/>
      </w:r>
    </w:p>
    <w:p w14:paraId="6300DC83" w14:textId="77777777" w:rsidR="00FF75DF" w:rsidRPr="00CB7F97" w:rsidRDefault="00FF75DF" w:rsidP="00C97107">
      <w:pPr>
        <w:spacing w:line="240" w:lineRule="atLeast"/>
        <w:jc w:val="both"/>
        <w:rPr>
          <w:rFonts w:ascii="Arial" w:hAnsi="Arial" w:cs="Arial"/>
          <w:sz w:val="20"/>
          <w:szCs w:val="20"/>
        </w:rPr>
      </w:pPr>
    </w:p>
    <w:p w14:paraId="331868A1" w14:textId="018873D5" w:rsidR="00FF75DF" w:rsidRPr="00CB7F97" w:rsidRDefault="00FF75DF" w:rsidP="00C97107">
      <w:pPr>
        <w:spacing w:line="240" w:lineRule="atLeast"/>
        <w:jc w:val="both"/>
        <w:rPr>
          <w:rFonts w:ascii="Arial" w:hAnsi="Arial" w:cs="Arial"/>
          <w:bCs/>
          <w:sz w:val="20"/>
          <w:szCs w:val="20"/>
        </w:rPr>
      </w:pPr>
      <w:r w:rsidRPr="00CB7F97">
        <w:rPr>
          <w:rFonts w:ascii="Arial" w:hAnsi="Arial" w:cs="Arial"/>
          <w:sz w:val="20"/>
          <w:szCs w:val="20"/>
        </w:rPr>
        <w:t xml:space="preserve">Je důležité upozornit, že romskou národnostní menšinu ve výše uvedeném smyslu nelze mechanicky ztotožnit s množinou osob, které se přihlásily k romské národnosti při sčítání lidu, jak se často děje. Při sčítání v roce 2011 se </w:t>
      </w:r>
      <w:r w:rsidRPr="00CB7F97">
        <w:rPr>
          <w:rFonts w:ascii="Arial" w:hAnsi="Arial" w:cs="Arial"/>
          <w:bCs/>
          <w:sz w:val="20"/>
          <w:szCs w:val="20"/>
        </w:rPr>
        <w:t xml:space="preserve">k romské národnosti přihlásilo z celkového počtu </w:t>
      </w:r>
      <w:r w:rsidR="006F4E49" w:rsidRPr="00CB7F97">
        <w:rPr>
          <w:rFonts w:ascii="Arial" w:hAnsi="Arial" w:cs="Arial"/>
          <w:bCs/>
          <w:sz w:val="20"/>
          <w:szCs w:val="20"/>
        </w:rPr>
        <w:t>10 436 560</w:t>
      </w:r>
      <w:r w:rsidRPr="00CB7F97">
        <w:rPr>
          <w:rFonts w:ascii="Arial" w:hAnsi="Arial" w:cs="Arial"/>
          <w:bCs/>
          <w:sz w:val="20"/>
          <w:szCs w:val="20"/>
        </w:rPr>
        <w:t xml:space="preserve"> obyvatel 12 953 osob (0,12</w:t>
      </w:r>
      <w:r w:rsidR="009A7AE0" w:rsidRPr="00CB7F97">
        <w:rPr>
          <w:rFonts w:ascii="Arial" w:hAnsi="Arial" w:cs="Arial"/>
          <w:bCs/>
          <w:sz w:val="20"/>
          <w:szCs w:val="20"/>
        </w:rPr>
        <w:t xml:space="preserve"> </w:t>
      </w:r>
      <w:r w:rsidRPr="00CB7F97">
        <w:rPr>
          <w:rFonts w:ascii="Arial" w:hAnsi="Arial" w:cs="Arial"/>
          <w:bCs/>
          <w:sz w:val="20"/>
          <w:szCs w:val="20"/>
        </w:rPr>
        <w:t>% populace), z toho se výlučně k romské národnosti přihlásilo 5 135 osob (0,05</w:t>
      </w:r>
      <w:r w:rsidR="009A7AE0" w:rsidRPr="00CB7F97">
        <w:rPr>
          <w:rFonts w:ascii="Arial" w:hAnsi="Arial" w:cs="Arial"/>
          <w:bCs/>
          <w:sz w:val="20"/>
          <w:szCs w:val="20"/>
        </w:rPr>
        <w:t xml:space="preserve"> </w:t>
      </w:r>
      <w:r w:rsidRPr="00CB7F97">
        <w:rPr>
          <w:rFonts w:ascii="Arial" w:hAnsi="Arial" w:cs="Arial"/>
          <w:bCs/>
          <w:sz w:val="20"/>
          <w:szCs w:val="20"/>
        </w:rPr>
        <w:t>% populace), k romské národnosti v kombinaci s jinou národností se pak přihlásilo 7 818 osob (0,07</w:t>
      </w:r>
      <w:r w:rsidR="009A7AE0" w:rsidRPr="00CB7F97">
        <w:rPr>
          <w:rFonts w:ascii="Arial" w:hAnsi="Arial" w:cs="Arial"/>
          <w:bCs/>
          <w:sz w:val="20"/>
          <w:szCs w:val="20"/>
        </w:rPr>
        <w:t xml:space="preserve"> </w:t>
      </w:r>
      <w:r w:rsidRPr="00CB7F97">
        <w:rPr>
          <w:rFonts w:ascii="Arial" w:hAnsi="Arial" w:cs="Arial"/>
          <w:bCs/>
          <w:sz w:val="20"/>
          <w:szCs w:val="20"/>
        </w:rPr>
        <w:t xml:space="preserve">% populace). </w:t>
      </w:r>
      <w:hyperlink r:id="rId9" w:tooltip="Romština" w:history="1">
        <w:r w:rsidRPr="00CB7F97">
          <w:rPr>
            <w:rStyle w:val="Hypertextovodkaz"/>
            <w:rFonts w:ascii="Arial" w:hAnsi="Arial" w:cs="Arial"/>
            <w:color w:val="auto"/>
            <w:sz w:val="20"/>
            <w:szCs w:val="20"/>
            <w:u w:val="none"/>
          </w:rPr>
          <w:t>Romštinu</w:t>
        </w:r>
      </w:hyperlink>
      <w:r w:rsidRPr="00CB7F97">
        <w:rPr>
          <w:rFonts w:ascii="Arial" w:hAnsi="Arial" w:cs="Arial"/>
          <w:sz w:val="20"/>
          <w:szCs w:val="20"/>
        </w:rPr>
        <w:t xml:space="preserve"> jako svůj rodný jazyk (nebo jeden z rodných jazyků) uvedlo celkem </w:t>
      </w:r>
      <w:r w:rsidR="006F4E49" w:rsidRPr="00CB7F97">
        <w:rPr>
          <w:rFonts w:ascii="Arial" w:hAnsi="Arial" w:cs="Arial"/>
          <w:sz w:val="20"/>
          <w:szCs w:val="20"/>
        </w:rPr>
        <w:t>41 087</w:t>
      </w:r>
      <w:r w:rsidRPr="00CB7F97">
        <w:rPr>
          <w:rFonts w:ascii="Arial" w:hAnsi="Arial" w:cs="Arial"/>
          <w:sz w:val="20"/>
          <w:szCs w:val="20"/>
        </w:rPr>
        <w:t xml:space="preserve"> obyvatel. </w:t>
      </w:r>
      <w:r w:rsidRPr="00CB7F97">
        <w:rPr>
          <w:rFonts w:ascii="Arial" w:hAnsi="Arial" w:cs="Arial"/>
          <w:bCs/>
          <w:sz w:val="20"/>
          <w:szCs w:val="20"/>
        </w:rPr>
        <w:t xml:space="preserve">Vůli být považován za příslušníka národnostní menšiny může totiž občan vyjádřit </w:t>
      </w:r>
      <w:r w:rsidRPr="00CB7F97">
        <w:rPr>
          <w:rFonts w:ascii="Arial" w:hAnsi="Arial" w:cs="Arial"/>
          <w:bCs/>
          <w:sz w:val="20"/>
          <w:szCs w:val="20"/>
          <w:u w:val="single"/>
        </w:rPr>
        <w:t>jakýmkoli způsobem a kdykoli, nikoli pouze jednou za 10 let při sčítání lidu</w:t>
      </w:r>
      <w:r w:rsidRPr="00CB7F97">
        <w:rPr>
          <w:rFonts w:ascii="Arial" w:hAnsi="Arial" w:cs="Arial"/>
          <w:bCs/>
          <w:sz w:val="20"/>
          <w:szCs w:val="20"/>
        </w:rPr>
        <w:t>. Při sčítání lidu navíc hraje jistou roli historicky podložená obava Romů z možného zneužití údajů získávaných hromadně státními orgány.</w:t>
      </w:r>
    </w:p>
    <w:p w14:paraId="4A72B690" w14:textId="77777777" w:rsidR="00FF75DF" w:rsidRPr="00CB7F97" w:rsidRDefault="00FF75DF" w:rsidP="00C97107">
      <w:pPr>
        <w:spacing w:line="240" w:lineRule="atLeast"/>
        <w:jc w:val="both"/>
        <w:rPr>
          <w:rFonts w:ascii="Arial" w:hAnsi="Arial" w:cs="Arial"/>
          <w:bCs/>
          <w:sz w:val="20"/>
          <w:szCs w:val="20"/>
        </w:rPr>
      </w:pPr>
    </w:p>
    <w:p w14:paraId="2DD2967E" w14:textId="69556475" w:rsidR="00FF75DF" w:rsidRPr="00CB7F97" w:rsidRDefault="00FF75DF" w:rsidP="00C97107">
      <w:pPr>
        <w:spacing w:line="240" w:lineRule="atLeast"/>
        <w:jc w:val="both"/>
        <w:rPr>
          <w:rFonts w:ascii="Arial" w:hAnsi="Arial" w:cs="Arial"/>
          <w:bCs/>
          <w:sz w:val="20"/>
          <w:szCs w:val="20"/>
        </w:rPr>
      </w:pPr>
      <w:r w:rsidRPr="00CB7F97">
        <w:rPr>
          <w:rFonts w:ascii="Arial" w:hAnsi="Arial" w:cs="Arial"/>
          <w:sz w:val="20"/>
          <w:szCs w:val="20"/>
        </w:rPr>
        <w:t>Zejména při monitorování přijatých opatření je důležité pracovat a počítat s rozdílným počtem osob, jež se samy za Romy označují (při sčítání lidu či jiné příležitosti) a které jsou takto označeny svým okolím.</w:t>
      </w:r>
      <w:r w:rsidRPr="00CB7F97">
        <w:rPr>
          <w:rFonts w:ascii="Arial" w:hAnsi="Arial" w:cs="Arial"/>
          <w:bCs/>
          <w:sz w:val="20"/>
          <w:szCs w:val="20"/>
        </w:rPr>
        <w:t xml:space="preserve"> Není však správné tyto rozdíly přeceňovat, anebo z nich dokonce dovozovat nemožnost monitoringu a evaluace politik a opatření. Spíše jde o to, že monitoring mohou, v důsledku neexistence jednoduchých kritérií a kvůli zákonným bariérám</w:t>
      </w:r>
      <w:r w:rsidR="00BA2B5F" w:rsidRPr="00CB7F97">
        <w:rPr>
          <w:rFonts w:ascii="Arial" w:hAnsi="Arial" w:cs="Arial"/>
          <w:bCs/>
          <w:sz w:val="20"/>
          <w:szCs w:val="20"/>
        </w:rPr>
        <w:t xml:space="preserve"> vyplývajících zejména ze zákona č.</w:t>
      </w:r>
      <w:r w:rsidR="009A7AE0" w:rsidRPr="00CB7F97">
        <w:rPr>
          <w:rFonts w:ascii="Arial" w:hAnsi="Arial" w:cs="Arial"/>
          <w:bCs/>
          <w:sz w:val="20"/>
          <w:szCs w:val="20"/>
        </w:rPr>
        <w:t xml:space="preserve"> </w:t>
      </w:r>
      <w:r w:rsidR="00BA2B5F" w:rsidRPr="00CB7F97">
        <w:rPr>
          <w:rFonts w:ascii="Arial" w:hAnsi="Arial" w:cs="Arial"/>
          <w:bCs/>
          <w:sz w:val="20"/>
          <w:szCs w:val="20"/>
        </w:rPr>
        <w:t xml:space="preserve">101/2000 Sb., </w:t>
      </w:r>
      <w:r w:rsidR="00BA2B5F" w:rsidRPr="00CB7F97">
        <w:rPr>
          <w:rFonts w:ascii="Arial" w:hAnsi="Arial" w:cs="Arial"/>
          <w:bCs/>
          <w:i/>
          <w:sz w:val="20"/>
          <w:szCs w:val="20"/>
        </w:rPr>
        <w:t>o ochraně osobních údajů a o změně dalších zákonů</w:t>
      </w:r>
      <w:r w:rsidRPr="00CB7F97">
        <w:rPr>
          <w:rFonts w:ascii="Arial" w:hAnsi="Arial" w:cs="Arial"/>
          <w:bCs/>
          <w:sz w:val="20"/>
          <w:szCs w:val="20"/>
        </w:rPr>
        <w:t xml:space="preserve">, jen v omezené míře provádět </w:t>
      </w:r>
      <w:r w:rsidR="00BA2B5F" w:rsidRPr="00CB7F97">
        <w:rPr>
          <w:rFonts w:ascii="Arial" w:hAnsi="Arial" w:cs="Arial"/>
          <w:bCs/>
          <w:sz w:val="20"/>
          <w:szCs w:val="20"/>
        </w:rPr>
        <w:t xml:space="preserve">například </w:t>
      </w:r>
      <w:r w:rsidRPr="00CB7F97">
        <w:rPr>
          <w:rFonts w:ascii="Arial" w:hAnsi="Arial" w:cs="Arial"/>
          <w:bCs/>
          <w:sz w:val="20"/>
          <w:szCs w:val="20"/>
        </w:rPr>
        <w:t>úředníci veřejné správy či jiné subjekty</w:t>
      </w:r>
      <w:r w:rsidR="00BA2B5F" w:rsidRPr="00CB7F97">
        <w:rPr>
          <w:rFonts w:ascii="Arial" w:hAnsi="Arial" w:cs="Arial"/>
          <w:bCs/>
          <w:sz w:val="20"/>
          <w:szCs w:val="20"/>
        </w:rPr>
        <w:t xml:space="preserve"> </w:t>
      </w:r>
      <w:r w:rsidRPr="00CB7F97">
        <w:rPr>
          <w:rFonts w:ascii="Arial" w:hAnsi="Arial" w:cs="Arial"/>
          <w:bCs/>
          <w:sz w:val="20"/>
          <w:szCs w:val="20"/>
        </w:rPr>
        <w:t>(např. zaměstnavatelé</w:t>
      </w:r>
      <w:r w:rsidR="00BA2B5F" w:rsidRPr="00CB7F97">
        <w:rPr>
          <w:rFonts w:ascii="Arial" w:hAnsi="Arial" w:cs="Arial"/>
          <w:bCs/>
          <w:sz w:val="20"/>
          <w:szCs w:val="20"/>
        </w:rPr>
        <w:t>, ředitelé škol formou kvalifikovaných odhadů</w:t>
      </w:r>
      <w:r w:rsidR="009A7AE0" w:rsidRPr="00CB7F97">
        <w:rPr>
          <w:rFonts w:ascii="Arial" w:hAnsi="Arial" w:cs="Arial"/>
          <w:bCs/>
          <w:sz w:val="20"/>
          <w:szCs w:val="20"/>
        </w:rPr>
        <w:t>)</w:t>
      </w:r>
      <w:r w:rsidR="00BA2B5F" w:rsidRPr="00CB7F97">
        <w:rPr>
          <w:rFonts w:ascii="Arial" w:hAnsi="Arial" w:cs="Arial"/>
          <w:bCs/>
          <w:sz w:val="20"/>
          <w:szCs w:val="20"/>
        </w:rPr>
        <w:t xml:space="preserve"> </w:t>
      </w:r>
      <w:r w:rsidRPr="00CB7F97">
        <w:rPr>
          <w:rFonts w:ascii="Arial" w:hAnsi="Arial" w:cs="Arial"/>
          <w:bCs/>
          <w:sz w:val="20"/>
          <w:szCs w:val="20"/>
        </w:rPr>
        <w:t>a následně statistici. Monitoring situace Romů proto vyžaduje zpravidla zapojení akademické obce a využití sociálních šetření a výzkumů. Tím se situace liší například od oblasti dosahování rovnosti žen a mužů či integrace cizinců, kde jsou rozlišující znaky (pohlaví, státní občanství) sledovány plošně úřady a statistiky a lze z nich při tvorbě politik vycházet.</w:t>
      </w:r>
    </w:p>
    <w:p w14:paraId="02E433FF" w14:textId="77777777" w:rsidR="00FF75DF" w:rsidRPr="00CB7F97" w:rsidRDefault="00FF75DF" w:rsidP="00C97107">
      <w:pPr>
        <w:spacing w:line="240" w:lineRule="atLeast"/>
        <w:jc w:val="both"/>
        <w:rPr>
          <w:rFonts w:ascii="Arial" w:hAnsi="Arial" w:cs="Arial"/>
          <w:bCs/>
          <w:sz w:val="20"/>
          <w:szCs w:val="20"/>
        </w:rPr>
      </w:pPr>
    </w:p>
    <w:p w14:paraId="07AB7769" w14:textId="77777777" w:rsidR="00FF75DF" w:rsidRPr="00CB7F97" w:rsidRDefault="00FF75DF" w:rsidP="00C97107">
      <w:pPr>
        <w:spacing w:line="240" w:lineRule="atLeast"/>
        <w:jc w:val="both"/>
        <w:rPr>
          <w:rFonts w:ascii="Arial" w:hAnsi="Arial" w:cs="Arial"/>
          <w:sz w:val="20"/>
          <w:szCs w:val="20"/>
        </w:rPr>
      </w:pPr>
      <w:r w:rsidRPr="00CB7F97">
        <w:rPr>
          <w:rFonts w:ascii="Arial" w:hAnsi="Arial" w:cs="Arial"/>
          <w:bCs/>
          <w:sz w:val="20"/>
          <w:szCs w:val="20"/>
        </w:rPr>
        <w:t xml:space="preserve">Jak bylo uvedeno výše, značná část Romů v české společnosti (až polovina romské populace) trpí chudobou, je marginalizována, ohrožena sociálním vyloučením nebo žije přímo v sociálním vyloučení. </w:t>
      </w:r>
      <w:r w:rsidRPr="00CB7F97">
        <w:rPr>
          <w:rFonts w:ascii="Arial" w:hAnsi="Arial" w:cs="Arial"/>
          <w:b/>
          <w:sz w:val="20"/>
          <w:szCs w:val="20"/>
        </w:rPr>
        <w:t xml:space="preserve">Sociálním vyloučením Romů přitom </w:t>
      </w:r>
      <w:r w:rsidRPr="00CB7F97">
        <w:rPr>
          <w:rFonts w:ascii="Arial" w:hAnsi="Arial" w:cs="Arial"/>
          <w:sz w:val="20"/>
          <w:szCs w:val="20"/>
        </w:rPr>
        <w:t>rozumíme proces, během něhož jsou jednotliví Romové, romské rodiny či celé skupiny Romů (např. v obci, čtvrti) vytěsňovány na okraj společnosti; je jim ztížen či omezen přístup ke zdrojům a příležitostem, které jsou běžně dostupné ostatním členům společnosti.</w:t>
      </w:r>
      <w:r w:rsidRPr="00CB7F97">
        <w:rPr>
          <w:rStyle w:val="Znakapoznpodarou"/>
          <w:rFonts w:ascii="Arial" w:hAnsi="Arial" w:cs="Arial"/>
          <w:sz w:val="20"/>
          <w:szCs w:val="20"/>
        </w:rPr>
        <w:footnoteReference w:id="31"/>
      </w:r>
      <w:r w:rsidRPr="00CB7F97">
        <w:rPr>
          <w:rFonts w:ascii="Arial" w:hAnsi="Arial" w:cs="Arial"/>
          <w:sz w:val="20"/>
          <w:szCs w:val="20"/>
        </w:rPr>
        <w:t xml:space="preserve"> </w:t>
      </w:r>
      <w:r w:rsidRPr="00CB7F97">
        <w:rPr>
          <w:rFonts w:ascii="Arial" w:hAnsi="Arial" w:cs="Arial"/>
          <w:b/>
          <w:sz w:val="20"/>
          <w:szCs w:val="20"/>
        </w:rPr>
        <w:t xml:space="preserve">Sociálním začleňováním naopak </w:t>
      </w:r>
      <w:r w:rsidRPr="00CB7F97">
        <w:rPr>
          <w:rFonts w:ascii="Arial" w:hAnsi="Arial" w:cs="Arial"/>
          <w:sz w:val="20"/>
          <w:szCs w:val="20"/>
        </w:rPr>
        <w:t>označujeme proces, který zajišťuje, že osoby sociálně vyloučené nebo sociálním vyloučením ohrožené dosáhnou příležitostí a možností, které jim napomáhají plně se zapojit do ekonomického, sociálního i kulturního života společnosti a žít způsobem, který je ve společnosti považován za běžný.</w:t>
      </w:r>
      <w:r w:rsidRPr="00CB7F97">
        <w:rPr>
          <w:rStyle w:val="Znakapoznpodarou"/>
          <w:rFonts w:ascii="Arial" w:hAnsi="Arial" w:cs="Arial"/>
          <w:sz w:val="20"/>
          <w:szCs w:val="20"/>
        </w:rPr>
        <w:footnoteReference w:id="32"/>
      </w:r>
      <w:r w:rsidRPr="00CB7F97">
        <w:rPr>
          <w:rFonts w:ascii="Arial" w:hAnsi="Arial" w:cs="Arial"/>
          <w:sz w:val="20"/>
          <w:szCs w:val="20"/>
        </w:rPr>
        <w:t xml:space="preserve"> Termíny „sociální vyloučení“ a „sociální začlenění“ se týkají především </w:t>
      </w:r>
      <w:proofErr w:type="spellStart"/>
      <w:r w:rsidRPr="00CB7F97">
        <w:rPr>
          <w:rFonts w:ascii="Arial" w:hAnsi="Arial" w:cs="Arial"/>
          <w:sz w:val="20"/>
          <w:szCs w:val="20"/>
        </w:rPr>
        <w:t>socio</w:t>
      </w:r>
      <w:proofErr w:type="spellEnd"/>
      <w:r w:rsidRPr="00CB7F97">
        <w:rPr>
          <w:rFonts w:ascii="Arial" w:hAnsi="Arial" w:cs="Arial"/>
          <w:sz w:val="20"/>
          <w:szCs w:val="20"/>
        </w:rPr>
        <w:t xml:space="preserve">-ekonomické dimenze soužití většiny a menšiny. </w:t>
      </w:r>
    </w:p>
    <w:p w14:paraId="5810AC58" w14:textId="77777777" w:rsidR="00FF75DF" w:rsidRPr="00CB7F97" w:rsidRDefault="00FF75DF" w:rsidP="00C97107">
      <w:pPr>
        <w:spacing w:line="240" w:lineRule="atLeast"/>
        <w:jc w:val="both"/>
        <w:rPr>
          <w:rFonts w:ascii="Arial" w:hAnsi="Arial" w:cs="Arial"/>
          <w:sz w:val="20"/>
          <w:szCs w:val="20"/>
        </w:rPr>
      </w:pPr>
    </w:p>
    <w:p w14:paraId="12B09B75" w14:textId="5B1F4D9A" w:rsidR="00FF75DF" w:rsidRPr="00CB7F97" w:rsidRDefault="00FF75DF" w:rsidP="00C97107">
      <w:pPr>
        <w:spacing w:line="240" w:lineRule="atLeast"/>
        <w:jc w:val="both"/>
        <w:rPr>
          <w:rFonts w:ascii="Arial" w:hAnsi="Arial" w:cs="Arial"/>
          <w:sz w:val="20"/>
          <w:szCs w:val="20"/>
        </w:rPr>
      </w:pPr>
      <w:r w:rsidRPr="00CB7F97">
        <w:rPr>
          <w:rFonts w:ascii="Arial" w:hAnsi="Arial" w:cs="Arial"/>
          <w:sz w:val="20"/>
          <w:szCs w:val="20"/>
        </w:rPr>
        <w:t>Termín „</w:t>
      </w:r>
      <w:r w:rsidRPr="00CB7F97">
        <w:rPr>
          <w:rFonts w:ascii="Arial" w:hAnsi="Arial" w:cs="Arial"/>
          <w:b/>
          <w:sz w:val="20"/>
          <w:szCs w:val="20"/>
        </w:rPr>
        <w:t>integrace“</w:t>
      </w:r>
      <w:r w:rsidRPr="00CB7F97">
        <w:rPr>
          <w:rFonts w:ascii="Arial" w:hAnsi="Arial" w:cs="Arial"/>
          <w:sz w:val="20"/>
          <w:szCs w:val="20"/>
        </w:rPr>
        <w:t xml:space="preserve"> má u nás tradičně širší význam, ať je již používán ve vztahu k Romům či jiným skupinám (např. cizinci, </w:t>
      </w:r>
      <w:r w:rsidR="00AD48E7" w:rsidRPr="00CB7F97">
        <w:rPr>
          <w:rFonts w:ascii="Arial" w:hAnsi="Arial" w:cs="Arial"/>
          <w:sz w:val="20"/>
          <w:szCs w:val="20"/>
        </w:rPr>
        <w:t>osoby se zdravotním postižením</w:t>
      </w:r>
      <w:r w:rsidRPr="00CB7F97">
        <w:rPr>
          <w:rFonts w:ascii="Arial" w:hAnsi="Arial" w:cs="Arial"/>
          <w:sz w:val="20"/>
          <w:szCs w:val="20"/>
        </w:rPr>
        <w:t xml:space="preserve">) a zahrnuje všechny dimenze společenského života, tedy rovněž </w:t>
      </w:r>
      <w:proofErr w:type="spellStart"/>
      <w:r w:rsidRPr="00CB7F97">
        <w:rPr>
          <w:rFonts w:ascii="Arial" w:hAnsi="Arial" w:cs="Arial"/>
          <w:sz w:val="20"/>
          <w:szCs w:val="20"/>
        </w:rPr>
        <w:t>identitní</w:t>
      </w:r>
      <w:proofErr w:type="spellEnd"/>
      <w:r w:rsidRPr="00CB7F97">
        <w:rPr>
          <w:rFonts w:ascii="Arial" w:hAnsi="Arial" w:cs="Arial"/>
          <w:sz w:val="20"/>
          <w:szCs w:val="20"/>
        </w:rPr>
        <w:t>, kulturní a politickou.</w:t>
      </w:r>
      <w:r w:rsidR="003064A9" w:rsidRPr="00CB7F97">
        <w:rPr>
          <w:rFonts w:ascii="Arial" w:hAnsi="Arial" w:cs="Arial"/>
          <w:sz w:val="20"/>
          <w:szCs w:val="20"/>
        </w:rPr>
        <w:t xml:space="preserve"> Kruciální otázkou v procesu integrace je skutečnost, zda je možné, aby jedinec a zejména skupina obyvatel se integrovala do společnosti, kterou obecně není přijímána a postoje vůči ní dle průzkumů veřejného mínění jsou převážně negativní a odsuzující. Zde vyvstává důležitý úkol pro strategii, jak tento fenomén ovlivnit.</w:t>
      </w:r>
    </w:p>
    <w:p w14:paraId="1C48867D" w14:textId="77777777" w:rsidR="00FF75DF" w:rsidRPr="00CB7F97" w:rsidRDefault="00FF75DF" w:rsidP="00C97107">
      <w:pPr>
        <w:spacing w:line="240" w:lineRule="atLeast"/>
        <w:jc w:val="both"/>
        <w:rPr>
          <w:rFonts w:ascii="Arial" w:hAnsi="Arial" w:cs="Arial"/>
          <w:sz w:val="20"/>
          <w:szCs w:val="20"/>
        </w:rPr>
      </w:pPr>
    </w:p>
    <w:p w14:paraId="255C189E" w14:textId="2A1924F8" w:rsidR="00FF75DF" w:rsidRPr="00CB7F97" w:rsidRDefault="00FF75DF" w:rsidP="0035258F">
      <w:pPr>
        <w:pBdr>
          <w:top w:val="single" w:sz="12" w:space="1" w:color="auto"/>
          <w:left w:val="single" w:sz="12" w:space="4" w:color="auto"/>
          <w:bottom w:val="single" w:sz="12" w:space="1" w:color="auto"/>
          <w:right w:val="single" w:sz="12" w:space="4" w:color="auto"/>
        </w:pBdr>
        <w:shd w:val="pct15" w:color="auto" w:fill="auto"/>
        <w:spacing w:line="240" w:lineRule="atLeast"/>
        <w:jc w:val="both"/>
        <w:rPr>
          <w:rFonts w:ascii="Arial" w:hAnsi="Arial" w:cs="Arial"/>
          <w:sz w:val="20"/>
          <w:szCs w:val="20"/>
        </w:rPr>
      </w:pPr>
      <w:r w:rsidRPr="00CB7F97">
        <w:rPr>
          <w:rFonts w:ascii="Arial" w:hAnsi="Arial" w:cs="Arial"/>
          <w:b/>
          <w:sz w:val="20"/>
          <w:szCs w:val="20"/>
        </w:rPr>
        <w:t>Integrace Romů</w:t>
      </w:r>
      <w:r w:rsidRPr="00CB7F97">
        <w:rPr>
          <w:rFonts w:ascii="Arial" w:hAnsi="Arial" w:cs="Arial"/>
          <w:sz w:val="20"/>
          <w:szCs w:val="20"/>
        </w:rPr>
        <w:t xml:space="preserve"> do české společnosti (též </w:t>
      </w:r>
      <w:r w:rsidRPr="00CB7F97">
        <w:rPr>
          <w:rFonts w:ascii="Arial" w:hAnsi="Arial" w:cs="Arial"/>
          <w:b/>
          <w:sz w:val="20"/>
          <w:szCs w:val="20"/>
        </w:rPr>
        <w:t>romská integrace),</w:t>
      </w:r>
      <w:r w:rsidRPr="00CB7F97">
        <w:rPr>
          <w:rFonts w:ascii="Arial" w:hAnsi="Arial" w:cs="Arial"/>
          <w:sz w:val="20"/>
          <w:szCs w:val="20"/>
        </w:rPr>
        <w:t xml:space="preserve"> je pro účely této strategie pojímána jako dvoustranný proces, probíhající jak na straně Romů, tak na straně většinové </w:t>
      </w:r>
      <w:r w:rsidR="00416E51" w:rsidRPr="00CB7F97">
        <w:rPr>
          <w:rFonts w:ascii="Arial" w:hAnsi="Arial" w:cs="Arial"/>
          <w:sz w:val="20"/>
          <w:szCs w:val="20"/>
        </w:rPr>
        <w:t xml:space="preserve">části </w:t>
      </w:r>
      <w:r w:rsidRPr="00CB7F97">
        <w:rPr>
          <w:rFonts w:ascii="Arial" w:hAnsi="Arial" w:cs="Arial"/>
          <w:sz w:val="20"/>
          <w:szCs w:val="20"/>
        </w:rPr>
        <w:t>společnosti, jehož cílem je vytvoření celistvé a soudržné společnosti a bezkonfliktní soužití. Zahrnuje nejen sociální a ekonomické začlenění Romů, tedy vyrovnání jejich postavení v oblastech vzdělání, zaměstnanosti, bydlení a zdraví, ale rovněž posílení identity Romů, s důrazem na oblasti jako jsou kultura a tradice. Zahrnuje také posílení společného historické</w:t>
      </w:r>
      <w:r w:rsidR="00E937D7" w:rsidRPr="00CB7F97">
        <w:rPr>
          <w:rFonts w:ascii="Arial" w:hAnsi="Arial" w:cs="Arial"/>
          <w:sz w:val="20"/>
          <w:szCs w:val="20"/>
        </w:rPr>
        <w:t>ho</w:t>
      </w:r>
      <w:r w:rsidRPr="00CB7F97">
        <w:rPr>
          <w:rFonts w:ascii="Arial" w:hAnsi="Arial" w:cs="Arial"/>
          <w:sz w:val="20"/>
          <w:szCs w:val="20"/>
        </w:rPr>
        <w:t xml:space="preserve"> vědomí a paměti národa, vytvoření tolerantního, nexenofobního prostředí a integraci romské menšiny v rovině politické. Součástí a prostředkem integrace je též </w:t>
      </w:r>
      <w:r w:rsidRPr="00CB7F97">
        <w:rPr>
          <w:rFonts w:ascii="Arial" w:hAnsi="Arial" w:cs="Arial"/>
          <w:b/>
          <w:sz w:val="20"/>
          <w:szCs w:val="20"/>
        </w:rPr>
        <w:t>emancipace</w:t>
      </w:r>
      <w:r w:rsidRPr="00CB7F97">
        <w:rPr>
          <w:rFonts w:ascii="Arial" w:hAnsi="Arial" w:cs="Arial"/>
          <w:sz w:val="20"/>
          <w:szCs w:val="20"/>
        </w:rPr>
        <w:t xml:space="preserve"> romské menšiny, neboť jen sebevědomá menšina je schopna vytvořit zdravé vztahy jak s majoritou, tak i s jinými minoritami. </w:t>
      </w:r>
    </w:p>
    <w:p w14:paraId="59292982" w14:textId="77777777" w:rsidR="00FF75DF" w:rsidRPr="00CB7F97" w:rsidRDefault="00FF75DF" w:rsidP="00C97107">
      <w:pPr>
        <w:spacing w:line="240" w:lineRule="atLeast"/>
        <w:jc w:val="both"/>
        <w:rPr>
          <w:rFonts w:ascii="Arial" w:hAnsi="Arial" w:cs="Arial"/>
          <w:sz w:val="20"/>
          <w:szCs w:val="20"/>
        </w:rPr>
      </w:pPr>
    </w:p>
    <w:p w14:paraId="1B2A3E57" w14:textId="2C725845" w:rsidR="00FF75DF" w:rsidRPr="00CB7F97" w:rsidRDefault="00FF75DF" w:rsidP="00304C59">
      <w:pPr>
        <w:spacing w:line="240" w:lineRule="atLeast"/>
        <w:jc w:val="both"/>
        <w:rPr>
          <w:rFonts w:ascii="Arial" w:hAnsi="Arial" w:cs="Arial"/>
          <w:sz w:val="20"/>
          <w:szCs w:val="20"/>
        </w:rPr>
      </w:pPr>
      <w:r w:rsidRPr="00CB7F97">
        <w:rPr>
          <w:rFonts w:ascii="Arial" w:hAnsi="Arial" w:cs="Arial"/>
          <w:b/>
          <w:sz w:val="20"/>
          <w:szCs w:val="20"/>
        </w:rPr>
        <w:t>Emancipace</w:t>
      </w:r>
      <w:r w:rsidRPr="00CB7F97">
        <w:rPr>
          <w:rFonts w:ascii="Arial" w:hAnsi="Arial" w:cs="Arial"/>
          <w:sz w:val="20"/>
          <w:szCs w:val="20"/>
        </w:rPr>
        <w:t xml:space="preserve"> je jako společenský a historický jev chápána jako vymanění se vlastní silou z nerovnoprávného postavení. O svoji emancipaci usilovaly v novověku společenské třídy (např. měšťané, třetí stav), náboženské skupiny, národy a etnika. V českém prostoru prošel úspěšně procesem emancipace jak samotný český národ (národní obrození v 19. století), tak i menšiny (např. Židé) či skupiny obyvatel, z nichž nejvýznamnější a nejpočetnější jsou ženy (ženská emancipace). Předpokladem emancipace Romů jako společenské skupiny a národnostní menšiny není, aby o ni usilovali všichni Romové. Rozhodující je však vůle podstatné části menšiny po emancipaci. Bez této vůle, o níž rozhodují samotní Romové, může společnost zajistit jen individuální rovnoprávnost. Emancipace se s procesem integrace nejenže nevylučuje, ale spíše doplňuje. Historicky přitom platí, že elity usilující o emancipaci své skupiny (u nás např. českého národa, žen) usilovaly nejen o uvědomění, ale rovněž o ekonomické a sociální povznesení chudých a nejvíce znevýhodněných příslušníků daného celku. Podle tohoto historického modelu může probíhat i emancipace a integrace Romů.</w:t>
      </w:r>
      <w:r w:rsidR="00D55666" w:rsidRPr="00CB7F97">
        <w:rPr>
          <w:rFonts w:ascii="Arial" w:hAnsi="Arial" w:cs="Arial"/>
          <w:sz w:val="20"/>
          <w:szCs w:val="20"/>
        </w:rPr>
        <w:t xml:space="preserve"> </w:t>
      </w:r>
    </w:p>
    <w:p w14:paraId="3EA6487A" w14:textId="77777777" w:rsidR="00FF75DF" w:rsidRPr="00CB7F97" w:rsidRDefault="00FF75DF" w:rsidP="00C97107">
      <w:pPr>
        <w:spacing w:line="240" w:lineRule="atLeast"/>
        <w:jc w:val="both"/>
        <w:rPr>
          <w:rFonts w:ascii="Arial" w:hAnsi="Arial" w:cs="Arial"/>
          <w:sz w:val="20"/>
          <w:szCs w:val="20"/>
        </w:rPr>
      </w:pPr>
    </w:p>
    <w:p w14:paraId="0C3744FE" w14:textId="056AB413" w:rsidR="00FF75DF" w:rsidRPr="00CB7F97" w:rsidRDefault="00FF75DF" w:rsidP="00880F23">
      <w:pPr>
        <w:spacing w:line="240" w:lineRule="atLeast"/>
        <w:jc w:val="both"/>
        <w:rPr>
          <w:rFonts w:ascii="Arial" w:hAnsi="Arial" w:cs="Arial"/>
          <w:sz w:val="20"/>
          <w:szCs w:val="20"/>
        </w:rPr>
      </w:pPr>
      <w:r w:rsidRPr="00CB7F97">
        <w:rPr>
          <w:rFonts w:ascii="Arial" w:hAnsi="Arial" w:cs="Arial"/>
          <w:sz w:val="20"/>
          <w:szCs w:val="20"/>
        </w:rPr>
        <w:t>Integrace nemá směřovat k </w:t>
      </w:r>
      <w:r w:rsidRPr="00CB7F97">
        <w:rPr>
          <w:rFonts w:ascii="Arial" w:hAnsi="Arial" w:cs="Arial"/>
          <w:b/>
          <w:sz w:val="20"/>
          <w:szCs w:val="20"/>
        </w:rPr>
        <w:t>asimilaci</w:t>
      </w:r>
      <w:r w:rsidRPr="00CB7F97">
        <w:rPr>
          <w:rFonts w:ascii="Arial" w:hAnsi="Arial" w:cs="Arial"/>
          <w:sz w:val="20"/>
          <w:szCs w:val="20"/>
        </w:rPr>
        <w:t xml:space="preserve">, tj. k zániku všech specifik Romů a k úplnému přizpůsobení se většině. Jde pouze o odstraňování nežádoucích rozdílů, především těch, které jsou výsledkem a projevem </w:t>
      </w:r>
      <w:r w:rsidRPr="00CB7F97">
        <w:rPr>
          <w:rFonts w:ascii="Arial" w:hAnsi="Arial" w:cs="Arial"/>
          <w:sz w:val="20"/>
          <w:szCs w:val="20"/>
        </w:rPr>
        <w:lastRenderedPageBreak/>
        <w:t>dlouhodobého historického znevýhodnění Romů, jako jsou nižší vzdělanost, vyšší nezaměstnanost či horší zdravotní stav. Rozmanitost jazyková a kulturní jsou naopak obohacením společnosti a je žádoucí je zachovat a podpořit.</w:t>
      </w:r>
      <w:r w:rsidR="00D55666" w:rsidRPr="00CB7F97">
        <w:t xml:space="preserve"> </w:t>
      </w:r>
      <w:r w:rsidR="00B12D96" w:rsidRPr="00CB7F97">
        <w:rPr>
          <w:rFonts w:ascii="Arial" w:hAnsi="Arial" w:cs="Arial"/>
          <w:sz w:val="20"/>
          <w:szCs w:val="20"/>
        </w:rPr>
        <w:t xml:space="preserve">Nelze ale </w:t>
      </w:r>
      <w:r w:rsidR="00D55666" w:rsidRPr="00CB7F97">
        <w:rPr>
          <w:rFonts w:ascii="Arial" w:hAnsi="Arial" w:cs="Arial"/>
          <w:sz w:val="20"/>
          <w:szCs w:val="20"/>
        </w:rPr>
        <w:t>nezmínit, že část Romů projevuje či může projevit svobodnou vůli k asimilaci, kdy jazyková odlišnost i kulturní tradice pro ně ztrácí význam. Početně tato skupina není zmapována</w:t>
      </w:r>
      <w:r w:rsidR="00B06D69" w:rsidRPr="00CB7F97">
        <w:rPr>
          <w:rFonts w:ascii="Arial" w:hAnsi="Arial" w:cs="Arial"/>
          <w:sz w:val="20"/>
          <w:szCs w:val="20"/>
        </w:rPr>
        <w:t>.</w:t>
      </w:r>
      <w:r w:rsidR="00D55666" w:rsidRPr="00CB7F97">
        <w:rPr>
          <w:rFonts w:ascii="Arial" w:hAnsi="Arial" w:cs="Arial"/>
          <w:sz w:val="20"/>
          <w:szCs w:val="20"/>
        </w:rPr>
        <w:t xml:space="preserve"> </w:t>
      </w:r>
    </w:p>
    <w:p w14:paraId="3F5E817D" w14:textId="77777777" w:rsidR="00FF75DF" w:rsidRPr="00CB7F97" w:rsidRDefault="00FF75DF" w:rsidP="00C97107">
      <w:pPr>
        <w:spacing w:line="240" w:lineRule="atLeast"/>
        <w:jc w:val="both"/>
        <w:rPr>
          <w:rFonts w:ascii="Arial" w:hAnsi="Arial" w:cs="Arial"/>
          <w:sz w:val="20"/>
          <w:szCs w:val="20"/>
        </w:rPr>
      </w:pPr>
    </w:p>
    <w:p w14:paraId="279A819C" w14:textId="77777777" w:rsidR="00FF75DF" w:rsidRPr="00CB7F97" w:rsidRDefault="00FF75DF" w:rsidP="00F15A54">
      <w:pPr>
        <w:pStyle w:val="NadpisKoncepce2"/>
        <w:rPr>
          <w:lang w:val="cs-CZ"/>
        </w:rPr>
      </w:pPr>
      <w:bookmarkStart w:id="13" w:name="_Toc381607844"/>
      <w:bookmarkStart w:id="14" w:name="_Toc411592739"/>
      <w:r w:rsidRPr="00CB7F97">
        <w:rPr>
          <w:lang w:val="cs-CZ"/>
        </w:rPr>
        <w:t>Ostatní relevantní strategické dokumenty</w:t>
      </w:r>
      <w:bookmarkEnd w:id="13"/>
      <w:bookmarkEnd w:id="14"/>
    </w:p>
    <w:p w14:paraId="6D6B1868" w14:textId="77777777" w:rsidR="00FF75DF" w:rsidRPr="00CB7F97" w:rsidRDefault="00FF75DF" w:rsidP="0029367F">
      <w:pPr>
        <w:spacing w:line="240" w:lineRule="atLeast"/>
        <w:jc w:val="both"/>
        <w:rPr>
          <w:rFonts w:ascii="Arial" w:hAnsi="Arial" w:cs="Arial"/>
          <w:sz w:val="20"/>
          <w:szCs w:val="20"/>
        </w:rPr>
      </w:pPr>
      <w:r w:rsidRPr="00CB7F97">
        <w:rPr>
          <w:rFonts w:ascii="Arial" w:hAnsi="Arial" w:cs="Arial"/>
          <w:sz w:val="20"/>
          <w:szCs w:val="20"/>
        </w:rPr>
        <w:t xml:space="preserve">Tato Strategie navazuje na platnou </w:t>
      </w:r>
      <w:r w:rsidRPr="00CB7F97">
        <w:rPr>
          <w:rFonts w:ascii="Arial" w:hAnsi="Arial" w:cs="Arial"/>
          <w:b/>
          <w:sz w:val="20"/>
          <w:szCs w:val="20"/>
        </w:rPr>
        <w:t>legislativu</w:t>
      </w:r>
      <w:r w:rsidRPr="00CB7F97">
        <w:rPr>
          <w:rFonts w:ascii="Arial" w:hAnsi="Arial" w:cs="Arial"/>
          <w:sz w:val="20"/>
          <w:szCs w:val="20"/>
        </w:rPr>
        <w:t xml:space="preserve">, především Směrnici Rady 2000/43/ES, kterou se zavádí zásada rovného zacházení s osobami bez ohledu na jejich rasu nebo etnický původ, </w:t>
      </w:r>
      <w:r w:rsidRPr="00CB7F97">
        <w:rPr>
          <w:rStyle w:val="h1a1"/>
          <w:rFonts w:ascii="Arial" w:hAnsi="Arial" w:cs="Arial"/>
          <w:szCs w:val="20"/>
        </w:rPr>
        <w:t xml:space="preserve">zákon č. 198/2009 Sb., o </w:t>
      </w:r>
      <w:r w:rsidRPr="00CB7F97">
        <w:rPr>
          <w:rFonts w:ascii="Arial" w:hAnsi="Arial" w:cs="Arial"/>
          <w:sz w:val="20"/>
          <w:szCs w:val="20"/>
        </w:rPr>
        <w:t>rovném</w:t>
      </w:r>
      <w:r w:rsidRPr="00CB7F97">
        <w:rPr>
          <w:rStyle w:val="h1a1"/>
          <w:rFonts w:ascii="Arial" w:hAnsi="Arial" w:cs="Arial"/>
          <w:szCs w:val="20"/>
        </w:rPr>
        <w:t xml:space="preserve"> zacházení a o právních prostředcích ochrany před diskriminací a o změně některých zákonů (antidiskriminační zákon)</w:t>
      </w:r>
      <w:r w:rsidRPr="00CB7F97">
        <w:rPr>
          <w:rFonts w:ascii="Arial" w:hAnsi="Arial" w:cs="Arial"/>
          <w:sz w:val="20"/>
          <w:szCs w:val="20"/>
        </w:rPr>
        <w:t xml:space="preserve">, zákon č. 273/2001 Sb., o právech příslušníků národnostních menšin a nařízení vlády č. 98/2002 Sb., kterým se stanoví podmínky a způsob poskytování dotací ze státního rozpočtu na aktivity příslušníků národnostních menšin a na podporu integrace příslušníků romské komunity. </w:t>
      </w:r>
    </w:p>
    <w:p w14:paraId="40944CB6" w14:textId="77777777" w:rsidR="00FF75DF" w:rsidRPr="00CB7F97" w:rsidRDefault="00FF75DF" w:rsidP="0029367F">
      <w:pPr>
        <w:spacing w:line="240" w:lineRule="atLeast"/>
        <w:jc w:val="both"/>
        <w:rPr>
          <w:rFonts w:ascii="Arial" w:hAnsi="Arial" w:cs="Arial"/>
          <w:sz w:val="20"/>
          <w:szCs w:val="20"/>
        </w:rPr>
      </w:pPr>
    </w:p>
    <w:p w14:paraId="144FB092" w14:textId="77777777" w:rsidR="00FF75DF" w:rsidRPr="00CB7F97" w:rsidRDefault="00FF75DF" w:rsidP="0029367F">
      <w:pPr>
        <w:spacing w:line="240" w:lineRule="atLeast"/>
        <w:jc w:val="both"/>
        <w:rPr>
          <w:rFonts w:ascii="Arial" w:hAnsi="Arial" w:cs="Arial"/>
          <w:sz w:val="20"/>
          <w:szCs w:val="20"/>
        </w:rPr>
      </w:pPr>
      <w:r w:rsidRPr="00CB7F97">
        <w:rPr>
          <w:rFonts w:ascii="Arial" w:hAnsi="Arial" w:cs="Arial"/>
          <w:sz w:val="20"/>
          <w:szCs w:val="20"/>
        </w:rPr>
        <w:t xml:space="preserve">Strategie navazuje na předchozí koncepce romské integrace a rozpracovává </w:t>
      </w:r>
      <w:r w:rsidRPr="00CB7F97">
        <w:rPr>
          <w:rFonts w:ascii="Arial" w:hAnsi="Arial" w:cs="Arial"/>
          <w:b/>
          <w:sz w:val="20"/>
          <w:szCs w:val="20"/>
        </w:rPr>
        <w:t>Zásady dlouhodobé koncepce romské integrace do roku 2025,</w:t>
      </w:r>
      <w:r w:rsidRPr="00CB7F97">
        <w:rPr>
          <w:rFonts w:ascii="Arial" w:hAnsi="Arial" w:cs="Arial"/>
          <w:sz w:val="20"/>
          <w:szCs w:val="20"/>
        </w:rPr>
        <w:t xml:space="preserve"> schválené vládou v roce 2006.</w:t>
      </w:r>
      <w:r w:rsidRPr="00CB7F97">
        <w:rPr>
          <w:rStyle w:val="Znakapoznpodarou"/>
          <w:rFonts w:ascii="Arial" w:hAnsi="Arial" w:cs="Arial"/>
          <w:sz w:val="20"/>
          <w:szCs w:val="20"/>
        </w:rPr>
        <w:footnoteReference w:id="33"/>
      </w:r>
    </w:p>
    <w:p w14:paraId="50358B55" w14:textId="77777777" w:rsidR="00FF75DF" w:rsidRPr="00CB7F97" w:rsidRDefault="00FF75DF" w:rsidP="0029367F">
      <w:pPr>
        <w:spacing w:line="240" w:lineRule="atLeast"/>
        <w:jc w:val="both"/>
        <w:rPr>
          <w:rFonts w:ascii="Arial" w:hAnsi="Arial" w:cs="Arial"/>
          <w:sz w:val="20"/>
          <w:szCs w:val="20"/>
        </w:rPr>
      </w:pPr>
    </w:p>
    <w:p w14:paraId="312F21DC" w14:textId="117C06B7" w:rsidR="00FF75DF" w:rsidRPr="00CB7F97" w:rsidRDefault="00FF75DF" w:rsidP="0029367F">
      <w:pPr>
        <w:spacing w:line="240" w:lineRule="atLeast"/>
        <w:jc w:val="both"/>
        <w:rPr>
          <w:rFonts w:ascii="Arial" w:hAnsi="Arial" w:cs="Arial"/>
          <w:sz w:val="20"/>
          <w:szCs w:val="20"/>
        </w:rPr>
      </w:pPr>
      <w:r w:rsidRPr="00CB7F97">
        <w:rPr>
          <w:rFonts w:ascii="Arial" w:hAnsi="Arial" w:cs="Arial"/>
          <w:sz w:val="20"/>
          <w:szCs w:val="20"/>
        </w:rPr>
        <w:t xml:space="preserve">Inspirací a vodítkem při tvorbě strategie je již zmíněný dokument EU z roku 2013 </w:t>
      </w:r>
      <w:r w:rsidR="00B12D96" w:rsidRPr="00CB7F97">
        <w:rPr>
          <w:rFonts w:ascii="Arial" w:hAnsi="Arial" w:cs="Arial"/>
          <w:b/>
          <w:sz w:val="20"/>
          <w:szCs w:val="20"/>
        </w:rPr>
        <w:t>Doporučení Rady o účinných opatřeních v oblasti integrace</w:t>
      </w:r>
      <w:r w:rsidRPr="00CB7F97">
        <w:rPr>
          <w:rFonts w:ascii="Arial" w:hAnsi="Arial" w:cs="Arial"/>
          <w:b/>
          <w:sz w:val="20"/>
          <w:szCs w:val="20"/>
        </w:rPr>
        <w:t xml:space="preserve"> Romů v členských státech</w:t>
      </w:r>
      <w:r w:rsidRPr="00CB7F97">
        <w:rPr>
          <w:rFonts w:ascii="Arial" w:hAnsi="Arial" w:cs="Arial"/>
          <w:sz w:val="20"/>
          <w:szCs w:val="20"/>
        </w:rPr>
        <w:t>. Strategie navazuje též na další unijní dokumenty, jako jsou „Evropa 2020“, na Národní program reforem (NPR)</w:t>
      </w:r>
      <w:r w:rsidRPr="00CB7F97">
        <w:rPr>
          <w:rStyle w:val="Znakapoznpodarou"/>
          <w:rFonts w:ascii="Arial" w:hAnsi="Arial" w:cs="Arial"/>
          <w:sz w:val="20"/>
          <w:szCs w:val="20"/>
        </w:rPr>
        <w:footnoteReference w:id="34"/>
      </w:r>
      <w:r w:rsidRPr="00CB7F97">
        <w:rPr>
          <w:rFonts w:ascii="Arial" w:hAnsi="Arial" w:cs="Arial"/>
          <w:sz w:val="20"/>
          <w:szCs w:val="20"/>
        </w:rPr>
        <w:t xml:space="preserve"> a dokumenty upravující čerpání finančních prostředků z fondů EU v programovém období 2014–2020, jako jsou Dohoda o partnerství</w:t>
      </w:r>
      <w:r w:rsidRPr="00CB7F97">
        <w:rPr>
          <w:rStyle w:val="Znakapoznpodarou"/>
          <w:rFonts w:ascii="Arial" w:hAnsi="Arial" w:cs="Arial"/>
          <w:sz w:val="20"/>
          <w:szCs w:val="20"/>
        </w:rPr>
        <w:footnoteReference w:id="35"/>
      </w:r>
      <w:r w:rsidRPr="00CB7F97">
        <w:rPr>
          <w:rFonts w:ascii="Arial" w:hAnsi="Arial" w:cs="Arial"/>
          <w:sz w:val="20"/>
          <w:szCs w:val="20"/>
        </w:rPr>
        <w:t xml:space="preserve"> a relevantní operační programy. Cíle a opatření v oblastech jako je vzdělávání, zaměstnání a bydlení jsou provázány na priority klíčových operačních programů pro období 2014</w:t>
      </w:r>
      <w:r w:rsidR="00B06D69" w:rsidRPr="00CB7F97">
        <w:rPr>
          <w:rFonts w:ascii="Arial" w:hAnsi="Arial" w:cs="Arial"/>
          <w:sz w:val="20"/>
          <w:szCs w:val="20"/>
        </w:rPr>
        <w:t>–</w:t>
      </w:r>
      <w:r w:rsidRPr="00CB7F97">
        <w:rPr>
          <w:rFonts w:ascii="Arial" w:hAnsi="Arial" w:cs="Arial"/>
          <w:sz w:val="20"/>
          <w:szCs w:val="20"/>
        </w:rPr>
        <w:t>2020, jako jsou zejména:</w:t>
      </w:r>
    </w:p>
    <w:p w14:paraId="09242C8E" w14:textId="77777777" w:rsidR="00B22DC8" w:rsidRPr="00CB7F97" w:rsidRDefault="00B22DC8" w:rsidP="0029367F">
      <w:pPr>
        <w:spacing w:line="240" w:lineRule="atLeast"/>
        <w:jc w:val="both"/>
        <w:rPr>
          <w:rFonts w:ascii="Arial" w:hAnsi="Arial" w:cs="Arial"/>
          <w:sz w:val="20"/>
          <w:szCs w:val="20"/>
        </w:rPr>
      </w:pPr>
    </w:p>
    <w:p w14:paraId="4BAC74A1" w14:textId="080DFFFA" w:rsidR="00476DB8" w:rsidRPr="00CB7F97" w:rsidRDefault="00476DB8" w:rsidP="00F77175">
      <w:pPr>
        <w:spacing w:line="240" w:lineRule="atLeast"/>
        <w:jc w:val="both"/>
        <w:rPr>
          <w:rFonts w:ascii="Arial" w:hAnsi="Arial" w:cs="Arial"/>
          <w:sz w:val="20"/>
          <w:szCs w:val="20"/>
        </w:rPr>
      </w:pPr>
      <w:r w:rsidRPr="00CB7F97">
        <w:rPr>
          <w:rFonts w:ascii="Arial" w:hAnsi="Arial" w:cs="Arial"/>
          <w:b/>
          <w:sz w:val="20"/>
          <w:szCs w:val="20"/>
        </w:rPr>
        <w:t xml:space="preserve">Operační program </w:t>
      </w:r>
      <w:r w:rsidR="00145A89" w:rsidRPr="00CB7F97">
        <w:rPr>
          <w:rFonts w:ascii="Arial" w:hAnsi="Arial" w:cs="Arial"/>
          <w:b/>
          <w:sz w:val="20"/>
          <w:szCs w:val="20"/>
        </w:rPr>
        <w:t>Z</w:t>
      </w:r>
      <w:r w:rsidRPr="00CB7F97">
        <w:rPr>
          <w:rFonts w:ascii="Arial" w:hAnsi="Arial" w:cs="Arial"/>
          <w:b/>
          <w:sz w:val="20"/>
          <w:szCs w:val="20"/>
        </w:rPr>
        <w:t>aměstnanost</w:t>
      </w:r>
      <w:r w:rsidRPr="00CB7F97">
        <w:rPr>
          <w:rFonts w:ascii="Arial" w:hAnsi="Arial" w:cs="Arial"/>
          <w:sz w:val="20"/>
          <w:szCs w:val="20"/>
        </w:rPr>
        <w:t xml:space="preserve"> </w:t>
      </w:r>
    </w:p>
    <w:p w14:paraId="3203291E" w14:textId="05C8F487" w:rsidR="00476DB8" w:rsidRPr="00CB7F97" w:rsidRDefault="00FF75DF" w:rsidP="00F77175">
      <w:pPr>
        <w:spacing w:line="240" w:lineRule="atLeast"/>
        <w:jc w:val="both"/>
        <w:rPr>
          <w:rFonts w:ascii="Arial" w:hAnsi="Arial" w:cs="Arial"/>
          <w:sz w:val="20"/>
          <w:szCs w:val="20"/>
        </w:rPr>
      </w:pPr>
      <w:r w:rsidRPr="00CB7F97">
        <w:rPr>
          <w:rFonts w:ascii="Arial" w:hAnsi="Arial" w:cs="Arial"/>
          <w:sz w:val="20"/>
          <w:szCs w:val="20"/>
        </w:rPr>
        <w:t>Operační program zaměstnanost</w:t>
      </w:r>
      <w:r w:rsidR="001035D9" w:rsidRPr="00CB7F97">
        <w:rPr>
          <w:rFonts w:ascii="Arial" w:hAnsi="Arial" w:cs="Arial"/>
          <w:sz w:val="20"/>
          <w:szCs w:val="20"/>
        </w:rPr>
        <w:t xml:space="preserve"> (dále jen OP Z) obsahuje </w:t>
      </w:r>
      <w:r w:rsidRPr="00CB7F97">
        <w:rPr>
          <w:rFonts w:ascii="Arial" w:hAnsi="Arial" w:cs="Arial"/>
          <w:sz w:val="20"/>
          <w:szCs w:val="20"/>
        </w:rPr>
        <w:t>prioritní os</w:t>
      </w:r>
      <w:r w:rsidR="001035D9" w:rsidRPr="00CB7F97">
        <w:rPr>
          <w:rFonts w:ascii="Arial" w:hAnsi="Arial" w:cs="Arial"/>
          <w:sz w:val="20"/>
          <w:szCs w:val="20"/>
        </w:rPr>
        <w:t>u</w:t>
      </w:r>
      <w:r w:rsidRPr="00CB7F97">
        <w:rPr>
          <w:rFonts w:ascii="Arial" w:hAnsi="Arial" w:cs="Arial"/>
          <w:sz w:val="20"/>
          <w:szCs w:val="20"/>
        </w:rPr>
        <w:t xml:space="preserve"> 2 Sociální začleňování a boj s</w:t>
      </w:r>
      <w:r w:rsidR="001035D9" w:rsidRPr="00CB7F97">
        <w:rPr>
          <w:rFonts w:ascii="Arial" w:hAnsi="Arial" w:cs="Arial"/>
          <w:sz w:val="20"/>
          <w:szCs w:val="20"/>
        </w:rPr>
        <w:t> </w:t>
      </w:r>
      <w:r w:rsidRPr="00CB7F97">
        <w:rPr>
          <w:rFonts w:ascii="Arial" w:hAnsi="Arial" w:cs="Arial"/>
          <w:sz w:val="20"/>
          <w:szCs w:val="20"/>
        </w:rPr>
        <w:t>chudobou</w:t>
      </w:r>
      <w:r w:rsidR="001035D9" w:rsidRPr="00CB7F97">
        <w:rPr>
          <w:rFonts w:ascii="Arial" w:hAnsi="Arial" w:cs="Arial"/>
          <w:sz w:val="20"/>
          <w:szCs w:val="20"/>
        </w:rPr>
        <w:t>, na kterou je určeno 30</w:t>
      </w:r>
      <w:r w:rsidR="00B06D69" w:rsidRPr="00CB7F97">
        <w:rPr>
          <w:rFonts w:ascii="Arial" w:hAnsi="Arial" w:cs="Arial"/>
          <w:sz w:val="20"/>
          <w:szCs w:val="20"/>
        </w:rPr>
        <w:t xml:space="preserve"> </w:t>
      </w:r>
      <w:r w:rsidR="001035D9" w:rsidRPr="00CB7F97">
        <w:rPr>
          <w:rFonts w:ascii="Arial" w:hAnsi="Arial" w:cs="Arial"/>
          <w:sz w:val="20"/>
          <w:szCs w:val="20"/>
        </w:rPr>
        <w:t xml:space="preserve">% alokace programu. </w:t>
      </w:r>
      <w:r w:rsidR="003374F9" w:rsidRPr="00CB7F97">
        <w:rPr>
          <w:rFonts w:ascii="Arial" w:hAnsi="Arial" w:cs="Arial"/>
          <w:b/>
          <w:bCs/>
          <w:sz w:val="20"/>
          <w:szCs w:val="20"/>
        </w:rPr>
        <w:t xml:space="preserve">Prioritní osa 2 naplňuje tematický cíl č. 9 </w:t>
      </w:r>
      <w:r w:rsidR="00A47EF8" w:rsidRPr="00CB7F97">
        <w:rPr>
          <w:rFonts w:ascii="Arial" w:hAnsi="Arial" w:cs="Arial"/>
          <w:b/>
          <w:bCs/>
          <w:sz w:val="20"/>
          <w:szCs w:val="20"/>
        </w:rPr>
        <w:t>„</w:t>
      </w:r>
      <w:r w:rsidR="003374F9" w:rsidRPr="00CB7F97">
        <w:rPr>
          <w:rFonts w:ascii="Arial" w:hAnsi="Arial" w:cs="Arial"/>
          <w:sz w:val="20"/>
          <w:szCs w:val="20"/>
        </w:rPr>
        <w:t>Podpora sociálního začleňování a boj proti chudobě a diskriminaci</w:t>
      </w:r>
      <w:r w:rsidR="00A47EF8" w:rsidRPr="00CB7F97">
        <w:rPr>
          <w:rFonts w:ascii="Arial" w:hAnsi="Arial" w:cs="Arial"/>
          <w:sz w:val="20"/>
          <w:szCs w:val="20"/>
        </w:rPr>
        <w:t xml:space="preserve">“ a </w:t>
      </w:r>
      <w:r w:rsidR="003374F9" w:rsidRPr="00CB7F97">
        <w:rPr>
          <w:rFonts w:ascii="Arial" w:hAnsi="Arial" w:cs="Arial"/>
          <w:sz w:val="20"/>
          <w:szCs w:val="20"/>
        </w:rPr>
        <w:t>má přispět k dosažení národního cíle zachování stejného počtu osob ohrožených chudobou nebo sociálním vyloučením na úrovni roku 2008 (s úsilím o snížení o 30 000 osob) vytčeného v Národním programu reforem. P</w:t>
      </w:r>
      <w:r w:rsidR="001035D9" w:rsidRPr="00CB7F97">
        <w:rPr>
          <w:rFonts w:ascii="Arial" w:hAnsi="Arial" w:cs="Arial"/>
          <w:sz w:val="20"/>
          <w:szCs w:val="20"/>
        </w:rPr>
        <w:t>rioritní osa je rozdělena na 3 investiční priority</w:t>
      </w:r>
      <w:r w:rsidR="003374F9" w:rsidRPr="00CB7F97">
        <w:rPr>
          <w:rFonts w:ascii="Arial" w:hAnsi="Arial" w:cs="Arial"/>
          <w:sz w:val="20"/>
          <w:szCs w:val="20"/>
        </w:rPr>
        <w:t xml:space="preserve">. </w:t>
      </w:r>
    </w:p>
    <w:p w14:paraId="3E4D3B91" w14:textId="77777777" w:rsidR="00476DB8" w:rsidRPr="00CB7F97" w:rsidRDefault="00476DB8" w:rsidP="00F77175">
      <w:pPr>
        <w:spacing w:line="240" w:lineRule="atLeast"/>
        <w:jc w:val="both"/>
        <w:rPr>
          <w:rFonts w:ascii="Arial" w:hAnsi="Arial" w:cs="Arial"/>
          <w:sz w:val="20"/>
          <w:szCs w:val="20"/>
        </w:rPr>
      </w:pPr>
    </w:p>
    <w:p w14:paraId="33F2F115" w14:textId="31648D9C" w:rsidR="00476DB8" w:rsidRPr="00CB7F97" w:rsidRDefault="001035D9" w:rsidP="00F77175">
      <w:pPr>
        <w:spacing w:line="240" w:lineRule="atLeast"/>
        <w:jc w:val="both"/>
        <w:rPr>
          <w:rFonts w:ascii="Arial" w:hAnsi="Arial" w:cs="Arial"/>
          <w:sz w:val="20"/>
          <w:szCs w:val="20"/>
        </w:rPr>
      </w:pPr>
      <w:r w:rsidRPr="00CB7F97">
        <w:rPr>
          <w:rFonts w:ascii="Arial" w:hAnsi="Arial" w:cs="Arial"/>
          <w:b/>
          <w:bCs/>
          <w:sz w:val="20"/>
          <w:szCs w:val="20"/>
        </w:rPr>
        <w:t>IP 1: Aktivní začleňování, včetně začleňování s ohledem na podporu rovných příležitostí a aktivní účast a zlepšení zaměstnatelnosti</w:t>
      </w:r>
      <w:r w:rsidR="003374F9" w:rsidRPr="00CB7F97">
        <w:rPr>
          <w:rFonts w:ascii="Arial" w:hAnsi="Arial" w:cs="Arial"/>
          <w:b/>
          <w:bCs/>
          <w:sz w:val="20"/>
          <w:szCs w:val="20"/>
        </w:rPr>
        <w:t xml:space="preserve"> </w:t>
      </w:r>
      <w:r w:rsidR="003374F9" w:rsidRPr="00CB7F97">
        <w:rPr>
          <w:rFonts w:ascii="Arial" w:hAnsi="Arial" w:cs="Arial"/>
          <w:bCs/>
          <w:sz w:val="20"/>
          <w:szCs w:val="20"/>
        </w:rPr>
        <w:t xml:space="preserve">je </w:t>
      </w:r>
      <w:r w:rsidR="003374F9" w:rsidRPr="00CB7F97">
        <w:rPr>
          <w:rFonts w:ascii="Arial" w:hAnsi="Arial" w:cs="Arial"/>
          <w:sz w:val="20"/>
          <w:szCs w:val="20"/>
        </w:rPr>
        <w:t>zaměřena na intervence vůči sociálně vyloučeným jednotlivcům nebo těm, kteří jsou sociálním vyloučením ohroženi. Její cílová skupina jsou zejména osoby sociálně vyloučené, osoby sociálním vyloučením ohrožené (včetně romské menšiny). Mezi specifické cíle patří Specifický cíl 1: Zvýšit uplatnitelnost osob ohrožených sociálním vyloučením nebo sociálně vyloučených ve společnosti a na trhu práce a Specifický cíl 2: Rozvoj sektoru sociální ekonomiky. Tyto cíle jsou zaměřeny na celé území ČR, včetně sociálně vyloučených lokalit. Na jejich realizaci je vyčleněno 55</w:t>
      </w:r>
      <w:r w:rsidR="00B06D69" w:rsidRPr="00CB7F97">
        <w:rPr>
          <w:rFonts w:ascii="Arial" w:hAnsi="Arial" w:cs="Arial"/>
          <w:sz w:val="20"/>
          <w:szCs w:val="20"/>
        </w:rPr>
        <w:t xml:space="preserve"> </w:t>
      </w:r>
      <w:r w:rsidR="003374F9" w:rsidRPr="00CB7F97">
        <w:rPr>
          <w:rFonts w:ascii="Arial" w:hAnsi="Arial" w:cs="Arial"/>
          <w:sz w:val="20"/>
          <w:szCs w:val="20"/>
        </w:rPr>
        <w:t xml:space="preserve">% prostředků prioritní osy. </w:t>
      </w:r>
      <w:r w:rsidR="00522302" w:rsidRPr="00CB7F97">
        <w:rPr>
          <w:rFonts w:ascii="Arial" w:hAnsi="Arial" w:cs="Arial"/>
          <w:sz w:val="20"/>
          <w:szCs w:val="20"/>
        </w:rPr>
        <w:t xml:space="preserve">Bude nastavena provázanost s výsledky </w:t>
      </w:r>
      <w:r w:rsidR="003374F9" w:rsidRPr="00CB7F97">
        <w:rPr>
          <w:rFonts w:ascii="Arial" w:hAnsi="Arial" w:cs="Arial"/>
          <w:sz w:val="20"/>
          <w:szCs w:val="20"/>
        </w:rPr>
        <w:t>aktualizac</w:t>
      </w:r>
      <w:r w:rsidR="003064A9" w:rsidRPr="00CB7F97">
        <w:rPr>
          <w:rFonts w:ascii="Arial" w:hAnsi="Arial" w:cs="Arial"/>
          <w:sz w:val="20"/>
          <w:szCs w:val="20"/>
        </w:rPr>
        <w:t>e</w:t>
      </w:r>
      <w:r w:rsidR="003374F9" w:rsidRPr="00CB7F97">
        <w:rPr>
          <w:rFonts w:ascii="Arial" w:hAnsi="Arial" w:cs="Arial"/>
          <w:sz w:val="20"/>
          <w:szCs w:val="20"/>
        </w:rPr>
        <w:t xml:space="preserve"> sociálně vyloučených lokalit</w:t>
      </w:r>
      <w:r w:rsidR="00522302" w:rsidRPr="00CB7F97">
        <w:rPr>
          <w:rFonts w:ascii="Arial" w:hAnsi="Arial" w:cs="Arial"/>
          <w:sz w:val="20"/>
          <w:szCs w:val="20"/>
        </w:rPr>
        <w:t xml:space="preserve"> s výběrem </w:t>
      </w:r>
      <w:r w:rsidR="003374F9" w:rsidRPr="00CB7F97">
        <w:rPr>
          <w:rFonts w:ascii="Arial" w:hAnsi="Arial" w:cs="Arial"/>
          <w:sz w:val="20"/>
          <w:szCs w:val="20"/>
        </w:rPr>
        <w:t xml:space="preserve">cca </w:t>
      </w:r>
      <w:r w:rsidR="00CA0FC9" w:rsidRPr="00CB7F97">
        <w:rPr>
          <w:rFonts w:ascii="Arial" w:hAnsi="Arial" w:cs="Arial"/>
          <w:sz w:val="20"/>
          <w:szCs w:val="20"/>
        </w:rPr>
        <w:t>70</w:t>
      </w:r>
      <w:r w:rsidR="003374F9" w:rsidRPr="00CB7F97">
        <w:rPr>
          <w:rFonts w:ascii="Arial" w:hAnsi="Arial" w:cs="Arial"/>
          <w:sz w:val="20"/>
          <w:szCs w:val="20"/>
        </w:rPr>
        <w:t xml:space="preserve"> nejpotřebnějších obcí s rozšířenou působností, které </w:t>
      </w:r>
      <w:r w:rsidR="00522302" w:rsidRPr="00CB7F97">
        <w:rPr>
          <w:rFonts w:ascii="Arial" w:hAnsi="Arial" w:cs="Arial"/>
          <w:sz w:val="20"/>
          <w:szCs w:val="20"/>
        </w:rPr>
        <w:t xml:space="preserve">mají na svém území sociálně vyloučené lokality. </w:t>
      </w:r>
      <w:r w:rsidR="008662CF" w:rsidRPr="00CB7F97">
        <w:rPr>
          <w:rFonts w:ascii="Arial" w:hAnsi="Arial" w:cs="Arial"/>
          <w:sz w:val="20"/>
          <w:szCs w:val="20"/>
        </w:rPr>
        <w:t xml:space="preserve">Sekce pro lidská práva Úřadu vlády </w:t>
      </w:r>
      <w:r w:rsidR="00522302" w:rsidRPr="00CB7F97">
        <w:rPr>
          <w:rFonts w:ascii="Arial" w:hAnsi="Arial" w:cs="Arial"/>
          <w:sz w:val="20"/>
          <w:szCs w:val="20"/>
        </w:rPr>
        <w:t xml:space="preserve">bude poskytovat metodickou podporu. </w:t>
      </w:r>
    </w:p>
    <w:p w14:paraId="0A179071" w14:textId="77777777" w:rsidR="00476DB8" w:rsidRPr="00CB7F97" w:rsidRDefault="00476DB8" w:rsidP="00F77175">
      <w:pPr>
        <w:spacing w:line="240" w:lineRule="atLeast"/>
        <w:jc w:val="both"/>
        <w:rPr>
          <w:rFonts w:ascii="Arial" w:hAnsi="Arial" w:cs="Arial"/>
          <w:sz w:val="20"/>
          <w:szCs w:val="20"/>
        </w:rPr>
      </w:pPr>
    </w:p>
    <w:p w14:paraId="450D0269" w14:textId="5A2ED744" w:rsidR="00476DB8" w:rsidRPr="00CB7F97" w:rsidRDefault="001035D9" w:rsidP="00F77175">
      <w:pPr>
        <w:spacing w:line="240" w:lineRule="atLeast"/>
        <w:jc w:val="both"/>
        <w:rPr>
          <w:rFonts w:ascii="Arial" w:hAnsi="Arial" w:cs="Arial"/>
          <w:sz w:val="20"/>
          <w:szCs w:val="20"/>
        </w:rPr>
      </w:pPr>
      <w:r w:rsidRPr="00CB7F97">
        <w:rPr>
          <w:rFonts w:ascii="Arial" w:hAnsi="Arial" w:cs="Arial"/>
          <w:b/>
          <w:bCs/>
          <w:sz w:val="20"/>
          <w:szCs w:val="20"/>
        </w:rPr>
        <w:t>IP 2: Zlepšování přístupu k dostupným, udržitelným a vysoce kvalitním službám, včetně zdravotnictví a sociálních služeb obecného zájmu</w:t>
      </w:r>
      <w:r w:rsidR="00522302" w:rsidRPr="00CB7F97">
        <w:rPr>
          <w:rFonts w:ascii="Arial" w:hAnsi="Arial" w:cs="Arial"/>
          <w:bCs/>
          <w:sz w:val="20"/>
          <w:szCs w:val="20"/>
        </w:rPr>
        <w:t xml:space="preserve"> obsahuje </w:t>
      </w:r>
      <w:r w:rsidR="00F77175" w:rsidRPr="00CB7F97">
        <w:rPr>
          <w:rFonts w:ascii="Arial" w:hAnsi="Arial" w:cs="Arial"/>
          <w:bCs/>
          <w:sz w:val="20"/>
          <w:szCs w:val="20"/>
        </w:rPr>
        <w:t xml:space="preserve">opatření </w:t>
      </w:r>
      <w:r w:rsidR="003374F9" w:rsidRPr="00CB7F97">
        <w:rPr>
          <w:rFonts w:ascii="Arial" w:hAnsi="Arial" w:cs="Arial"/>
          <w:sz w:val="20"/>
          <w:szCs w:val="20"/>
        </w:rPr>
        <w:t>systémového charakteru</w:t>
      </w:r>
      <w:r w:rsidR="00F77175" w:rsidRPr="00CB7F97">
        <w:rPr>
          <w:rFonts w:ascii="Arial" w:hAnsi="Arial" w:cs="Arial"/>
          <w:sz w:val="20"/>
          <w:szCs w:val="20"/>
        </w:rPr>
        <w:t>, která jsou</w:t>
      </w:r>
      <w:r w:rsidR="003374F9" w:rsidRPr="00CB7F97">
        <w:rPr>
          <w:rFonts w:ascii="Arial" w:hAnsi="Arial" w:cs="Arial"/>
          <w:sz w:val="20"/>
          <w:szCs w:val="20"/>
        </w:rPr>
        <w:t xml:space="preserve"> zaměřena na lepší dostupnost, udržitelnost, kvalitu služeb, z</w:t>
      </w:r>
      <w:r w:rsidR="00522302" w:rsidRPr="00CB7F97">
        <w:rPr>
          <w:rFonts w:ascii="Arial" w:hAnsi="Arial" w:cs="Arial"/>
          <w:sz w:val="20"/>
          <w:szCs w:val="20"/>
        </w:rPr>
        <w:t>vyšování efektivity služeb apod., se zaměřením</w:t>
      </w:r>
      <w:r w:rsidR="003374F9" w:rsidRPr="00CB7F97">
        <w:rPr>
          <w:rFonts w:ascii="Arial" w:hAnsi="Arial" w:cs="Arial"/>
          <w:sz w:val="20"/>
          <w:szCs w:val="20"/>
        </w:rPr>
        <w:t xml:space="preserve"> na transformaci pobytových sociálních služeb a </w:t>
      </w:r>
      <w:r w:rsidR="00FC4CB2" w:rsidRPr="00CB7F97">
        <w:rPr>
          <w:rFonts w:ascii="Arial" w:hAnsi="Arial" w:cs="Arial"/>
          <w:sz w:val="20"/>
          <w:szCs w:val="20"/>
        </w:rPr>
        <w:t xml:space="preserve">zdravotních </w:t>
      </w:r>
      <w:r w:rsidR="003374F9" w:rsidRPr="00CB7F97">
        <w:rPr>
          <w:rFonts w:ascii="Arial" w:hAnsi="Arial" w:cs="Arial"/>
          <w:sz w:val="20"/>
          <w:szCs w:val="20"/>
        </w:rPr>
        <w:t>služeb</w:t>
      </w:r>
      <w:r w:rsidR="00522302" w:rsidRPr="00CB7F97">
        <w:rPr>
          <w:rFonts w:ascii="Arial" w:hAnsi="Arial" w:cs="Arial"/>
          <w:sz w:val="20"/>
          <w:szCs w:val="20"/>
        </w:rPr>
        <w:t xml:space="preserve">. Cílovou skupinou budou </w:t>
      </w:r>
      <w:r w:rsidR="003374F9" w:rsidRPr="00CB7F97">
        <w:rPr>
          <w:rFonts w:ascii="Arial" w:hAnsi="Arial" w:cs="Arial"/>
          <w:sz w:val="20"/>
          <w:szCs w:val="20"/>
        </w:rPr>
        <w:t>zejména „tvůrci politik“, poskytovatelé služeb, zadavatelé služeb, pracovníci apod.</w:t>
      </w:r>
      <w:r w:rsidR="00522302" w:rsidRPr="00CB7F97">
        <w:rPr>
          <w:rFonts w:ascii="Arial" w:hAnsi="Arial" w:cs="Arial"/>
          <w:sz w:val="20"/>
          <w:szCs w:val="20"/>
        </w:rPr>
        <w:t xml:space="preserve"> Mezi specifické cíle patří </w:t>
      </w:r>
      <w:r w:rsidRPr="00CB7F97">
        <w:rPr>
          <w:rFonts w:ascii="Arial" w:hAnsi="Arial" w:cs="Arial"/>
          <w:sz w:val="20"/>
          <w:szCs w:val="20"/>
        </w:rPr>
        <w:t>Specifický cíl 1: Zvýšit kvalitu a udržitelnost systému sociálních služeb,</w:t>
      </w:r>
      <w:r w:rsidR="00522302" w:rsidRPr="00CB7F97">
        <w:rPr>
          <w:rFonts w:ascii="Arial" w:hAnsi="Arial" w:cs="Arial"/>
          <w:sz w:val="20"/>
          <w:szCs w:val="20"/>
        </w:rPr>
        <w:t xml:space="preserve"> s</w:t>
      </w:r>
      <w:r w:rsidRPr="00CB7F97">
        <w:rPr>
          <w:rFonts w:ascii="Arial" w:hAnsi="Arial" w:cs="Arial"/>
          <w:sz w:val="20"/>
          <w:szCs w:val="20"/>
        </w:rPr>
        <w:t>lužeb pro rodiny a děti a dalších navazujících služeb podporujících sociální začleňování</w:t>
      </w:r>
      <w:r w:rsidR="00522302" w:rsidRPr="00CB7F97">
        <w:rPr>
          <w:rFonts w:ascii="Arial" w:hAnsi="Arial" w:cs="Arial"/>
          <w:sz w:val="20"/>
          <w:szCs w:val="20"/>
        </w:rPr>
        <w:t xml:space="preserve"> a </w:t>
      </w:r>
      <w:r w:rsidRPr="00CB7F97">
        <w:rPr>
          <w:rFonts w:ascii="Arial" w:hAnsi="Arial" w:cs="Arial"/>
          <w:sz w:val="20"/>
          <w:szCs w:val="20"/>
        </w:rPr>
        <w:t>Specifický cíl 2: Zvýšit kvalitu péče o duševní zdraví a přispět k</w:t>
      </w:r>
      <w:r w:rsidR="00522302" w:rsidRPr="00CB7F97">
        <w:rPr>
          <w:rFonts w:ascii="Arial" w:hAnsi="Arial" w:cs="Arial"/>
          <w:sz w:val="20"/>
          <w:szCs w:val="20"/>
        </w:rPr>
        <w:t xml:space="preserve"> </w:t>
      </w:r>
      <w:r w:rsidRPr="00CB7F97">
        <w:rPr>
          <w:rFonts w:ascii="Arial" w:hAnsi="Arial" w:cs="Arial"/>
          <w:sz w:val="20"/>
          <w:szCs w:val="20"/>
        </w:rPr>
        <w:t>udržitelnosti systému zdravotnictví cílenou podporou zdraví, zdravého</w:t>
      </w:r>
      <w:r w:rsidR="00522302" w:rsidRPr="00CB7F97">
        <w:rPr>
          <w:rFonts w:ascii="Arial" w:hAnsi="Arial" w:cs="Arial"/>
          <w:sz w:val="20"/>
          <w:szCs w:val="20"/>
        </w:rPr>
        <w:t xml:space="preserve"> </w:t>
      </w:r>
      <w:r w:rsidRPr="00CB7F97">
        <w:rPr>
          <w:rFonts w:ascii="Arial" w:hAnsi="Arial" w:cs="Arial"/>
          <w:sz w:val="20"/>
          <w:szCs w:val="20"/>
        </w:rPr>
        <w:t>životního stylu a prevence nemocí</w:t>
      </w:r>
      <w:r w:rsidR="00522302" w:rsidRPr="00CB7F97">
        <w:rPr>
          <w:rFonts w:ascii="Arial" w:hAnsi="Arial" w:cs="Arial"/>
          <w:sz w:val="20"/>
          <w:szCs w:val="20"/>
        </w:rPr>
        <w:t>. Investiční priorita je c</w:t>
      </w:r>
      <w:r w:rsidR="003374F9" w:rsidRPr="00CB7F97">
        <w:rPr>
          <w:rFonts w:ascii="Arial" w:hAnsi="Arial" w:cs="Arial"/>
          <w:sz w:val="20"/>
          <w:szCs w:val="20"/>
        </w:rPr>
        <w:t xml:space="preserve">ílena na celé území ČR </w:t>
      </w:r>
      <w:r w:rsidR="00522302" w:rsidRPr="00CB7F97">
        <w:rPr>
          <w:rFonts w:ascii="Arial" w:hAnsi="Arial" w:cs="Arial"/>
          <w:sz w:val="20"/>
          <w:szCs w:val="20"/>
        </w:rPr>
        <w:t xml:space="preserve">a je na ni </w:t>
      </w:r>
      <w:r w:rsidR="003374F9" w:rsidRPr="00CB7F97">
        <w:rPr>
          <w:rFonts w:ascii="Arial" w:hAnsi="Arial" w:cs="Arial"/>
          <w:sz w:val="20"/>
          <w:szCs w:val="20"/>
        </w:rPr>
        <w:t>vyčleněno 35</w:t>
      </w:r>
      <w:r w:rsidR="00F06718" w:rsidRPr="00CB7F97">
        <w:rPr>
          <w:rFonts w:ascii="Arial" w:hAnsi="Arial" w:cs="Arial"/>
          <w:sz w:val="20"/>
          <w:szCs w:val="20"/>
        </w:rPr>
        <w:t xml:space="preserve"> </w:t>
      </w:r>
      <w:r w:rsidR="003374F9" w:rsidRPr="00CB7F97">
        <w:rPr>
          <w:rFonts w:ascii="Arial" w:hAnsi="Arial" w:cs="Arial"/>
          <w:sz w:val="20"/>
          <w:szCs w:val="20"/>
        </w:rPr>
        <w:t>% prostředků prioritní osy</w:t>
      </w:r>
      <w:r w:rsidR="00522302" w:rsidRPr="00CB7F97">
        <w:rPr>
          <w:rFonts w:ascii="Arial" w:hAnsi="Arial" w:cs="Arial"/>
          <w:sz w:val="20"/>
          <w:szCs w:val="20"/>
        </w:rPr>
        <w:t xml:space="preserve">. </w:t>
      </w:r>
    </w:p>
    <w:p w14:paraId="1F225B4D" w14:textId="77777777" w:rsidR="00476DB8" w:rsidRPr="00CB7F97" w:rsidRDefault="00476DB8" w:rsidP="00F77175">
      <w:pPr>
        <w:spacing w:line="240" w:lineRule="atLeast"/>
        <w:jc w:val="both"/>
        <w:rPr>
          <w:rFonts w:ascii="Arial" w:hAnsi="Arial" w:cs="Arial"/>
          <w:sz w:val="20"/>
          <w:szCs w:val="20"/>
        </w:rPr>
      </w:pPr>
    </w:p>
    <w:p w14:paraId="041554B2" w14:textId="0018E3C3" w:rsidR="003374F9" w:rsidRPr="00CB7F97" w:rsidRDefault="001035D9" w:rsidP="00F77175">
      <w:pPr>
        <w:spacing w:line="240" w:lineRule="atLeast"/>
        <w:jc w:val="both"/>
        <w:rPr>
          <w:rFonts w:ascii="Arial" w:hAnsi="Arial" w:cs="Arial"/>
          <w:sz w:val="20"/>
          <w:szCs w:val="20"/>
        </w:rPr>
      </w:pPr>
      <w:r w:rsidRPr="00CB7F97">
        <w:rPr>
          <w:rFonts w:ascii="Arial" w:hAnsi="Arial" w:cs="Arial"/>
          <w:b/>
          <w:bCs/>
          <w:sz w:val="20"/>
          <w:szCs w:val="20"/>
        </w:rPr>
        <w:t>IP 3: Komunitně vedené strategie místního rozvoje</w:t>
      </w:r>
      <w:r w:rsidR="00522302" w:rsidRPr="00CB7F97">
        <w:rPr>
          <w:rFonts w:ascii="Arial" w:hAnsi="Arial" w:cs="Arial"/>
          <w:b/>
          <w:bCs/>
          <w:sz w:val="20"/>
          <w:szCs w:val="20"/>
        </w:rPr>
        <w:t xml:space="preserve"> </w:t>
      </w:r>
      <w:r w:rsidR="003374F9" w:rsidRPr="00CB7F97">
        <w:rPr>
          <w:rFonts w:ascii="Arial" w:hAnsi="Arial" w:cs="Arial"/>
          <w:sz w:val="20"/>
          <w:szCs w:val="20"/>
        </w:rPr>
        <w:t>podpoří sociální začleňování prostřednictvím komunitně vedených strategií místního rozvoje, který přispívá k lepšímu zacílení podpory na místní potřeby daného území</w:t>
      </w:r>
      <w:r w:rsidR="00522302" w:rsidRPr="00CB7F97">
        <w:rPr>
          <w:rFonts w:ascii="Arial" w:hAnsi="Arial" w:cs="Arial"/>
          <w:sz w:val="20"/>
          <w:szCs w:val="20"/>
        </w:rPr>
        <w:t>. Obsahuje S</w:t>
      </w:r>
      <w:r w:rsidR="003374F9" w:rsidRPr="00CB7F97">
        <w:rPr>
          <w:rFonts w:ascii="Arial" w:hAnsi="Arial" w:cs="Arial"/>
          <w:sz w:val="20"/>
          <w:szCs w:val="20"/>
        </w:rPr>
        <w:t>pecifický cíl 1: Zvýšit zapojení lokálních aktérů do řešení problémů nezaměstnanosti a sociálního začleňování ve venkovských oblastech</w:t>
      </w:r>
      <w:r w:rsidR="00F77175" w:rsidRPr="00CB7F97">
        <w:rPr>
          <w:rFonts w:ascii="Arial" w:hAnsi="Arial" w:cs="Arial"/>
          <w:sz w:val="20"/>
          <w:szCs w:val="20"/>
        </w:rPr>
        <w:t xml:space="preserve">. Budou podporovány </w:t>
      </w:r>
      <w:r w:rsidR="003374F9" w:rsidRPr="00CB7F97">
        <w:rPr>
          <w:rFonts w:ascii="Arial" w:hAnsi="Arial" w:cs="Arial"/>
          <w:sz w:val="20"/>
          <w:szCs w:val="20"/>
        </w:rPr>
        <w:t>aktivity zaměřené na oblast sociálního začleňování (IP 2.1) a zaměstnanosti (IP 1.1)</w:t>
      </w:r>
      <w:r w:rsidR="00F77175" w:rsidRPr="00CB7F97">
        <w:rPr>
          <w:rFonts w:ascii="Arial" w:hAnsi="Arial" w:cs="Arial"/>
          <w:sz w:val="20"/>
          <w:szCs w:val="20"/>
        </w:rPr>
        <w:t xml:space="preserve"> </w:t>
      </w:r>
      <w:r w:rsidR="003374F9" w:rsidRPr="00CB7F97">
        <w:rPr>
          <w:rFonts w:ascii="Arial" w:hAnsi="Arial" w:cs="Arial"/>
          <w:sz w:val="20"/>
          <w:szCs w:val="20"/>
        </w:rPr>
        <w:t>cílena na území pokrytá MAS, kterým byla schválena Komunitně vedená strategie místního rozvoje</w:t>
      </w:r>
      <w:r w:rsidR="00F77175" w:rsidRPr="00CB7F97">
        <w:rPr>
          <w:rFonts w:ascii="Arial" w:hAnsi="Arial" w:cs="Arial"/>
          <w:sz w:val="20"/>
          <w:szCs w:val="20"/>
        </w:rPr>
        <w:t>. Na tuto investiční prioritu je v</w:t>
      </w:r>
      <w:r w:rsidR="003374F9" w:rsidRPr="00CB7F97">
        <w:rPr>
          <w:rFonts w:ascii="Arial" w:hAnsi="Arial" w:cs="Arial"/>
          <w:sz w:val="20"/>
          <w:szCs w:val="20"/>
        </w:rPr>
        <w:t>yčleněno 10</w:t>
      </w:r>
      <w:r w:rsidR="00D90769" w:rsidRPr="00CB7F97">
        <w:rPr>
          <w:rFonts w:ascii="Arial" w:hAnsi="Arial" w:cs="Arial"/>
          <w:sz w:val="20"/>
          <w:szCs w:val="20"/>
        </w:rPr>
        <w:t xml:space="preserve"> </w:t>
      </w:r>
      <w:r w:rsidR="003374F9" w:rsidRPr="00CB7F97">
        <w:rPr>
          <w:rFonts w:ascii="Arial" w:hAnsi="Arial" w:cs="Arial"/>
          <w:sz w:val="20"/>
          <w:szCs w:val="20"/>
        </w:rPr>
        <w:t>% prostředků prioritní osy</w:t>
      </w:r>
      <w:r w:rsidR="00F77175" w:rsidRPr="00CB7F97">
        <w:rPr>
          <w:rFonts w:ascii="Arial" w:hAnsi="Arial" w:cs="Arial"/>
          <w:sz w:val="20"/>
          <w:szCs w:val="20"/>
        </w:rPr>
        <w:t>.</w:t>
      </w:r>
    </w:p>
    <w:p w14:paraId="415EDB39" w14:textId="77777777" w:rsidR="00F77175" w:rsidRPr="00CB7F97" w:rsidRDefault="00F77175" w:rsidP="0029367F">
      <w:pPr>
        <w:spacing w:line="240" w:lineRule="atLeast"/>
        <w:jc w:val="both"/>
        <w:rPr>
          <w:rFonts w:ascii="Arial" w:hAnsi="Arial" w:cs="Arial"/>
          <w:sz w:val="20"/>
          <w:szCs w:val="20"/>
        </w:rPr>
      </w:pPr>
    </w:p>
    <w:p w14:paraId="6F0CFA23" w14:textId="77777777" w:rsidR="00476DB8" w:rsidRPr="00CB7F97" w:rsidRDefault="00476DB8" w:rsidP="00A47EF8">
      <w:pPr>
        <w:tabs>
          <w:tab w:val="num" w:pos="720"/>
        </w:tabs>
        <w:spacing w:line="240" w:lineRule="atLeast"/>
        <w:jc w:val="both"/>
        <w:rPr>
          <w:rFonts w:ascii="Arial" w:hAnsi="Arial" w:cs="Arial"/>
          <w:b/>
          <w:sz w:val="20"/>
          <w:szCs w:val="20"/>
        </w:rPr>
      </w:pPr>
      <w:r w:rsidRPr="00CB7F97">
        <w:rPr>
          <w:rFonts w:ascii="Arial" w:hAnsi="Arial" w:cs="Arial"/>
          <w:b/>
          <w:sz w:val="20"/>
          <w:szCs w:val="20"/>
        </w:rPr>
        <w:t>Operační program Výzkum, vývoj a vzdělávání</w:t>
      </w:r>
    </w:p>
    <w:p w14:paraId="1BC3629F" w14:textId="68282A5B" w:rsidR="00A41A86" w:rsidRPr="00CB7F97" w:rsidRDefault="00A41A86" w:rsidP="00A41A86">
      <w:pPr>
        <w:tabs>
          <w:tab w:val="num" w:pos="720"/>
        </w:tabs>
        <w:spacing w:line="240" w:lineRule="atLeast"/>
        <w:jc w:val="both"/>
        <w:rPr>
          <w:rFonts w:ascii="Arial" w:hAnsi="Arial" w:cs="Arial"/>
          <w:sz w:val="20"/>
          <w:szCs w:val="20"/>
        </w:rPr>
      </w:pPr>
      <w:r w:rsidRPr="00CB7F97">
        <w:rPr>
          <w:rFonts w:ascii="Arial" w:hAnsi="Arial" w:cs="Arial"/>
          <w:sz w:val="20"/>
          <w:szCs w:val="20"/>
        </w:rPr>
        <w:t xml:space="preserve">Operační program Výzkum, vývoj a vzdělávání (OP VVV) obsahuje pro Strategii relevantní prioritní osu 2 Rozvoj vysokých škol a lidských zdrojů pro výzkum a vývoj a prioritní osu 3 Rovný přístup ke kvalitnímu předškolnímu, primárnímu a sekundárnímu vzdělávání. Cílem intervence prioritní osy 2 je rozšíření působnosti a zkvalitnění vysokoškolských </w:t>
      </w:r>
      <w:r w:rsidRPr="00CB7F97">
        <w:rPr>
          <w:rFonts w:ascii="Arial" w:hAnsi="Arial" w:cs="Arial"/>
          <w:bCs/>
          <w:sz w:val="20"/>
          <w:szCs w:val="20"/>
        </w:rPr>
        <w:t xml:space="preserve">poradenských a asistenčních služeb a revize a adaptace studijního prostředí </w:t>
      </w:r>
      <w:r w:rsidRPr="00CB7F97">
        <w:rPr>
          <w:rFonts w:ascii="Arial" w:hAnsi="Arial" w:cs="Arial"/>
          <w:sz w:val="20"/>
          <w:szCs w:val="20"/>
        </w:rPr>
        <w:t>pro zájemce o studium a studenty s důrazem na studenty se speciálními</w:t>
      </w:r>
      <w:r w:rsidR="003D6E1E" w:rsidRPr="00CB7F97">
        <w:rPr>
          <w:rFonts w:ascii="Arial" w:hAnsi="Arial" w:cs="Arial"/>
          <w:sz w:val="20"/>
          <w:szCs w:val="20"/>
        </w:rPr>
        <w:t xml:space="preserve"> vzdělávacími</w:t>
      </w:r>
      <w:r w:rsidRPr="00CB7F97">
        <w:rPr>
          <w:rFonts w:ascii="Arial" w:hAnsi="Arial" w:cs="Arial"/>
          <w:sz w:val="20"/>
          <w:szCs w:val="20"/>
        </w:rPr>
        <w:t xml:space="preserve"> potřebami. To by mělo být dosaženo s pomocí </w:t>
      </w:r>
      <w:r w:rsidRPr="00CB7F97">
        <w:rPr>
          <w:rFonts w:ascii="Arial" w:hAnsi="Arial" w:cs="Arial"/>
          <w:b/>
          <w:sz w:val="20"/>
          <w:szCs w:val="20"/>
        </w:rPr>
        <w:t xml:space="preserve">investiční priority Zlepšování kvality a účinnosti a přístupu k terciárnímu a rovnocennému vzdělávání, </w:t>
      </w:r>
      <w:r w:rsidRPr="00CB7F97">
        <w:rPr>
          <w:rFonts w:ascii="Arial" w:hAnsi="Arial" w:cs="Arial"/>
          <w:b/>
          <w:bCs/>
          <w:sz w:val="20"/>
          <w:szCs w:val="20"/>
        </w:rPr>
        <w:t>zejména v případě znevýhodněných skupin</w:t>
      </w:r>
      <w:r w:rsidRPr="00CB7F97">
        <w:rPr>
          <w:rFonts w:ascii="Arial" w:hAnsi="Arial" w:cs="Arial"/>
          <w:b/>
          <w:sz w:val="20"/>
          <w:szCs w:val="20"/>
        </w:rPr>
        <w:t>, aby se zvýšila účast a úroveň dosaženého vzdělání</w:t>
      </w:r>
      <w:r w:rsidRPr="00CB7F97">
        <w:rPr>
          <w:rFonts w:ascii="Arial" w:hAnsi="Arial" w:cs="Arial"/>
          <w:sz w:val="20"/>
          <w:szCs w:val="20"/>
        </w:rPr>
        <w:t xml:space="preserve"> se Specifickým cílem Zvýšení účasti studentů se specifickými potřebami, ze </w:t>
      </w:r>
      <w:proofErr w:type="spellStart"/>
      <w:r w:rsidRPr="00CB7F97">
        <w:rPr>
          <w:rFonts w:ascii="Arial" w:hAnsi="Arial" w:cs="Arial"/>
          <w:sz w:val="20"/>
          <w:szCs w:val="20"/>
        </w:rPr>
        <w:t>socio</w:t>
      </w:r>
      <w:proofErr w:type="spellEnd"/>
      <w:r w:rsidRPr="00CB7F97">
        <w:rPr>
          <w:rFonts w:ascii="Arial" w:hAnsi="Arial" w:cs="Arial"/>
          <w:sz w:val="20"/>
          <w:szCs w:val="20"/>
        </w:rPr>
        <w:t xml:space="preserve">-ekonomicky znevýhodněných skupin a z etnických minorit na vysokoškolském vzdělávání a snížení studijní neúspěšnosti studentů. </w:t>
      </w:r>
    </w:p>
    <w:p w14:paraId="31AB2BBB" w14:textId="77777777" w:rsidR="00A41A86" w:rsidRPr="00CB7F97" w:rsidRDefault="00A41A86" w:rsidP="00A41A86">
      <w:pPr>
        <w:tabs>
          <w:tab w:val="num" w:pos="720"/>
        </w:tabs>
        <w:spacing w:line="240" w:lineRule="atLeast"/>
        <w:jc w:val="both"/>
        <w:rPr>
          <w:rFonts w:ascii="Arial" w:hAnsi="Arial" w:cs="Arial"/>
          <w:sz w:val="20"/>
          <w:szCs w:val="20"/>
        </w:rPr>
      </w:pPr>
    </w:p>
    <w:p w14:paraId="2061589D" w14:textId="17BCAB69" w:rsidR="00086522" w:rsidRPr="00CB7F97" w:rsidRDefault="00086522" w:rsidP="00086522">
      <w:pPr>
        <w:jc w:val="both"/>
        <w:rPr>
          <w:rFonts w:ascii="Arial" w:hAnsi="Arial" w:cs="Arial"/>
          <w:sz w:val="20"/>
          <w:szCs w:val="20"/>
        </w:rPr>
      </w:pPr>
      <w:r w:rsidRPr="00CB7F97">
        <w:rPr>
          <w:rFonts w:ascii="Arial" w:hAnsi="Arial" w:cs="Arial"/>
          <w:sz w:val="20"/>
          <w:szCs w:val="20"/>
        </w:rPr>
        <w:t>Plošně se na zvýšení kvality a na rovný a spravedlivý přístup ke kvalitnímu vzdělávání na všech úrovních vzdělávací soustavy OP VVV zaměřuje v rámci tematického cíle 9 – „Podpora sociálního začleňování a boj proti chudobě a diskriminaci“ a tematického cíle 10 – „Investice do vzdělávání, odborné přípravy a odborného výcviku k získávání dovedností a do celoživotního učení“ Prioritní os</w:t>
      </w:r>
      <w:r w:rsidR="00705D19" w:rsidRPr="00CB7F97">
        <w:rPr>
          <w:rFonts w:ascii="Arial" w:hAnsi="Arial" w:cs="Arial"/>
          <w:sz w:val="20"/>
          <w:szCs w:val="20"/>
        </w:rPr>
        <w:t>y</w:t>
      </w:r>
      <w:r w:rsidRPr="00CB7F97">
        <w:rPr>
          <w:rFonts w:ascii="Arial" w:hAnsi="Arial" w:cs="Arial"/>
          <w:sz w:val="20"/>
          <w:szCs w:val="20"/>
        </w:rPr>
        <w:t xml:space="preserve"> 3. Tato prioritní osa obsahuje investiční prioritu 3 „</w:t>
      </w:r>
      <w:proofErr w:type="spellStart"/>
      <w:r w:rsidRPr="00CB7F97">
        <w:rPr>
          <w:rFonts w:ascii="Arial" w:hAnsi="Arial" w:cs="Arial"/>
          <w:sz w:val="20"/>
          <w:szCs w:val="20"/>
        </w:rPr>
        <w:t>Socio</w:t>
      </w:r>
      <w:proofErr w:type="spellEnd"/>
      <w:r w:rsidRPr="00CB7F97">
        <w:rPr>
          <w:rFonts w:ascii="Arial" w:hAnsi="Arial" w:cs="Arial"/>
          <w:sz w:val="20"/>
          <w:szCs w:val="20"/>
        </w:rPr>
        <w:t xml:space="preserve">-ekonomická integrace </w:t>
      </w:r>
      <w:proofErr w:type="spellStart"/>
      <w:r w:rsidRPr="00CB7F97">
        <w:rPr>
          <w:rFonts w:ascii="Arial" w:hAnsi="Arial" w:cs="Arial"/>
          <w:sz w:val="20"/>
          <w:szCs w:val="20"/>
        </w:rPr>
        <w:t>marginalizovaných</w:t>
      </w:r>
      <w:proofErr w:type="spellEnd"/>
      <w:r w:rsidRPr="00CB7F97">
        <w:rPr>
          <w:rFonts w:ascii="Arial" w:hAnsi="Arial" w:cs="Arial"/>
          <w:sz w:val="20"/>
          <w:szCs w:val="20"/>
        </w:rPr>
        <w:t xml:space="preserve"> skupin, jako jsou Romové“ se specifickým cílem „Sociální integrace dětí a žáků včetně začleňování romských dětí do vzdělávání“. Investiční priorita 2 této prioritní osy se zaměřuje na „Boj proti všem formám diskriminace a prosazování rovných příležitostí“ se specifickým cílem „Kvalitní podmínky pro inkluzivní vzdělávání“. První investiční priorita této osy je věnována </w:t>
      </w:r>
      <w:r w:rsidR="00E63190" w:rsidRPr="00CB7F97">
        <w:rPr>
          <w:rFonts w:ascii="Arial" w:hAnsi="Arial" w:cs="Arial"/>
          <w:sz w:val="20"/>
          <w:szCs w:val="20"/>
        </w:rPr>
        <w:t xml:space="preserve">tématu </w:t>
      </w:r>
      <w:r w:rsidRPr="00CB7F97">
        <w:rPr>
          <w:rFonts w:ascii="Arial" w:hAnsi="Arial" w:cs="Arial"/>
          <w:sz w:val="20"/>
          <w:szCs w:val="20"/>
        </w:rPr>
        <w:t>„Omezování a prevence předčasného ukončování školní docházky a podpora rovného přístupu ke kvalitním programům předškolního rozvoje, k primárnímu a sekundárnímu vzdělávání, možnostem formálního a neformálního vzdělávání, které umožňuje zpětné začlenění do procesu vzdělávání a odborné přípravy“. Tato investiční priorita má 5 specifických opatření. Podpora cílů a aktivit ve Strategii romské integrace do roku 2020 může jít v </w:t>
      </w:r>
      <w:proofErr w:type="gramStart"/>
      <w:r w:rsidRPr="00CB7F97">
        <w:rPr>
          <w:rFonts w:ascii="Arial" w:hAnsi="Arial" w:cs="Arial"/>
          <w:sz w:val="20"/>
          <w:szCs w:val="20"/>
        </w:rPr>
        <w:t>OP</w:t>
      </w:r>
      <w:proofErr w:type="gramEnd"/>
      <w:r w:rsidRPr="00CB7F97">
        <w:rPr>
          <w:rFonts w:ascii="Arial" w:hAnsi="Arial" w:cs="Arial"/>
          <w:sz w:val="20"/>
          <w:szCs w:val="20"/>
        </w:rPr>
        <w:t xml:space="preserve"> VVV napříč prioritní osou 3 a jejími specifickými cíli. </w:t>
      </w:r>
    </w:p>
    <w:p w14:paraId="2E219D87" w14:textId="77777777" w:rsidR="00A47EF8" w:rsidRPr="00CB7F97" w:rsidRDefault="00A47EF8" w:rsidP="00A47EF8">
      <w:pPr>
        <w:tabs>
          <w:tab w:val="num" w:pos="720"/>
        </w:tabs>
        <w:spacing w:line="240" w:lineRule="atLeast"/>
        <w:jc w:val="both"/>
        <w:rPr>
          <w:rFonts w:ascii="Arial" w:hAnsi="Arial" w:cs="Arial"/>
          <w:sz w:val="20"/>
          <w:szCs w:val="20"/>
        </w:rPr>
      </w:pPr>
    </w:p>
    <w:p w14:paraId="5AA5212D" w14:textId="77777777" w:rsidR="00476DB8" w:rsidRPr="00CB7F97" w:rsidRDefault="00476DB8" w:rsidP="00476DB8">
      <w:pPr>
        <w:tabs>
          <w:tab w:val="num" w:pos="1440"/>
        </w:tabs>
        <w:jc w:val="both"/>
        <w:rPr>
          <w:rFonts w:ascii="Arial" w:hAnsi="Arial" w:cs="Arial"/>
          <w:b/>
          <w:bCs/>
          <w:iCs/>
          <w:sz w:val="20"/>
          <w:szCs w:val="20"/>
        </w:rPr>
      </w:pPr>
      <w:r w:rsidRPr="00CB7F97">
        <w:rPr>
          <w:rFonts w:ascii="Arial" w:hAnsi="Arial" w:cs="Arial"/>
          <w:b/>
          <w:bCs/>
          <w:iCs/>
          <w:sz w:val="20"/>
          <w:szCs w:val="20"/>
        </w:rPr>
        <w:t xml:space="preserve">Integrovaný regionální operační program </w:t>
      </w:r>
    </w:p>
    <w:p w14:paraId="46DB0774" w14:textId="0C4A33CD" w:rsidR="0092560D" w:rsidRPr="00CB7F97" w:rsidRDefault="0092560D" w:rsidP="0092560D">
      <w:pPr>
        <w:tabs>
          <w:tab w:val="num" w:pos="1440"/>
        </w:tabs>
        <w:jc w:val="both"/>
        <w:rPr>
          <w:rFonts w:ascii="Arial" w:hAnsi="Arial" w:cs="Arial"/>
          <w:sz w:val="20"/>
          <w:szCs w:val="20"/>
          <w:u w:color="FFFFFF"/>
        </w:rPr>
      </w:pPr>
      <w:r w:rsidRPr="00CB7F97">
        <w:rPr>
          <w:rFonts w:ascii="Arial" w:hAnsi="Arial" w:cs="Arial"/>
          <w:bCs/>
          <w:iCs/>
          <w:sz w:val="20"/>
          <w:szCs w:val="20"/>
        </w:rPr>
        <w:t xml:space="preserve">Integrovaný regionální operační program (IROP), obsahuje </w:t>
      </w:r>
      <w:r w:rsidRPr="00CB7F97">
        <w:rPr>
          <w:rFonts w:ascii="Arial" w:hAnsi="Arial" w:cs="Arial"/>
          <w:b/>
          <w:bCs/>
          <w:iCs/>
          <w:sz w:val="20"/>
          <w:szCs w:val="20"/>
        </w:rPr>
        <w:t xml:space="preserve">Prioritní osu 2: </w:t>
      </w:r>
      <w:r w:rsidRPr="00CB7F97">
        <w:rPr>
          <w:rFonts w:ascii="Arial" w:hAnsi="Arial" w:cs="Arial"/>
          <w:bCs/>
          <w:iCs/>
          <w:sz w:val="20"/>
          <w:szCs w:val="20"/>
        </w:rPr>
        <w:t xml:space="preserve">Zkvalitnění veřejných služeb a podmínek života pro obyvatele regionů. V rámci investiční priority </w:t>
      </w:r>
      <w:r w:rsidRPr="00CB7F97">
        <w:rPr>
          <w:rFonts w:ascii="Arial" w:hAnsi="Arial" w:cs="Arial"/>
          <w:b/>
          <w:sz w:val="20"/>
          <w:szCs w:val="20"/>
          <w:u w:color="FFFFFF"/>
        </w:rPr>
        <w:t>9a: Investice do zdravotnické a sociální infrastruktury, které přispívají k vnitrostátnímu, regionálnímu a místnímu rozvoji, snižování nerovností, pokud jde o zdravotní stav, a přechod od institucionálních ke komunitním službám</w:t>
      </w:r>
      <w:r w:rsidRPr="00CB7F97">
        <w:rPr>
          <w:rFonts w:ascii="Arial" w:hAnsi="Arial" w:cs="Arial"/>
          <w:sz w:val="20"/>
          <w:szCs w:val="20"/>
          <w:u w:color="FFFFFF"/>
        </w:rPr>
        <w:t xml:space="preserve"> jsou nastaveny Specifické cíle: 2.1 Zvýšení kvality a dostupnosti služeb vedoucí k sociální inkluzi; 2.2: Vznik nových a rozvoj existujících podnikatelských aktivit v oblasti sociálního podnikání; 2.3 Rozvoj infrastruktury pro poskytování zdravotnických služeb a péče o zdraví </w:t>
      </w:r>
      <w:r w:rsidR="00BF04E4" w:rsidRPr="00CB7F97">
        <w:rPr>
          <w:rFonts w:ascii="Arial" w:hAnsi="Arial" w:cs="Arial"/>
          <w:sz w:val="20"/>
          <w:szCs w:val="20"/>
          <w:u w:color="FFFFFF"/>
        </w:rPr>
        <w:t xml:space="preserve">– </w:t>
      </w:r>
      <w:r w:rsidRPr="00CB7F97">
        <w:rPr>
          <w:rFonts w:ascii="Arial" w:hAnsi="Arial" w:cs="Arial"/>
          <w:sz w:val="20"/>
          <w:szCs w:val="20"/>
          <w:u w:color="FFFFFF"/>
        </w:rPr>
        <w:t>zajištění</w:t>
      </w:r>
      <w:r w:rsidR="00BF04E4" w:rsidRPr="00CB7F97">
        <w:rPr>
          <w:rFonts w:ascii="Arial" w:hAnsi="Arial" w:cs="Arial"/>
          <w:sz w:val="20"/>
          <w:szCs w:val="20"/>
          <w:u w:color="FFFFFF"/>
        </w:rPr>
        <w:t xml:space="preserve"> </w:t>
      </w:r>
      <w:r w:rsidRPr="00CB7F97">
        <w:rPr>
          <w:rFonts w:ascii="Arial" w:hAnsi="Arial" w:cs="Arial"/>
          <w:sz w:val="20"/>
          <w:szCs w:val="20"/>
          <w:u w:color="FFFFFF"/>
        </w:rPr>
        <w:t xml:space="preserve">rovného přístupu ve zdravotní péči; 2.4: Zvýšení kvality a dostupnosti infrastruktury pro vzdělávání a celoživotní učení </w:t>
      </w:r>
      <w:r w:rsidR="00BF04E4" w:rsidRPr="00CB7F97">
        <w:rPr>
          <w:rFonts w:ascii="Arial" w:hAnsi="Arial" w:cs="Arial"/>
          <w:sz w:val="20"/>
          <w:szCs w:val="20"/>
          <w:u w:color="FFFFFF"/>
        </w:rPr>
        <w:t xml:space="preserve">– </w:t>
      </w:r>
      <w:r w:rsidRPr="00CB7F97">
        <w:rPr>
          <w:rFonts w:ascii="Arial" w:hAnsi="Arial" w:cs="Arial"/>
          <w:sz w:val="20"/>
          <w:szCs w:val="20"/>
          <w:u w:color="FFFFFF"/>
        </w:rPr>
        <w:t>zajištění</w:t>
      </w:r>
      <w:r w:rsidR="00BF04E4" w:rsidRPr="00CB7F97">
        <w:rPr>
          <w:rFonts w:ascii="Arial" w:hAnsi="Arial" w:cs="Arial"/>
          <w:sz w:val="20"/>
          <w:szCs w:val="20"/>
          <w:u w:color="FFFFFF"/>
        </w:rPr>
        <w:t xml:space="preserve"> </w:t>
      </w:r>
      <w:r w:rsidRPr="00CB7F97">
        <w:rPr>
          <w:rFonts w:ascii="Arial" w:hAnsi="Arial" w:cs="Arial"/>
          <w:sz w:val="20"/>
          <w:szCs w:val="20"/>
          <w:u w:color="FFFFFF"/>
        </w:rPr>
        <w:t>rovného přístupu ke vzdělávání. Na specifický cíl 2.1 bude alokováno 7,3</w:t>
      </w:r>
      <w:r w:rsidR="00D90769" w:rsidRPr="00CB7F97">
        <w:rPr>
          <w:rFonts w:ascii="Arial" w:hAnsi="Arial" w:cs="Arial"/>
          <w:sz w:val="20"/>
          <w:szCs w:val="20"/>
          <w:u w:color="FFFFFF"/>
        </w:rPr>
        <w:t xml:space="preserve"> </w:t>
      </w:r>
      <w:r w:rsidRPr="00CB7F97">
        <w:rPr>
          <w:rFonts w:ascii="Arial" w:hAnsi="Arial" w:cs="Arial"/>
          <w:sz w:val="20"/>
          <w:szCs w:val="20"/>
          <w:u w:color="FFFFFF"/>
        </w:rPr>
        <w:t xml:space="preserve">% prostředků z IROP, a to na sociální služby (zřizování a rekonstrukce zařízení komunitní péče, zřizování a rekonstrukce zařízení pro dosažení </w:t>
      </w:r>
      <w:proofErr w:type="spellStart"/>
      <w:r w:rsidRPr="00CB7F97">
        <w:rPr>
          <w:rFonts w:ascii="Arial" w:hAnsi="Arial" w:cs="Arial"/>
          <w:sz w:val="20"/>
          <w:szCs w:val="20"/>
          <w:u w:color="FFFFFF"/>
        </w:rPr>
        <w:t>deinstitucionalizované</w:t>
      </w:r>
      <w:proofErr w:type="spellEnd"/>
      <w:r w:rsidRPr="00CB7F97">
        <w:rPr>
          <w:rFonts w:ascii="Arial" w:hAnsi="Arial" w:cs="Arial"/>
          <w:sz w:val="20"/>
          <w:szCs w:val="20"/>
          <w:u w:color="FFFFFF"/>
        </w:rPr>
        <w:t xml:space="preserve"> péče, infrastruktura pro terénní, ambulantní a nízkokapacitní pobytové formy sociálních, zdravotních a návazných služeb), sociální bydlení (podpora pořízení bytů a bytových domů pro sociální bydlení) a </w:t>
      </w:r>
      <w:r w:rsidR="00D90769" w:rsidRPr="00CB7F97">
        <w:rPr>
          <w:rFonts w:ascii="Arial" w:hAnsi="Arial" w:cs="Arial"/>
          <w:sz w:val="20"/>
          <w:szCs w:val="20"/>
          <w:u w:color="FFFFFF"/>
        </w:rPr>
        <w:t>i</w:t>
      </w:r>
      <w:r w:rsidRPr="00CB7F97">
        <w:rPr>
          <w:rFonts w:ascii="Arial" w:hAnsi="Arial" w:cs="Arial"/>
          <w:sz w:val="20"/>
          <w:szCs w:val="20"/>
          <w:u w:color="FFFFFF"/>
        </w:rPr>
        <w:t>nfrastrukturu komunitních center. Podpora bude směřovat do území správních obvodů ORP se sociálně vyloučenou lokalitou s výjimkou území hl. m. Prahy). Na specifický cíl 2.2 bude vyhrazeno 0,55</w:t>
      </w:r>
      <w:r w:rsidR="00D90769" w:rsidRPr="00CB7F97">
        <w:rPr>
          <w:rFonts w:ascii="Arial" w:hAnsi="Arial" w:cs="Arial"/>
          <w:sz w:val="20"/>
          <w:szCs w:val="20"/>
          <w:u w:color="FFFFFF"/>
        </w:rPr>
        <w:t xml:space="preserve"> </w:t>
      </w:r>
      <w:r w:rsidRPr="00CB7F97">
        <w:rPr>
          <w:rFonts w:ascii="Arial" w:hAnsi="Arial" w:cs="Arial"/>
          <w:sz w:val="20"/>
          <w:szCs w:val="20"/>
          <w:u w:color="FFFFFF"/>
        </w:rPr>
        <w:t xml:space="preserve">% alokace prostředků na IROP, které budou zaměřeny na výstavbu, rekonstrukce, rozšíření a vybavení sociálních podniků na vymezeném území. </w:t>
      </w:r>
    </w:p>
    <w:p w14:paraId="12411083" w14:textId="77777777" w:rsidR="00476DB8" w:rsidRPr="00CB7F97" w:rsidRDefault="00476DB8" w:rsidP="00476DB8">
      <w:pPr>
        <w:tabs>
          <w:tab w:val="num" w:pos="1440"/>
        </w:tabs>
        <w:jc w:val="both"/>
        <w:rPr>
          <w:rFonts w:ascii="Arial" w:hAnsi="Arial" w:cs="Arial"/>
          <w:bCs/>
          <w:sz w:val="20"/>
          <w:szCs w:val="20"/>
          <w:u w:color="FFFFFF"/>
        </w:rPr>
      </w:pPr>
    </w:p>
    <w:p w14:paraId="652329EF" w14:textId="0C1B4AC5" w:rsidR="00476DB8" w:rsidRPr="00CB7F97" w:rsidRDefault="00476DB8" w:rsidP="00476DB8">
      <w:pPr>
        <w:tabs>
          <w:tab w:val="num" w:pos="1440"/>
        </w:tabs>
        <w:jc w:val="both"/>
        <w:rPr>
          <w:rFonts w:ascii="Arial" w:hAnsi="Arial" w:cs="Arial"/>
          <w:bCs/>
          <w:sz w:val="20"/>
          <w:szCs w:val="20"/>
          <w:u w:color="FFFFFF"/>
        </w:rPr>
      </w:pPr>
      <w:r w:rsidRPr="00CB7F97">
        <w:rPr>
          <w:rFonts w:ascii="Arial" w:hAnsi="Arial" w:cs="Arial"/>
          <w:bCs/>
          <w:sz w:val="20"/>
          <w:szCs w:val="20"/>
          <w:u w:color="FFFFFF"/>
        </w:rPr>
        <w:t xml:space="preserve">V rámci </w:t>
      </w:r>
      <w:r w:rsidRPr="00CB7F97">
        <w:rPr>
          <w:rFonts w:ascii="Arial" w:hAnsi="Arial" w:cs="Arial"/>
          <w:b/>
          <w:bCs/>
          <w:sz w:val="20"/>
          <w:szCs w:val="20"/>
          <w:u w:color="FFFFFF"/>
        </w:rPr>
        <w:t>Investiční priority 10 „Investice do vzdělávání, odborného vzdělávání, včetně odborné přípravy pro získání dovedností a do celoživotního učení rozvíjením infrastruktury pro vzdělávání a odbornou přípravu</w:t>
      </w:r>
      <w:r w:rsidR="00E63190" w:rsidRPr="00CB7F97">
        <w:rPr>
          <w:rFonts w:ascii="Arial" w:hAnsi="Arial" w:cs="Arial"/>
          <w:b/>
          <w:bCs/>
          <w:sz w:val="20"/>
          <w:szCs w:val="20"/>
          <w:u w:color="FFFFFF"/>
        </w:rPr>
        <w:t>“</w:t>
      </w:r>
      <w:r w:rsidRPr="00CB7F97">
        <w:rPr>
          <w:rFonts w:ascii="Arial" w:hAnsi="Arial" w:cs="Arial"/>
          <w:b/>
          <w:bCs/>
          <w:sz w:val="20"/>
          <w:szCs w:val="20"/>
          <w:u w:color="FFFFFF"/>
        </w:rPr>
        <w:t xml:space="preserve"> </w:t>
      </w:r>
      <w:r w:rsidRPr="00CB7F97">
        <w:rPr>
          <w:rFonts w:ascii="Arial" w:hAnsi="Arial" w:cs="Arial"/>
          <w:bCs/>
          <w:sz w:val="20"/>
          <w:szCs w:val="20"/>
          <w:u w:color="FFFFFF"/>
        </w:rPr>
        <w:t xml:space="preserve">bude intervence zaměřena na mimo jiné na děti v předškolním vzdělávání, osoby sociálně vyloučené či ohrožené sociálním vyloučením osoby se speciálními vzdělávacími potřebami. Mezi podporované aktivity patří rozšíření kapacit pro předškolní a školní vzdělávání, výstavba, rekonstrukce a vybavení odborných učeben, laboratoří, dílen, center odborné přípravy, budování zázemí pro rozvoj </w:t>
      </w:r>
      <w:r w:rsidRPr="00CB7F97">
        <w:rPr>
          <w:rFonts w:ascii="Arial" w:hAnsi="Arial" w:cs="Arial"/>
          <w:bCs/>
          <w:sz w:val="20"/>
          <w:szCs w:val="20"/>
          <w:u w:color="FFFFFF"/>
        </w:rPr>
        <w:lastRenderedPageBreak/>
        <w:t xml:space="preserve">vybraných klíčových kompetencí v oblastech komunikace v českém a cizích jazycích, matematických schopností a základních schopností v oblasti vědy a technologií, úpravy a vybavení budov a učeben pro vzdělávání dětí, žáků a studentů se speciálními vzdělávacími potřebami. </w:t>
      </w:r>
    </w:p>
    <w:p w14:paraId="110CA672" w14:textId="77777777" w:rsidR="00476DB8" w:rsidRPr="00CB7F97" w:rsidRDefault="00476DB8" w:rsidP="00476DB8">
      <w:pPr>
        <w:tabs>
          <w:tab w:val="num" w:pos="1440"/>
        </w:tabs>
        <w:jc w:val="both"/>
        <w:rPr>
          <w:rFonts w:ascii="Arial" w:hAnsi="Arial" w:cs="Arial"/>
          <w:bCs/>
          <w:sz w:val="20"/>
          <w:szCs w:val="20"/>
          <w:u w:color="FFFFFF"/>
        </w:rPr>
      </w:pPr>
    </w:p>
    <w:p w14:paraId="2D5A171E" w14:textId="6FF80335" w:rsidR="00751D2B" w:rsidRPr="00CB7F97" w:rsidRDefault="004C2474" w:rsidP="00476DB8">
      <w:pPr>
        <w:tabs>
          <w:tab w:val="num" w:pos="1440"/>
        </w:tabs>
        <w:jc w:val="both"/>
        <w:rPr>
          <w:rFonts w:ascii="Arial" w:hAnsi="Arial" w:cs="Arial"/>
          <w:sz w:val="20"/>
          <w:szCs w:val="20"/>
          <w:u w:color="FFFFFF"/>
        </w:rPr>
      </w:pPr>
      <w:r w:rsidRPr="00CB7F97">
        <w:rPr>
          <w:rFonts w:ascii="Arial" w:hAnsi="Arial" w:cs="Arial"/>
          <w:sz w:val="20"/>
          <w:szCs w:val="20"/>
          <w:u w:color="FFFFFF"/>
        </w:rPr>
        <w:t xml:space="preserve">Obdobně jako v </w:t>
      </w:r>
      <w:proofErr w:type="gramStart"/>
      <w:r w:rsidRPr="00CB7F97">
        <w:rPr>
          <w:rFonts w:ascii="Arial" w:hAnsi="Arial" w:cs="Arial"/>
          <w:sz w:val="20"/>
          <w:szCs w:val="20"/>
          <w:u w:color="FFFFFF"/>
        </w:rPr>
        <w:t>OP</w:t>
      </w:r>
      <w:proofErr w:type="gramEnd"/>
      <w:r w:rsidRPr="00CB7F97">
        <w:rPr>
          <w:rFonts w:ascii="Arial" w:hAnsi="Arial" w:cs="Arial"/>
          <w:sz w:val="20"/>
          <w:szCs w:val="20"/>
          <w:u w:color="FFFFFF"/>
        </w:rPr>
        <w:t xml:space="preserve"> Z jsou v IROP Romové zařazeni </w:t>
      </w:r>
      <w:r w:rsidRPr="00CB7F97">
        <w:rPr>
          <w:rFonts w:ascii="Arial" w:hAnsi="Arial" w:cs="Arial"/>
          <w:b/>
          <w:bCs/>
          <w:sz w:val="20"/>
          <w:szCs w:val="20"/>
          <w:u w:color="FFFFFF"/>
        </w:rPr>
        <w:t>do skupiny sociálně znevýhodněných skupin obyvatel</w:t>
      </w:r>
      <w:r w:rsidRPr="00CB7F97">
        <w:rPr>
          <w:rFonts w:ascii="Arial" w:hAnsi="Arial" w:cs="Arial"/>
          <w:sz w:val="20"/>
          <w:szCs w:val="20"/>
          <w:u w:color="FFFFFF"/>
        </w:rPr>
        <w:t>.</w:t>
      </w:r>
      <w:r w:rsidR="00476DB8" w:rsidRPr="00CB7F97">
        <w:rPr>
          <w:rFonts w:ascii="Arial" w:hAnsi="Arial" w:cs="Arial"/>
          <w:sz w:val="20"/>
          <w:szCs w:val="20"/>
          <w:u w:color="FFFFFF"/>
        </w:rPr>
        <w:t xml:space="preserve"> Základními cíli strategií je tak zajištění integrace v oblastech bydlení, zaměstnání, vzdělávání a zdravotní péče. Tato podpora bude cílena mj. na obyvatele tzv. sociálně vyloučených lokalit a etnické menšiny, jakými jsou Romové, kteří jsou vnímání jako potenciální samozaměstnavatelé. </w:t>
      </w:r>
      <w:r w:rsidRPr="00CB7F97">
        <w:rPr>
          <w:rFonts w:ascii="Arial" w:hAnsi="Arial" w:cs="Arial"/>
          <w:sz w:val="20"/>
          <w:szCs w:val="20"/>
          <w:u w:color="FFFFFF"/>
        </w:rPr>
        <w:t xml:space="preserve">V ČR je zaznamenáno přes </w:t>
      </w:r>
      <w:r w:rsidRPr="00CB7F97">
        <w:rPr>
          <w:rFonts w:ascii="Arial" w:hAnsi="Arial" w:cs="Arial"/>
          <w:b/>
          <w:bCs/>
          <w:sz w:val="20"/>
          <w:szCs w:val="20"/>
          <w:u w:color="FFFFFF"/>
        </w:rPr>
        <w:t>400 sociálně vyloučených lokalit</w:t>
      </w:r>
      <w:r w:rsidR="00A44531" w:rsidRPr="00CB7F97">
        <w:rPr>
          <w:rFonts w:ascii="Arial" w:hAnsi="Arial" w:cs="Arial"/>
          <w:bCs/>
          <w:sz w:val="20"/>
          <w:szCs w:val="20"/>
          <w:u w:color="FFFFFF"/>
        </w:rPr>
        <w:t xml:space="preserve">, </w:t>
      </w:r>
      <w:r w:rsidRPr="00CB7F97">
        <w:rPr>
          <w:rFonts w:ascii="Arial" w:hAnsi="Arial" w:cs="Arial"/>
          <w:sz w:val="20"/>
          <w:szCs w:val="20"/>
          <w:u w:color="FFFFFF"/>
        </w:rPr>
        <w:t xml:space="preserve">ČR </w:t>
      </w:r>
      <w:r w:rsidR="00A44531" w:rsidRPr="00CB7F97">
        <w:rPr>
          <w:rFonts w:ascii="Arial" w:hAnsi="Arial" w:cs="Arial"/>
          <w:sz w:val="20"/>
          <w:szCs w:val="20"/>
          <w:u w:color="FFFFFF"/>
        </w:rPr>
        <w:t xml:space="preserve">se proto </w:t>
      </w:r>
      <w:r w:rsidRPr="00CB7F97">
        <w:rPr>
          <w:rFonts w:ascii="Arial" w:hAnsi="Arial" w:cs="Arial"/>
          <w:sz w:val="20"/>
          <w:szCs w:val="20"/>
          <w:u w:color="FFFFFF"/>
        </w:rPr>
        <w:t xml:space="preserve">zavázala v této oblasti v rámci evropského cíle </w:t>
      </w:r>
      <w:r w:rsidRPr="00CB7F97">
        <w:rPr>
          <w:rFonts w:ascii="Arial" w:hAnsi="Arial" w:cs="Arial"/>
          <w:b/>
          <w:bCs/>
          <w:sz w:val="20"/>
          <w:szCs w:val="20"/>
          <w:u w:color="FFFFFF"/>
        </w:rPr>
        <w:t>strategie Evropa 2020</w:t>
      </w:r>
      <w:r w:rsidRPr="00CB7F97">
        <w:rPr>
          <w:rFonts w:ascii="Arial" w:hAnsi="Arial" w:cs="Arial"/>
          <w:sz w:val="20"/>
          <w:szCs w:val="20"/>
          <w:u w:color="FFFFFF"/>
        </w:rPr>
        <w:t>: „Udržení hranice počtu osob ohrožených chudobou, materiální deprivací nebo žijících v domácnostech s nízkou pracovní intenzitou do roku 2020 na úrovni roku 2008</w:t>
      </w:r>
      <w:r w:rsidR="00DA0127" w:rsidRPr="00CB7F97">
        <w:rPr>
          <w:rFonts w:ascii="Arial" w:hAnsi="Arial" w:cs="Arial"/>
          <w:sz w:val="20"/>
          <w:szCs w:val="20"/>
          <w:u w:color="FFFFFF"/>
        </w:rPr>
        <w:t>.</w:t>
      </w:r>
      <w:r w:rsidRPr="00CB7F97">
        <w:rPr>
          <w:rFonts w:ascii="Arial" w:hAnsi="Arial" w:cs="Arial"/>
          <w:sz w:val="20"/>
          <w:szCs w:val="20"/>
          <w:u w:color="FFFFFF"/>
        </w:rPr>
        <w:t>“</w:t>
      </w:r>
      <w:r w:rsidR="00DA0127" w:rsidRPr="00CB7F97">
        <w:rPr>
          <w:rFonts w:ascii="Arial" w:hAnsi="Arial" w:cs="Arial"/>
          <w:sz w:val="20"/>
          <w:szCs w:val="20"/>
          <w:u w:color="FFFFFF"/>
        </w:rPr>
        <w:t xml:space="preserve"> Tzn. </w:t>
      </w:r>
      <w:r w:rsidRPr="00CB7F97">
        <w:rPr>
          <w:rFonts w:ascii="Arial" w:hAnsi="Arial" w:cs="Arial"/>
          <w:sz w:val="20"/>
          <w:szCs w:val="20"/>
          <w:u w:color="FFFFFF"/>
        </w:rPr>
        <w:t>snížit tento stav o 30.000 osob.</w:t>
      </w:r>
      <w:r w:rsidR="00DA0127" w:rsidRPr="00CB7F97">
        <w:rPr>
          <w:rFonts w:ascii="Arial" w:hAnsi="Arial" w:cs="Arial"/>
          <w:sz w:val="20"/>
          <w:szCs w:val="20"/>
          <w:u w:color="FFFFFF"/>
        </w:rPr>
        <w:t xml:space="preserve"> </w:t>
      </w:r>
      <w:r w:rsidRPr="00CB7F97">
        <w:rPr>
          <w:rFonts w:ascii="Arial" w:hAnsi="Arial" w:cs="Arial"/>
          <w:sz w:val="20"/>
          <w:szCs w:val="20"/>
          <w:u w:color="FFFFFF"/>
        </w:rPr>
        <w:t>Pro identifikaci území sociálně vyloučených lokalit budou probíhat s</w:t>
      </w:r>
      <w:r w:rsidR="00B870FE" w:rsidRPr="00CB7F97">
        <w:rPr>
          <w:rFonts w:ascii="Arial" w:hAnsi="Arial" w:cs="Arial"/>
          <w:sz w:val="20"/>
          <w:szCs w:val="20"/>
          <w:u w:color="FFFFFF"/>
        </w:rPr>
        <w:t xml:space="preserve">polečná jednání rezortů OP Z, IROP, OP VVV a </w:t>
      </w:r>
      <w:r w:rsidRPr="00CB7F97">
        <w:rPr>
          <w:rFonts w:ascii="Arial" w:hAnsi="Arial" w:cs="Arial"/>
          <w:sz w:val="20"/>
          <w:szCs w:val="20"/>
          <w:u w:color="FFFFFF"/>
        </w:rPr>
        <w:t xml:space="preserve">Sekcí pro lidská práva Úřadu vlády ČR </w:t>
      </w:r>
      <w:r w:rsidR="00B870FE" w:rsidRPr="00CB7F97">
        <w:rPr>
          <w:rFonts w:ascii="Arial" w:hAnsi="Arial" w:cs="Arial"/>
          <w:sz w:val="20"/>
          <w:szCs w:val="20"/>
          <w:u w:color="FFFFFF"/>
        </w:rPr>
        <w:t>ke koordinovanému přístupu řešení problémů sociálně vyloučených lokalit</w:t>
      </w:r>
      <w:r w:rsidRPr="00CB7F97">
        <w:rPr>
          <w:rFonts w:ascii="Arial" w:hAnsi="Arial" w:cs="Arial"/>
          <w:sz w:val="20"/>
          <w:szCs w:val="20"/>
          <w:u w:color="FFFFFF"/>
        </w:rPr>
        <w:t xml:space="preserve">. </w:t>
      </w:r>
      <w:r w:rsidR="00B870FE" w:rsidRPr="00CB7F97">
        <w:rPr>
          <w:rFonts w:ascii="Arial" w:hAnsi="Arial" w:cs="Arial"/>
          <w:b/>
          <w:bCs/>
          <w:sz w:val="20"/>
          <w:szCs w:val="20"/>
          <w:u w:color="FFFFFF"/>
        </w:rPr>
        <w:t>Strategické plány sociálního začleňování</w:t>
      </w:r>
      <w:r w:rsidR="00B870FE" w:rsidRPr="00CB7F97">
        <w:rPr>
          <w:rFonts w:ascii="Arial" w:hAnsi="Arial" w:cs="Arial"/>
          <w:sz w:val="20"/>
          <w:szCs w:val="20"/>
          <w:u w:color="FFFFFF"/>
        </w:rPr>
        <w:t xml:space="preserve"> </w:t>
      </w:r>
      <w:r w:rsidR="00CE248C" w:rsidRPr="00CB7F97">
        <w:rPr>
          <w:rFonts w:ascii="Arial" w:hAnsi="Arial" w:cs="Arial"/>
          <w:sz w:val="20"/>
          <w:szCs w:val="20"/>
          <w:u w:color="FFFFFF"/>
        </w:rPr>
        <w:t xml:space="preserve">(SPSZ) </w:t>
      </w:r>
      <w:r w:rsidR="00B870FE" w:rsidRPr="00CB7F97">
        <w:rPr>
          <w:rFonts w:ascii="Arial" w:hAnsi="Arial" w:cs="Arial"/>
          <w:sz w:val="20"/>
          <w:szCs w:val="20"/>
          <w:u w:color="FFFFFF"/>
        </w:rPr>
        <w:t>budou komplexním způsobem řešit problematiku sociálně vyloučených lokalit,</w:t>
      </w:r>
      <w:r w:rsidRPr="00CB7F97">
        <w:rPr>
          <w:rFonts w:ascii="Arial" w:hAnsi="Arial" w:cs="Arial"/>
          <w:sz w:val="20"/>
          <w:szCs w:val="20"/>
          <w:u w:color="FFFFFF"/>
        </w:rPr>
        <w:t xml:space="preserve"> relevantní pro OP</w:t>
      </w:r>
      <w:r w:rsidR="00F87AE4" w:rsidRPr="00CB7F97">
        <w:rPr>
          <w:rFonts w:ascii="Arial" w:hAnsi="Arial" w:cs="Arial"/>
          <w:sz w:val="20"/>
          <w:szCs w:val="20"/>
          <w:u w:color="FFFFFF"/>
        </w:rPr>
        <w:t xml:space="preserve"> </w:t>
      </w:r>
      <w:r w:rsidRPr="00CB7F97">
        <w:rPr>
          <w:rFonts w:ascii="Arial" w:hAnsi="Arial" w:cs="Arial"/>
          <w:sz w:val="20"/>
          <w:szCs w:val="20"/>
          <w:u w:color="FFFFFF"/>
        </w:rPr>
        <w:t xml:space="preserve">Z a IROP. </w:t>
      </w:r>
      <w:r w:rsidR="00B870FE" w:rsidRPr="00CB7F97">
        <w:rPr>
          <w:rFonts w:ascii="Arial" w:hAnsi="Arial" w:cs="Arial"/>
          <w:sz w:val="20"/>
          <w:szCs w:val="20"/>
          <w:u w:color="FFFFFF"/>
        </w:rPr>
        <w:t xml:space="preserve">Pilíře pro OP VVV budou rozpracovány v rámci </w:t>
      </w:r>
      <w:r w:rsidR="00B870FE" w:rsidRPr="00CB7F97">
        <w:rPr>
          <w:rFonts w:ascii="Arial" w:hAnsi="Arial" w:cs="Arial"/>
          <w:b/>
          <w:bCs/>
          <w:sz w:val="20"/>
          <w:szCs w:val="20"/>
          <w:u w:color="FFFFFF"/>
        </w:rPr>
        <w:t xml:space="preserve">Místního akčního plánu rozvoje vzdělávání </w:t>
      </w:r>
      <w:r w:rsidR="00B870FE" w:rsidRPr="00CB7F97">
        <w:rPr>
          <w:rFonts w:ascii="Arial" w:hAnsi="Arial" w:cs="Arial"/>
          <w:sz w:val="20"/>
          <w:szCs w:val="20"/>
          <w:u w:color="FFFFFF"/>
        </w:rPr>
        <w:t>(MAPRV), která se k SPSZ připojí jako dokument na stejné úrovni</w:t>
      </w:r>
      <w:r w:rsidRPr="00CB7F97">
        <w:rPr>
          <w:rFonts w:ascii="Arial" w:hAnsi="Arial" w:cs="Arial"/>
          <w:sz w:val="20"/>
          <w:szCs w:val="20"/>
          <w:u w:color="FFFFFF"/>
        </w:rPr>
        <w:t xml:space="preserve">. Jedním z ústředních úkolů </w:t>
      </w:r>
      <w:r w:rsidR="00EC32C6" w:rsidRPr="00CB7F97">
        <w:rPr>
          <w:rFonts w:ascii="Arial" w:hAnsi="Arial" w:cs="Arial"/>
          <w:sz w:val="20"/>
          <w:szCs w:val="20"/>
          <w:u w:color="FFFFFF"/>
        </w:rPr>
        <w:t xml:space="preserve">Sekce pro lidská práva </w:t>
      </w:r>
      <w:r w:rsidRPr="00CB7F97">
        <w:rPr>
          <w:rFonts w:ascii="Arial" w:hAnsi="Arial" w:cs="Arial"/>
          <w:sz w:val="20"/>
          <w:szCs w:val="20"/>
          <w:u w:color="FFFFFF"/>
        </w:rPr>
        <w:t xml:space="preserve">je </w:t>
      </w:r>
      <w:r w:rsidR="003F7F2F" w:rsidRPr="00CB7F97">
        <w:rPr>
          <w:rFonts w:ascii="Arial" w:hAnsi="Arial" w:cs="Arial"/>
          <w:sz w:val="20"/>
          <w:szCs w:val="20"/>
          <w:u w:color="FFFFFF"/>
        </w:rPr>
        <w:t xml:space="preserve">napomoci </w:t>
      </w:r>
      <w:r w:rsidRPr="00CB7F97">
        <w:rPr>
          <w:rFonts w:ascii="Arial" w:hAnsi="Arial" w:cs="Arial"/>
          <w:sz w:val="20"/>
          <w:szCs w:val="20"/>
          <w:u w:color="FFFFFF"/>
        </w:rPr>
        <w:t xml:space="preserve">propojit všechny strategické plánovací procesy do funkčního celku. </w:t>
      </w:r>
    </w:p>
    <w:p w14:paraId="47661790" w14:textId="77777777" w:rsidR="004C2474" w:rsidRPr="00CB7F97" w:rsidRDefault="004C2474" w:rsidP="004C2474">
      <w:pPr>
        <w:tabs>
          <w:tab w:val="num" w:pos="1440"/>
        </w:tabs>
        <w:jc w:val="both"/>
        <w:rPr>
          <w:rFonts w:ascii="Arial" w:hAnsi="Arial" w:cs="Arial"/>
          <w:sz w:val="20"/>
          <w:szCs w:val="20"/>
          <w:u w:color="FFFFFF"/>
        </w:rPr>
      </w:pPr>
    </w:p>
    <w:p w14:paraId="32A2BEAA" w14:textId="055ADB6B" w:rsidR="00476DB8" w:rsidRPr="00CB7F97" w:rsidRDefault="00476DB8" w:rsidP="0029367F">
      <w:pPr>
        <w:spacing w:line="240" w:lineRule="atLeast"/>
        <w:jc w:val="both"/>
        <w:rPr>
          <w:rFonts w:ascii="Arial" w:hAnsi="Arial" w:cs="Arial"/>
          <w:b/>
          <w:sz w:val="20"/>
          <w:szCs w:val="20"/>
        </w:rPr>
      </w:pPr>
      <w:r w:rsidRPr="00CB7F97">
        <w:rPr>
          <w:rFonts w:ascii="Arial" w:hAnsi="Arial" w:cs="Arial"/>
          <w:b/>
          <w:sz w:val="20"/>
          <w:szCs w:val="20"/>
        </w:rPr>
        <w:t xml:space="preserve">Operační program Praha </w:t>
      </w:r>
      <w:r w:rsidR="00DA0127" w:rsidRPr="00CB7F97">
        <w:rPr>
          <w:rFonts w:ascii="Arial" w:hAnsi="Arial" w:cs="Arial"/>
          <w:b/>
          <w:sz w:val="20"/>
          <w:szCs w:val="20"/>
        </w:rPr>
        <w:t xml:space="preserve">– </w:t>
      </w:r>
      <w:r w:rsidRPr="00CB7F97">
        <w:rPr>
          <w:rFonts w:ascii="Arial" w:hAnsi="Arial" w:cs="Arial"/>
          <w:b/>
          <w:sz w:val="20"/>
          <w:szCs w:val="20"/>
        </w:rPr>
        <w:t>pól</w:t>
      </w:r>
      <w:r w:rsidR="00DA0127" w:rsidRPr="00CB7F97">
        <w:rPr>
          <w:rFonts w:ascii="Arial" w:hAnsi="Arial" w:cs="Arial"/>
          <w:b/>
          <w:sz w:val="20"/>
          <w:szCs w:val="20"/>
        </w:rPr>
        <w:t xml:space="preserve"> </w:t>
      </w:r>
      <w:r w:rsidRPr="00CB7F97">
        <w:rPr>
          <w:rFonts w:ascii="Arial" w:hAnsi="Arial" w:cs="Arial"/>
          <w:b/>
          <w:sz w:val="20"/>
          <w:szCs w:val="20"/>
        </w:rPr>
        <w:t>růstu</w:t>
      </w:r>
    </w:p>
    <w:p w14:paraId="287940F2" w14:textId="7F1A3656" w:rsidR="00FF75DF" w:rsidRPr="00CB7F97" w:rsidRDefault="00FF75DF" w:rsidP="0029367F">
      <w:pPr>
        <w:spacing w:line="240" w:lineRule="atLeast"/>
        <w:jc w:val="both"/>
        <w:rPr>
          <w:rFonts w:ascii="Arial" w:hAnsi="Arial" w:cs="Arial"/>
          <w:sz w:val="20"/>
          <w:szCs w:val="20"/>
        </w:rPr>
      </w:pPr>
      <w:r w:rsidRPr="00CB7F97">
        <w:rPr>
          <w:rFonts w:ascii="Arial" w:hAnsi="Arial" w:cs="Arial"/>
          <w:sz w:val="20"/>
          <w:szCs w:val="20"/>
        </w:rPr>
        <w:t>Operační program Praha</w:t>
      </w:r>
      <w:r w:rsidR="00DA0127" w:rsidRPr="00CB7F97">
        <w:rPr>
          <w:rFonts w:ascii="Arial" w:hAnsi="Arial" w:cs="Arial"/>
          <w:sz w:val="20"/>
          <w:szCs w:val="20"/>
        </w:rPr>
        <w:t xml:space="preserve"> – </w:t>
      </w:r>
      <w:r w:rsidRPr="00CB7F97">
        <w:rPr>
          <w:rFonts w:ascii="Arial" w:hAnsi="Arial" w:cs="Arial"/>
          <w:sz w:val="20"/>
          <w:szCs w:val="20"/>
        </w:rPr>
        <w:t>pól</w:t>
      </w:r>
      <w:r w:rsidR="00DA0127" w:rsidRPr="00CB7F97">
        <w:rPr>
          <w:rFonts w:ascii="Arial" w:hAnsi="Arial" w:cs="Arial"/>
          <w:sz w:val="20"/>
          <w:szCs w:val="20"/>
        </w:rPr>
        <w:t xml:space="preserve"> </w:t>
      </w:r>
      <w:r w:rsidRPr="00CB7F97">
        <w:rPr>
          <w:rFonts w:ascii="Arial" w:hAnsi="Arial" w:cs="Arial"/>
          <w:sz w:val="20"/>
          <w:szCs w:val="20"/>
        </w:rPr>
        <w:t xml:space="preserve">růstu (OP Praha), prioritní osa 3 Podpora sociálního začleňování a boj s chudobou, Investiční priorita 1 Investice do zdravotnické a sociální infrastruktury, které přispívají k vnitrostátnímu, regionálnímu a místnímu rozvoji, snižování nerovností, pokud jde o zdravotní stav, a podpora sociálního začlenění díky lepšímu přístupu k sociálním, kulturním a rekreačním službám a přechod od institucionálních ke komunitním službám, specifický cíl Posílení sociální infrastruktury pro integraci, komunitní služby a prevenci, Prioritní osa 4 vzdělání a vzdělanost, investiční priorita 1 Investice do vzdělávání, odborného vzdělávání, včetně odborné přípravy pro získání dovedností a do celoživotního učení rozvíjením infrastruktury pro vzdělávání a odbornou přípravu. </w:t>
      </w:r>
    </w:p>
    <w:p w14:paraId="4EBD5ECD" w14:textId="77777777" w:rsidR="00FF75DF" w:rsidRPr="00CB7F97" w:rsidRDefault="00FF75DF" w:rsidP="0029367F">
      <w:pPr>
        <w:spacing w:line="240" w:lineRule="atLeast"/>
        <w:jc w:val="both"/>
        <w:rPr>
          <w:rFonts w:ascii="Arial" w:hAnsi="Arial" w:cs="Arial"/>
          <w:sz w:val="20"/>
          <w:szCs w:val="20"/>
        </w:rPr>
      </w:pPr>
    </w:p>
    <w:p w14:paraId="3131403A" w14:textId="124CD15B" w:rsidR="005137E2" w:rsidRPr="00CB7F97" w:rsidRDefault="005137E2" w:rsidP="0029367F">
      <w:pPr>
        <w:spacing w:line="240" w:lineRule="atLeast"/>
        <w:jc w:val="both"/>
        <w:rPr>
          <w:rFonts w:ascii="Arial" w:hAnsi="Arial" w:cs="Arial"/>
          <w:sz w:val="20"/>
          <w:szCs w:val="20"/>
        </w:rPr>
      </w:pPr>
      <w:r w:rsidRPr="00CB7F97">
        <w:rPr>
          <w:rFonts w:ascii="Arial" w:hAnsi="Arial" w:cs="Arial"/>
          <w:b/>
          <w:sz w:val="20"/>
          <w:szCs w:val="20"/>
        </w:rPr>
        <w:t>Národní priority orientovaného výzkumu a experimentálního vývoje</w:t>
      </w:r>
    </w:p>
    <w:p w14:paraId="7F96A147" w14:textId="0FCAD358" w:rsidR="00154233" w:rsidRPr="00CB7F97" w:rsidRDefault="00154233" w:rsidP="00FE424F">
      <w:pPr>
        <w:widowControl w:val="0"/>
        <w:autoSpaceDE w:val="0"/>
        <w:autoSpaceDN w:val="0"/>
        <w:adjustRightInd w:val="0"/>
        <w:jc w:val="both"/>
        <w:rPr>
          <w:rFonts w:ascii="Arial" w:hAnsi="Arial" w:cs="Arial"/>
          <w:sz w:val="20"/>
          <w:szCs w:val="20"/>
        </w:rPr>
      </w:pPr>
      <w:r w:rsidRPr="00CB7F97">
        <w:rPr>
          <w:rFonts w:ascii="Arial" w:hAnsi="Arial" w:cs="Arial"/>
          <w:sz w:val="20"/>
          <w:szCs w:val="20"/>
        </w:rPr>
        <w:t xml:space="preserve">V oblasti </w:t>
      </w:r>
      <w:r w:rsidRPr="00CB7F97">
        <w:rPr>
          <w:rFonts w:ascii="Arial" w:hAnsi="Arial" w:cs="Arial"/>
          <w:b/>
          <w:sz w:val="20"/>
          <w:szCs w:val="20"/>
        </w:rPr>
        <w:t>výzkumu a vývoje</w:t>
      </w:r>
      <w:r w:rsidRPr="00CB7F97">
        <w:rPr>
          <w:rFonts w:ascii="Arial" w:hAnsi="Arial" w:cs="Arial"/>
          <w:sz w:val="20"/>
          <w:szCs w:val="20"/>
        </w:rPr>
        <w:t xml:space="preserve"> je pro Strategii romské integrace klíčové platné znění </w:t>
      </w:r>
      <w:r w:rsidRPr="00CB7F97">
        <w:rPr>
          <w:rFonts w:ascii="Arial" w:hAnsi="Arial" w:cs="Arial"/>
          <w:b/>
          <w:sz w:val="20"/>
          <w:szCs w:val="20"/>
        </w:rPr>
        <w:t>Národních priorit orientovaného výzkumu a experimentálního vývoje</w:t>
      </w:r>
      <w:r w:rsidRPr="00CB7F97">
        <w:rPr>
          <w:rFonts w:ascii="Arial" w:hAnsi="Arial" w:cs="Arial"/>
          <w:sz w:val="20"/>
          <w:szCs w:val="20"/>
        </w:rPr>
        <w:t xml:space="preserve"> (NPOV)</w:t>
      </w:r>
      <w:r w:rsidR="00C04ED7" w:rsidRPr="00CB7F97">
        <w:rPr>
          <w:rFonts w:ascii="Arial" w:hAnsi="Arial" w:cs="Arial"/>
          <w:sz w:val="20"/>
          <w:szCs w:val="20"/>
        </w:rPr>
        <w:t>. Relevantní pr</w:t>
      </w:r>
      <w:r w:rsidRPr="00CB7F97">
        <w:rPr>
          <w:rFonts w:ascii="Arial" w:hAnsi="Arial" w:cs="Arial"/>
          <w:sz w:val="20"/>
          <w:szCs w:val="20"/>
        </w:rPr>
        <w:t xml:space="preserve">ioritní oblast </w:t>
      </w:r>
      <w:r w:rsidR="00C04ED7" w:rsidRPr="00CB7F97">
        <w:rPr>
          <w:rFonts w:ascii="Arial" w:hAnsi="Arial" w:cs="Arial"/>
          <w:sz w:val="20"/>
          <w:szCs w:val="20"/>
        </w:rPr>
        <w:t>IV.</w:t>
      </w:r>
      <w:r w:rsidRPr="00CB7F97">
        <w:rPr>
          <w:rFonts w:ascii="Arial" w:hAnsi="Arial" w:cs="Arial"/>
          <w:sz w:val="20"/>
          <w:szCs w:val="20"/>
        </w:rPr>
        <w:t xml:space="preserve"> Sociální a kulturní výzvy</w:t>
      </w:r>
      <w:r w:rsidR="00C04ED7" w:rsidRPr="00CB7F97">
        <w:rPr>
          <w:rFonts w:ascii="Arial" w:hAnsi="Arial" w:cs="Arial"/>
          <w:sz w:val="20"/>
          <w:szCs w:val="20"/>
        </w:rPr>
        <w:t xml:space="preserve"> se člení na problematiku celoživotního učení, sociální inkluzi a demografické změny ve společnosti. </w:t>
      </w:r>
    </w:p>
    <w:p w14:paraId="7852EED4" w14:textId="77777777" w:rsidR="00154233" w:rsidRPr="00CB7F97" w:rsidRDefault="00154233" w:rsidP="00FE424F">
      <w:pPr>
        <w:widowControl w:val="0"/>
        <w:autoSpaceDE w:val="0"/>
        <w:autoSpaceDN w:val="0"/>
        <w:adjustRightInd w:val="0"/>
        <w:jc w:val="both"/>
        <w:rPr>
          <w:rFonts w:ascii="Arial" w:hAnsi="Arial" w:cs="Arial"/>
          <w:sz w:val="20"/>
          <w:szCs w:val="20"/>
        </w:rPr>
      </w:pPr>
    </w:p>
    <w:p w14:paraId="1AACD104" w14:textId="3D631B52" w:rsidR="00FE424F" w:rsidRPr="00CB7F97" w:rsidRDefault="00154233" w:rsidP="00C04ED7">
      <w:pPr>
        <w:widowControl w:val="0"/>
        <w:autoSpaceDE w:val="0"/>
        <w:autoSpaceDN w:val="0"/>
        <w:adjustRightInd w:val="0"/>
        <w:jc w:val="both"/>
        <w:rPr>
          <w:rFonts w:ascii="Arial" w:hAnsi="Arial" w:cs="Arial"/>
          <w:sz w:val="20"/>
          <w:szCs w:val="20"/>
        </w:rPr>
      </w:pPr>
      <w:r w:rsidRPr="00CB7F97">
        <w:rPr>
          <w:rFonts w:ascii="Arial" w:hAnsi="Arial" w:cs="Arial"/>
          <w:sz w:val="20"/>
          <w:szCs w:val="20"/>
        </w:rPr>
        <w:t xml:space="preserve">V souvislosti s NPOV jsou také navrženy programy Technologické agentury ČR </w:t>
      </w:r>
      <w:r w:rsidR="0008584F" w:rsidRPr="00CB7F97">
        <w:rPr>
          <w:rFonts w:ascii="Arial" w:hAnsi="Arial" w:cs="Arial"/>
          <w:b/>
          <w:sz w:val="20"/>
          <w:szCs w:val="20"/>
        </w:rPr>
        <w:t>OMEGA</w:t>
      </w:r>
      <w:r w:rsidR="0008584F" w:rsidRPr="00CB7F97">
        <w:rPr>
          <w:rFonts w:ascii="Arial" w:hAnsi="Arial" w:cs="Arial"/>
          <w:sz w:val="20"/>
          <w:szCs w:val="20"/>
        </w:rPr>
        <w:t xml:space="preserve"> a </w:t>
      </w:r>
      <w:r w:rsidR="0008584F" w:rsidRPr="00CB7F97">
        <w:rPr>
          <w:rFonts w:ascii="Arial" w:hAnsi="Arial" w:cs="Arial"/>
          <w:b/>
          <w:sz w:val="20"/>
          <w:szCs w:val="20"/>
        </w:rPr>
        <w:t>BETA</w:t>
      </w:r>
      <w:r w:rsidRPr="00CB7F97">
        <w:rPr>
          <w:rFonts w:ascii="Arial" w:hAnsi="Arial" w:cs="Arial"/>
          <w:sz w:val="20"/>
          <w:szCs w:val="20"/>
        </w:rPr>
        <w:t xml:space="preserve">. </w:t>
      </w:r>
      <w:r w:rsidR="0008584F" w:rsidRPr="00CB7F97">
        <w:rPr>
          <w:rFonts w:ascii="Arial" w:hAnsi="Arial" w:cs="Arial"/>
          <w:sz w:val="20"/>
          <w:szCs w:val="20"/>
        </w:rPr>
        <w:t xml:space="preserve">Program </w:t>
      </w:r>
      <w:r w:rsidRPr="00CB7F97">
        <w:rPr>
          <w:rFonts w:ascii="Arial" w:hAnsi="Arial" w:cs="Arial"/>
          <w:sz w:val="20"/>
          <w:szCs w:val="20"/>
        </w:rPr>
        <w:t>„</w:t>
      </w:r>
      <w:r w:rsidR="0008584F" w:rsidRPr="00CB7F97">
        <w:rPr>
          <w:rFonts w:ascii="Arial" w:hAnsi="Arial" w:cs="Arial"/>
          <w:sz w:val="20"/>
          <w:szCs w:val="20"/>
        </w:rPr>
        <w:t>OMEGA</w:t>
      </w:r>
      <w:r w:rsidRPr="00CB7F97">
        <w:rPr>
          <w:rFonts w:ascii="Arial" w:hAnsi="Arial" w:cs="Arial"/>
          <w:sz w:val="20"/>
          <w:szCs w:val="20"/>
        </w:rPr>
        <w:t>“</w:t>
      </w:r>
      <w:r w:rsidR="0008584F" w:rsidRPr="00CB7F97">
        <w:rPr>
          <w:rFonts w:ascii="Arial" w:hAnsi="Arial" w:cs="Arial"/>
          <w:sz w:val="20"/>
          <w:szCs w:val="20"/>
        </w:rPr>
        <w:t xml:space="preserve"> je zaměřen na podporu projektů aplikovaného výzkumu a experimentálního vývoje, </w:t>
      </w:r>
      <w:r w:rsidR="00C04ED7" w:rsidRPr="00CB7F97">
        <w:rPr>
          <w:rFonts w:ascii="Arial" w:hAnsi="Arial" w:cs="Arial"/>
          <w:sz w:val="20"/>
          <w:szCs w:val="20"/>
        </w:rPr>
        <w:t>aplikací/inovací podávaných společenskými a humanitními vědami</w:t>
      </w:r>
      <w:r w:rsidR="00DA0127" w:rsidRPr="00CB7F97">
        <w:rPr>
          <w:rFonts w:ascii="Arial" w:hAnsi="Arial" w:cs="Arial"/>
          <w:sz w:val="20"/>
          <w:szCs w:val="20"/>
        </w:rPr>
        <w:t>.</w:t>
      </w:r>
      <w:r w:rsidR="00C04ED7" w:rsidRPr="00CB7F97">
        <w:rPr>
          <w:rFonts w:ascii="Arial" w:hAnsi="Arial" w:cs="Arial"/>
          <w:sz w:val="20"/>
          <w:szCs w:val="20"/>
        </w:rPr>
        <w:t xml:space="preserve"> </w:t>
      </w:r>
      <w:r w:rsidR="00DA0127" w:rsidRPr="00CB7F97">
        <w:rPr>
          <w:rFonts w:ascii="Arial" w:hAnsi="Arial" w:cs="Arial"/>
          <w:sz w:val="20"/>
          <w:szCs w:val="20"/>
        </w:rPr>
        <w:t>V</w:t>
      </w:r>
      <w:r w:rsidR="00C04ED7" w:rsidRPr="00CB7F97">
        <w:rPr>
          <w:rFonts w:ascii="Arial" w:hAnsi="Arial" w:cs="Arial"/>
          <w:sz w:val="20"/>
          <w:szCs w:val="20"/>
        </w:rPr>
        <w:t> praxi se tak může jednat o možnost</w:t>
      </w:r>
      <w:r w:rsidR="00DA0127" w:rsidRPr="00CB7F97">
        <w:rPr>
          <w:rFonts w:ascii="Arial" w:hAnsi="Arial" w:cs="Arial"/>
          <w:sz w:val="20"/>
          <w:szCs w:val="20"/>
        </w:rPr>
        <w:t>i</w:t>
      </w:r>
      <w:r w:rsidR="00C04ED7" w:rsidRPr="00CB7F97">
        <w:rPr>
          <w:rFonts w:ascii="Arial" w:hAnsi="Arial" w:cs="Arial"/>
          <w:sz w:val="20"/>
          <w:szCs w:val="20"/>
        </w:rPr>
        <w:t xml:space="preserve"> zapojení měst a regionů či</w:t>
      </w:r>
      <w:r w:rsidR="00500F7D" w:rsidRPr="00CB7F97">
        <w:rPr>
          <w:rFonts w:ascii="Arial" w:hAnsi="Arial" w:cs="Arial"/>
          <w:sz w:val="20"/>
          <w:szCs w:val="20"/>
        </w:rPr>
        <w:t xml:space="preserve"> </w:t>
      </w:r>
      <w:r w:rsidR="00C04ED7" w:rsidRPr="00CB7F97">
        <w:rPr>
          <w:rFonts w:ascii="Arial" w:hAnsi="Arial" w:cs="Arial"/>
          <w:sz w:val="20"/>
          <w:szCs w:val="20"/>
        </w:rPr>
        <w:t>možnost</w:t>
      </w:r>
      <w:r w:rsidR="00500F7D" w:rsidRPr="00CB7F97">
        <w:rPr>
          <w:rFonts w:ascii="Arial" w:hAnsi="Arial" w:cs="Arial"/>
          <w:sz w:val="20"/>
          <w:szCs w:val="20"/>
        </w:rPr>
        <w:t>i</w:t>
      </w:r>
      <w:r w:rsidR="00C04ED7" w:rsidRPr="00CB7F97">
        <w:rPr>
          <w:rFonts w:ascii="Arial" w:hAnsi="Arial" w:cs="Arial"/>
          <w:sz w:val="20"/>
          <w:szCs w:val="20"/>
        </w:rPr>
        <w:t xml:space="preserve"> projektů zaměřených na metodiku externí evaluace přijatých opatření. </w:t>
      </w:r>
      <w:r w:rsidR="0008584F" w:rsidRPr="00CB7F97">
        <w:rPr>
          <w:rFonts w:ascii="Arial" w:hAnsi="Arial" w:cs="Arial"/>
          <w:sz w:val="20"/>
          <w:szCs w:val="20"/>
        </w:rPr>
        <w:t>Získané poznatky přispějí k definování faktorů a procesů, které určují a ovlivňují fungování a rozvoj české společnosti, v kontextu probíhající integrace. Program veřejných zakázek ve výzkumu, experimentálním vývoji a inovacích p</w:t>
      </w:r>
      <w:r w:rsidR="00FE424F" w:rsidRPr="00CB7F97">
        <w:rPr>
          <w:rFonts w:ascii="Arial" w:hAnsi="Arial" w:cs="Arial"/>
          <w:sz w:val="20"/>
          <w:szCs w:val="20"/>
        </w:rPr>
        <w:t>ro potřeby státní správy „BETA“ se zaměřuje na konkrétní témata a problematiky, které chce daný orgán státní správy řešit veřejnou zakázkou v oblasti výzkumu. T</w:t>
      </w:r>
      <w:r w:rsidRPr="00CB7F97">
        <w:rPr>
          <w:rFonts w:ascii="Arial" w:hAnsi="Arial" w:cs="Arial"/>
          <w:sz w:val="20"/>
          <w:szCs w:val="20"/>
        </w:rPr>
        <w:t xml:space="preserve">echnologická agentura </w:t>
      </w:r>
      <w:r w:rsidR="00FE424F" w:rsidRPr="00CB7F97">
        <w:rPr>
          <w:rFonts w:ascii="Arial" w:hAnsi="Arial" w:cs="Arial"/>
          <w:sz w:val="20"/>
          <w:szCs w:val="20"/>
        </w:rPr>
        <w:t>ČR v programu BETA zadáv</w:t>
      </w:r>
      <w:r w:rsidRPr="00CB7F97">
        <w:rPr>
          <w:rFonts w:ascii="Arial" w:hAnsi="Arial" w:cs="Arial"/>
          <w:sz w:val="20"/>
          <w:szCs w:val="20"/>
        </w:rPr>
        <w:t>á</w:t>
      </w:r>
      <w:r w:rsidR="00FE424F" w:rsidRPr="00CB7F97">
        <w:rPr>
          <w:rFonts w:ascii="Arial" w:hAnsi="Arial" w:cs="Arial"/>
          <w:sz w:val="20"/>
          <w:szCs w:val="20"/>
        </w:rPr>
        <w:t xml:space="preserve"> veřejné zakázky pro následující orgány státní správy: Český báňský úřad; Český úřad zeměměřický a katastrální; Ministerstvo dopravy; Ministerstvo práce a sociálních věcí; Ministerstvo průmyslu a obchodu; Ministerstvo pro místní rozvoj; Ministerstvo vnitra; Ministerstvo zahraničních věcí; Ministerstvo životního prostředí; Státní úřad pro jadernou bezpečnost; další poskytovatele v oblasti realizace programů výzkumu a vývoje.</w:t>
      </w:r>
    </w:p>
    <w:p w14:paraId="1D1CAF26" w14:textId="77777777" w:rsidR="0008584F" w:rsidRPr="00CB7F97" w:rsidRDefault="0008584F" w:rsidP="00DF699E">
      <w:pPr>
        <w:widowControl w:val="0"/>
        <w:autoSpaceDE w:val="0"/>
        <w:autoSpaceDN w:val="0"/>
        <w:adjustRightInd w:val="0"/>
        <w:jc w:val="both"/>
        <w:rPr>
          <w:rFonts w:ascii="Arial" w:hAnsi="Arial" w:cs="Arial"/>
          <w:sz w:val="20"/>
          <w:szCs w:val="20"/>
        </w:rPr>
      </w:pPr>
    </w:p>
    <w:p w14:paraId="2B4389BC" w14:textId="6C6EDE67" w:rsidR="004513D5" w:rsidRPr="00CB7F97" w:rsidRDefault="004513D5" w:rsidP="00DF699E">
      <w:pPr>
        <w:widowControl w:val="0"/>
        <w:autoSpaceDE w:val="0"/>
        <w:autoSpaceDN w:val="0"/>
        <w:adjustRightInd w:val="0"/>
        <w:jc w:val="both"/>
        <w:rPr>
          <w:rFonts w:ascii="Arial" w:hAnsi="Arial" w:cs="Arial"/>
          <w:sz w:val="20"/>
          <w:szCs w:val="20"/>
        </w:rPr>
      </w:pPr>
      <w:r w:rsidRPr="00CB7F97">
        <w:rPr>
          <w:rFonts w:ascii="Arial" w:hAnsi="Arial" w:cs="Arial"/>
          <w:sz w:val="20"/>
          <w:szCs w:val="20"/>
        </w:rPr>
        <w:t>Grantová agentura České republiky (GA ČR) je organizační složkou státu, jejímž posláním je účelovou formou podporovat základní výzkum, a to výhradně z veřejných prostředků. Jde o jedinou instituci tohoto typu a s tímto posláním v ČR. Při své činnosti se řídí zákonem č. 130/2002 Sb., o podpoře výzkumu, experimentálního vývoje a inovací, a je samostatnou účetní jednotkou.</w:t>
      </w:r>
    </w:p>
    <w:p w14:paraId="5C21DB21" w14:textId="77777777" w:rsidR="00DF699E" w:rsidRPr="00CB7F97" w:rsidRDefault="00DF699E" w:rsidP="0029367F">
      <w:pPr>
        <w:spacing w:line="240" w:lineRule="atLeast"/>
        <w:jc w:val="both"/>
        <w:rPr>
          <w:rFonts w:ascii="Arial" w:hAnsi="Arial" w:cs="Arial"/>
          <w:sz w:val="20"/>
          <w:szCs w:val="20"/>
        </w:rPr>
      </w:pPr>
    </w:p>
    <w:p w14:paraId="51EAC4F9" w14:textId="00CE5FF7" w:rsidR="00FF75DF" w:rsidRPr="00CB7F97" w:rsidRDefault="00FF75DF" w:rsidP="0029367F">
      <w:pPr>
        <w:spacing w:line="240" w:lineRule="atLeast"/>
        <w:jc w:val="both"/>
        <w:rPr>
          <w:rFonts w:ascii="Arial" w:hAnsi="Arial" w:cs="Arial"/>
          <w:sz w:val="20"/>
          <w:szCs w:val="20"/>
        </w:rPr>
      </w:pPr>
      <w:r w:rsidRPr="00CB7F97">
        <w:rPr>
          <w:rFonts w:ascii="Arial" w:hAnsi="Arial" w:cs="Arial"/>
          <w:sz w:val="20"/>
          <w:szCs w:val="20"/>
        </w:rPr>
        <w:t xml:space="preserve">Strategie rovněž zohledňuje dokumenty </w:t>
      </w:r>
      <w:r w:rsidRPr="00CB7F97">
        <w:rPr>
          <w:rFonts w:ascii="Arial" w:hAnsi="Arial" w:cs="Arial"/>
          <w:b/>
          <w:sz w:val="20"/>
          <w:szCs w:val="20"/>
        </w:rPr>
        <w:t>Rady Evropy</w:t>
      </w:r>
      <w:r w:rsidRPr="00CB7F97">
        <w:rPr>
          <w:rFonts w:ascii="Arial" w:hAnsi="Arial" w:cs="Arial"/>
          <w:sz w:val="20"/>
          <w:szCs w:val="20"/>
        </w:rPr>
        <w:t>, především relevantní doporučení Výboru ministrů a komisaře Rady Evropy pro lidská práva</w:t>
      </w:r>
      <w:r w:rsidRPr="00CB7F97">
        <w:rPr>
          <w:rStyle w:val="Znakapoznpodarou"/>
          <w:rFonts w:ascii="Arial" w:hAnsi="Arial" w:cs="Arial"/>
          <w:sz w:val="20"/>
          <w:szCs w:val="20"/>
        </w:rPr>
        <w:footnoteReference w:id="36"/>
      </w:r>
      <w:r w:rsidRPr="00CB7F97">
        <w:rPr>
          <w:rFonts w:ascii="Arial" w:hAnsi="Arial" w:cs="Arial"/>
          <w:sz w:val="20"/>
          <w:szCs w:val="20"/>
        </w:rPr>
        <w:t xml:space="preserve"> a </w:t>
      </w:r>
      <w:r w:rsidRPr="00CB7F97">
        <w:rPr>
          <w:rFonts w:ascii="Arial" w:hAnsi="Arial" w:cs="Arial"/>
          <w:b/>
          <w:sz w:val="20"/>
          <w:szCs w:val="20"/>
        </w:rPr>
        <w:t>doporučení kontrolních mechanism</w:t>
      </w:r>
      <w:r w:rsidR="0092560D" w:rsidRPr="00CB7F97">
        <w:rPr>
          <w:rFonts w:ascii="Arial" w:hAnsi="Arial" w:cs="Arial"/>
          <w:b/>
          <w:sz w:val="20"/>
          <w:szCs w:val="20"/>
        </w:rPr>
        <w:t>ů</w:t>
      </w:r>
      <w:r w:rsidRPr="00CB7F97">
        <w:rPr>
          <w:rFonts w:ascii="Arial" w:hAnsi="Arial" w:cs="Arial"/>
          <w:b/>
          <w:sz w:val="20"/>
          <w:szCs w:val="20"/>
        </w:rPr>
        <w:t xml:space="preserve"> OSN</w:t>
      </w:r>
      <w:r w:rsidRPr="00CB7F97">
        <w:rPr>
          <w:rFonts w:ascii="Arial" w:hAnsi="Arial" w:cs="Arial"/>
          <w:sz w:val="20"/>
          <w:szCs w:val="20"/>
        </w:rPr>
        <w:t xml:space="preserve">, zejména Výboru pro lidská práva, Výboru pro odstranění rasové diskriminace a dalších kontrolních mechanismů smluv </w:t>
      </w:r>
      <w:r w:rsidRPr="00CB7F97">
        <w:rPr>
          <w:rFonts w:ascii="Arial" w:hAnsi="Arial" w:cs="Arial"/>
          <w:sz w:val="20"/>
          <w:szCs w:val="20"/>
        </w:rPr>
        <w:lastRenderedPageBreak/>
        <w:t>o lidských právech, např. Výboru pro práva dítěte, Výboru pro odstranění diskriminace žen a dalších.</w:t>
      </w:r>
      <w:r w:rsidRPr="00CB7F97">
        <w:rPr>
          <w:rStyle w:val="Znakapoznpodarou"/>
          <w:rFonts w:ascii="Arial" w:hAnsi="Arial" w:cs="Arial"/>
          <w:sz w:val="20"/>
          <w:szCs w:val="20"/>
        </w:rPr>
        <w:footnoteReference w:id="37"/>
      </w:r>
      <w:r w:rsidRPr="00CB7F97">
        <w:rPr>
          <w:rFonts w:ascii="Arial" w:hAnsi="Arial" w:cs="Arial"/>
          <w:sz w:val="20"/>
          <w:szCs w:val="20"/>
        </w:rPr>
        <w:t xml:space="preserve"> Reaguje rovněž na </w:t>
      </w:r>
      <w:r w:rsidR="00DC6DBA" w:rsidRPr="00CB7F97">
        <w:rPr>
          <w:rFonts w:ascii="Arial" w:hAnsi="Arial" w:cs="Arial"/>
          <w:sz w:val="20"/>
          <w:szCs w:val="20"/>
        </w:rPr>
        <w:t>doporučení</w:t>
      </w:r>
      <w:r w:rsidRPr="00CB7F97">
        <w:rPr>
          <w:rFonts w:ascii="Arial" w:hAnsi="Arial" w:cs="Arial"/>
          <w:sz w:val="20"/>
          <w:szCs w:val="20"/>
        </w:rPr>
        <w:t xml:space="preserve"> z Univerzálního periodického přezkumu.</w:t>
      </w:r>
      <w:r w:rsidRPr="00CB7F97">
        <w:rPr>
          <w:rStyle w:val="Znakapoznpodarou"/>
          <w:rFonts w:ascii="Arial" w:hAnsi="Arial" w:cs="Arial"/>
          <w:sz w:val="20"/>
          <w:szCs w:val="20"/>
        </w:rPr>
        <w:footnoteReference w:id="38"/>
      </w:r>
    </w:p>
    <w:p w14:paraId="369370E1" w14:textId="77777777" w:rsidR="00FF75DF" w:rsidRPr="00CB7F97" w:rsidRDefault="00FF75DF" w:rsidP="0029367F">
      <w:pPr>
        <w:spacing w:line="240" w:lineRule="atLeast"/>
        <w:jc w:val="both"/>
        <w:rPr>
          <w:rFonts w:ascii="Arial" w:hAnsi="Arial" w:cs="Arial"/>
          <w:sz w:val="20"/>
          <w:szCs w:val="20"/>
        </w:rPr>
      </w:pPr>
    </w:p>
    <w:p w14:paraId="515E3B35" w14:textId="31F2B3C1" w:rsidR="00FF75DF" w:rsidRPr="00CB7F97" w:rsidRDefault="00FF75DF" w:rsidP="0029367F">
      <w:pPr>
        <w:spacing w:line="240" w:lineRule="atLeast"/>
        <w:jc w:val="both"/>
        <w:rPr>
          <w:rFonts w:ascii="Arial" w:hAnsi="Arial" w:cs="Arial"/>
          <w:sz w:val="20"/>
          <w:szCs w:val="20"/>
        </w:rPr>
      </w:pPr>
      <w:r w:rsidRPr="00CB7F97">
        <w:rPr>
          <w:rFonts w:ascii="Arial" w:hAnsi="Arial" w:cs="Arial"/>
          <w:sz w:val="20"/>
          <w:szCs w:val="20"/>
        </w:rPr>
        <w:t xml:space="preserve">Na </w:t>
      </w:r>
      <w:r w:rsidRPr="00CB7F97">
        <w:rPr>
          <w:rFonts w:ascii="Arial" w:hAnsi="Arial" w:cs="Arial"/>
          <w:b/>
          <w:i/>
          <w:sz w:val="20"/>
          <w:szCs w:val="20"/>
        </w:rPr>
        <w:t>národní úrovni</w:t>
      </w:r>
      <w:r w:rsidRPr="00CB7F97">
        <w:rPr>
          <w:rFonts w:ascii="Arial" w:hAnsi="Arial" w:cs="Arial"/>
          <w:sz w:val="20"/>
          <w:szCs w:val="20"/>
        </w:rPr>
        <w:t xml:space="preserve"> je </w:t>
      </w:r>
      <w:r w:rsidR="00E969F5" w:rsidRPr="00CB7F97">
        <w:rPr>
          <w:rFonts w:ascii="Arial" w:hAnsi="Arial" w:cs="Arial"/>
          <w:sz w:val="20"/>
          <w:szCs w:val="20"/>
        </w:rPr>
        <w:t xml:space="preserve">Romská </w:t>
      </w:r>
      <w:r w:rsidRPr="00CB7F97">
        <w:rPr>
          <w:rFonts w:ascii="Arial" w:hAnsi="Arial" w:cs="Arial"/>
          <w:sz w:val="20"/>
          <w:szCs w:val="20"/>
        </w:rPr>
        <w:t>strategie</w:t>
      </w:r>
      <w:r w:rsidR="00E969F5" w:rsidRPr="00CB7F97">
        <w:rPr>
          <w:rFonts w:ascii="Arial" w:hAnsi="Arial" w:cs="Arial"/>
          <w:sz w:val="20"/>
          <w:szCs w:val="20"/>
        </w:rPr>
        <w:t xml:space="preserve"> 2020</w:t>
      </w:r>
      <w:r w:rsidRPr="00CB7F97">
        <w:rPr>
          <w:rFonts w:ascii="Arial" w:hAnsi="Arial" w:cs="Arial"/>
          <w:sz w:val="20"/>
          <w:szCs w:val="20"/>
        </w:rPr>
        <w:t xml:space="preserve"> propojena s relevantními </w:t>
      </w:r>
      <w:r w:rsidRPr="00CB7F97">
        <w:rPr>
          <w:rFonts w:ascii="Arial" w:hAnsi="Arial" w:cs="Arial"/>
          <w:b/>
          <w:sz w:val="20"/>
          <w:szCs w:val="20"/>
        </w:rPr>
        <w:t>sektorovými strategickými dokumenty</w:t>
      </w:r>
      <w:r w:rsidRPr="00CB7F97">
        <w:rPr>
          <w:rFonts w:ascii="Arial" w:hAnsi="Arial" w:cs="Arial"/>
          <w:sz w:val="20"/>
          <w:szCs w:val="20"/>
        </w:rPr>
        <w:t xml:space="preserve">, které jsou uvedeny v částech věnovaných strategickým cílům. Cílem </w:t>
      </w:r>
      <w:r w:rsidR="00E969F5" w:rsidRPr="00CB7F97">
        <w:rPr>
          <w:rFonts w:ascii="Arial" w:hAnsi="Arial" w:cs="Arial"/>
          <w:sz w:val="20"/>
          <w:szCs w:val="20"/>
        </w:rPr>
        <w:t>R</w:t>
      </w:r>
      <w:r w:rsidRPr="00CB7F97">
        <w:rPr>
          <w:rFonts w:ascii="Arial" w:hAnsi="Arial" w:cs="Arial"/>
          <w:sz w:val="20"/>
          <w:szCs w:val="20"/>
        </w:rPr>
        <w:t>omské strategie</w:t>
      </w:r>
      <w:r w:rsidR="00E969F5" w:rsidRPr="00CB7F97">
        <w:rPr>
          <w:rFonts w:ascii="Arial" w:hAnsi="Arial" w:cs="Arial"/>
          <w:sz w:val="20"/>
          <w:szCs w:val="20"/>
        </w:rPr>
        <w:t xml:space="preserve"> 2020</w:t>
      </w:r>
      <w:r w:rsidRPr="00CB7F97">
        <w:rPr>
          <w:rFonts w:ascii="Arial" w:hAnsi="Arial" w:cs="Arial"/>
          <w:sz w:val="20"/>
          <w:szCs w:val="20"/>
        </w:rPr>
        <w:t xml:space="preserve"> je dát těmto strategiím a navazujícím aktivitám vodítko pro zohlednění situace Romů jak na úrovni koncepční, tak při formulování specifických opatření. Nemá tyto sektorové strategie dílčím způsobem, tj. ve vztahu k Romům, nahrazovat, ale má být s nimi komplementární, doplňovat je a v některých aspektech usměrňovat. Základem úspěchu romské integrace je zohledňování situace Romů při provádění obecných politik a opatření. Teprve uvnitř příznivě nastavených rámců pro rozvoj jednotlivých sektorů mohou být účinná podpůrná opatření ve prospěch Romů a opatření cílená specificky na Romy.</w:t>
      </w:r>
    </w:p>
    <w:p w14:paraId="2712476F" w14:textId="77777777" w:rsidR="00FF75DF" w:rsidRPr="00CB7F97" w:rsidRDefault="00FF75DF" w:rsidP="0029367F">
      <w:pPr>
        <w:spacing w:line="240" w:lineRule="atLeast"/>
        <w:jc w:val="both"/>
        <w:rPr>
          <w:rFonts w:ascii="Arial" w:hAnsi="Arial" w:cs="Arial"/>
          <w:sz w:val="20"/>
          <w:szCs w:val="20"/>
        </w:rPr>
      </w:pPr>
    </w:p>
    <w:p w14:paraId="034B2560" w14:textId="46E6CD2D" w:rsidR="00FF75DF" w:rsidRPr="00CB7F97" w:rsidRDefault="00FF75DF" w:rsidP="0029367F">
      <w:pPr>
        <w:spacing w:line="240" w:lineRule="atLeast"/>
        <w:jc w:val="both"/>
        <w:rPr>
          <w:rFonts w:ascii="Arial" w:hAnsi="Arial" w:cs="Arial"/>
          <w:sz w:val="20"/>
          <w:szCs w:val="20"/>
        </w:rPr>
      </w:pPr>
      <w:r w:rsidRPr="00CB7F97">
        <w:rPr>
          <w:rFonts w:ascii="Arial" w:hAnsi="Arial" w:cs="Arial"/>
          <w:sz w:val="20"/>
          <w:szCs w:val="20"/>
        </w:rPr>
        <w:t xml:space="preserve">Zvláště je však potřeba upozornit na dvě strategie obecné povahy, k nimž má </w:t>
      </w:r>
      <w:r w:rsidR="00E969F5" w:rsidRPr="00CB7F97">
        <w:rPr>
          <w:rFonts w:ascii="Arial" w:hAnsi="Arial" w:cs="Arial"/>
          <w:sz w:val="20"/>
          <w:szCs w:val="20"/>
        </w:rPr>
        <w:t xml:space="preserve">Romská </w:t>
      </w:r>
      <w:r w:rsidRPr="00CB7F97">
        <w:rPr>
          <w:rFonts w:ascii="Arial" w:hAnsi="Arial" w:cs="Arial"/>
          <w:sz w:val="20"/>
          <w:szCs w:val="20"/>
        </w:rPr>
        <w:t>strategie</w:t>
      </w:r>
      <w:r w:rsidR="00E969F5" w:rsidRPr="00CB7F97">
        <w:rPr>
          <w:rFonts w:ascii="Arial" w:hAnsi="Arial" w:cs="Arial"/>
          <w:sz w:val="20"/>
          <w:szCs w:val="20"/>
        </w:rPr>
        <w:t xml:space="preserve"> 2020</w:t>
      </w:r>
      <w:r w:rsidRPr="00CB7F97">
        <w:rPr>
          <w:rFonts w:ascii="Arial" w:hAnsi="Arial" w:cs="Arial"/>
          <w:sz w:val="20"/>
          <w:szCs w:val="20"/>
        </w:rPr>
        <w:t xml:space="preserve"> užší vazbu. </w:t>
      </w:r>
    </w:p>
    <w:p w14:paraId="74E58241" w14:textId="77777777" w:rsidR="00FF75DF" w:rsidRPr="00CB7F97" w:rsidRDefault="00FF75DF" w:rsidP="0029367F">
      <w:pPr>
        <w:spacing w:line="240" w:lineRule="atLeast"/>
        <w:jc w:val="both"/>
        <w:rPr>
          <w:rFonts w:ascii="Arial" w:hAnsi="Arial" w:cs="Arial"/>
          <w:sz w:val="20"/>
          <w:szCs w:val="20"/>
        </w:rPr>
      </w:pPr>
    </w:p>
    <w:p w14:paraId="23C2E22A" w14:textId="5F3ADA1F" w:rsidR="00824355" w:rsidRPr="00CB7F97" w:rsidRDefault="00FF75DF" w:rsidP="00824355">
      <w:pPr>
        <w:spacing w:line="240" w:lineRule="atLeast"/>
        <w:jc w:val="both"/>
        <w:rPr>
          <w:rFonts w:ascii="Arial" w:hAnsi="Arial" w:cs="Arial"/>
          <w:b/>
          <w:i/>
          <w:sz w:val="20"/>
          <w:szCs w:val="20"/>
        </w:rPr>
      </w:pPr>
      <w:r w:rsidRPr="00CB7F97">
        <w:rPr>
          <w:rFonts w:ascii="Arial" w:hAnsi="Arial" w:cs="Arial"/>
          <w:b/>
          <w:i/>
          <w:sz w:val="20"/>
          <w:szCs w:val="20"/>
        </w:rPr>
        <w:t>Strategie sociálního začleňování na období 2014–2020 (v gesci MPSV)</w:t>
      </w:r>
    </w:p>
    <w:p w14:paraId="066B3B0E" w14:textId="6B9A5401" w:rsidR="00FF75DF" w:rsidRPr="00CB7F97" w:rsidRDefault="00FF75DF" w:rsidP="00824355">
      <w:pPr>
        <w:spacing w:line="240" w:lineRule="atLeast"/>
        <w:jc w:val="both"/>
        <w:rPr>
          <w:rStyle w:val="Znakapoznpodarou"/>
          <w:rFonts w:ascii="Arial" w:hAnsi="Arial" w:cs="Arial"/>
          <w:iCs/>
          <w:sz w:val="20"/>
          <w:szCs w:val="20"/>
        </w:rPr>
      </w:pPr>
      <w:r w:rsidRPr="00CB7F97">
        <w:rPr>
          <w:rFonts w:ascii="Arial" w:hAnsi="Arial" w:cs="Arial"/>
          <w:sz w:val="20"/>
          <w:szCs w:val="20"/>
        </w:rPr>
        <w:t xml:space="preserve">Účelem </w:t>
      </w:r>
      <w:r w:rsidRPr="00CB7F97">
        <w:rPr>
          <w:rFonts w:ascii="Arial" w:hAnsi="Arial" w:cs="Arial"/>
          <w:i/>
          <w:sz w:val="20"/>
          <w:szCs w:val="20"/>
        </w:rPr>
        <w:t>Strategie sociálního začleňování</w:t>
      </w:r>
      <w:r w:rsidRPr="00CB7F97">
        <w:rPr>
          <w:rFonts w:ascii="Arial" w:hAnsi="Arial" w:cs="Arial"/>
          <w:sz w:val="20"/>
          <w:szCs w:val="20"/>
        </w:rPr>
        <w:t xml:space="preserve"> je plnění národního cíle redukce chudoby a snižování míry sociálního vyloučení podle Národního programu reforem Č</w:t>
      </w:r>
      <w:r w:rsidR="000D5F95" w:rsidRPr="00CB7F97">
        <w:rPr>
          <w:rFonts w:ascii="Arial" w:hAnsi="Arial" w:cs="Arial"/>
          <w:sz w:val="20"/>
          <w:szCs w:val="20"/>
        </w:rPr>
        <w:t>R</w:t>
      </w:r>
      <w:r w:rsidRPr="00CB7F97">
        <w:rPr>
          <w:rFonts w:ascii="Arial" w:hAnsi="Arial" w:cs="Arial"/>
          <w:sz w:val="20"/>
          <w:szCs w:val="20"/>
        </w:rPr>
        <w:t xml:space="preserve">, vycházejícího ze strategie Evropa 2020. Cílem je </w:t>
      </w:r>
      <w:r w:rsidRPr="00CB7F97">
        <w:rPr>
          <w:rFonts w:ascii="Arial" w:hAnsi="Arial" w:cs="Arial"/>
          <w:iCs/>
          <w:sz w:val="20"/>
          <w:szCs w:val="20"/>
        </w:rPr>
        <w:t>„</w:t>
      </w:r>
      <w:r w:rsidRPr="00CB7F97">
        <w:rPr>
          <w:rFonts w:ascii="Arial" w:hAnsi="Arial" w:cs="Arial"/>
          <w:i/>
          <w:iCs/>
          <w:sz w:val="20"/>
          <w:szCs w:val="20"/>
        </w:rPr>
        <w:t>udržení hranice počtu osob ohrožených chudobou, materiální deprivací nebo žijících v domácnostech bez zaměstnané osoby do roku 2020 na úrovni roku 2008</w:t>
      </w:r>
      <w:r w:rsidRPr="00CB7F97">
        <w:rPr>
          <w:rFonts w:ascii="Arial" w:hAnsi="Arial" w:cs="Arial"/>
          <w:iCs/>
          <w:sz w:val="20"/>
          <w:szCs w:val="20"/>
        </w:rPr>
        <w:t xml:space="preserve">.“ </w:t>
      </w:r>
      <w:r w:rsidRPr="00CB7F97">
        <w:rPr>
          <w:rFonts w:ascii="Arial" w:hAnsi="Arial" w:cs="Arial"/>
          <w:sz w:val="20"/>
          <w:szCs w:val="20"/>
        </w:rPr>
        <w:t>Č</w:t>
      </w:r>
      <w:r w:rsidR="000D5F95" w:rsidRPr="00CB7F97">
        <w:rPr>
          <w:rFonts w:ascii="Arial" w:hAnsi="Arial" w:cs="Arial"/>
          <w:sz w:val="20"/>
          <w:szCs w:val="20"/>
        </w:rPr>
        <w:t>R</w:t>
      </w:r>
      <w:r w:rsidRPr="00CB7F97">
        <w:rPr>
          <w:rFonts w:ascii="Arial" w:hAnsi="Arial" w:cs="Arial"/>
          <w:sz w:val="20"/>
          <w:szCs w:val="20"/>
        </w:rPr>
        <w:t xml:space="preserve"> se současně zavázala vyvinout úsilí vedoucí ke snížení počtu osob ohrožených chudobou, materiální deprivací nebo žijících v domácnostech bez zaměstnané osoby o 30 000 osob. </w:t>
      </w:r>
      <w:r w:rsidRPr="00CB7F97">
        <w:rPr>
          <w:rFonts w:ascii="Arial" w:hAnsi="Arial" w:cs="Arial"/>
          <w:iCs/>
          <w:sz w:val="20"/>
          <w:szCs w:val="20"/>
        </w:rPr>
        <w:t xml:space="preserve">Na základě těchto tří </w:t>
      </w:r>
      <w:r w:rsidRPr="00CB7F97">
        <w:rPr>
          <w:rFonts w:ascii="Arial" w:hAnsi="Arial" w:cs="Arial"/>
          <w:sz w:val="20"/>
          <w:szCs w:val="20"/>
        </w:rPr>
        <w:t xml:space="preserve">uvedených dílčích indikátorů byl vytvořen souhrnný indikátor pro měření cíle redukce chudoby a sociálního vyloučení. </w:t>
      </w:r>
    </w:p>
    <w:p w14:paraId="5AC53ABC" w14:textId="77777777" w:rsidR="00FF75DF" w:rsidRPr="00CB7F97" w:rsidRDefault="00FF75DF" w:rsidP="00EE647C">
      <w:pPr>
        <w:jc w:val="both"/>
        <w:rPr>
          <w:rStyle w:val="Znakapoznpodarou"/>
          <w:rFonts w:ascii="Arial" w:hAnsi="Arial" w:cs="Arial"/>
          <w:iCs/>
          <w:sz w:val="20"/>
          <w:szCs w:val="20"/>
        </w:rPr>
      </w:pPr>
    </w:p>
    <w:p w14:paraId="5B6B3668" w14:textId="77777777" w:rsidR="00FF75DF" w:rsidRPr="00CB7F97" w:rsidRDefault="00FF75DF" w:rsidP="00EE647C">
      <w:pPr>
        <w:jc w:val="both"/>
        <w:rPr>
          <w:rFonts w:ascii="Arial" w:hAnsi="Arial" w:cs="Arial"/>
          <w:sz w:val="20"/>
          <w:szCs w:val="20"/>
        </w:rPr>
      </w:pPr>
      <w:r w:rsidRPr="00CB7F97">
        <w:rPr>
          <w:rFonts w:ascii="Arial" w:hAnsi="Arial" w:cs="Arial"/>
          <w:sz w:val="20"/>
          <w:szCs w:val="20"/>
        </w:rPr>
        <w:t>Strategie sociálního začleňování je ve vztahu ke Strategii romské integrace zastřešujícím dokumentem, podobně jako je tomu u řady dalších sektorových strategií. Sama strategie se ostatně definuje jako „rámcový dokument v oblasti sociálního začleňování”, který další strategie, „integruje a vhodně doplňuje”. Strategie sociálního začleňování není zacílena etnicky, ostatně předlužování, rizikové chování (kriminalita z chudoby) a další rizika sociálního vyloučení se týkají jak majoritní společnosti</w:t>
      </w:r>
      <w:r w:rsidR="00824355" w:rsidRPr="00CB7F97">
        <w:rPr>
          <w:rFonts w:ascii="Arial" w:hAnsi="Arial" w:cs="Arial"/>
          <w:sz w:val="20"/>
          <w:szCs w:val="20"/>
        </w:rPr>
        <w:t>,</w:t>
      </w:r>
      <w:r w:rsidRPr="00CB7F97">
        <w:rPr>
          <w:rFonts w:ascii="Arial" w:hAnsi="Arial" w:cs="Arial"/>
          <w:sz w:val="20"/>
          <w:szCs w:val="20"/>
        </w:rPr>
        <w:t xml:space="preserve"> tak minorit.</w:t>
      </w:r>
    </w:p>
    <w:p w14:paraId="3B131424" w14:textId="77777777" w:rsidR="00FF75DF" w:rsidRPr="00CB7F97" w:rsidRDefault="00FF75DF" w:rsidP="00EE647C">
      <w:pPr>
        <w:jc w:val="both"/>
        <w:rPr>
          <w:rFonts w:ascii="Arial" w:hAnsi="Arial" w:cs="Arial"/>
          <w:sz w:val="20"/>
          <w:szCs w:val="20"/>
        </w:rPr>
      </w:pPr>
    </w:p>
    <w:p w14:paraId="65F8732E" w14:textId="37648343" w:rsidR="00FF75DF" w:rsidRPr="00CB7F97" w:rsidRDefault="00FF75DF" w:rsidP="00AD4D86">
      <w:pPr>
        <w:pBdr>
          <w:top w:val="single" w:sz="4" w:space="1" w:color="auto"/>
          <w:left w:val="single" w:sz="4" w:space="4" w:color="auto"/>
          <w:bottom w:val="single" w:sz="4" w:space="1" w:color="auto"/>
          <w:right w:val="single" w:sz="4" w:space="4" w:color="auto"/>
        </w:pBdr>
        <w:jc w:val="both"/>
        <w:rPr>
          <w:rFonts w:ascii="Arial" w:hAnsi="Arial" w:cs="Arial"/>
          <w:iCs/>
          <w:sz w:val="20"/>
          <w:szCs w:val="20"/>
        </w:rPr>
      </w:pPr>
      <w:r w:rsidRPr="00CB7F97">
        <w:rPr>
          <w:rFonts w:ascii="Arial" w:hAnsi="Arial" w:cs="Arial"/>
          <w:sz w:val="20"/>
          <w:szCs w:val="20"/>
        </w:rPr>
        <w:t xml:space="preserve">Zatímco Strategie sociálního začleňování míří na všechny osoby ohrožené chudobou a sociálním vyloučením, Strategie romské integrace do roku 2020 by měla zajistit, aby Romové byli přiměřeně začleněni do obecných opatření ke snižování chudoby a boje proti sociálnímu vyloučení a aby z hlediska výsledků nebyli Romové </w:t>
      </w:r>
      <w:proofErr w:type="spellStart"/>
      <w:r w:rsidRPr="00CB7F97">
        <w:rPr>
          <w:rFonts w:ascii="Arial" w:hAnsi="Arial" w:cs="Arial"/>
          <w:sz w:val="20"/>
          <w:szCs w:val="20"/>
        </w:rPr>
        <w:t>nadreprezentováni</w:t>
      </w:r>
      <w:proofErr w:type="spellEnd"/>
      <w:r w:rsidRPr="00CB7F97">
        <w:rPr>
          <w:rFonts w:ascii="Arial" w:hAnsi="Arial" w:cs="Arial"/>
          <w:sz w:val="20"/>
          <w:szCs w:val="20"/>
        </w:rPr>
        <w:t xml:space="preserve"> mezi osobami </w:t>
      </w:r>
      <w:r w:rsidR="00D13820" w:rsidRPr="00CB7F97">
        <w:rPr>
          <w:rFonts w:ascii="Arial" w:hAnsi="Arial" w:cs="Arial"/>
          <w:iCs/>
          <w:sz w:val="20"/>
          <w:szCs w:val="20"/>
        </w:rPr>
        <w:t>ohroženými</w:t>
      </w:r>
      <w:r w:rsidRPr="00CB7F97">
        <w:rPr>
          <w:rFonts w:ascii="Arial" w:hAnsi="Arial" w:cs="Arial"/>
          <w:iCs/>
          <w:sz w:val="20"/>
          <w:szCs w:val="20"/>
        </w:rPr>
        <w:t xml:space="preserve"> chudobou, materiální deprivací nebo osobami žijícími v domácnostech bez zaměstnané osoby, respektive, aby se jejich existující </w:t>
      </w:r>
      <w:proofErr w:type="spellStart"/>
      <w:r w:rsidRPr="00CB7F97">
        <w:rPr>
          <w:rFonts w:ascii="Arial" w:hAnsi="Arial" w:cs="Arial"/>
          <w:iCs/>
          <w:sz w:val="20"/>
          <w:szCs w:val="20"/>
        </w:rPr>
        <w:t>nadreprezentace</w:t>
      </w:r>
      <w:proofErr w:type="spellEnd"/>
      <w:r w:rsidRPr="00CB7F97">
        <w:rPr>
          <w:rFonts w:ascii="Arial" w:hAnsi="Arial" w:cs="Arial"/>
          <w:iCs/>
          <w:sz w:val="20"/>
          <w:szCs w:val="20"/>
        </w:rPr>
        <w:t xml:space="preserve"> v těchto kategoriích do roku 2020 nezvyšovala, ale naopak snížila. </w:t>
      </w:r>
    </w:p>
    <w:p w14:paraId="07679E35" w14:textId="77777777" w:rsidR="00FF75DF" w:rsidRPr="00CB7F97" w:rsidRDefault="00FF75DF" w:rsidP="00EE647C">
      <w:pPr>
        <w:jc w:val="both"/>
        <w:rPr>
          <w:rFonts w:ascii="Arial" w:hAnsi="Arial" w:cs="Arial"/>
          <w:iCs/>
          <w:sz w:val="20"/>
          <w:szCs w:val="20"/>
        </w:rPr>
      </w:pPr>
    </w:p>
    <w:p w14:paraId="2D2CF959" w14:textId="1D1DFD41" w:rsidR="00FF75DF" w:rsidRPr="00CB7F97" w:rsidRDefault="00FF75DF" w:rsidP="00EE647C">
      <w:pPr>
        <w:jc w:val="both"/>
        <w:rPr>
          <w:rFonts w:ascii="Arial" w:hAnsi="Arial" w:cs="Arial"/>
          <w:iCs/>
          <w:sz w:val="20"/>
          <w:szCs w:val="20"/>
        </w:rPr>
      </w:pPr>
      <w:r w:rsidRPr="00CB7F97">
        <w:rPr>
          <w:rFonts w:ascii="Arial" w:hAnsi="Arial" w:cs="Arial"/>
          <w:iCs/>
          <w:sz w:val="20"/>
          <w:szCs w:val="20"/>
        </w:rPr>
        <w:t xml:space="preserve">V současné době jsou přitom podle dostupných informací Romové </w:t>
      </w:r>
      <w:proofErr w:type="spellStart"/>
      <w:r w:rsidRPr="00CB7F97">
        <w:rPr>
          <w:rFonts w:ascii="Arial" w:hAnsi="Arial" w:cs="Arial"/>
          <w:iCs/>
          <w:sz w:val="20"/>
          <w:szCs w:val="20"/>
        </w:rPr>
        <w:t>nadreprezentován</w:t>
      </w:r>
      <w:r w:rsidR="009956A2" w:rsidRPr="00CB7F97">
        <w:rPr>
          <w:rFonts w:ascii="Arial" w:hAnsi="Arial" w:cs="Arial"/>
          <w:iCs/>
          <w:sz w:val="20"/>
          <w:szCs w:val="20"/>
        </w:rPr>
        <w:t>i</w:t>
      </w:r>
      <w:proofErr w:type="spellEnd"/>
      <w:r w:rsidRPr="00CB7F97">
        <w:rPr>
          <w:rFonts w:ascii="Arial" w:hAnsi="Arial" w:cs="Arial"/>
          <w:iCs/>
          <w:sz w:val="20"/>
          <w:szCs w:val="20"/>
        </w:rPr>
        <w:t xml:space="preserve"> ve všech uvedených kategoriích (tj. mezi osobami ohroženými chudobou, materiální deprivací nebo žijícími v domácnostech bez zaměstnané osoby). </w:t>
      </w:r>
      <w:r w:rsidRPr="00CB7F97">
        <w:rPr>
          <w:rFonts w:ascii="Arial" w:hAnsi="Arial" w:cs="Arial"/>
          <w:b/>
          <w:iCs/>
          <w:sz w:val="20"/>
          <w:szCs w:val="20"/>
        </w:rPr>
        <w:t>Pr</w:t>
      </w:r>
      <w:r w:rsidR="000F61D8" w:rsidRPr="00CB7F97">
        <w:rPr>
          <w:rFonts w:ascii="Arial" w:hAnsi="Arial" w:cs="Arial"/>
          <w:b/>
          <w:iCs/>
          <w:sz w:val="20"/>
          <w:szCs w:val="20"/>
        </w:rPr>
        <w:t>oblémem je však absence celostátních</w:t>
      </w:r>
      <w:r w:rsidRPr="00CB7F97">
        <w:rPr>
          <w:rFonts w:ascii="Arial" w:hAnsi="Arial" w:cs="Arial"/>
          <w:b/>
          <w:iCs/>
          <w:sz w:val="20"/>
          <w:szCs w:val="20"/>
        </w:rPr>
        <w:t xml:space="preserve"> údajů o romské menšině, což znesnadňuje stanovení reálných cílů a měření pokroku.</w:t>
      </w:r>
      <w:r w:rsidRPr="00CB7F97">
        <w:rPr>
          <w:rFonts w:ascii="Arial" w:hAnsi="Arial" w:cs="Arial"/>
          <w:iCs/>
          <w:sz w:val="20"/>
          <w:szCs w:val="20"/>
        </w:rPr>
        <w:t xml:space="preserve"> S tím souvisí úzce také otázka vytvoření soustavy indikátorů, které by ve vztahu k obecným indikátorům sociálního začleňování sledovaly specificky situaci (podíl) Romů. </w:t>
      </w:r>
      <w:r w:rsidRPr="00CB7F97">
        <w:rPr>
          <w:rFonts w:ascii="Arial" w:hAnsi="Arial" w:cs="Arial"/>
          <w:b/>
          <w:iCs/>
          <w:sz w:val="20"/>
          <w:szCs w:val="20"/>
        </w:rPr>
        <w:t xml:space="preserve">Indikátory „rozdílů“, stěžejní pro romskou integraci, v současné době prakticky neexistují a jejich vytvoření a sledování musí být otázkou další odborné i politické diskuse. </w:t>
      </w:r>
    </w:p>
    <w:p w14:paraId="3166979C" w14:textId="77777777" w:rsidR="00FF75DF" w:rsidRPr="00CB7F97" w:rsidRDefault="00FF75DF" w:rsidP="0029367F">
      <w:pPr>
        <w:spacing w:line="240" w:lineRule="atLeast"/>
        <w:jc w:val="both"/>
        <w:rPr>
          <w:rFonts w:ascii="Arial" w:hAnsi="Arial" w:cs="Arial"/>
          <w:sz w:val="20"/>
          <w:szCs w:val="20"/>
        </w:rPr>
      </w:pPr>
    </w:p>
    <w:p w14:paraId="47D31210" w14:textId="7AEB4C5A" w:rsidR="00FF75DF" w:rsidRPr="00CB7F97" w:rsidRDefault="00FF75DF" w:rsidP="0029367F">
      <w:pPr>
        <w:spacing w:line="240" w:lineRule="atLeast"/>
        <w:jc w:val="both"/>
        <w:rPr>
          <w:rFonts w:ascii="Arial" w:hAnsi="Arial" w:cs="Arial"/>
          <w:b/>
          <w:i/>
          <w:sz w:val="20"/>
          <w:szCs w:val="20"/>
        </w:rPr>
      </w:pPr>
      <w:r w:rsidRPr="00CB7F97">
        <w:rPr>
          <w:rFonts w:ascii="Arial" w:hAnsi="Arial" w:cs="Arial"/>
          <w:b/>
          <w:i/>
          <w:sz w:val="20"/>
          <w:szCs w:val="20"/>
        </w:rPr>
        <w:t>Strategie boje proti sociálnímu vyloučení na období 2011–2015</w:t>
      </w:r>
    </w:p>
    <w:p w14:paraId="5C8820C2" w14:textId="4CE945B7" w:rsidR="00FF75DF" w:rsidRPr="00CB7F97" w:rsidRDefault="00FF75DF" w:rsidP="0029367F">
      <w:pPr>
        <w:spacing w:line="240" w:lineRule="atLeast"/>
        <w:jc w:val="both"/>
        <w:rPr>
          <w:rFonts w:ascii="Arial" w:hAnsi="Arial" w:cs="Arial"/>
          <w:sz w:val="20"/>
          <w:szCs w:val="20"/>
        </w:rPr>
      </w:pPr>
      <w:r w:rsidRPr="00CB7F97">
        <w:rPr>
          <w:rFonts w:ascii="Arial" w:hAnsi="Arial" w:cs="Arial"/>
          <w:sz w:val="20"/>
          <w:szCs w:val="20"/>
        </w:rPr>
        <w:t>Strategie boje proti sociálnímu vyloučení je dokument v gesci Ministra pro lidská práva, rovné příležitosti a legislativu. Vůči Strategii boje proti sociálnímu vyloučení je Romská strategie 2020 dokumentem zastřešujícím, co se týče integrace Romů; Strategie boje proti sociálnímu vyloučení má ve vztahu k Romské strategii</w:t>
      </w:r>
      <w:r w:rsidR="0057506A" w:rsidRPr="00CB7F97">
        <w:rPr>
          <w:rFonts w:ascii="Arial" w:hAnsi="Arial" w:cs="Arial"/>
          <w:sz w:val="20"/>
          <w:szCs w:val="20"/>
        </w:rPr>
        <w:t xml:space="preserve"> 2020</w:t>
      </w:r>
      <w:r w:rsidRPr="00CB7F97">
        <w:rPr>
          <w:rFonts w:ascii="Arial" w:hAnsi="Arial" w:cs="Arial"/>
          <w:sz w:val="20"/>
          <w:szCs w:val="20"/>
        </w:rPr>
        <w:t xml:space="preserve"> povahu komplementárního dokumentu zacíleného na specifický segment romského obyvatelstva.</w:t>
      </w:r>
      <w:r w:rsidRPr="00CB7F97">
        <w:rPr>
          <w:rStyle w:val="Znakapoznpodarou"/>
          <w:rFonts w:ascii="Arial" w:hAnsi="Arial" w:cs="Arial"/>
          <w:sz w:val="20"/>
          <w:szCs w:val="20"/>
        </w:rPr>
        <w:footnoteReference w:id="39"/>
      </w:r>
    </w:p>
    <w:p w14:paraId="6D5D95D4" w14:textId="77777777" w:rsidR="00FF75DF" w:rsidRPr="00CB7F97" w:rsidRDefault="00FF75DF" w:rsidP="0029367F">
      <w:pPr>
        <w:spacing w:line="240" w:lineRule="atLeast"/>
        <w:jc w:val="both"/>
        <w:rPr>
          <w:rFonts w:ascii="Arial" w:hAnsi="Arial" w:cs="Arial"/>
          <w:sz w:val="20"/>
          <w:szCs w:val="20"/>
        </w:rPr>
      </w:pPr>
    </w:p>
    <w:p w14:paraId="3A49E0AD" w14:textId="28B430C4" w:rsidR="00FF75DF" w:rsidRPr="00CB7F97" w:rsidRDefault="00FF75DF" w:rsidP="0029367F">
      <w:pPr>
        <w:spacing w:line="240" w:lineRule="atLeast"/>
        <w:jc w:val="both"/>
        <w:rPr>
          <w:rFonts w:ascii="Arial" w:hAnsi="Arial" w:cs="Arial"/>
          <w:sz w:val="20"/>
          <w:szCs w:val="20"/>
        </w:rPr>
      </w:pPr>
      <w:r w:rsidRPr="00CB7F97">
        <w:rPr>
          <w:rFonts w:ascii="Arial" w:hAnsi="Arial" w:cs="Arial"/>
          <w:sz w:val="20"/>
          <w:szCs w:val="20"/>
        </w:rPr>
        <w:lastRenderedPageBreak/>
        <w:t xml:space="preserve">Strategie boje </w:t>
      </w:r>
      <w:r w:rsidR="008F23AC" w:rsidRPr="00CB7F97">
        <w:rPr>
          <w:rFonts w:ascii="Arial" w:hAnsi="Arial" w:cs="Arial"/>
          <w:sz w:val="20"/>
          <w:szCs w:val="20"/>
        </w:rPr>
        <w:t>proti</w:t>
      </w:r>
      <w:r w:rsidRPr="00CB7F97">
        <w:rPr>
          <w:rFonts w:ascii="Arial" w:hAnsi="Arial" w:cs="Arial"/>
          <w:sz w:val="20"/>
          <w:szCs w:val="20"/>
        </w:rPr>
        <w:t xml:space="preserve"> sociálním</w:t>
      </w:r>
      <w:r w:rsidR="008F23AC" w:rsidRPr="00CB7F97">
        <w:rPr>
          <w:rFonts w:ascii="Arial" w:hAnsi="Arial" w:cs="Arial"/>
          <w:sz w:val="20"/>
          <w:szCs w:val="20"/>
        </w:rPr>
        <w:t>u</w:t>
      </w:r>
      <w:r w:rsidRPr="00CB7F97">
        <w:rPr>
          <w:rFonts w:ascii="Arial" w:hAnsi="Arial" w:cs="Arial"/>
          <w:sz w:val="20"/>
          <w:szCs w:val="20"/>
        </w:rPr>
        <w:t xml:space="preserve"> vyloučení obsahuje opatření, která nejsou etnicky zacílená. Avšak s ohledem na skutečnost, že obyvatele sociálně vyloučených lokalit tvoří ve značné míře Romové, tak zahrnuje klíčová opatření pro boj se sociálním vyloučením i ve vztahu k romské menšině. Z tohoto důvodu se Romská strategie</w:t>
      </w:r>
      <w:r w:rsidR="00E969F5" w:rsidRPr="00CB7F97">
        <w:rPr>
          <w:rFonts w:ascii="Arial" w:hAnsi="Arial" w:cs="Arial"/>
          <w:sz w:val="20"/>
          <w:szCs w:val="20"/>
        </w:rPr>
        <w:t xml:space="preserve"> 2020</w:t>
      </w:r>
      <w:r w:rsidRPr="00CB7F97">
        <w:rPr>
          <w:rFonts w:ascii="Arial" w:hAnsi="Arial" w:cs="Arial"/>
          <w:sz w:val="20"/>
          <w:szCs w:val="20"/>
        </w:rPr>
        <w:t xml:space="preserve"> v oblasti sociální integrace úzce provazuje s opatřeními Strategie boje proti sociálnímu vyloučení a monitoruje jejich naplňování v kontextu situace sociálně vyloučených Romů. Z historického pohledu lze Strategii boje proti sociálnímu vyloučení chápat jako vyčleněný segment z Koncepce romské integrace, který je věnován specifickému problému tzv. sociálně vyloučených lokalit </w:t>
      </w:r>
      <w:r w:rsidR="000F61D8" w:rsidRPr="00CB7F97">
        <w:rPr>
          <w:rFonts w:ascii="Arial" w:hAnsi="Arial" w:cs="Arial"/>
          <w:sz w:val="20"/>
          <w:szCs w:val="20"/>
        </w:rPr>
        <w:t xml:space="preserve">(tj. územní dimenze, soustředění na mikroregiony) </w:t>
      </w:r>
      <w:r w:rsidRPr="00CB7F97">
        <w:rPr>
          <w:rFonts w:ascii="Arial" w:hAnsi="Arial" w:cs="Arial"/>
          <w:sz w:val="20"/>
          <w:szCs w:val="20"/>
        </w:rPr>
        <w:t>a fenoménu sociálního vyloučení. Strategie boje proti sociálnímu vyloučení vznikla rozhodnutím vlády z roku 2009 v reakci na nedostatečné politiky státu a regionálních a místních samospráv v oblasti sociální integrace obyvatel sociálně vyloučených lokalit, zejména Romů.</w:t>
      </w:r>
    </w:p>
    <w:p w14:paraId="3F3D0DA9" w14:textId="77777777" w:rsidR="00FF75DF" w:rsidRPr="00CB7F97" w:rsidRDefault="00FF75DF" w:rsidP="0029367F">
      <w:pPr>
        <w:spacing w:line="240" w:lineRule="atLeast"/>
        <w:jc w:val="both"/>
        <w:rPr>
          <w:rFonts w:ascii="Arial" w:hAnsi="Arial" w:cs="Arial"/>
          <w:sz w:val="20"/>
          <w:szCs w:val="20"/>
        </w:rPr>
      </w:pPr>
    </w:p>
    <w:p w14:paraId="2441EACE" w14:textId="0C4D32E6" w:rsidR="00FF75DF" w:rsidRPr="00CB7F97" w:rsidRDefault="00FF75DF" w:rsidP="00101801">
      <w:pPr>
        <w:pBdr>
          <w:top w:val="single" w:sz="4" w:space="1" w:color="auto"/>
          <w:left w:val="single" w:sz="4" w:space="4" w:color="auto"/>
          <w:bottom w:val="single" w:sz="4" w:space="1" w:color="auto"/>
          <w:right w:val="single" w:sz="4" w:space="4" w:color="auto"/>
        </w:pBdr>
        <w:spacing w:line="240" w:lineRule="atLeast"/>
        <w:jc w:val="both"/>
        <w:rPr>
          <w:rFonts w:ascii="Arial" w:hAnsi="Arial" w:cs="Arial"/>
          <w:i/>
          <w:sz w:val="20"/>
          <w:szCs w:val="20"/>
        </w:rPr>
      </w:pPr>
      <w:r w:rsidRPr="00CB7F97">
        <w:rPr>
          <w:rFonts w:ascii="Arial" w:hAnsi="Arial" w:cs="Arial"/>
          <w:sz w:val="20"/>
          <w:szCs w:val="20"/>
        </w:rPr>
        <w:t xml:space="preserve">Zatímco </w:t>
      </w:r>
      <w:r w:rsidRPr="00CB7F97">
        <w:rPr>
          <w:rFonts w:ascii="Arial" w:hAnsi="Arial" w:cs="Arial"/>
          <w:i/>
          <w:sz w:val="20"/>
          <w:szCs w:val="20"/>
        </w:rPr>
        <w:t>Strategie romské integrace do roku 2020</w:t>
      </w:r>
      <w:r w:rsidRPr="00CB7F97">
        <w:rPr>
          <w:rFonts w:ascii="Arial" w:hAnsi="Arial" w:cs="Arial"/>
          <w:sz w:val="20"/>
          <w:szCs w:val="20"/>
        </w:rPr>
        <w:t xml:space="preserve"> míří na všechny Romy jako celek, chudé, sociálně vyloučené i integrované, včetně Romů usilujících o emancipaci své menšiny (viz definice výše), </w:t>
      </w:r>
      <w:r w:rsidRPr="00CB7F97">
        <w:rPr>
          <w:rFonts w:ascii="Arial" w:hAnsi="Arial" w:cs="Arial"/>
          <w:i/>
          <w:sz w:val="20"/>
          <w:szCs w:val="20"/>
        </w:rPr>
        <w:t xml:space="preserve">Strategie boje proti sociálnímu </w:t>
      </w:r>
      <w:r w:rsidRPr="00CB7F97">
        <w:rPr>
          <w:rFonts w:ascii="Arial" w:hAnsi="Arial" w:cs="Arial"/>
          <w:sz w:val="20"/>
          <w:szCs w:val="20"/>
        </w:rPr>
        <w:t xml:space="preserve">vyloučení je především </w:t>
      </w:r>
      <w:r w:rsidRPr="00CB7F97">
        <w:rPr>
          <w:rFonts w:ascii="Arial" w:hAnsi="Arial" w:cs="Arial"/>
          <w:b/>
          <w:sz w:val="20"/>
          <w:szCs w:val="20"/>
        </w:rPr>
        <w:t>nástrojem pro tvorbu a změnu politik</w:t>
      </w:r>
      <w:r w:rsidRPr="00CB7F97">
        <w:rPr>
          <w:rFonts w:ascii="Arial" w:hAnsi="Arial" w:cs="Arial"/>
          <w:sz w:val="20"/>
          <w:szCs w:val="20"/>
        </w:rPr>
        <w:t xml:space="preserve"> ve vztahu k celkovému řešení situace obyvatel </w:t>
      </w:r>
      <w:r w:rsidRPr="00CB7F97">
        <w:rPr>
          <w:rFonts w:ascii="Arial" w:hAnsi="Arial" w:cs="Arial"/>
          <w:b/>
          <w:sz w:val="20"/>
          <w:szCs w:val="20"/>
        </w:rPr>
        <w:t>v</w:t>
      </w:r>
      <w:r w:rsidR="005C381F" w:rsidRPr="00CB7F97">
        <w:rPr>
          <w:rFonts w:ascii="Arial" w:hAnsi="Arial" w:cs="Arial"/>
          <w:b/>
          <w:sz w:val="20"/>
          <w:szCs w:val="20"/>
        </w:rPr>
        <w:t xml:space="preserve"> specifických mikroregionech </w:t>
      </w:r>
      <w:r w:rsidRPr="00CB7F97">
        <w:rPr>
          <w:rFonts w:ascii="Arial" w:hAnsi="Arial" w:cs="Arial"/>
          <w:b/>
          <w:sz w:val="20"/>
          <w:szCs w:val="20"/>
        </w:rPr>
        <w:t>tzv. sociálně vyloučených lokalitách</w:t>
      </w:r>
      <w:r w:rsidRPr="00CB7F97">
        <w:rPr>
          <w:rFonts w:ascii="Arial" w:hAnsi="Arial" w:cs="Arial"/>
          <w:sz w:val="20"/>
          <w:szCs w:val="20"/>
        </w:rPr>
        <w:t xml:space="preserve"> </w:t>
      </w:r>
      <w:r w:rsidRPr="00CB7F97">
        <w:rPr>
          <w:rFonts w:ascii="Arial" w:hAnsi="Arial" w:cs="Arial"/>
          <w:b/>
          <w:sz w:val="20"/>
          <w:szCs w:val="20"/>
        </w:rPr>
        <w:t>(ghettech),</w:t>
      </w:r>
      <w:r w:rsidRPr="00CB7F97">
        <w:rPr>
          <w:rFonts w:ascii="Arial" w:hAnsi="Arial" w:cs="Arial"/>
          <w:sz w:val="20"/>
          <w:szCs w:val="20"/>
        </w:rPr>
        <w:t xml:space="preserve"> </w:t>
      </w:r>
      <w:r w:rsidRPr="00CB7F97">
        <w:rPr>
          <w:rFonts w:ascii="Arial" w:hAnsi="Arial" w:cs="Arial"/>
          <w:b/>
          <w:sz w:val="20"/>
          <w:szCs w:val="20"/>
        </w:rPr>
        <w:t>a problémů území, kde se lokalita nachází.</w:t>
      </w:r>
      <w:r w:rsidRPr="00CB7F97">
        <w:rPr>
          <w:rFonts w:ascii="Arial" w:hAnsi="Arial" w:cs="Arial"/>
          <w:i/>
          <w:sz w:val="20"/>
          <w:szCs w:val="20"/>
        </w:rPr>
        <w:t xml:space="preserve"> </w:t>
      </w:r>
      <w:r w:rsidRPr="00CB7F97">
        <w:rPr>
          <w:rFonts w:ascii="Arial" w:hAnsi="Arial" w:cs="Arial"/>
          <w:sz w:val="20"/>
          <w:szCs w:val="20"/>
        </w:rPr>
        <w:t xml:space="preserve">Z hlediska globálních cílů </w:t>
      </w:r>
      <w:r w:rsidR="00E969F5" w:rsidRPr="00CB7F97">
        <w:rPr>
          <w:rFonts w:ascii="Arial" w:hAnsi="Arial" w:cs="Arial"/>
          <w:sz w:val="20"/>
          <w:szCs w:val="20"/>
        </w:rPr>
        <w:t>R</w:t>
      </w:r>
      <w:r w:rsidRPr="00CB7F97">
        <w:rPr>
          <w:rFonts w:ascii="Arial" w:hAnsi="Arial" w:cs="Arial"/>
          <w:sz w:val="20"/>
          <w:szCs w:val="20"/>
        </w:rPr>
        <w:t xml:space="preserve">omské </w:t>
      </w:r>
      <w:r w:rsidR="00E969F5" w:rsidRPr="00CB7F97">
        <w:rPr>
          <w:rFonts w:ascii="Arial" w:hAnsi="Arial" w:cs="Arial"/>
          <w:sz w:val="20"/>
          <w:szCs w:val="20"/>
        </w:rPr>
        <w:t>strategie 2020</w:t>
      </w:r>
      <w:r w:rsidRPr="00CB7F97">
        <w:rPr>
          <w:rFonts w:ascii="Arial" w:hAnsi="Arial" w:cs="Arial"/>
          <w:sz w:val="20"/>
          <w:szCs w:val="20"/>
        </w:rPr>
        <w:t xml:space="preserve">, které jsou vytyčeny ve třech rovinách, a to rovině 1. lidskoprávní, 2. národnostní a 3. </w:t>
      </w:r>
      <w:proofErr w:type="spellStart"/>
      <w:r w:rsidRPr="00CB7F97">
        <w:rPr>
          <w:rFonts w:ascii="Arial" w:hAnsi="Arial" w:cs="Arial"/>
          <w:sz w:val="20"/>
          <w:szCs w:val="20"/>
        </w:rPr>
        <w:t>socio</w:t>
      </w:r>
      <w:proofErr w:type="spellEnd"/>
      <w:r w:rsidRPr="00CB7F97">
        <w:rPr>
          <w:rFonts w:ascii="Arial" w:hAnsi="Arial" w:cs="Arial"/>
          <w:sz w:val="20"/>
          <w:szCs w:val="20"/>
        </w:rPr>
        <w:t xml:space="preserve">-ekonomické (viz podrobně níže bod 3.2), přispívá Strategie boje proti sociálnímu vyloučení </w:t>
      </w:r>
      <w:r w:rsidR="005C381F" w:rsidRPr="00CB7F97">
        <w:rPr>
          <w:rFonts w:ascii="Arial" w:hAnsi="Arial" w:cs="Arial"/>
          <w:sz w:val="20"/>
          <w:szCs w:val="20"/>
        </w:rPr>
        <w:t xml:space="preserve">především </w:t>
      </w:r>
      <w:r w:rsidRPr="00CB7F97">
        <w:rPr>
          <w:rFonts w:ascii="Arial" w:hAnsi="Arial" w:cs="Arial"/>
          <w:sz w:val="20"/>
          <w:szCs w:val="20"/>
        </w:rPr>
        <w:t xml:space="preserve">k naplňování cílů v rovině </w:t>
      </w:r>
      <w:proofErr w:type="spellStart"/>
      <w:r w:rsidRPr="00CB7F97">
        <w:rPr>
          <w:rFonts w:ascii="Arial" w:hAnsi="Arial" w:cs="Arial"/>
          <w:sz w:val="20"/>
          <w:szCs w:val="20"/>
        </w:rPr>
        <w:t>socio</w:t>
      </w:r>
      <w:proofErr w:type="spellEnd"/>
      <w:r w:rsidRPr="00CB7F97">
        <w:rPr>
          <w:rFonts w:ascii="Arial" w:hAnsi="Arial" w:cs="Arial"/>
          <w:sz w:val="20"/>
          <w:szCs w:val="20"/>
        </w:rPr>
        <w:t>-ekonomické.</w:t>
      </w:r>
    </w:p>
    <w:p w14:paraId="0FD9B595" w14:textId="77777777" w:rsidR="00FF75DF" w:rsidRPr="00CB7F97" w:rsidRDefault="00FF75DF" w:rsidP="0029367F">
      <w:pPr>
        <w:spacing w:line="240" w:lineRule="atLeast"/>
        <w:jc w:val="both"/>
        <w:rPr>
          <w:rFonts w:ascii="Arial" w:hAnsi="Arial" w:cs="Arial"/>
          <w:sz w:val="20"/>
          <w:szCs w:val="20"/>
        </w:rPr>
      </w:pPr>
    </w:p>
    <w:p w14:paraId="2E17D951" w14:textId="0BB2D974" w:rsidR="00FF75DF" w:rsidRPr="00CB7F97" w:rsidRDefault="00FF75DF" w:rsidP="009351AE">
      <w:pPr>
        <w:spacing w:line="240" w:lineRule="atLeast"/>
        <w:jc w:val="both"/>
        <w:rPr>
          <w:rFonts w:ascii="Arial" w:hAnsi="Arial" w:cs="Arial"/>
          <w:sz w:val="20"/>
          <w:szCs w:val="20"/>
        </w:rPr>
      </w:pPr>
      <w:r w:rsidRPr="00CB7F97">
        <w:rPr>
          <w:rFonts w:ascii="Arial" w:hAnsi="Arial" w:cs="Arial"/>
          <w:sz w:val="20"/>
          <w:szCs w:val="20"/>
        </w:rPr>
        <w:t xml:space="preserve">Mezi oběma dokumenty však dochází k určitému tematickému překrývání, zejména pokud jde o oblasti vzdělávání, bydlení či zaměstnanosti a ve vztahu k osobám, které jsou ohroženy diskriminací </w:t>
      </w:r>
      <w:r w:rsidR="00C477AF" w:rsidRPr="00CB7F97">
        <w:rPr>
          <w:rFonts w:ascii="Arial" w:hAnsi="Arial" w:cs="Arial"/>
          <w:sz w:val="20"/>
          <w:szCs w:val="20"/>
        </w:rPr>
        <w:t>a chudobou. P</w:t>
      </w:r>
      <w:r w:rsidRPr="00CB7F97">
        <w:rPr>
          <w:rFonts w:ascii="Arial" w:hAnsi="Arial" w:cs="Arial"/>
          <w:sz w:val="20"/>
          <w:szCs w:val="20"/>
        </w:rPr>
        <w:t xml:space="preserve">aralelní existence Koncepce romské integrace a Strategie boje proti sociálnímu vyloučení </w:t>
      </w:r>
      <w:r w:rsidR="003F7F2F" w:rsidRPr="00CB7F97">
        <w:rPr>
          <w:rFonts w:ascii="Arial" w:hAnsi="Arial" w:cs="Arial"/>
          <w:sz w:val="20"/>
          <w:szCs w:val="20"/>
        </w:rPr>
        <w:t xml:space="preserve">je </w:t>
      </w:r>
      <w:r w:rsidRPr="00CB7F97">
        <w:rPr>
          <w:rFonts w:ascii="Arial" w:hAnsi="Arial" w:cs="Arial"/>
          <w:sz w:val="20"/>
          <w:szCs w:val="20"/>
        </w:rPr>
        <w:t xml:space="preserve">někdy považována ze strany </w:t>
      </w:r>
      <w:r w:rsidR="00B17982" w:rsidRPr="00CB7F97">
        <w:rPr>
          <w:rFonts w:ascii="Arial" w:hAnsi="Arial" w:cs="Arial"/>
          <w:sz w:val="20"/>
          <w:szCs w:val="20"/>
        </w:rPr>
        <w:t xml:space="preserve">některých </w:t>
      </w:r>
      <w:r w:rsidRPr="00CB7F97">
        <w:rPr>
          <w:rFonts w:ascii="Arial" w:hAnsi="Arial" w:cs="Arial"/>
          <w:sz w:val="20"/>
          <w:szCs w:val="20"/>
        </w:rPr>
        <w:t xml:space="preserve">uživatelů a odborníků za </w:t>
      </w:r>
      <w:r w:rsidR="00B17982" w:rsidRPr="00CB7F97">
        <w:rPr>
          <w:rFonts w:ascii="Arial" w:hAnsi="Arial" w:cs="Arial"/>
          <w:sz w:val="20"/>
          <w:szCs w:val="20"/>
        </w:rPr>
        <w:t xml:space="preserve">spíše </w:t>
      </w:r>
      <w:r w:rsidRPr="00CB7F97">
        <w:rPr>
          <w:rFonts w:ascii="Arial" w:hAnsi="Arial" w:cs="Arial"/>
          <w:sz w:val="20"/>
          <w:szCs w:val="20"/>
        </w:rPr>
        <w:t xml:space="preserve">matoucí. Je v ní </w:t>
      </w:r>
      <w:r w:rsidR="00B17982" w:rsidRPr="00CB7F97">
        <w:rPr>
          <w:rFonts w:ascii="Arial" w:hAnsi="Arial" w:cs="Arial"/>
          <w:sz w:val="20"/>
          <w:szCs w:val="20"/>
        </w:rPr>
        <w:t xml:space="preserve">také </w:t>
      </w:r>
      <w:r w:rsidRPr="00CB7F97">
        <w:rPr>
          <w:rFonts w:ascii="Arial" w:hAnsi="Arial" w:cs="Arial"/>
          <w:sz w:val="20"/>
          <w:szCs w:val="20"/>
        </w:rPr>
        <w:t>spatřován výraz existence dvou přístupů k romské integraci, tj. etnického / národního přístupu na straně jedné, a ne-etnického přístupu, operujícího s koncepty jako „kultura chudoby“ na straně</w:t>
      </w:r>
      <w:r w:rsidR="000E6D0E" w:rsidRPr="00CB7F97">
        <w:rPr>
          <w:rFonts w:ascii="Arial" w:hAnsi="Arial" w:cs="Arial"/>
          <w:sz w:val="20"/>
          <w:szCs w:val="20"/>
        </w:rPr>
        <w:t xml:space="preserve"> druhé</w:t>
      </w:r>
      <w:r w:rsidRPr="00CB7F97">
        <w:rPr>
          <w:rFonts w:ascii="Arial" w:hAnsi="Arial" w:cs="Arial"/>
          <w:sz w:val="20"/>
          <w:szCs w:val="20"/>
        </w:rPr>
        <w:t>.</w:t>
      </w:r>
      <w:r w:rsidRPr="00CB7F97">
        <w:rPr>
          <w:rStyle w:val="Znakapoznpodarou"/>
          <w:rFonts w:ascii="Arial" w:hAnsi="Arial" w:cs="Arial"/>
          <w:sz w:val="20"/>
          <w:szCs w:val="20"/>
        </w:rPr>
        <w:footnoteReference w:id="40"/>
      </w:r>
      <w:r w:rsidRPr="00CB7F97">
        <w:rPr>
          <w:rFonts w:ascii="Arial" w:hAnsi="Arial" w:cs="Arial"/>
          <w:sz w:val="20"/>
          <w:szCs w:val="20"/>
        </w:rPr>
        <w:t xml:space="preserve"> Existence několika přístupů ke stejnému problému je ale </w:t>
      </w:r>
      <w:r w:rsidR="000B76B1" w:rsidRPr="00CB7F97">
        <w:rPr>
          <w:rFonts w:ascii="Arial" w:hAnsi="Arial" w:cs="Arial"/>
          <w:sz w:val="20"/>
          <w:szCs w:val="20"/>
        </w:rPr>
        <w:t>(</w:t>
      </w:r>
      <w:r w:rsidRPr="00CB7F97">
        <w:rPr>
          <w:rFonts w:ascii="Arial" w:hAnsi="Arial" w:cs="Arial"/>
          <w:sz w:val="20"/>
          <w:szCs w:val="20"/>
        </w:rPr>
        <w:t>do jisté míry</w:t>
      </w:r>
      <w:r w:rsidR="000B76B1" w:rsidRPr="00CB7F97">
        <w:rPr>
          <w:rFonts w:ascii="Arial" w:hAnsi="Arial" w:cs="Arial"/>
          <w:sz w:val="20"/>
          <w:szCs w:val="20"/>
        </w:rPr>
        <w:t>)</w:t>
      </w:r>
      <w:r w:rsidRPr="00CB7F97">
        <w:rPr>
          <w:rFonts w:ascii="Arial" w:hAnsi="Arial" w:cs="Arial"/>
          <w:sz w:val="20"/>
          <w:szCs w:val="20"/>
        </w:rPr>
        <w:t xml:space="preserve"> legitimní a logická, neboť odráží různé úhly pohledu.</w:t>
      </w:r>
      <w:r w:rsidRPr="00CB7F97">
        <w:rPr>
          <w:rStyle w:val="Znakapoznpodarou"/>
          <w:rFonts w:ascii="Arial" w:hAnsi="Arial" w:cs="Arial"/>
          <w:sz w:val="20"/>
          <w:szCs w:val="20"/>
        </w:rPr>
        <w:footnoteReference w:id="41"/>
      </w:r>
      <w:r w:rsidR="00B17982" w:rsidRPr="00CB7F97">
        <w:rPr>
          <w:rFonts w:ascii="Arial" w:hAnsi="Arial" w:cs="Arial"/>
          <w:sz w:val="20"/>
          <w:szCs w:val="20"/>
        </w:rPr>
        <w:t xml:space="preserve"> Důležité však je, aby</w:t>
      </w:r>
      <w:r w:rsidRPr="00CB7F97">
        <w:rPr>
          <w:rFonts w:ascii="Arial" w:hAnsi="Arial" w:cs="Arial"/>
          <w:sz w:val="20"/>
          <w:szCs w:val="20"/>
        </w:rPr>
        <w:t xml:space="preserve"> kombinací</w:t>
      </w:r>
      <w:r w:rsidR="00B17982" w:rsidRPr="00CB7F97">
        <w:rPr>
          <w:rFonts w:ascii="Arial" w:hAnsi="Arial" w:cs="Arial"/>
          <w:sz w:val="20"/>
          <w:szCs w:val="20"/>
        </w:rPr>
        <w:t xml:space="preserve"> těchto přístupů v praxi docházelo k synergickému efektu.</w:t>
      </w:r>
      <w:r w:rsidRPr="00CB7F97">
        <w:rPr>
          <w:rFonts w:ascii="Arial" w:hAnsi="Arial" w:cs="Arial"/>
          <w:sz w:val="20"/>
          <w:szCs w:val="20"/>
        </w:rPr>
        <w:t xml:space="preserve"> Při naplňování </w:t>
      </w:r>
      <w:r w:rsidR="00E969F5" w:rsidRPr="00CB7F97">
        <w:rPr>
          <w:rFonts w:ascii="Arial" w:hAnsi="Arial" w:cs="Arial"/>
          <w:sz w:val="20"/>
          <w:szCs w:val="20"/>
        </w:rPr>
        <w:t xml:space="preserve">Romské </w:t>
      </w:r>
      <w:r w:rsidRPr="00CB7F97">
        <w:rPr>
          <w:rFonts w:ascii="Arial" w:hAnsi="Arial" w:cs="Arial"/>
          <w:sz w:val="20"/>
          <w:szCs w:val="20"/>
        </w:rPr>
        <w:t>strategie</w:t>
      </w:r>
      <w:r w:rsidR="00E969F5" w:rsidRPr="00CB7F97">
        <w:rPr>
          <w:rFonts w:ascii="Arial" w:hAnsi="Arial" w:cs="Arial"/>
          <w:sz w:val="20"/>
          <w:szCs w:val="20"/>
        </w:rPr>
        <w:t xml:space="preserve"> 2020</w:t>
      </w:r>
      <w:r w:rsidRPr="00CB7F97">
        <w:rPr>
          <w:rFonts w:ascii="Arial" w:hAnsi="Arial" w:cs="Arial"/>
          <w:sz w:val="20"/>
          <w:szCs w:val="20"/>
        </w:rPr>
        <w:t xml:space="preserve"> je proto potřeba též identifikovat případné třecí plochy mezi těmito přístupy, a přijmout opatření, aby byly odstraněny.</w:t>
      </w:r>
      <w:r w:rsidRPr="00CB7F97">
        <w:rPr>
          <w:rStyle w:val="Znakapoznpodarou"/>
          <w:rFonts w:ascii="Arial" w:hAnsi="Arial" w:cs="Arial"/>
          <w:sz w:val="20"/>
          <w:szCs w:val="20"/>
        </w:rPr>
        <w:footnoteReference w:id="42"/>
      </w:r>
    </w:p>
    <w:p w14:paraId="63F8B724" w14:textId="77777777" w:rsidR="00FF75DF" w:rsidRPr="00CB7F97" w:rsidRDefault="00FF75DF" w:rsidP="0029367F">
      <w:pPr>
        <w:spacing w:line="240" w:lineRule="atLeast"/>
        <w:jc w:val="both"/>
        <w:rPr>
          <w:rFonts w:ascii="Arial" w:hAnsi="Arial" w:cs="Arial"/>
          <w:sz w:val="20"/>
          <w:szCs w:val="20"/>
        </w:rPr>
      </w:pPr>
    </w:p>
    <w:p w14:paraId="5796BB31" w14:textId="6F3C5978" w:rsidR="00FF75DF" w:rsidRPr="00CB7F97" w:rsidRDefault="00FF75DF" w:rsidP="0029367F">
      <w:pPr>
        <w:spacing w:line="240" w:lineRule="atLeast"/>
        <w:jc w:val="both"/>
        <w:rPr>
          <w:rFonts w:ascii="Arial" w:hAnsi="Arial" w:cs="Arial"/>
          <w:sz w:val="20"/>
          <w:szCs w:val="20"/>
        </w:rPr>
      </w:pPr>
      <w:r w:rsidRPr="00CB7F97">
        <w:rPr>
          <w:rFonts w:ascii="Arial" w:hAnsi="Arial" w:cs="Arial"/>
          <w:sz w:val="20"/>
          <w:szCs w:val="20"/>
        </w:rPr>
        <w:t xml:space="preserve">Před tvůrci předkládané </w:t>
      </w:r>
      <w:r w:rsidR="00E969F5" w:rsidRPr="00CB7F97">
        <w:rPr>
          <w:rFonts w:ascii="Arial" w:hAnsi="Arial" w:cs="Arial"/>
          <w:sz w:val="20"/>
          <w:szCs w:val="20"/>
        </w:rPr>
        <w:t>R</w:t>
      </w:r>
      <w:r w:rsidRPr="00CB7F97">
        <w:rPr>
          <w:rFonts w:ascii="Arial" w:hAnsi="Arial" w:cs="Arial"/>
          <w:sz w:val="20"/>
          <w:szCs w:val="20"/>
        </w:rPr>
        <w:t>omské strategie</w:t>
      </w:r>
      <w:r w:rsidR="00E969F5" w:rsidRPr="00CB7F97">
        <w:rPr>
          <w:rFonts w:ascii="Arial" w:hAnsi="Arial" w:cs="Arial"/>
          <w:sz w:val="20"/>
          <w:szCs w:val="20"/>
        </w:rPr>
        <w:t xml:space="preserve"> 2020</w:t>
      </w:r>
      <w:r w:rsidRPr="00CB7F97">
        <w:rPr>
          <w:rFonts w:ascii="Arial" w:hAnsi="Arial" w:cs="Arial"/>
          <w:sz w:val="20"/>
          <w:szCs w:val="20"/>
        </w:rPr>
        <w:t xml:space="preserve"> vyvstala otázka, zda se pokoušet oblasti, jimž se věnuje Strategie boje proti sociálnímu vyloučení, opětovně uchopit, a pokud ano, jak naložit s duplicitami, které tak mohou vznikat. Nakonec bylo rozhodnuto klíčové oblasti (zaměstnanost, bydlení, vzdělávání, zdraví) do strategie zahrnout, neboť jinak by Romská strategie 2020 byla obsahovým torzem předchozích romských koncepcí, mj. i bez přímé vazby na řadu článků z Doporučení. V těchto oblastech se předkládaná strategie soustřeďuje </w:t>
      </w:r>
      <w:r w:rsidR="000B76B1" w:rsidRPr="00CB7F97">
        <w:rPr>
          <w:rFonts w:ascii="Arial" w:hAnsi="Arial" w:cs="Arial"/>
          <w:sz w:val="20"/>
          <w:szCs w:val="20"/>
        </w:rPr>
        <w:t xml:space="preserve">také </w:t>
      </w:r>
      <w:r w:rsidRPr="00CB7F97">
        <w:rPr>
          <w:rFonts w:ascii="Arial" w:hAnsi="Arial" w:cs="Arial"/>
          <w:sz w:val="20"/>
          <w:szCs w:val="20"/>
        </w:rPr>
        <w:t>na cílovou skupinu Romů, kteří nežijí v tzv. sociálně vyloučených lokalitách, avšak potřebují pomoc s překonáváním překážek a předsudků. Na druhé straně však bylo, s ohledem na existenci Strategie boje proti sociálnímu vyloučení, upuštěno od podrobného rozpracování částí týkajících se přímo boje proti vyloučení, jako jsou například otázky boje proti lichvě, předlužování obyvatel, rizikového chování obyvatel ghett a jeho prevence</w:t>
      </w:r>
      <w:r w:rsidR="000E6D0E" w:rsidRPr="00CB7F97">
        <w:rPr>
          <w:rFonts w:ascii="Arial" w:hAnsi="Arial" w:cs="Arial"/>
          <w:sz w:val="20"/>
          <w:szCs w:val="20"/>
        </w:rPr>
        <w:t xml:space="preserve"> </w:t>
      </w:r>
      <w:r w:rsidRPr="00CB7F97">
        <w:rPr>
          <w:rFonts w:ascii="Arial" w:hAnsi="Arial" w:cs="Arial"/>
          <w:sz w:val="20"/>
          <w:szCs w:val="20"/>
        </w:rPr>
        <w:t xml:space="preserve">apod., jímž byla v dosavadních romských koncepcích věnována značná pozornost. </w:t>
      </w:r>
    </w:p>
    <w:p w14:paraId="4C981BD8" w14:textId="77777777" w:rsidR="00FF75DF" w:rsidRPr="00CB7F97" w:rsidRDefault="00FF75DF" w:rsidP="0029367F">
      <w:pPr>
        <w:spacing w:line="240" w:lineRule="atLeast"/>
        <w:jc w:val="both"/>
        <w:rPr>
          <w:rFonts w:ascii="Arial" w:hAnsi="Arial" w:cs="Arial"/>
          <w:sz w:val="20"/>
          <w:szCs w:val="20"/>
        </w:rPr>
      </w:pPr>
    </w:p>
    <w:p w14:paraId="02710D88" w14:textId="77777777" w:rsidR="00FF75DF" w:rsidRPr="00CB7F97" w:rsidRDefault="00FF75DF" w:rsidP="0029367F">
      <w:pPr>
        <w:spacing w:line="240" w:lineRule="atLeast"/>
        <w:jc w:val="both"/>
        <w:rPr>
          <w:rFonts w:ascii="Arial" w:hAnsi="Arial" w:cs="Arial"/>
          <w:sz w:val="20"/>
          <w:szCs w:val="20"/>
        </w:rPr>
      </w:pPr>
      <w:r w:rsidRPr="00CB7F97">
        <w:rPr>
          <w:rFonts w:ascii="Arial" w:hAnsi="Arial" w:cs="Arial"/>
          <w:sz w:val="20"/>
          <w:szCs w:val="20"/>
        </w:rPr>
        <w:t>Cílem zpracovatelů této Strategie bylo zabránit duplicitnímu a vícečetnému formulování návrhů opatření ve stejné věci, proto dokument někdy odkazuje na úkoly formulované a plněné v rámci jiných strategií, včetně Strategie boje proti sociálnímu vyloučení.</w:t>
      </w:r>
    </w:p>
    <w:p w14:paraId="72BDF1D3" w14:textId="3C4FF0CC" w:rsidR="00912FF2" w:rsidRPr="00CB7F97" w:rsidRDefault="00912FF2">
      <w:pPr>
        <w:rPr>
          <w:rFonts w:ascii="Arial" w:hAnsi="Arial" w:cs="Arial"/>
          <w:i/>
          <w:sz w:val="20"/>
          <w:szCs w:val="20"/>
        </w:rPr>
      </w:pPr>
      <w:r w:rsidRPr="00CB7F97">
        <w:rPr>
          <w:rFonts w:ascii="Arial" w:hAnsi="Arial" w:cs="Arial"/>
          <w:i/>
          <w:sz w:val="20"/>
        </w:rPr>
        <w:br w:type="page"/>
      </w:r>
    </w:p>
    <w:p w14:paraId="7BF32FF9" w14:textId="77777777" w:rsidR="00FF75DF" w:rsidRPr="00CB7F97" w:rsidRDefault="00FF75DF" w:rsidP="00F15A54">
      <w:pPr>
        <w:pStyle w:val="Nadpiskoncepce1"/>
      </w:pPr>
      <w:bookmarkStart w:id="15" w:name="_Toc381607845"/>
      <w:bookmarkStart w:id="16" w:name="_Toc411592740"/>
      <w:r w:rsidRPr="00CB7F97">
        <w:lastRenderedPageBreak/>
        <w:t>Definice a analýza řešeného problému</w:t>
      </w:r>
      <w:bookmarkEnd w:id="15"/>
      <w:bookmarkEnd w:id="16"/>
    </w:p>
    <w:p w14:paraId="3B845B45" w14:textId="77777777" w:rsidR="00FF75DF" w:rsidRPr="00CB7F97" w:rsidRDefault="00FF75DF" w:rsidP="00824355">
      <w:pPr>
        <w:pStyle w:val="NadpisKoncepce2"/>
        <w:rPr>
          <w:lang w:val="cs-CZ"/>
        </w:rPr>
      </w:pPr>
      <w:bookmarkStart w:id="17" w:name="_Toc381607846"/>
      <w:bookmarkStart w:id="18" w:name="_Toc411592741"/>
      <w:r w:rsidRPr="00CB7F97">
        <w:rPr>
          <w:lang w:val="cs-CZ"/>
        </w:rPr>
        <w:t>Definice řešeného problému</w:t>
      </w:r>
      <w:bookmarkEnd w:id="17"/>
      <w:bookmarkEnd w:id="18"/>
    </w:p>
    <w:p w14:paraId="5FAE2AA0" w14:textId="567859E0" w:rsidR="00FF75DF" w:rsidRPr="00CB7F97" w:rsidRDefault="00FF75DF" w:rsidP="001272DB">
      <w:pPr>
        <w:jc w:val="both"/>
        <w:rPr>
          <w:rFonts w:ascii="Arial" w:hAnsi="Arial" w:cs="Arial"/>
          <w:sz w:val="20"/>
          <w:szCs w:val="20"/>
        </w:rPr>
      </w:pPr>
      <w:r w:rsidRPr="00CB7F97">
        <w:rPr>
          <w:rFonts w:ascii="Arial" w:hAnsi="Arial" w:cs="Arial"/>
          <w:sz w:val="20"/>
          <w:szCs w:val="20"/>
        </w:rPr>
        <w:t>Situace romské menšiny patří k nejnaléhavějším otázkám vývoje české společnosti po roce 1989. Dosavadní aktivity vlády, ministerstev, krajů a obcí a dalších institucí a aktérů přitom nevedly k obratu v celkové situaci. Na jedné straně se sice zvyšuje povědomí společnosti o závažnosti situace, která se zejména v důsledku eskalace napětí stává i politicky nepřehlédnutelnou,</w:t>
      </w:r>
      <w:r w:rsidRPr="00CB7F97">
        <w:rPr>
          <w:rStyle w:val="Znakapoznpodarou"/>
          <w:rFonts w:ascii="Arial" w:hAnsi="Arial" w:cs="Arial"/>
          <w:sz w:val="20"/>
          <w:szCs w:val="20"/>
        </w:rPr>
        <w:footnoteReference w:id="43"/>
      </w:r>
      <w:r w:rsidRPr="00CB7F97">
        <w:rPr>
          <w:rFonts w:ascii="Arial" w:hAnsi="Arial" w:cs="Arial"/>
          <w:sz w:val="20"/>
          <w:szCs w:val="20"/>
        </w:rPr>
        <w:t xml:space="preserve"> na druhé straně společnost,</w:t>
      </w:r>
      <w:r w:rsidR="0054040D" w:rsidRPr="00CB7F97">
        <w:rPr>
          <w:rFonts w:ascii="Arial" w:hAnsi="Arial" w:cs="Arial"/>
          <w:sz w:val="20"/>
          <w:szCs w:val="20"/>
        </w:rPr>
        <w:t xml:space="preserve"> </w:t>
      </w:r>
      <w:r w:rsidRPr="00CB7F97">
        <w:rPr>
          <w:rFonts w:ascii="Arial" w:hAnsi="Arial" w:cs="Arial"/>
          <w:sz w:val="20"/>
          <w:szCs w:val="20"/>
        </w:rPr>
        <w:t>resp. její vláda a politická reprezentace, v minulosti nenašly politickou vůli situaci řešit za použití masivních intervencí, včetně investování potřebných finančních prostředků. V posledních letech se naopak projevovala zjevná tendence reagovat na negativní jevy, propad romské menšiny a s tím související problémy, represivními opatřeními. Dělo se tak nejen na lokální, ale i na vládní úrovni (tzv. opatření proti zneužívání dávek), což však v praxi nevedlo k pozitivnímu vývoji. Naopak, posílilo to tendence „běžné populace“</w:t>
      </w:r>
      <w:r w:rsidRPr="00CB7F97">
        <w:rPr>
          <w:rStyle w:val="Znakapoznpodarou"/>
          <w:rFonts w:ascii="Arial" w:hAnsi="Arial" w:cs="Arial"/>
          <w:sz w:val="20"/>
          <w:szCs w:val="20"/>
        </w:rPr>
        <w:footnoteReference w:id="44"/>
      </w:r>
      <w:r w:rsidRPr="00CB7F97">
        <w:rPr>
          <w:rFonts w:ascii="Arial" w:hAnsi="Arial" w:cs="Arial"/>
          <w:sz w:val="20"/>
          <w:szCs w:val="20"/>
        </w:rPr>
        <w:t xml:space="preserve"> vidět zdroj problémů v Romech samotných, nikoli v přístupu většiny či v systémových otázkách. Příklady dobré praxe se sice objevují na místní úrovni, jejich četnost je však malá a nedokáže změnit celkový obraz. Postavení romské menšiny jako celku se nadále zhoršuje. Výraznějším pozitivním posunem je pouze větší vůle využít pro řešení problémů sociálního vyloučení prostředky z Evropských strukturálních a investičních fondů (ESI fondů) a nabytí know-how, jak tyto fondy použít.</w:t>
      </w:r>
      <w:r w:rsidRPr="00CB7F97">
        <w:rPr>
          <w:rStyle w:val="Znakapoznpodarou"/>
          <w:rFonts w:ascii="Arial" w:hAnsi="Arial" w:cs="Arial"/>
          <w:sz w:val="20"/>
          <w:szCs w:val="20"/>
        </w:rPr>
        <w:footnoteReference w:id="45"/>
      </w:r>
      <w:r w:rsidRPr="00CB7F97">
        <w:rPr>
          <w:rFonts w:ascii="Arial" w:hAnsi="Arial" w:cs="Arial"/>
          <w:sz w:val="20"/>
          <w:szCs w:val="20"/>
        </w:rPr>
        <w:t xml:space="preserve"> Romská integrace přitom představuje úkol, který proniká všemi základními oblastmi společenského a politického života a zasahuje celé území státu, i když se značnými regionálními a místními odlišnostmi a specifiky. </w:t>
      </w:r>
    </w:p>
    <w:p w14:paraId="37A61DAF" w14:textId="77777777" w:rsidR="00FF75DF" w:rsidRPr="00CB7F97" w:rsidRDefault="00FF75DF" w:rsidP="001272DB">
      <w:pPr>
        <w:jc w:val="both"/>
        <w:rPr>
          <w:rFonts w:ascii="Arial" w:hAnsi="Arial" w:cs="Arial"/>
          <w:sz w:val="20"/>
          <w:szCs w:val="20"/>
        </w:rPr>
      </w:pPr>
    </w:p>
    <w:p w14:paraId="7ACD8914" w14:textId="77777777" w:rsidR="00FF75DF" w:rsidRPr="00CB7F97" w:rsidRDefault="00FF75DF" w:rsidP="001272DB">
      <w:pPr>
        <w:jc w:val="both"/>
        <w:rPr>
          <w:rFonts w:ascii="Arial" w:hAnsi="Arial" w:cs="Arial"/>
          <w:sz w:val="20"/>
          <w:szCs w:val="20"/>
        </w:rPr>
      </w:pPr>
      <w:r w:rsidRPr="00CB7F97">
        <w:rPr>
          <w:rFonts w:ascii="Arial" w:hAnsi="Arial" w:cs="Arial"/>
          <w:sz w:val="20"/>
          <w:szCs w:val="20"/>
        </w:rPr>
        <w:t>Základními celospolečenskými trendy, které romskou integraci znesnadňují a brzdí, přitom jsou:</w:t>
      </w:r>
    </w:p>
    <w:p w14:paraId="3A10C18C" w14:textId="77777777" w:rsidR="00FF75DF" w:rsidRPr="00CB7F97" w:rsidRDefault="00FF75DF" w:rsidP="001272DB">
      <w:pPr>
        <w:jc w:val="both"/>
        <w:rPr>
          <w:rFonts w:ascii="Arial" w:hAnsi="Arial" w:cs="Arial"/>
          <w:sz w:val="20"/>
          <w:szCs w:val="20"/>
        </w:rPr>
      </w:pPr>
    </w:p>
    <w:p w14:paraId="2FDDE650" w14:textId="77777777" w:rsidR="00FF75DF" w:rsidRPr="00CB7F97" w:rsidRDefault="00FF75DF" w:rsidP="004C2474">
      <w:pPr>
        <w:numPr>
          <w:ilvl w:val="0"/>
          <w:numId w:val="18"/>
        </w:numPr>
        <w:jc w:val="both"/>
        <w:rPr>
          <w:rFonts w:ascii="Arial" w:hAnsi="Arial" w:cs="Arial"/>
          <w:sz w:val="20"/>
          <w:szCs w:val="20"/>
        </w:rPr>
      </w:pPr>
      <w:r w:rsidRPr="00CB7F97">
        <w:rPr>
          <w:rFonts w:ascii="Arial" w:hAnsi="Arial" w:cs="Arial"/>
          <w:i/>
          <w:sz w:val="20"/>
          <w:szCs w:val="20"/>
        </w:rPr>
        <w:t>Celkové směřování české společnosti po roce 1989 ke zvyšující se sociální a ekonomické diferenciaci</w:t>
      </w:r>
      <w:r w:rsidRPr="00CB7F97">
        <w:rPr>
          <w:rFonts w:ascii="Arial" w:hAnsi="Arial" w:cs="Arial"/>
          <w:sz w:val="20"/>
          <w:szCs w:val="20"/>
        </w:rPr>
        <w:t>. Jen velmi málo Romů bylo v roce 1989 v takové společenské pozici, aby mohlo plně využít nové příležitosti, např. v rámci malé či velké privatizace, privatizace bytového fondu obcí</w:t>
      </w:r>
      <w:r w:rsidRPr="00CB7F97">
        <w:rPr>
          <w:rStyle w:val="Znakapoznpodarou"/>
          <w:rFonts w:ascii="Arial" w:hAnsi="Arial" w:cs="Arial"/>
          <w:sz w:val="20"/>
          <w:szCs w:val="20"/>
        </w:rPr>
        <w:footnoteReference w:id="46"/>
      </w:r>
      <w:r w:rsidRPr="00CB7F97">
        <w:rPr>
          <w:rFonts w:ascii="Arial" w:hAnsi="Arial" w:cs="Arial"/>
          <w:sz w:val="20"/>
          <w:szCs w:val="20"/>
        </w:rPr>
        <w:t xml:space="preserve"> či studiem v zahraničí, což byly běžné cesty rychlého společenského vzestupu části majoritní populace v 90. letech. Romové byli i za socialismu zastoupeni převážně mezi sociálně slabšími. Vývoj po roce 1989 přinesl pro většinu z nich zásadní sociální propad, způsobený bezprecedentním, velmi citelným rozevíráním nůžek mezi bohatými a vzdělanými na straně jedné a chudými a nízko kvalifikovanými na straně druhé. Toto riziko bylo zpočátku jen málo reflektováno. Společnost jako celek jej včas nezačala řešit, případně jej řešit z ideologických důvodů odmítala.</w:t>
      </w:r>
    </w:p>
    <w:p w14:paraId="6ED9455B" w14:textId="77777777" w:rsidR="00FF75DF" w:rsidRPr="00CB7F97" w:rsidRDefault="00FF75DF" w:rsidP="00CB7393">
      <w:pPr>
        <w:ind w:left="360"/>
        <w:jc w:val="both"/>
        <w:rPr>
          <w:rFonts w:ascii="Arial" w:hAnsi="Arial" w:cs="Arial"/>
          <w:sz w:val="20"/>
          <w:szCs w:val="20"/>
        </w:rPr>
      </w:pPr>
    </w:p>
    <w:p w14:paraId="20469A0A" w14:textId="621CDD22" w:rsidR="00FF75DF" w:rsidRPr="00CB7F97" w:rsidRDefault="00FF75DF" w:rsidP="004C2474">
      <w:pPr>
        <w:numPr>
          <w:ilvl w:val="0"/>
          <w:numId w:val="18"/>
        </w:numPr>
        <w:jc w:val="both"/>
        <w:rPr>
          <w:rFonts w:ascii="Arial" w:hAnsi="Arial" w:cs="Arial"/>
          <w:sz w:val="20"/>
          <w:szCs w:val="20"/>
        </w:rPr>
      </w:pPr>
      <w:r w:rsidRPr="00CB7F97">
        <w:rPr>
          <w:rFonts w:ascii="Arial" w:hAnsi="Arial" w:cs="Arial"/>
          <w:i/>
          <w:sz w:val="20"/>
          <w:szCs w:val="20"/>
        </w:rPr>
        <w:t>Směřování sociálních politik a systémů</w:t>
      </w:r>
      <w:r w:rsidRPr="00CB7F97">
        <w:rPr>
          <w:rFonts w:ascii="Arial" w:hAnsi="Arial" w:cs="Arial"/>
          <w:sz w:val="20"/>
          <w:szCs w:val="20"/>
        </w:rPr>
        <w:t xml:space="preserve"> </w:t>
      </w:r>
      <w:r w:rsidRPr="00CB7F97">
        <w:rPr>
          <w:rFonts w:ascii="Arial" w:hAnsi="Arial" w:cs="Arial"/>
          <w:i/>
          <w:sz w:val="20"/>
          <w:szCs w:val="20"/>
        </w:rPr>
        <w:t xml:space="preserve">od principu solidarity k principu zásluhovosti. </w:t>
      </w:r>
      <w:r w:rsidRPr="00CB7F97">
        <w:rPr>
          <w:rFonts w:ascii="Arial" w:hAnsi="Arial" w:cs="Arial"/>
          <w:sz w:val="20"/>
          <w:szCs w:val="20"/>
        </w:rPr>
        <w:t>Sociální politiky kladou stále více důraz na adresnost, zásluhovost, prevenci „zneužívání dávek“ a sankce, čímž se stále větší okruh osob dostává do situace příjmové chudoby, materiální deprivace a sociálního vyloučení. V zásadě platí, že všechny významnější politické subjekty a aktéři usiloval</w:t>
      </w:r>
      <w:r w:rsidR="00276E57" w:rsidRPr="00CB7F97">
        <w:rPr>
          <w:rFonts w:ascii="Arial" w:hAnsi="Arial" w:cs="Arial"/>
          <w:sz w:val="20"/>
          <w:szCs w:val="20"/>
        </w:rPr>
        <w:t>i</w:t>
      </w:r>
      <w:r w:rsidRPr="00CB7F97">
        <w:rPr>
          <w:rFonts w:ascii="Arial" w:hAnsi="Arial" w:cs="Arial"/>
          <w:sz w:val="20"/>
          <w:szCs w:val="20"/>
        </w:rPr>
        <w:t xml:space="preserve"> o posílení těch prvků sociálního systému, kdy pomoc je poskytována na základě testované potřebnosti, jež je doplňována rostoucími požadavky na „náležité“ chování ze strany příjemců pomoci.</w:t>
      </w:r>
      <w:r w:rsidRPr="00CB7F97">
        <w:rPr>
          <w:rStyle w:val="Znakapoznpodarou"/>
          <w:rFonts w:ascii="Arial" w:hAnsi="Arial" w:cs="Arial"/>
          <w:sz w:val="20"/>
          <w:szCs w:val="20"/>
        </w:rPr>
        <w:footnoteReference w:id="47"/>
      </w:r>
      <w:r w:rsidRPr="00CB7F97">
        <w:rPr>
          <w:rFonts w:ascii="Arial" w:hAnsi="Arial" w:cs="Arial"/>
          <w:sz w:val="20"/>
          <w:szCs w:val="20"/>
        </w:rPr>
        <w:t xml:space="preserve"> V podobě některých prvků tzv. sociální reformy dovedla tato filo</w:t>
      </w:r>
      <w:r w:rsidR="00F52A0C" w:rsidRPr="00CB7F97">
        <w:rPr>
          <w:rFonts w:ascii="Arial" w:hAnsi="Arial" w:cs="Arial"/>
          <w:sz w:val="20"/>
          <w:szCs w:val="20"/>
        </w:rPr>
        <w:t>z</w:t>
      </w:r>
      <w:r w:rsidRPr="00CB7F97">
        <w:rPr>
          <w:rFonts w:ascii="Arial" w:hAnsi="Arial" w:cs="Arial"/>
          <w:sz w:val="20"/>
          <w:szCs w:val="20"/>
        </w:rPr>
        <w:t>ofie společnost až za hranu toho, co je ve svobodné společnosti možné.</w:t>
      </w:r>
    </w:p>
    <w:p w14:paraId="4F902D5A" w14:textId="77777777" w:rsidR="00FF75DF" w:rsidRPr="00CB7F97" w:rsidRDefault="00FF75DF" w:rsidP="003470F4">
      <w:pPr>
        <w:jc w:val="both"/>
        <w:rPr>
          <w:rFonts w:ascii="Arial" w:hAnsi="Arial" w:cs="Arial"/>
          <w:sz w:val="20"/>
          <w:szCs w:val="20"/>
        </w:rPr>
      </w:pPr>
    </w:p>
    <w:p w14:paraId="6928A69E" w14:textId="5A84BCDA" w:rsidR="00FF75DF" w:rsidRPr="00CB7F97" w:rsidRDefault="00FF75DF" w:rsidP="004C2474">
      <w:pPr>
        <w:numPr>
          <w:ilvl w:val="0"/>
          <w:numId w:val="18"/>
        </w:numPr>
        <w:jc w:val="both"/>
        <w:rPr>
          <w:rFonts w:ascii="Arial" w:hAnsi="Arial" w:cs="Arial"/>
          <w:sz w:val="20"/>
          <w:szCs w:val="20"/>
        </w:rPr>
      </w:pPr>
      <w:proofErr w:type="spellStart"/>
      <w:r w:rsidRPr="00CB7F97">
        <w:rPr>
          <w:rFonts w:ascii="Arial" w:hAnsi="Arial" w:cs="Arial"/>
          <w:i/>
          <w:sz w:val="20"/>
          <w:szCs w:val="20"/>
        </w:rPr>
        <w:t>Nekoherentnost</w:t>
      </w:r>
      <w:proofErr w:type="spellEnd"/>
      <w:r w:rsidRPr="00CB7F97">
        <w:rPr>
          <w:rFonts w:ascii="Arial" w:hAnsi="Arial" w:cs="Arial"/>
          <w:i/>
          <w:sz w:val="20"/>
          <w:szCs w:val="20"/>
        </w:rPr>
        <w:t xml:space="preserve"> sociálních politik, především nedostatečné zohledňování dopadů sociálních politik na děti. </w:t>
      </w:r>
      <w:r w:rsidRPr="00CB7F97">
        <w:rPr>
          <w:rFonts w:ascii="Arial" w:hAnsi="Arial" w:cs="Arial"/>
          <w:sz w:val="20"/>
          <w:szCs w:val="20"/>
        </w:rPr>
        <w:t>Sociální systém jako celek doposud nereflektoval zásadní nutnost zohlednění nepřímých dopadů cílených politik na „třetí“ osoby. Jakkoli by tedy snad bylo eticky přijatelné uplatnit systém zásluhovosti a striktních sankcí vůči dospělým, zdravým jedincům, je jeho (nepřímé) uplatnění vůči dětem eticky nanejvýš problematické. Z hlediska ochrany práv dětí je rovněž sporné podmiňování výplaty dávek řádnou péčí o děti, neboť dítě by nemělo být penalizováno v podobě nedostatku základních zdrojů v důsledku toho, že rodiče nedovedou zajistit splnění svých povinností. Tento stav přispívá k dětské chudobě a vysokému počtu romských dětí v</w:t>
      </w:r>
      <w:r w:rsidR="00243BA1" w:rsidRPr="00CB7F97">
        <w:rPr>
          <w:rFonts w:ascii="Arial" w:hAnsi="Arial" w:cs="Arial"/>
          <w:sz w:val="20"/>
          <w:szCs w:val="20"/>
        </w:rPr>
        <w:t> zařízeních pro výkon ústavní výchovy</w:t>
      </w:r>
      <w:r w:rsidRPr="00CB7F97">
        <w:rPr>
          <w:rFonts w:ascii="Arial" w:hAnsi="Arial" w:cs="Arial"/>
          <w:sz w:val="20"/>
          <w:szCs w:val="20"/>
        </w:rPr>
        <w:t xml:space="preserve">, </w:t>
      </w:r>
      <w:r w:rsidRPr="00CB7F97">
        <w:rPr>
          <w:rFonts w:ascii="Arial" w:hAnsi="Arial" w:cs="Arial"/>
          <w:sz w:val="20"/>
          <w:szCs w:val="20"/>
        </w:rPr>
        <w:lastRenderedPageBreak/>
        <w:t xml:space="preserve">jakkoli nelze příčiny těchto negativních jevů redukovat. Problémem je častá absence efektivní </w:t>
      </w:r>
      <w:proofErr w:type="spellStart"/>
      <w:r w:rsidRPr="00CB7F97">
        <w:rPr>
          <w:rFonts w:ascii="Arial" w:hAnsi="Arial" w:cs="Arial"/>
          <w:sz w:val="20"/>
          <w:szCs w:val="20"/>
        </w:rPr>
        <w:t>multidisplinární</w:t>
      </w:r>
      <w:proofErr w:type="spellEnd"/>
      <w:r w:rsidRPr="00CB7F97">
        <w:rPr>
          <w:rFonts w:ascii="Arial" w:hAnsi="Arial" w:cs="Arial"/>
          <w:sz w:val="20"/>
          <w:szCs w:val="20"/>
        </w:rPr>
        <w:t xml:space="preserve"> spolupráce v rámci subjektů podílejících se na řešení problematiky integrace romské komunity, včetně zajištění práv dětí.</w:t>
      </w:r>
    </w:p>
    <w:p w14:paraId="578CDBD4" w14:textId="77777777" w:rsidR="00FF75DF" w:rsidRPr="00CB7F97" w:rsidRDefault="00FF75DF" w:rsidP="003470F4">
      <w:pPr>
        <w:jc w:val="both"/>
        <w:rPr>
          <w:rFonts w:ascii="Arial" w:hAnsi="Arial" w:cs="Arial"/>
          <w:sz w:val="20"/>
          <w:szCs w:val="20"/>
        </w:rPr>
      </w:pPr>
    </w:p>
    <w:p w14:paraId="51DA4B73" w14:textId="77777777" w:rsidR="00FF75DF" w:rsidRPr="00CB7F97" w:rsidRDefault="00FF75DF" w:rsidP="004C2474">
      <w:pPr>
        <w:numPr>
          <w:ilvl w:val="0"/>
          <w:numId w:val="18"/>
        </w:numPr>
        <w:jc w:val="both"/>
        <w:rPr>
          <w:rFonts w:ascii="Arial" w:hAnsi="Arial" w:cs="Arial"/>
          <w:sz w:val="20"/>
          <w:szCs w:val="20"/>
        </w:rPr>
      </w:pPr>
      <w:r w:rsidRPr="00CB7F97">
        <w:rPr>
          <w:rFonts w:ascii="Arial" w:hAnsi="Arial" w:cs="Arial"/>
          <w:i/>
          <w:sz w:val="20"/>
          <w:szCs w:val="20"/>
        </w:rPr>
        <w:t>Dlouhodobě koncepčně nezvládnutá situace v oblasti bydlení</w:t>
      </w:r>
      <w:r w:rsidRPr="00CB7F97">
        <w:rPr>
          <w:rFonts w:ascii="Arial" w:hAnsi="Arial" w:cs="Arial"/>
          <w:sz w:val="20"/>
          <w:szCs w:val="20"/>
        </w:rPr>
        <w:t>, která některými systémovými změnami sice napomohla zlepšit bydlení středních a vyšších příjmových skupin (např. privatizace bytového fondu obcí, podpora hypoték a stavebního spoření), řešila však bydlení chudších vrstev jen okrajově a navíc neadekvátně (</w:t>
      </w:r>
      <w:r w:rsidR="004F1E0D" w:rsidRPr="00CB7F97">
        <w:rPr>
          <w:rFonts w:ascii="Arial" w:hAnsi="Arial" w:cs="Arial"/>
          <w:sz w:val="20"/>
          <w:szCs w:val="20"/>
        </w:rPr>
        <w:t>chybějící koncepce dostupného či sociálního bydlení</w:t>
      </w:r>
      <w:r w:rsidRPr="00CB7F97">
        <w:rPr>
          <w:rFonts w:ascii="Arial" w:hAnsi="Arial" w:cs="Arial"/>
          <w:sz w:val="20"/>
          <w:szCs w:val="20"/>
        </w:rPr>
        <w:t xml:space="preserve">). To vedlo ke katastrofálnímu propadu bydlení nejchudších obyvatel, včetně podstatné části Romů, k absenci celospolečenských a často i lokálních nástrojů k řešení, k rozvoji „podnikání“ v oboru </w:t>
      </w:r>
      <w:proofErr w:type="spellStart"/>
      <w:r w:rsidRPr="00CB7F97">
        <w:rPr>
          <w:rFonts w:ascii="Arial" w:hAnsi="Arial" w:cs="Arial"/>
          <w:sz w:val="20"/>
          <w:szCs w:val="20"/>
        </w:rPr>
        <w:t>substandardního</w:t>
      </w:r>
      <w:proofErr w:type="spellEnd"/>
      <w:r w:rsidRPr="00CB7F97">
        <w:rPr>
          <w:rFonts w:ascii="Arial" w:hAnsi="Arial" w:cs="Arial"/>
          <w:sz w:val="20"/>
          <w:szCs w:val="20"/>
        </w:rPr>
        <w:t xml:space="preserve"> bydlení a v alarmujícím růstu tohoto segmentu bydlení.</w:t>
      </w:r>
    </w:p>
    <w:p w14:paraId="3E8D6926" w14:textId="77777777" w:rsidR="00FF75DF" w:rsidRPr="00CB7F97" w:rsidRDefault="00FF75DF" w:rsidP="00587903">
      <w:pPr>
        <w:jc w:val="both"/>
        <w:rPr>
          <w:rFonts w:ascii="Arial" w:hAnsi="Arial" w:cs="Arial"/>
          <w:sz w:val="20"/>
          <w:szCs w:val="20"/>
        </w:rPr>
      </w:pPr>
    </w:p>
    <w:p w14:paraId="52079FA2" w14:textId="1E7B8B35" w:rsidR="00FF75DF" w:rsidRPr="00CB7F97" w:rsidRDefault="00FF75DF" w:rsidP="004C2474">
      <w:pPr>
        <w:numPr>
          <w:ilvl w:val="0"/>
          <w:numId w:val="18"/>
        </w:numPr>
        <w:jc w:val="both"/>
        <w:rPr>
          <w:rFonts w:ascii="Arial" w:hAnsi="Arial" w:cs="Arial"/>
          <w:sz w:val="20"/>
          <w:szCs w:val="20"/>
        </w:rPr>
      </w:pPr>
      <w:r w:rsidRPr="00CB7F97">
        <w:rPr>
          <w:rFonts w:ascii="Arial" w:hAnsi="Arial" w:cs="Arial"/>
          <w:i/>
          <w:sz w:val="20"/>
          <w:szCs w:val="20"/>
        </w:rPr>
        <w:t xml:space="preserve">Nedostatečná možnost státu řešit integraci Romů na místní úrovni a negativní postoje části měst a obcí k romské integraci. </w:t>
      </w:r>
      <w:r w:rsidRPr="00CB7F97">
        <w:rPr>
          <w:rFonts w:ascii="Arial" w:hAnsi="Arial" w:cs="Arial"/>
          <w:sz w:val="20"/>
          <w:szCs w:val="20"/>
        </w:rPr>
        <w:t xml:space="preserve">Zatímco péče o chudé patřila v českých zemích přinejmenším od 19. století k povinnostem obce, právní úpravy přijaté po roce 1989 tuto povinnost obcím ukládají jen velmi vágně. Změna nastavení tohoto rámce je však politicky neprůchodná. V důsledku toho stát fakticky nemá účinné nástroje k provádění politik na místní úrovni. </w:t>
      </w:r>
      <w:r w:rsidR="00404945" w:rsidRPr="00CB7F97">
        <w:rPr>
          <w:rFonts w:ascii="Arial" w:hAnsi="Arial" w:cs="Arial"/>
          <w:sz w:val="20"/>
          <w:szCs w:val="20"/>
        </w:rPr>
        <w:t xml:space="preserve">Jedním z mechanismů jak motivovat obce zaměřit se na situaci Romů je například finanční pobídka, případně nabídka </w:t>
      </w:r>
      <w:proofErr w:type="spellStart"/>
      <w:r w:rsidR="00404945" w:rsidRPr="00CB7F97">
        <w:rPr>
          <w:rFonts w:ascii="Arial" w:hAnsi="Arial" w:cs="Arial"/>
          <w:sz w:val="20"/>
          <w:szCs w:val="20"/>
        </w:rPr>
        <w:t>know</w:t>
      </w:r>
      <w:proofErr w:type="spellEnd"/>
      <w:r w:rsidR="00404945" w:rsidRPr="00CB7F97">
        <w:rPr>
          <w:rFonts w:ascii="Arial" w:hAnsi="Arial" w:cs="Arial"/>
          <w:sz w:val="20"/>
          <w:szCs w:val="20"/>
        </w:rPr>
        <w:t xml:space="preserve"> </w:t>
      </w:r>
      <w:proofErr w:type="spellStart"/>
      <w:r w:rsidR="00404945" w:rsidRPr="00CB7F97">
        <w:rPr>
          <w:rFonts w:ascii="Arial" w:hAnsi="Arial" w:cs="Arial"/>
          <w:sz w:val="20"/>
          <w:szCs w:val="20"/>
        </w:rPr>
        <w:t>how</w:t>
      </w:r>
      <w:proofErr w:type="spellEnd"/>
      <w:r w:rsidR="00404945" w:rsidRPr="00CB7F97">
        <w:rPr>
          <w:rFonts w:ascii="Arial" w:hAnsi="Arial" w:cs="Arial"/>
          <w:sz w:val="20"/>
          <w:szCs w:val="20"/>
        </w:rPr>
        <w:t>, jak řešit oblast romské integrace. Jedním z příkladů mohou být dotační programy pro obce, případně činnost</w:t>
      </w:r>
      <w:r w:rsidR="00D13820" w:rsidRPr="00CB7F97">
        <w:rPr>
          <w:rFonts w:ascii="Arial" w:hAnsi="Arial" w:cs="Arial"/>
          <w:sz w:val="20"/>
          <w:szCs w:val="20"/>
        </w:rPr>
        <w:t>i</w:t>
      </w:r>
      <w:r w:rsidR="00404945" w:rsidRPr="00CB7F97">
        <w:rPr>
          <w:rFonts w:ascii="Arial" w:hAnsi="Arial" w:cs="Arial"/>
          <w:sz w:val="20"/>
          <w:szCs w:val="20"/>
        </w:rPr>
        <w:t xml:space="preserve"> Agentury pro sociální začleňování, prostřednictvím jejíž činnost stát nabízí spolupráci s obcemi.</w:t>
      </w:r>
    </w:p>
    <w:p w14:paraId="0983F8F9" w14:textId="77777777" w:rsidR="00FF75DF" w:rsidRPr="00CB7F97" w:rsidRDefault="00FF75DF" w:rsidP="00587903">
      <w:pPr>
        <w:jc w:val="both"/>
        <w:rPr>
          <w:rFonts w:ascii="Arial" w:hAnsi="Arial" w:cs="Arial"/>
          <w:sz w:val="20"/>
          <w:szCs w:val="20"/>
        </w:rPr>
      </w:pPr>
    </w:p>
    <w:p w14:paraId="26F32A3F" w14:textId="53F22534" w:rsidR="00FF75DF" w:rsidRPr="00CB7F97" w:rsidRDefault="00FF75DF" w:rsidP="004C2474">
      <w:pPr>
        <w:numPr>
          <w:ilvl w:val="0"/>
          <w:numId w:val="18"/>
        </w:numPr>
        <w:jc w:val="both"/>
        <w:rPr>
          <w:rFonts w:ascii="Arial" w:hAnsi="Arial" w:cs="Arial"/>
          <w:sz w:val="20"/>
          <w:szCs w:val="20"/>
        </w:rPr>
      </w:pPr>
      <w:r w:rsidRPr="00CB7F97">
        <w:rPr>
          <w:rFonts w:ascii="Arial" w:hAnsi="Arial" w:cs="Arial"/>
          <w:i/>
          <w:sz w:val="20"/>
          <w:szCs w:val="20"/>
        </w:rPr>
        <w:t xml:space="preserve">Selhávání používaných integračních nástrojů, jejich postupná proměna z nástrojů integrace v nástroje podporující segregaci a nedostatečná inovace. </w:t>
      </w:r>
      <w:r w:rsidRPr="00CB7F97">
        <w:rPr>
          <w:rFonts w:ascii="Arial" w:hAnsi="Arial" w:cs="Arial"/>
          <w:sz w:val="20"/>
          <w:szCs w:val="20"/>
        </w:rPr>
        <w:t>Tento fenomén byl dosud spíše na okraji pozornosti, přesto je jeho význam v praxi značný</w:t>
      </w:r>
      <w:r w:rsidR="00DE5B70" w:rsidRPr="00CB7F97">
        <w:rPr>
          <w:rFonts w:ascii="Arial" w:hAnsi="Arial" w:cs="Arial"/>
          <w:sz w:val="20"/>
          <w:szCs w:val="20"/>
        </w:rPr>
        <w:t>.</w:t>
      </w:r>
      <w:r w:rsidRPr="00CB7F97">
        <w:rPr>
          <w:rFonts w:ascii="Arial" w:hAnsi="Arial" w:cs="Arial"/>
          <w:sz w:val="20"/>
          <w:szCs w:val="20"/>
        </w:rPr>
        <w:t xml:space="preserve"> Mnohé integrační nástroje, které v době jejich zavedení nikdo (anebo téměř nikdo) nezpochybňoval, se ukázala být dvousečnou zbraní s ambivalentními dopady. To je případ tzv. přípravných ročníků na základních školách anebo zřízení zvláštního příjemce pro některé sociální dávky. Proto je žádoucí trvale sledovat a vyhodnocovat politiky a navrhovat flexibilně jejich změny.</w:t>
      </w:r>
    </w:p>
    <w:p w14:paraId="59A878CB" w14:textId="77777777" w:rsidR="00FF75DF" w:rsidRPr="00CB7F97" w:rsidRDefault="00FF75DF" w:rsidP="00EE0D97">
      <w:pPr>
        <w:pStyle w:val="Odstavecseseznamem2"/>
        <w:rPr>
          <w:rFonts w:ascii="Arial" w:hAnsi="Arial" w:cs="Arial"/>
          <w:sz w:val="20"/>
          <w:szCs w:val="20"/>
        </w:rPr>
      </w:pPr>
    </w:p>
    <w:p w14:paraId="2F2EEFA5" w14:textId="6450270A" w:rsidR="00FF75DF" w:rsidRPr="00CB7F97" w:rsidRDefault="00FF75DF" w:rsidP="008E2E64">
      <w:pPr>
        <w:numPr>
          <w:ilvl w:val="0"/>
          <w:numId w:val="18"/>
        </w:numPr>
        <w:jc w:val="both"/>
        <w:rPr>
          <w:rFonts w:ascii="Arial" w:hAnsi="Arial" w:cs="Arial"/>
          <w:sz w:val="20"/>
          <w:szCs w:val="20"/>
        </w:rPr>
      </w:pPr>
      <w:r w:rsidRPr="00CB7F97">
        <w:rPr>
          <w:rFonts w:ascii="Arial" w:hAnsi="Arial" w:cs="Arial"/>
          <w:i/>
          <w:sz w:val="20"/>
          <w:szCs w:val="20"/>
        </w:rPr>
        <w:t xml:space="preserve">Nízká efektivita dosud použitých integračních opatření. </w:t>
      </w:r>
      <w:r w:rsidRPr="00CB7F97">
        <w:rPr>
          <w:rFonts w:ascii="Arial" w:hAnsi="Arial" w:cs="Arial"/>
          <w:sz w:val="20"/>
          <w:szCs w:val="20"/>
        </w:rPr>
        <w:t>Přestože stát usiluje jak o integraci Romů, tak o šířeji zacílenou prevenci sociálního vyloučení, a v programovém období 2007</w:t>
      </w:r>
      <w:r w:rsidR="00276E57" w:rsidRPr="00CB7F97">
        <w:rPr>
          <w:rFonts w:ascii="Arial" w:hAnsi="Arial" w:cs="Arial"/>
          <w:sz w:val="20"/>
          <w:szCs w:val="20"/>
        </w:rPr>
        <w:t>–</w:t>
      </w:r>
      <w:r w:rsidRPr="00CB7F97">
        <w:rPr>
          <w:rFonts w:ascii="Arial" w:hAnsi="Arial" w:cs="Arial"/>
          <w:sz w:val="20"/>
          <w:szCs w:val="20"/>
        </w:rPr>
        <w:t>2013</w:t>
      </w:r>
      <w:r w:rsidR="00276E57" w:rsidRPr="00CB7F97">
        <w:rPr>
          <w:rFonts w:ascii="Arial" w:hAnsi="Arial" w:cs="Arial"/>
          <w:sz w:val="20"/>
          <w:szCs w:val="20"/>
        </w:rPr>
        <w:t xml:space="preserve"> </w:t>
      </w:r>
      <w:r w:rsidRPr="00CB7F97">
        <w:rPr>
          <w:rFonts w:ascii="Arial" w:hAnsi="Arial" w:cs="Arial"/>
          <w:sz w:val="20"/>
          <w:szCs w:val="20"/>
        </w:rPr>
        <w:t>byly do této oblasti investovány značné prostředky z evropských strukturálních fondů, účinnost těchto opatření je</w:t>
      </w:r>
      <w:r w:rsidR="00F231E3" w:rsidRPr="00CB7F97">
        <w:rPr>
          <w:rFonts w:ascii="Arial" w:hAnsi="Arial" w:cs="Arial"/>
          <w:sz w:val="20"/>
          <w:szCs w:val="20"/>
        </w:rPr>
        <w:t>, jak je uváděno v Dohodě o partnerství</w:t>
      </w:r>
      <w:r w:rsidRPr="00CB7F97">
        <w:rPr>
          <w:rFonts w:ascii="Arial" w:hAnsi="Arial" w:cs="Arial"/>
          <w:sz w:val="20"/>
          <w:szCs w:val="20"/>
        </w:rPr>
        <w:t xml:space="preserve"> obecně nízká, přičemž příčiny této nízké účinnosti nejsou zatím </w:t>
      </w:r>
      <w:r w:rsidR="0089202F" w:rsidRPr="00CB7F97">
        <w:rPr>
          <w:rFonts w:ascii="Arial" w:hAnsi="Arial" w:cs="Arial"/>
          <w:sz w:val="20"/>
          <w:szCs w:val="20"/>
        </w:rPr>
        <w:t>dostatečně analyzovány.</w:t>
      </w:r>
    </w:p>
    <w:p w14:paraId="08D60D1D" w14:textId="77777777" w:rsidR="0089202F" w:rsidRPr="00CB7F97" w:rsidRDefault="0089202F" w:rsidP="0089202F">
      <w:pPr>
        <w:pStyle w:val="Odstavecseseznamem"/>
        <w:rPr>
          <w:rFonts w:ascii="Arial" w:hAnsi="Arial" w:cs="Arial"/>
          <w:sz w:val="20"/>
          <w:szCs w:val="20"/>
        </w:rPr>
      </w:pPr>
    </w:p>
    <w:p w14:paraId="6969545B" w14:textId="5E5F0F0D" w:rsidR="0089202F" w:rsidRPr="00CB7F97" w:rsidRDefault="00FB0628" w:rsidP="004C2474">
      <w:pPr>
        <w:numPr>
          <w:ilvl w:val="0"/>
          <w:numId w:val="18"/>
        </w:numPr>
        <w:jc w:val="both"/>
        <w:rPr>
          <w:rFonts w:ascii="Arial" w:hAnsi="Arial" w:cs="Arial"/>
          <w:sz w:val="20"/>
          <w:szCs w:val="20"/>
        </w:rPr>
      </w:pPr>
      <w:r w:rsidRPr="00CB7F97">
        <w:rPr>
          <w:rFonts w:ascii="Arial" w:hAnsi="Arial" w:cs="Arial"/>
          <w:i/>
          <w:sz w:val="20"/>
          <w:szCs w:val="20"/>
        </w:rPr>
        <w:t xml:space="preserve">Problémem při stanovování cílů a monitorování jejich dosahování je absence celoplošných dat o situaci Romů v ČR. </w:t>
      </w:r>
      <w:r w:rsidRPr="00CB7F97">
        <w:rPr>
          <w:rFonts w:ascii="Arial" w:hAnsi="Arial" w:cs="Arial"/>
          <w:sz w:val="20"/>
          <w:szCs w:val="20"/>
        </w:rPr>
        <w:t>Nejsou k dispozici údaje o celkové vzdělanosti, zaměstnanosti, bydlení či zdravotním stavu Romů v ČR, nelze tak dobře stanovit výchozí stav a ani měřit pokrok při dosahování cíle pomocí indikátorů změny.</w:t>
      </w:r>
    </w:p>
    <w:p w14:paraId="36AC55FF" w14:textId="77777777" w:rsidR="00FF75DF" w:rsidRPr="00CB7F97" w:rsidRDefault="00FF75DF" w:rsidP="00587903">
      <w:pPr>
        <w:jc w:val="both"/>
        <w:rPr>
          <w:rFonts w:ascii="Arial" w:hAnsi="Arial" w:cs="Arial"/>
          <w:sz w:val="20"/>
          <w:szCs w:val="20"/>
        </w:rPr>
      </w:pPr>
    </w:p>
    <w:p w14:paraId="0C6BF54D" w14:textId="71F68AC3" w:rsidR="00FF75DF" w:rsidRPr="00CB7F97" w:rsidRDefault="00FF75DF" w:rsidP="00404945">
      <w:pPr>
        <w:numPr>
          <w:ilvl w:val="0"/>
          <w:numId w:val="18"/>
        </w:numPr>
        <w:jc w:val="both"/>
        <w:rPr>
          <w:rFonts w:ascii="Arial" w:hAnsi="Arial" w:cs="Arial"/>
          <w:sz w:val="20"/>
          <w:szCs w:val="20"/>
        </w:rPr>
      </w:pPr>
      <w:r w:rsidRPr="00CB7F97">
        <w:rPr>
          <w:rFonts w:ascii="Arial" w:hAnsi="Arial" w:cs="Arial"/>
          <w:i/>
          <w:sz w:val="20"/>
          <w:szCs w:val="20"/>
        </w:rPr>
        <w:t xml:space="preserve">Negativní postoje části majoritní společnosti, části politické reprezentace vůči romské menšině a vliv médií na vzrůstající otevřený </w:t>
      </w:r>
      <w:proofErr w:type="spellStart"/>
      <w:r w:rsidRPr="00CB7F97">
        <w:rPr>
          <w:rFonts w:ascii="Arial" w:hAnsi="Arial" w:cs="Arial"/>
          <w:i/>
          <w:sz w:val="20"/>
          <w:szCs w:val="20"/>
        </w:rPr>
        <w:t>anticiganismus</w:t>
      </w:r>
      <w:proofErr w:type="spellEnd"/>
      <w:r w:rsidRPr="00CB7F97">
        <w:rPr>
          <w:rFonts w:ascii="Arial" w:hAnsi="Arial" w:cs="Arial"/>
          <w:i/>
          <w:sz w:val="20"/>
          <w:szCs w:val="20"/>
        </w:rPr>
        <w:t xml:space="preserve">. </w:t>
      </w:r>
      <w:r w:rsidRPr="00CB7F97">
        <w:rPr>
          <w:rFonts w:ascii="Arial" w:hAnsi="Arial" w:cs="Arial"/>
          <w:sz w:val="20"/>
          <w:szCs w:val="20"/>
        </w:rPr>
        <w:t>Negativní naladění části většinové společnosti má řadu příčin, včetně příčin historicky vzniklých a přetrvávajících předsudků. Významnou roli sehrává také</w:t>
      </w:r>
      <w:r w:rsidRPr="00CB7F97">
        <w:rPr>
          <w:rFonts w:ascii="Arial" w:hAnsi="Arial" w:cs="Arial"/>
          <w:i/>
          <w:sz w:val="20"/>
          <w:szCs w:val="20"/>
        </w:rPr>
        <w:t xml:space="preserve"> </w:t>
      </w:r>
      <w:r w:rsidRPr="00CB7F97">
        <w:rPr>
          <w:rFonts w:ascii="Arial" w:hAnsi="Arial" w:cs="Arial"/>
          <w:sz w:val="20"/>
          <w:szCs w:val="20"/>
        </w:rPr>
        <w:t>nový</w:t>
      </w:r>
      <w:r w:rsidRPr="00CB7F97">
        <w:rPr>
          <w:rFonts w:ascii="Arial" w:hAnsi="Arial" w:cs="Arial"/>
          <w:i/>
          <w:sz w:val="20"/>
          <w:szCs w:val="20"/>
        </w:rPr>
        <w:t xml:space="preserve"> </w:t>
      </w:r>
      <w:r w:rsidRPr="00CB7F97">
        <w:rPr>
          <w:rFonts w:ascii="Arial" w:hAnsi="Arial" w:cs="Arial"/>
          <w:sz w:val="20"/>
          <w:szCs w:val="20"/>
        </w:rPr>
        <w:t>vznik a šíření vyloučených lokalit, obývaných dominantně Romy. Tento fenomén objektivně zhoršuje životní podmínky v sousedních lokalitách svými specifickými doprovodními jevy, jako je pokles cen nemovitostí, přetížení sociálních služeb či drobná kriminalita.</w:t>
      </w:r>
      <w:r w:rsidR="00404945" w:rsidRPr="00CB7F97">
        <w:t xml:space="preserve"> </w:t>
      </w:r>
      <w:r w:rsidR="00404945" w:rsidRPr="00CB7F97">
        <w:rPr>
          <w:rFonts w:ascii="Arial" w:hAnsi="Arial" w:cs="Arial"/>
          <w:sz w:val="20"/>
          <w:szCs w:val="20"/>
        </w:rPr>
        <w:t xml:space="preserve">Nelze opomenout také dopad na oblast školství, kdy při nárůstu počtu romských dětí ve škole rodiče z majoritní společnosti děti přihlašují na jiné školy. </w:t>
      </w:r>
      <w:r w:rsidRPr="00CB7F97">
        <w:rPr>
          <w:rFonts w:ascii="Arial" w:hAnsi="Arial" w:cs="Arial"/>
          <w:sz w:val="20"/>
          <w:szCs w:val="20"/>
        </w:rPr>
        <w:t>Život v sousedství ghetta se navíc sám o sobě stává symbolem společenského neúspěchu. Většinové obyvatelstvo, které se nemůže z těchto lokalit v důsledku své vlastní sociální a ekonomické situace a omezených finančních či jiných možností odstěhovat, je nejvíce náchylné k podpoře extrémních řešení. Masové nepokoje posledních let navíc naznačují, že ke spuštění agresivních projevů může snadno dojít i</w:t>
      </w:r>
      <w:r w:rsidR="0008302D" w:rsidRPr="00CB7F97">
        <w:rPr>
          <w:rFonts w:ascii="Arial" w:hAnsi="Arial" w:cs="Arial"/>
          <w:sz w:val="20"/>
          <w:szCs w:val="20"/>
        </w:rPr>
        <w:t> </w:t>
      </w:r>
      <w:r w:rsidRPr="00CB7F97">
        <w:rPr>
          <w:rFonts w:ascii="Arial" w:hAnsi="Arial" w:cs="Arial"/>
          <w:sz w:val="20"/>
          <w:szCs w:val="20"/>
        </w:rPr>
        <w:t>v prostředí mimo vyloučené lokality.</w:t>
      </w:r>
    </w:p>
    <w:p w14:paraId="24AE4066" w14:textId="77777777" w:rsidR="00FF75DF" w:rsidRPr="00CB7F97" w:rsidRDefault="00FF75DF" w:rsidP="00587903">
      <w:pPr>
        <w:jc w:val="both"/>
        <w:rPr>
          <w:rFonts w:ascii="Arial" w:hAnsi="Arial" w:cs="Arial"/>
          <w:sz w:val="20"/>
          <w:szCs w:val="20"/>
        </w:rPr>
      </w:pPr>
    </w:p>
    <w:p w14:paraId="4BE95016" w14:textId="5BA33E23" w:rsidR="00FF75DF" w:rsidRPr="00CB7F97" w:rsidRDefault="00FF75DF" w:rsidP="004C2474">
      <w:pPr>
        <w:numPr>
          <w:ilvl w:val="0"/>
          <w:numId w:val="18"/>
        </w:numPr>
        <w:jc w:val="both"/>
        <w:rPr>
          <w:rFonts w:ascii="Arial" w:hAnsi="Arial" w:cs="Arial"/>
          <w:sz w:val="20"/>
          <w:szCs w:val="20"/>
        </w:rPr>
      </w:pPr>
      <w:r w:rsidRPr="00CB7F97">
        <w:rPr>
          <w:rFonts w:ascii="Arial" w:hAnsi="Arial" w:cs="Arial"/>
          <w:i/>
          <w:sz w:val="20"/>
          <w:szCs w:val="20"/>
        </w:rPr>
        <w:t xml:space="preserve">Rozporná očekávání společnosti ve vztahu k romské menšině, resp. romským aktivistům. </w:t>
      </w:r>
      <w:r w:rsidRPr="00CB7F97">
        <w:rPr>
          <w:rFonts w:ascii="Arial" w:hAnsi="Arial" w:cs="Arial"/>
          <w:sz w:val="20"/>
          <w:szCs w:val="20"/>
        </w:rPr>
        <w:t>Problém sociálního propadu části romské menšiny je společností řešen na vládní úrovni dominantně jako otázka sociální, na níž je nutné reagovat obecnými opatřeními v rámci běžných politik. Současně jsou romští představitelé vyzývání k tomu, aby se do řešení „problémů své menšiny“ (nikoli tedy sociálních problémů obecně) zapojili. Společnost jim k tomu ale neposkytuje (ať v prvním či druhém směru) dostatečnou podporu. Klíčový program na národní úrovni, který tuto podporu do jisté míry umožňuje, administrovaný Úřadem vlády</w:t>
      </w:r>
      <w:r w:rsidR="0008302D" w:rsidRPr="00CB7F97">
        <w:rPr>
          <w:rFonts w:ascii="Arial" w:hAnsi="Arial" w:cs="Arial"/>
          <w:sz w:val="20"/>
          <w:szCs w:val="20"/>
        </w:rPr>
        <w:t> – </w:t>
      </w:r>
      <w:r w:rsidRPr="00CB7F97">
        <w:rPr>
          <w:rFonts w:ascii="Arial" w:hAnsi="Arial" w:cs="Arial"/>
          <w:sz w:val="20"/>
          <w:szCs w:val="20"/>
        </w:rPr>
        <w:t xml:space="preserve">Kanceláří Rady vlády pro záležitosti romské menšiny </w:t>
      </w:r>
      <w:r w:rsidRPr="00CB7F97">
        <w:rPr>
          <w:rFonts w:ascii="Arial" w:hAnsi="Arial" w:cs="Arial"/>
          <w:sz w:val="20"/>
          <w:szCs w:val="20"/>
        </w:rPr>
        <w:lastRenderedPageBreak/>
        <w:t xml:space="preserve">„Prevence sociálního vyloučení a komunitní práce“, byl v posledních letech dramaticky zkrácen, a to z 25 mil. Kč v roce 2009 na 10 055 000 Kč v roce 2012. Společnost nemá jasnou představu o tom, zda a jak má svépomocné aktivity Romů podporovat, a jakou roli by sami Romové měli v integračním procesu sehrát. </w:t>
      </w:r>
    </w:p>
    <w:p w14:paraId="50B23D53" w14:textId="77777777" w:rsidR="00FF75DF" w:rsidRPr="00CB7F97" w:rsidRDefault="00FF75DF" w:rsidP="00587903">
      <w:pPr>
        <w:jc w:val="both"/>
        <w:rPr>
          <w:rFonts w:ascii="Arial" w:hAnsi="Arial" w:cs="Arial"/>
          <w:sz w:val="20"/>
          <w:szCs w:val="20"/>
        </w:rPr>
      </w:pPr>
    </w:p>
    <w:p w14:paraId="60E7711E" w14:textId="77777777" w:rsidR="00FF75DF" w:rsidRPr="00CB7F97" w:rsidRDefault="00FF75DF" w:rsidP="004C2474">
      <w:pPr>
        <w:numPr>
          <w:ilvl w:val="0"/>
          <w:numId w:val="18"/>
        </w:numPr>
        <w:jc w:val="both"/>
        <w:rPr>
          <w:rFonts w:ascii="Arial" w:hAnsi="Arial" w:cs="Arial"/>
          <w:sz w:val="20"/>
          <w:szCs w:val="20"/>
        </w:rPr>
      </w:pPr>
      <w:r w:rsidRPr="00CB7F97">
        <w:rPr>
          <w:rFonts w:ascii="Arial" w:hAnsi="Arial" w:cs="Arial"/>
          <w:i/>
          <w:sz w:val="20"/>
          <w:szCs w:val="20"/>
        </w:rPr>
        <w:t>Nedostatečné zastoupení příslušníků romské menšiny v rozhodovacích procesech</w:t>
      </w:r>
      <w:r w:rsidRPr="00CB7F97">
        <w:rPr>
          <w:rFonts w:ascii="Arial" w:hAnsi="Arial" w:cs="Arial"/>
          <w:sz w:val="20"/>
          <w:szCs w:val="20"/>
        </w:rPr>
        <w:t xml:space="preserve">. Zatímco integrace romské menšiny je úkol politický, v rozhodovacích procesech na všech úrovních participuje jen malý počet Romů. Proto i dobře míněné úsilí o integraci může být Romy vnímáno jako jednání většiny, ve kterém jsou pouhými objekty dění. To prohlubuje propast mezi většinou a romskou menšinou, kdy na straně většiny profesionální „integrační pracovníci“ věří, že svou práci odvádějí dobře, avšak tato práce nenachází pozitivní odezvu. </w:t>
      </w:r>
    </w:p>
    <w:p w14:paraId="29EB6F2E" w14:textId="77777777" w:rsidR="00FF75DF" w:rsidRPr="00CB7F97" w:rsidRDefault="00FF75DF" w:rsidP="002433BA">
      <w:pPr>
        <w:jc w:val="both"/>
        <w:rPr>
          <w:rFonts w:ascii="Arial" w:hAnsi="Arial" w:cs="Arial"/>
          <w:i/>
          <w:sz w:val="20"/>
          <w:szCs w:val="20"/>
        </w:rPr>
      </w:pPr>
    </w:p>
    <w:p w14:paraId="48150509" w14:textId="77777777" w:rsidR="00FF75DF" w:rsidRPr="00CB7F97" w:rsidRDefault="00FF75DF" w:rsidP="00D23B15">
      <w:pPr>
        <w:pBdr>
          <w:top w:val="single" w:sz="4" w:space="1" w:color="auto"/>
          <w:left w:val="single" w:sz="4" w:space="4" w:color="auto"/>
          <w:bottom w:val="single" w:sz="4" w:space="1" w:color="auto"/>
          <w:right w:val="single" w:sz="4" w:space="4" w:color="auto"/>
        </w:pBdr>
        <w:shd w:val="pct12" w:color="auto" w:fill="auto"/>
        <w:jc w:val="both"/>
        <w:rPr>
          <w:rFonts w:ascii="Arial" w:hAnsi="Arial" w:cs="Arial"/>
          <w:sz w:val="20"/>
          <w:szCs w:val="20"/>
        </w:rPr>
      </w:pPr>
      <w:r w:rsidRPr="00CB7F97">
        <w:rPr>
          <w:rFonts w:ascii="Arial" w:hAnsi="Arial" w:cs="Arial"/>
          <w:sz w:val="20"/>
          <w:szCs w:val="20"/>
        </w:rPr>
        <w:t xml:space="preserve">Z povahy celospolečenských trendů a jevů brzdících romskou integraci plyne, že ne všechny mohou být přiměřeně a zejména rychle ovlivněny Romskou strategií 2020. Cílem této strategie je proto </w:t>
      </w:r>
      <w:r w:rsidRPr="00CB7F97">
        <w:rPr>
          <w:rFonts w:ascii="Arial" w:hAnsi="Arial" w:cs="Arial"/>
          <w:i/>
          <w:sz w:val="20"/>
          <w:szCs w:val="20"/>
        </w:rPr>
        <w:t xml:space="preserve">upozornit </w:t>
      </w:r>
      <w:r w:rsidRPr="00CB7F97">
        <w:rPr>
          <w:rFonts w:ascii="Arial" w:hAnsi="Arial" w:cs="Arial"/>
          <w:sz w:val="20"/>
          <w:szCs w:val="20"/>
        </w:rPr>
        <w:t xml:space="preserve">na celospolečenské bariéry a současně </w:t>
      </w:r>
      <w:r w:rsidRPr="00CB7F97">
        <w:rPr>
          <w:rFonts w:ascii="Arial" w:hAnsi="Arial" w:cs="Arial"/>
          <w:i/>
          <w:sz w:val="20"/>
          <w:szCs w:val="20"/>
        </w:rPr>
        <w:t xml:space="preserve">zacílit </w:t>
      </w:r>
      <w:r w:rsidRPr="00CB7F97">
        <w:rPr>
          <w:rFonts w:ascii="Arial" w:hAnsi="Arial" w:cs="Arial"/>
          <w:sz w:val="20"/>
          <w:szCs w:val="20"/>
        </w:rPr>
        <w:t>opatření do těch oblastí, které lze reálně a se stávajícími prostředky ovlivnit, a docílit změny. Strategie tedy musí pracovat metodou širokého poznání problémů doplněného cílenými intervencemi v kritických bodech.</w:t>
      </w:r>
    </w:p>
    <w:p w14:paraId="696F157D" w14:textId="77777777" w:rsidR="00FF75DF" w:rsidRPr="00CB7F97" w:rsidRDefault="00FF75DF" w:rsidP="00C4553F">
      <w:pPr>
        <w:pStyle w:val="Odstavecseseznamem1"/>
        <w:numPr>
          <w:ilvl w:val="1"/>
          <w:numId w:val="1"/>
        </w:numPr>
        <w:spacing w:before="240" w:after="120" w:line="240" w:lineRule="atLeast"/>
        <w:ind w:left="924" w:hanging="567"/>
        <w:contextualSpacing w:val="0"/>
        <w:jc w:val="both"/>
        <w:outlineLvl w:val="1"/>
        <w:rPr>
          <w:rFonts w:ascii="Arial" w:hAnsi="Arial" w:cs="Arial"/>
          <w:b/>
          <w:sz w:val="20"/>
          <w:lang w:val="cs-CZ"/>
        </w:rPr>
      </w:pPr>
      <w:bookmarkStart w:id="19" w:name="_Toc411592742"/>
      <w:r w:rsidRPr="00CB7F97">
        <w:rPr>
          <w:rFonts w:ascii="Arial" w:hAnsi="Arial" w:cs="Arial"/>
          <w:b/>
          <w:sz w:val="20"/>
          <w:lang w:val="cs-CZ"/>
        </w:rPr>
        <w:t>Prostředí a očekávaný budoucí vývoj</w:t>
      </w:r>
      <w:bookmarkEnd w:id="19"/>
    </w:p>
    <w:p w14:paraId="659859D7" w14:textId="2C87698B" w:rsidR="00FF75DF" w:rsidRPr="00CB7F97" w:rsidRDefault="00FF75DF" w:rsidP="003D535E">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 xml:space="preserve">Povaha výše popsaných zásadních celospolečenských jevů, které jsou brzdou romské integrace, neumožňuje reálně předpokládat ukončení jejich působení. Dosažení základního cíle Strategie, tj. zvratu v procesu gradující marginalizace romské menšiny, je proto velmi nesnadným úkolem. Lze očekávat obtížné prosazování navržených opatření v politickém prostředí, zejména na regionální úrovni a rovněž jejich odmítání částí skeptické veřejnosti. Výrazné úsilí bude proto nutné vynaložit na komunikaci s veřejností, na osvětu a na vyjednávání s klíčovými aktéry. Významnou roli budou hrát i aktéři na unijní a mezinárodní úrovni jak v rovině vynucování stávajících závazků ČR (např. dodržování unijních antidiskriminačních směrnic, naplňování rozsudku Evropského soudu pro lidská práva ve věci D. H. a ostatní vs. ČR z roku 2007), tak i cílenou snahou ovlivnit příští dění (např. nastavením podmínek pro čerpání finančních prostředků z fondů EU). </w:t>
      </w:r>
    </w:p>
    <w:p w14:paraId="2670D185" w14:textId="77777777" w:rsidR="00404945" w:rsidRPr="00CB7F97" w:rsidRDefault="00404945" w:rsidP="003D535E">
      <w:pPr>
        <w:pStyle w:val="Odstavecseseznamem1"/>
        <w:spacing w:before="120" w:after="120" w:line="240" w:lineRule="atLeast"/>
        <w:ind w:left="0"/>
        <w:jc w:val="both"/>
        <w:rPr>
          <w:rFonts w:ascii="Arial" w:hAnsi="Arial" w:cs="Arial"/>
          <w:sz w:val="20"/>
          <w:lang w:val="cs-CZ"/>
        </w:rPr>
      </w:pPr>
    </w:p>
    <w:p w14:paraId="57416C01" w14:textId="44E938D8" w:rsidR="00404945" w:rsidRPr="00CB7F97" w:rsidRDefault="00404945" w:rsidP="003D535E">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Důležitá je nejen komunikace s veřejností, ale také adekvátní komunikace s Romy. Podstatné změny v procesu marginalizace romské menšiny nebude dosaženo, pokud nebude zaměřena pozornost také na psychologické aspekty problému a zapojeni do řešení nebudou rovněž psychologové, nejen převážně sociální pracovníci. Jde například o fakt, že vedle sebe žijí paralelně dvě frustrovaná společenství – majorita je frustrována neřešením některých problémů pramenících ze soužití s Romy, Romové pak jsou frustrováni nejen nepřijetím a negativními postoji majoritní společností ale i nemožností řešit sociální situaci. Reakce na frustraci jsou dostatečně popsány v odborné literatuře a korespondují s některými projevy obou společenství. Je třeba zdůraznit, že frustrace se netýká pouze osob sociálně vyloučených, ale i tzv. střední třídy.</w:t>
      </w:r>
    </w:p>
    <w:p w14:paraId="61CF4A59" w14:textId="77777777" w:rsidR="00ED6BDD" w:rsidRPr="00CB7F97" w:rsidRDefault="00ED6BDD" w:rsidP="003D535E">
      <w:pPr>
        <w:pStyle w:val="Odstavecseseznamem1"/>
        <w:spacing w:before="120" w:after="120" w:line="240" w:lineRule="atLeast"/>
        <w:ind w:left="0"/>
        <w:jc w:val="both"/>
        <w:rPr>
          <w:rFonts w:ascii="Arial" w:hAnsi="Arial" w:cs="Arial"/>
          <w:sz w:val="20"/>
          <w:lang w:val="cs-CZ"/>
        </w:rPr>
      </w:pPr>
    </w:p>
    <w:p w14:paraId="20BB697F" w14:textId="77777777" w:rsidR="00FF75DF" w:rsidRPr="00CB7F97" w:rsidRDefault="00FF75DF" w:rsidP="00824355">
      <w:pPr>
        <w:pStyle w:val="NadpisKoncepce2"/>
        <w:rPr>
          <w:lang w:val="cs-CZ"/>
        </w:rPr>
      </w:pPr>
      <w:bookmarkStart w:id="20" w:name="_Toc381607847"/>
      <w:bookmarkStart w:id="21" w:name="_Toc411592743"/>
      <w:r w:rsidRPr="00CB7F97">
        <w:rPr>
          <w:lang w:val="cs-CZ"/>
        </w:rPr>
        <w:t>Revize stávajících opatření</w:t>
      </w:r>
      <w:bookmarkEnd w:id="20"/>
      <w:bookmarkEnd w:id="21"/>
    </w:p>
    <w:p w14:paraId="11E11B2B" w14:textId="77777777" w:rsidR="00FF75DF" w:rsidRPr="00CB7F97" w:rsidRDefault="00FF75DF" w:rsidP="00730C9D">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Předkládaná Strategie romské integrace 2020 reviduje dosavadní úkoly a přístupy v několika směrech:</w:t>
      </w:r>
    </w:p>
    <w:p w14:paraId="03DBF53A" w14:textId="77777777" w:rsidR="00FF75DF" w:rsidRPr="00CB7F97" w:rsidRDefault="00FF75DF" w:rsidP="00730C9D">
      <w:pPr>
        <w:pStyle w:val="Odstavecseseznamem1"/>
        <w:spacing w:before="120" w:after="120" w:line="240" w:lineRule="atLeast"/>
        <w:ind w:left="0"/>
        <w:jc w:val="both"/>
        <w:rPr>
          <w:rFonts w:ascii="Arial" w:hAnsi="Arial" w:cs="Arial"/>
          <w:sz w:val="20"/>
          <w:lang w:val="cs-CZ"/>
        </w:rPr>
      </w:pPr>
    </w:p>
    <w:p w14:paraId="285B52D1" w14:textId="77777777" w:rsidR="00FF75DF" w:rsidRPr="00CB7F97" w:rsidRDefault="00FF75DF" w:rsidP="004C2474">
      <w:pPr>
        <w:pStyle w:val="Odstavecseseznamem1"/>
        <w:numPr>
          <w:ilvl w:val="0"/>
          <w:numId w:val="9"/>
        </w:numPr>
        <w:spacing w:before="120" w:after="240" w:line="240" w:lineRule="atLeast"/>
        <w:jc w:val="both"/>
        <w:rPr>
          <w:rFonts w:ascii="Arial" w:hAnsi="Arial" w:cs="Arial"/>
          <w:sz w:val="20"/>
          <w:lang w:val="cs-CZ"/>
        </w:rPr>
      </w:pPr>
      <w:r w:rsidRPr="00CB7F97">
        <w:rPr>
          <w:rFonts w:ascii="Arial" w:hAnsi="Arial" w:cs="Arial"/>
          <w:sz w:val="20"/>
          <w:lang w:val="cs-CZ"/>
        </w:rPr>
        <w:t>Upřesňuje dosavadní hlavní cíl romských koncepcí. V minulosti jím bylo deklarováno „dosažení bezkonfliktního soužití příslušníků romských komunit s ostatní společností“, nyní je tento cíl nahrazen odstraňováním neodůvodněných a nepřijatelných rozdílů mezi romskou minoritou a majoritou a zvrácení negativních trendů ve vývoji situace značné části Romů.</w:t>
      </w:r>
    </w:p>
    <w:p w14:paraId="4E403B21" w14:textId="1A365CC5" w:rsidR="00FF75DF" w:rsidRPr="00CB7F97" w:rsidRDefault="00FF75DF" w:rsidP="004C2474">
      <w:pPr>
        <w:pStyle w:val="Odstavecseseznamem1"/>
        <w:numPr>
          <w:ilvl w:val="0"/>
          <w:numId w:val="9"/>
        </w:numPr>
        <w:spacing w:before="120" w:after="240" w:line="240" w:lineRule="atLeast"/>
        <w:jc w:val="both"/>
        <w:rPr>
          <w:rFonts w:ascii="Arial" w:hAnsi="Arial" w:cs="Arial"/>
          <w:sz w:val="20"/>
          <w:lang w:val="cs-CZ"/>
        </w:rPr>
      </w:pPr>
      <w:r w:rsidRPr="00CB7F97">
        <w:rPr>
          <w:rFonts w:ascii="Arial" w:hAnsi="Arial" w:cs="Arial"/>
          <w:sz w:val="20"/>
          <w:lang w:val="cs-CZ"/>
        </w:rPr>
        <w:t xml:space="preserve">Usiluje o lepší harmonizaci a koordinaci s jinými strategiemi a s děním na unijní a mezinárodní úrovni. </w:t>
      </w:r>
      <w:r w:rsidR="00963A89" w:rsidRPr="00CB7F97">
        <w:rPr>
          <w:rFonts w:ascii="Arial" w:hAnsi="Arial" w:cs="Arial"/>
          <w:sz w:val="20"/>
          <w:lang w:val="cs-CZ"/>
        </w:rPr>
        <w:t xml:space="preserve">Strategie romské integrace 2020 </w:t>
      </w:r>
      <w:r w:rsidRPr="00CB7F97">
        <w:rPr>
          <w:rFonts w:ascii="Arial" w:hAnsi="Arial" w:cs="Arial"/>
          <w:sz w:val="20"/>
          <w:lang w:val="cs-CZ"/>
        </w:rPr>
        <w:t>jako strategie zastřešující by měla především poskytovat specifickým sektorovým strategiím impulsy ke směřování.</w:t>
      </w:r>
    </w:p>
    <w:p w14:paraId="773B37BE" w14:textId="4392F3B8" w:rsidR="00FF75DF" w:rsidRPr="00CB7F97" w:rsidRDefault="00FF75DF" w:rsidP="004C2474">
      <w:pPr>
        <w:pStyle w:val="Odstavecseseznamem1"/>
        <w:numPr>
          <w:ilvl w:val="0"/>
          <w:numId w:val="9"/>
        </w:numPr>
        <w:pBdr>
          <w:top w:val="single" w:sz="4" w:space="1" w:color="auto"/>
          <w:left w:val="single" w:sz="4" w:space="4" w:color="auto"/>
          <w:bottom w:val="single" w:sz="4" w:space="1" w:color="auto"/>
          <w:right w:val="single" w:sz="4" w:space="4" w:color="auto"/>
        </w:pBdr>
        <w:spacing w:before="120" w:after="240" w:line="240" w:lineRule="atLeast"/>
        <w:jc w:val="both"/>
        <w:rPr>
          <w:rFonts w:ascii="Arial" w:hAnsi="Arial" w:cs="Arial"/>
          <w:sz w:val="20"/>
          <w:lang w:val="cs-CZ"/>
        </w:rPr>
      </w:pPr>
      <w:r w:rsidRPr="00CB7F97">
        <w:rPr>
          <w:rFonts w:ascii="Arial" w:hAnsi="Arial" w:cs="Arial"/>
          <w:sz w:val="20"/>
          <w:lang w:val="cs-CZ"/>
        </w:rPr>
        <w:t xml:space="preserve">Vzhledem ke vzniku Strategie boje proti sociálnímu vyloučení v roce 2011 (tedy po schválení poslední romské koncepce) </w:t>
      </w:r>
      <w:r w:rsidR="001C22A3" w:rsidRPr="00CB7F97">
        <w:rPr>
          <w:rFonts w:ascii="Arial" w:hAnsi="Arial" w:cs="Arial"/>
          <w:sz w:val="20"/>
          <w:lang w:val="cs-CZ"/>
        </w:rPr>
        <w:t xml:space="preserve">přináší </w:t>
      </w:r>
      <w:r w:rsidRPr="00CB7F97">
        <w:rPr>
          <w:rFonts w:ascii="Arial" w:hAnsi="Arial" w:cs="Arial"/>
          <w:sz w:val="20"/>
          <w:lang w:val="cs-CZ"/>
        </w:rPr>
        <w:t xml:space="preserve">předkládaná strategie </w:t>
      </w:r>
      <w:r w:rsidR="001C22A3" w:rsidRPr="00CB7F97">
        <w:rPr>
          <w:rFonts w:ascii="Arial" w:hAnsi="Arial" w:cs="Arial"/>
          <w:sz w:val="20"/>
          <w:lang w:val="cs-CZ"/>
        </w:rPr>
        <w:t xml:space="preserve">inovaci </w:t>
      </w:r>
      <w:r w:rsidRPr="00CB7F97">
        <w:rPr>
          <w:rFonts w:ascii="Arial" w:hAnsi="Arial" w:cs="Arial"/>
          <w:sz w:val="20"/>
          <w:lang w:val="cs-CZ"/>
        </w:rPr>
        <w:t>ve svých cílech</w:t>
      </w:r>
      <w:r w:rsidR="001C22A3" w:rsidRPr="00CB7F97">
        <w:rPr>
          <w:rFonts w:ascii="Arial" w:hAnsi="Arial" w:cs="Arial"/>
          <w:sz w:val="20"/>
          <w:lang w:val="cs-CZ"/>
        </w:rPr>
        <w:t xml:space="preserve">, a to důraz na potřebu podpořit </w:t>
      </w:r>
      <w:r w:rsidRPr="00CB7F97">
        <w:rPr>
          <w:rFonts w:ascii="Arial" w:hAnsi="Arial" w:cs="Arial"/>
          <w:sz w:val="20"/>
          <w:lang w:val="cs-CZ"/>
        </w:rPr>
        <w:t xml:space="preserve">tu část romské populace, která nežije v situaci sociálního vyloučení, na romskou „střední třídu“ a na romskou inteligenci jako skupiny, které představují největší potenciál pro stavění mostů mezi Romy a neromskou populací. Boj proti sociálnímu vyloučení je nadále velmi aktuální. </w:t>
      </w:r>
      <w:r w:rsidRPr="00CB7F97">
        <w:rPr>
          <w:rFonts w:ascii="Arial" w:hAnsi="Arial" w:cs="Arial"/>
          <w:sz w:val="20"/>
          <w:lang w:val="cs-CZ"/>
        </w:rPr>
        <w:lastRenderedPageBreak/>
        <w:t>Paušalizující pojednávání o problémech všech Romů pod touto hlavičkou je stigmatizuje; ve svém důsledku je pro romskou integraci kontraproduktivní.</w:t>
      </w:r>
      <w:r w:rsidRPr="00CB7F97">
        <w:rPr>
          <w:rStyle w:val="Znakapoznpodarou"/>
          <w:rFonts w:ascii="Arial" w:hAnsi="Arial" w:cs="Arial"/>
          <w:sz w:val="20"/>
          <w:lang w:val="cs-CZ"/>
        </w:rPr>
        <w:footnoteReference w:id="48"/>
      </w:r>
      <w:r w:rsidRPr="00CB7F97">
        <w:rPr>
          <w:rFonts w:ascii="Arial" w:hAnsi="Arial" w:cs="Arial"/>
          <w:sz w:val="20"/>
          <w:lang w:val="cs-CZ"/>
        </w:rPr>
        <w:t xml:space="preserve"> </w:t>
      </w:r>
    </w:p>
    <w:p w14:paraId="7EBA0C4D" w14:textId="779CB76D" w:rsidR="00FF75DF" w:rsidRPr="00CB7F97" w:rsidRDefault="00963A89" w:rsidP="004C2474">
      <w:pPr>
        <w:pStyle w:val="Odstavecseseznamem1"/>
        <w:numPr>
          <w:ilvl w:val="0"/>
          <w:numId w:val="9"/>
        </w:numPr>
        <w:spacing w:before="120" w:after="240" w:line="240" w:lineRule="atLeast"/>
        <w:jc w:val="both"/>
        <w:rPr>
          <w:rFonts w:ascii="Arial" w:hAnsi="Arial" w:cs="Arial"/>
          <w:sz w:val="20"/>
          <w:lang w:val="cs-CZ"/>
        </w:rPr>
      </w:pPr>
      <w:r w:rsidRPr="00CB7F97">
        <w:rPr>
          <w:rFonts w:ascii="Arial" w:hAnsi="Arial" w:cs="Arial"/>
          <w:sz w:val="20"/>
          <w:lang w:val="cs-CZ"/>
        </w:rPr>
        <w:t xml:space="preserve">Strategie romské integrace 2020 </w:t>
      </w:r>
      <w:r w:rsidR="00FF75DF" w:rsidRPr="00CB7F97">
        <w:rPr>
          <w:rFonts w:ascii="Arial" w:hAnsi="Arial" w:cs="Arial"/>
          <w:sz w:val="20"/>
          <w:lang w:val="cs-CZ"/>
        </w:rPr>
        <w:t>reflektuje potřebu vytváření politik, které jsou založeny na důkazech a které jsou měřitelné.</w:t>
      </w:r>
    </w:p>
    <w:p w14:paraId="64275829" w14:textId="77777777" w:rsidR="00FF75DF" w:rsidRPr="00CB7F97" w:rsidRDefault="00FF75DF" w:rsidP="004C2474">
      <w:pPr>
        <w:pStyle w:val="Odstavecseseznamem1"/>
        <w:numPr>
          <w:ilvl w:val="0"/>
          <w:numId w:val="9"/>
        </w:numPr>
        <w:spacing w:before="120" w:after="240" w:line="240" w:lineRule="atLeast"/>
        <w:jc w:val="both"/>
        <w:rPr>
          <w:rFonts w:ascii="Arial" w:hAnsi="Arial" w:cs="Arial"/>
          <w:sz w:val="20"/>
          <w:lang w:val="cs-CZ"/>
        </w:rPr>
      </w:pPr>
      <w:r w:rsidRPr="00CB7F97">
        <w:rPr>
          <w:rFonts w:ascii="Arial" w:hAnsi="Arial" w:cs="Arial"/>
          <w:sz w:val="20"/>
          <w:lang w:val="cs-CZ"/>
        </w:rPr>
        <w:t>Předpokládá vytvoření lepšího systému monitoringu, který bude více zacílen na sledování dosahování strategických a specifických cílů, nikoli na sledování opatření; k tomu je ale zapotřebí vytvořit systém indikátorů.</w:t>
      </w:r>
    </w:p>
    <w:p w14:paraId="1F0BBD82" w14:textId="007D6341" w:rsidR="00FF75DF" w:rsidRPr="00CB7F97" w:rsidRDefault="00FF75DF" w:rsidP="004C2474">
      <w:pPr>
        <w:pStyle w:val="Odstavecseseznamem1"/>
        <w:numPr>
          <w:ilvl w:val="0"/>
          <w:numId w:val="9"/>
        </w:numPr>
        <w:spacing w:before="120" w:after="240" w:line="240" w:lineRule="atLeast"/>
        <w:jc w:val="both"/>
        <w:rPr>
          <w:rFonts w:ascii="Arial" w:hAnsi="Arial" w:cs="Arial"/>
          <w:sz w:val="20"/>
          <w:lang w:val="cs-CZ"/>
        </w:rPr>
      </w:pPr>
      <w:r w:rsidRPr="00CB7F97">
        <w:rPr>
          <w:rFonts w:ascii="Arial" w:hAnsi="Arial" w:cs="Arial"/>
          <w:sz w:val="20"/>
          <w:lang w:val="cs-CZ"/>
        </w:rPr>
        <w:t>Předpokládá sledování efektivity vynaložených finančních prostředků na realizaci komplexních a dílčích politik a st</w:t>
      </w:r>
      <w:r w:rsidR="00E00CA9" w:rsidRPr="00CB7F97">
        <w:rPr>
          <w:rFonts w:ascii="Arial" w:hAnsi="Arial" w:cs="Arial"/>
          <w:sz w:val="20"/>
          <w:lang w:val="cs-CZ"/>
        </w:rPr>
        <w:t>rategických a specifických cílů.</w:t>
      </w:r>
    </w:p>
    <w:p w14:paraId="575C06CA" w14:textId="74D782CE" w:rsidR="00E00CA9" w:rsidRPr="00CB7F97" w:rsidRDefault="00E00CA9" w:rsidP="004C2474">
      <w:pPr>
        <w:pStyle w:val="Odstavecseseznamem1"/>
        <w:numPr>
          <w:ilvl w:val="0"/>
          <w:numId w:val="9"/>
        </w:numPr>
        <w:spacing w:before="120" w:after="240" w:line="240" w:lineRule="atLeast"/>
        <w:jc w:val="both"/>
        <w:rPr>
          <w:rFonts w:ascii="Arial" w:hAnsi="Arial" w:cs="Arial"/>
          <w:sz w:val="20"/>
          <w:lang w:val="cs-CZ"/>
        </w:rPr>
      </w:pPr>
      <w:r w:rsidRPr="00CB7F97">
        <w:rPr>
          <w:rFonts w:ascii="Arial" w:hAnsi="Arial" w:cs="Arial"/>
          <w:sz w:val="20"/>
          <w:lang w:val="cs-CZ"/>
        </w:rPr>
        <w:t xml:space="preserve">V oblasti využití ESI fondů </w:t>
      </w:r>
      <w:r w:rsidR="00213A75" w:rsidRPr="00CB7F97">
        <w:rPr>
          <w:rFonts w:ascii="Arial" w:hAnsi="Arial" w:cs="Arial"/>
          <w:sz w:val="20"/>
          <w:lang w:val="cs-CZ"/>
        </w:rPr>
        <w:t>je v programovém období 2014–2020 položen větší důraz na explicitní, nikoli však výluční politiky oproti politikám zacíleným na Romy, kte</w:t>
      </w:r>
      <w:r w:rsidR="00AE0AE3" w:rsidRPr="00CB7F97">
        <w:rPr>
          <w:rFonts w:ascii="Arial" w:hAnsi="Arial" w:cs="Arial"/>
          <w:sz w:val="20"/>
          <w:lang w:val="cs-CZ"/>
        </w:rPr>
        <w:t>ré se podle názoru realizátorů příslušných oper</w:t>
      </w:r>
      <w:r w:rsidR="008F23AC" w:rsidRPr="00CB7F97">
        <w:rPr>
          <w:rFonts w:ascii="Arial" w:hAnsi="Arial" w:cs="Arial"/>
          <w:sz w:val="20"/>
          <w:lang w:val="cs-CZ"/>
        </w:rPr>
        <w:t>a</w:t>
      </w:r>
      <w:r w:rsidR="00AE0AE3" w:rsidRPr="00CB7F97">
        <w:rPr>
          <w:rFonts w:ascii="Arial" w:hAnsi="Arial" w:cs="Arial"/>
          <w:sz w:val="20"/>
          <w:lang w:val="cs-CZ"/>
        </w:rPr>
        <w:t>čních programů</w:t>
      </w:r>
      <w:r w:rsidR="008F23AC" w:rsidRPr="00CB7F97">
        <w:rPr>
          <w:rFonts w:ascii="Arial" w:hAnsi="Arial" w:cs="Arial"/>
          <w:sz w:val="20"/>
          <w:lang w:val="cs-CZ"/>
        </w:rPr>
        <w:t xml:space="preserve"> v</w:t>
      </w:r>
      <w:r w:rsidR="00AE0AE3" w:rsidRPr="00CB7F97">
        <w:rPr>
          <w:rFonts w:ascii="Arial" w:hAnsi="Arial" w:cs="Arial"/>
          <w:sz w:val="20"/>
          <w:lang w:val="cs-CZ"/>
        </w:rPr>
        <w:t xml:space="preserve"> </w:t>
      </w:r>
      <w:r w:rsidR="00213A75" w:rsidRPr="00CB7F97">
        <w:rPr>
          <w:rFonts w:ascii="Arial" w:hAnsi="Arial" w:cs="Arial"/>
          <w:sz w:val="20"/>
          <w:lang w:val="cs-CZ"/>
        </w:rPr>
        <w:t>praxi neosvědčily.</w:t>
      </w:r>
    </w:p>
    <w:p w14:paraId="2071DBAD" w14:textId="77777777" w:rsidR="00FF75DF" w:rsidRPr="00CB7F97" w:rsidRDefault="00FF75DF" w:rsidP="00067346">
      <w:pPr>
        <w:pStyle w:val="Odstavecseseznamem1"/>
        <w:spacing w:before="120" w:after="240" w:line="240" w:lineRule="atLeast"/>
        <w:ind w:left="0"/>
        <w:jc w:val="both"/>
        <w:rPr>
          <w:rFonts w:ascii="Arial" w:hAnsi="Arial" w:cs="Arial"/>
          <w:sz w:val="20"/>
          <w:lang w:val="cs-CZ"/>
        </w:rPr>
      </w:pPr>
    </w:p>
    <w:p w14:paraId="4B053F35" w14:textId="77777777" w:rsidR="00FF75DF" w:rsidRPr="00CB7F97" w:rsidRDefault="00FF75DF" w:rsidP="00824355">
      <w:pPr>
        <w:pStyle w:val="Odstavecseseznamem1"/>
        <w:numPr>
          <w:ilvl w:val="1"/>
          <w:numId w:val="1"/>
        </w:numPr>
        <w:spacing w:before="240" w:after="120" w:line="240" w:lineRule="atLeast"/>
        <w:ind w:left="924" w:hanging="567"/>
        <w:contextualSpacing w:val="0"/>
        <w:jc w:val="both"/>
        <w:outlineLvl w:val="1"/>
        <w:rPr>
          <w:rFonts w:ascii="Arial" w:hAnsi="Arial" w:cs="Arial"/>
          <w:b/>
          <w:sz w:val="20"/>
          <w:lang w:val="cs-CZ"/>
        </w:rPr>
      </w:pPr>
      <w:bookmarkStart w:id="22" w:name="_Toc411592744"/>
      <w:r w:rsidRPr="00CB7F97">
        <w:rPr>
          <w:rFonts w:ascii="Arial" w:hAnsi="Arial" w:cs="Arial"/>
          <w:b/>
          <w:sz w:val="20"/>
          <w:lang w:val="cs-CZ"/>
        </w:rPr>
        <w:t>Vývoj při tzv. nulové variantě</w:t>
      </w:r>
      <w:bookmarkEnd w:id="22"/>
    </w:p>
    <w:p w14:paraId="2356B969" w14:textId="77777777" w:rsidR="00FF75DF" w:rsidRPr="00CB7F97" w:rsidRDefault="00FF75DF" w:rsidP="00ED6BDD">
      <w:pPr>
        <w:pStyle w:val="Odstavecseseznamem1"/>
        <w:spacing w:before="120" w:line="240" w:lineRule="atLeast"/>
        <w:ind w:left="0"/>
        <w:jc w:val="both"/>
        <w:rPr>
          <w:rFonts w:ascii="Arial" w:hAnsi="Arial" w:cs="Arial"/>
          <w:sz w:val="20"/>
          <w:lang w:val="cs-CZ"/>
        </w:rPr>
      </w:pPr>
      <w:r w:rsidRPr="00CB7F97">
        <w:rPr>
          <w:rFonts w:ascii="Arial" w:hAnsi="Arial" w:cs="Arial"/>
          <w:sz w:val="20"/>
          <w:lang w:val="cs-CZ"/>
        </w:rPr>
        <w:t>Při absenci jakýchkoli dalších opatření pro integraci Romů (tzv. nulová varianta) by došlo s největší pravděpodobností k výrazné akceleraci negativních dopadů existujících sociálních a ekonomických podmínek na Romy, které jsou v současné době existujícími opatřeními alespoň tlumeny. Nulová varianta je rovněž nemožná proto, že ČR je povinna naplňovat stávající mezinárodní závazky, např. při odstraňování diskriminace a segregace (např. již zmiňovaný rozsudek</w:t>
      </w:r>
      <w:r w:rsidRPr="00CB7F97">
        <w:rPr>
          <w:rFonts w:ascii="Arial" w:hAnsi="Arial" w:cs="Arial"/>
          <w:i/>
          <w:sz w:val="20"/>
          <w:lang w:val="cs-CZ"/>
        </w:rPr>
        <w:t xml:space="preserve"> Evropského soudu pro lidská práva v případu D. H. a ostatní proti ČR</w:t>
      </w:r>
      <w:r w:rsidRPr="00CB7F97">
        <w:rPr>
          <w:rFonts w:ascii="Arial" w:hAnsi="Arial" w:cs="Arial"/>
          <w:sz w:val="20"/>
          <w:lang w:val="cs-CZ"/>
        </w:rPr>
        <w:t>).</w:t>
      </w:r>
      <w:bookmarkStart w:id="23" w:name="_Toc381607848"/>
    </w:p>
    <w:p w14:paraId="5113ACDD" w14:textId="77777777" w:rsidR="00FF75DF" w:rsidRPr="00CB7F97" w:rsidRDefault="00FF75DF" w:rsidP="00067346">
      <w:pPr>
        <w:pStyle w:val="Odstavecseseznamem1"/>
        <w:spacing w:before="120" w:after="120" w:line="240" w:lineRule="atLeast"/>
        <w:ind w:left="0"/>
        <w:jc w:val="both"/>
        <w:rPr>
          <w:rFonts w:ascii="Arial" w:hAnsi="Arial" w:cs="Arial"/>
          <w:sz w:val="20"/>
          <w:lang w:val="cs-CZ"/>
        </w:rPr>
      </w:pPr>
    </w:p>
    <w:p w14:paraId="7ADB6B34" w14:textId="77777777" w:rsidR="00FF75DF" w:rsidRPr="00CB7F97" w:rsidRDefault="00FF75DF" w:rsidP="00824355">
      <w:pPr>
        <w:pStyle w:val="NadpisKoncepce2"/>
        <w:rPr>
          <w:i/>
          <w:lang w:val="cs-CZ"/>
        </w:rPr>
      </w:pPr>
      <w:bookmarkStart w:id="24" w:name="_Toc411592745"/>
      <w:r w:rsidRPr="00CB7F97">
        <w:rPr>
          <w:lang w:val="cs-CZ"/>
        </w:rPr>
        <w:t>Souhrn výsledků klíčových analýz</w:t>
      </w:r>
      <w:bookmarkEnd w:id="23"/>
      <w:bookmarkEnd w:id="24"/>
    </w:p>
    <w:p w14:paraId="4EACB0B0" w14:textId="54587A2B" w:rsidR="00FF75DF" w:rsidRPr="00CB7F97" w:rsidRDefault="00FF75DF" w:rsidP="00936869">
      <w:pPr>
        <w:jc w:val="both"/>
        <w:rPr>
          <w:rFonts w:ascii="Arial" w:hAnsi="Arial" w:cs="Arial"/>
          <w:sz w:val="20"/>
          <w:szCs w:val="20"/>
        </w:rPr>
      </w:pPr>
      <w:r w:rsidRPr="00CB7F97">
        <w:rPr>
          <w:rFonts w:ascii="Arial" w:hAnsi="Arial" w:cs="Arial"/>
          <w:sz w:val="20"/>
          <w:szCs w:val="20"/>
        </w:rPr>
        <w:t xml:space="preserve">Sekretariát Rady vlády po záležitosti romské menšiny každoročně zpracovává </w:t>
      </w:r>
      <w:r w:rsidRPr="00CB7F97">
        <w:rPr>
          <w:rFonts w:ascii="Arial" w:hAnsi="Arial" w:cs="Arial"/>
          <w:b/>
          <w:sz w:val="20"/>
          <w:szCs w:val="20"/>
        </w:rPr>
        <w:t>Zprávu o situaci romské menšiny</w:t>
      </w:r>
      <w:r w:rsidRPr="00CB7F97">
        <w:rPr>
          <w:rFonts w:ascii="Arial" w:hAnsi="Arial" w:cs="Arial"/>
          <w:sz w:val="20"/>
          <w:szCs w:val="20"/>
        </w:rPr>
        <w:t xml:space="preserve"> v uplynulém roce, která je předkládána vládě. Poslední zpráva byla projednána a schválena vládou v listopadu roku </w:t>
      </w:r>
      <w:r w:rsidR="00927306" w:rsidRPr="00CB7F97">
        <w:rPr>
          <w:rFonts w:ascii="Arial" w:hAnsi="Arial" w:cs="Arial"/>
          <w:sz w:val="20"/>
          <w:szCs w:val="20"/>
        </w:rPr>
        <w:t>2014</w:t>
      </w:r>
      <w:r w:rsidRPr="00CB7F97">
        <w:rPr>
          <w:rFonts w:ascii="Arial" w:hAnsi="Arial" w:cs="Arial"/>
          <w:sz w:val="20"/>
          <w:szCs w:val="20"/>
        </w:rPr>
        <w:t>.</w:t>
      </w:r>
      <w:r w:rsidRPr="00CB7F97">
        <w:rPr>
          <w:rStyle w:val="Znakapoznpodarou"/>
          <w:rFonts w:ascii="Arial" w:hAnsi="Arial" w:cs="Arial"/>
          <w:sz w:val="20"/>
          <w:szCs w:val="20"/>
        </w:rPr>
        <w:footnoteReference w:id="49"/>
      </w:r>
      <w:r w:rsidRPr="00CB7F97">
        <w:rPr>
          <w:rFonts w:ascii="Arial" w:hAnsi="Arial" w:cs="Arial"/>
          <w:sz w:val="20"/>
          <w:szCs w:val="20"/>
        </w:rPr>
        <w:t xml:space="preserve"> Zpráva shrnuje jak informace o situaci romské menšiny, jak plynou z podkladů resortů a krajů, tak využívá jiné dostupné zdroje informací, především provedené nezávislé výzkumy a analýzy. Níže uvedený souhrn klíčových analýz vychází především z těchto zpráv. </w:t>
      </w:r>
      <w:r w:rsidR="0052135B" w:rsidRPr="00CB7F97">
        <w:rPr>
          <w:rFonts w:ascii="Arial" w:hAnsi="Arial" w:cs="Arial"/>
          <w:sz w:val="20"/>
          <w:szCs w:val="20"/>
        </w:rPr>
        <w:t xml:space="preserve">Je doplněný o shrnutí poznatků </w:t>
      </w:r>
      <w:r w:rsidR="007A3CDF" w:rsidRPr="00CB7F97">
        <w:rPr>
          <w:rFonts w:ascii="Arial" w:hAnsi="Arial" w:cs="Arial"/>
          <w:sz w:val="20"/>
          <w:szCs w:val="20"/>
        </w:rPr>
        <w:t xml:space="preserve">z projektu </w:t>
      </w:r>
      <w:r w:rsidR="0052135B" w:rsidRPr="00CB7F97">
        <w:rPr>
          <w:rFonts w:ascii="Arial" w:hAnsi="Arial" w:cs="Arial"/>
          <w:sz w:val="20"/>
          <w:szCs w:val="20"/>
        </w:rPr>
        <w:t xml:space="preserve">Agentury </w:t>
      </w:r>
      <w:r w:rsidR="007A3CDF" w:rsidRPr="00CB7F97">
        <w:rPr>
          <w:rFonts w:ascii="Arial" w:hAnsi="Arial" w:cs="Arial"/>
          <w:sz w:val="20"/>
          <w:szCs w:val="20"/>
        </w:rPr>
        <w:t>pro sociální začleňování z</w:t>
      </w:r>
      <w:r w:rsidR="0052135B" w:rsidRPr="00CB7F97">
        <w:rPr>
          <w:rFonts w:ascii="Arial" w:hAnsi="Arial" w:cs="Arial"/>
          <w:sz w:val="20"/>
          <w:szCs w:val="20"/>
        </w:rPr>
        <w:t xml:space="preserve"> implementace projektů z EU fondů v uplynulém období. </w:t>
      </w:r>
    </w:p>
    <w:p w14:paraId="52032116" w14:textId="77777777" w:rsidR="00FF75DF" w:rsidRPr="00CB7F97" w:rsidRDefault="00FF75DF" w:rsidP="00936869">
      <w:pPr>
        <w:jc w:val="both"/>
        <w:rPr>
          <w:rFonts w:ascii="Arial" w:hAnsi="Arial" w:cs="Arial"/>
          <w:sz w:val="20"/>
          <w:szCs w:val="20"/>
        </w:rPr>
      </w:pPr>
    </w:p>
    <w:p w14:paraId="5D1917F7" w14:textId="13665253" w:rsidR="00FF75DF" w:rsidRPr="00CB7F97" w:rsidRDefault="00FF75DF" w:rsidP="00DF040C">
      <w:pPr>
        <w:pBdr>
          <w:top w:val="single" w:sz="12" w:space="1" w:color="auto"/>
          <w:left w:val="single" w:sz="12" w:space="4" w:color="auto"/>
          <w:bottom w:val="single" w:sz="12" w:space="1" w:color="auto"/>
          <w:right w:val="single" w:sz="12" w:space="4" w:color="auto"/>
        </w:pBdr>
        <w:shd w:val="pct12" w:color="auto" w:fill="auto"/>
        <w:jc w:val="both"/>
        <w:rPr>
          <w:rFonts w:ascii="Arial" w:hAnsi="Arial" w:cs="Arial"/>
          <w:sz w:val="20"/>
          <w:szCs w:val="20"/>
        </w:rPr>
      </w:pPr>
      <w:r w:rsidRPr="00CB7F97">
        <w:rPr>
          <w:rFonts w:ascii="Arial" w:hAnsi="Arial" w:cs="Arial"/>
          <w:sz w:val="20"/>
          <w:szCs w:val="20"/>
        </w:rPr>
        <w:t xml:space="preserve">Jak ale připomínají </w:t>
      </w:r>
      <w:r w:rsidR="00927306" w:rsidRPr="00CB7F97">
        <w:rPr>
          <w:rFonts w:ascii="Arial" w:hAnsi="Arial" w:cs="Arial"/>
          <w:sz w:val="20"/>
          <w:szCs w:val="20"/>
        </w:rPr>
        <w:t xml:space="preserve">každoroční </w:t>
      </w:r>
      <w:r w:rsidRPr="00CB7F97">
        <w:rPr>
          <w:rFonts w:ascii="Arial" w:hAnsi="Arial" w:cs="Arial"/>
          <w:sz w:val="20"/>
          <w:szCs w:val="20"/>
        </w:rPr>
        <w:t xml:space="preserve">zprávy o situaci romské menšiny, </w:t>
      </w:r>
      <w:r w:rsidRPr="00CB7F97">
        <w:rPr>
          <w:rFonts w:ascii="Arial" w:hAnsi="Arial" w:cs="Arial"/>
          <w:bCs/>
          <w:sz w:val="20"/>
          <w:szCs w:val="20"/>
        </w:rPr>
        <w:t>v současné době není v Č</w:t>
      </w:r>
      <w:r w:rsidR="000D5F95" w:rsidRPr="00CB7F97">
        <w:rPr>
          <w:rFonts w:ascii="Arial" w:hAnsi="Arial" w:cs="Arial"/>
          <w:bCs/>
          <w:sz w:val="20"/>
          <w:szCs w:val="20"/>
        </w:rPr>
        <w:t>R</w:t>
      </w:r>
      <w:r w:rsidRPr="00CB7F97">
        <w:rPr>
          <w:rFonts w:ascii="Arial" w:hAnsi="Arial" w:cs="Arial"/>
          <w:bCs/>
          <w:sz w:val="20"/>
          <w:szCs w:val="20"/>
        </w:rPr>
        <w:t xml:space="preserve"> k dispozici dostatek aktuálních kvalitních šetření, výzkumů a analýz, které by pokrývaly celé území Č</w:t>
      </w:r>
      <w:r w:rsidR="000D5F95" w:rsidRPr="00CB7F97">
        <w:rPr>
          <w:rFonts w:ascii="Arial" w:hAnsi="Arial" w:cs="Arial"/>
          <w:bCs/>
          <w:sz w:val="20"/>
          <w:szCs w:val="20"/>
        </w:rPr>
        <w:t>R</w:t>
      </w:r>
      <w:r w:rsidRPr="00CB7F97">
        <w:rPr>
          <w:rFonts w:ascii="Arial" w:hAnsi="Arial" w:cs="Arial"/>
          <w:bCs/>
          <w:sz w:val="20"/>
          <w:szCs w:val="20"/>
        </w:rPr>
        <w:t>. Byla sice provedena řada lokálních studií, například i v souvislosti s činností Agentury pro sociální začleňování, jejich závěry však n</w:t>
      </w:r>
      <w:r w:rsidR="00381E40" w:rsidRPr="00CB7F97">
        <w:rPr>
          <w:rFonts w:ascii="Arial" w:hAnsi="Arial" w:cs="Arial"/>
          <w:bCs/>
          <w:sz w:val="20"/>
          <w:szCs w:val="20"/>
        </w:rPr>
        <w:t xml:space="preserve">elze bez dalších informací </w:t>
      </w:r>
      <w:r w:rsidRPr="00CB7F97">
        <w:rPr>
          <w:rFonts w:ascii="Arial" w:hAnsi="Arial" w:cs="Arial"/>
          <w:bCs/>
          <w:sz w:val="20"/>
          <w:szCs w:val="20"/>
        </w:rPr>
        <w:t>aplikovat na cel</w:t>
      </w:r>
      <w:r w:rsidR="00277DAA" w:rsidRPr="00CB7F97">
        <w:rPr>
          <w:rFonts w:ascii="Arial" w:hAnsi="Arial" w:cs="Arial"/>
          <w:bCs/>
          <w:sz w:val="20"/>
          <w:szCs w:val="20"/>
        </w:rPr>
        <w:t>o</w:t>
      </w:r>
      <w:r w:rsidRPr="00CB7F97">
        <w:rPr>
          <w:rFonts w:ascii="Arial" w:hAnsi="Arial" w:cs="Arial"/>
          <w:bCs/>
          <w:sz w:val="20"/>
          <w:szCs w:val="20"/>
        </w:rPr>
        <w:t>u Č</w:t>
      </w:r>
      <w:r w:rsidR="000D5F95" w:rsidRPr="00CB7F97">
        <w:rPr>
          <w:rFonts w:ascii="Arial" w:hAnsi="Arial" w:cs="Arial"/>
          <w:bCs/>
          <w:sz w:val="20"/>
          <w:szCs w:val="20"/>
        </w:rPr>
        <w:t>R</w:t>
      </w:r>
      <w:r w:rsidRPr="00CB7F97">
        <w:rPr>
          <w:rFonts w:ascii="Arial" w:hAnsi="Arial" w:cs="Arial"/>
          <w:bCs/>
          <w:sz w:val="20"/>
          <w:szCs w:val="20"/>
        </w:rPr>
        <w:t xml:space="preserve">. Předpokladem účinnější tvorby strategií a realizace opatření pro integraci Romů na národní úrovni je proto výraznější </w:t>
      </w:r>
      <w:r w:rsidRPr="00CB7F97">
        <w:rPr>
          <w:rFonts w:ascii="Arial" w:hAnsi="Arial" w:cs="Arial"/>
          <w:b/>
          <w:bCs/>
          <w:sz w:val="20"/>
          <w:szCs w:val="20"/>
        </w:rPr>
        <w:t>podpora výzkumu</w:t>
      </w:r>
      <w:r w:rsidRPr="00CB7F97">
        <w:rPr>
          <w:rFonts w:ascii="Arial" w:hAnsi="Arial" w:cs="Arial"/>
          <w:bCs/>
          <w:sz w:val="20"/>
          <w:szCs w:val="20"/>
        </w:rPr>
        <w:t>.</w:t>
      </w:r>
    </w:p>
    <w:p w14:paraId="26B949CE" w14:textId="77777777" w:rsidR="00FF75DF" w:rsidRPr="00CB7F97" w:rsidRDefault="00FF75DF" w:rsidP="00931929">
      <w:pPr>
        <w:jc w:val="both"/>
        <w:rPr>
          <w:rFonts w:ascii="Arial" w:hAnsi="Arial" w:cs="Arial"/>
          <w:sz w:val="20"/>
          <w:szCs w:val="20"/>
        </w:rPr>
      </w:pPr>
    </w:p>
    <w:p w14:paraId="2D512CF8" w14:textId="5770FE1C" w:rsidR="00FF75DF" w:rsidRPr="00CB7F97" w:rsidRDefault="00FF75DF" w:rsidP="00931929">
      <w:pPr>
        <w:jc w:val="both"/>
        <w:rPr>
          <w:rFonts w:ascii="Arial" w:hAnsi="Arial" w:cs="Arial"/>
          <w:bCs/>
          <w:sz w:val="20"/>
          <w:szCs w:val="20"/>
        </w:rPr>
      </w:pPr>
      <w:r w:rsidRPr="00CB7F97">
        <w:rPr>
          <w:rFonts w:ascii="Arial" w:hAnsi="Arial" w:cs="Arial"/>
          <w:sz w:val="20"/>
          <w:szCs w:val="20"/>
        </w:rPr>
        <w:t>Jedním z nejvýznamnějších zdrojů informací o současné situaci Romů je provedené šetření Světové banky, UNDP a Agentury EU pro základní práva s názvem „Situace Romů v 11 členských státech EU“</w:t>
      </w:r>
      <w:r w:rsidRPr="00CB7F97">
        <w:rPr>
          <w:rStyle w:val="Znakapoznpodarou"/>
          <w:rFonts w:ascii="Arial" w:hAnsi="Arial" w:cs="Arial"/>
          <w:sz w:val="20"/>
          <w:szCs w:val="20"/>
        </w:rPr>
        <w:footnoteReference w:id="50"/>
      </w:r>
      <w:r w:rsidRPr="00CB7F97">
        <w:rPr>
          <w:rFonts w:ascii="Arial" w:hAnsi="Arial" w:cs="Arial"/>
          <w:sz w:val="20"/>
          <w:szCs w:val="20"/>
        </w:rPr>
        <w:t>, které bylo provedeno v roce 2011. V Č</w:t>
      </w:r>
      <w:r w:rsidR="002C34EA" w:rsidRPr="00CB7F97">
        <w:rPr>
          <w:rFonts w:ascii="Arial" w:hAnsi="Arial" w:cs="Arial"/>
          <w:sz w:val="20"/>
          <w:szCs w:val="20"/>
        </w:rPr>
        <w:t>R</w:t>
      </w:r>
      <w:r w:rsidRPr="00CB7F97">
        <w:rPr>
          <w:rFonts w:ascii="Arial" w:hAnsi="Arial" w:cs="Arial"/>
          <w:sz w:val="20"/>
          <w:szCs w:val="20"/>
        </w:rPr>
        <w:t xml:space="preserve"> byl výzkum proveden v celkem 108 romských lokalitách. Tato zpráva je dále citována jako „Zpráva FRA / UNDP 2012“. Je významná především tím, že systematicky srovnává situaci romské a neromské populace a poskytuje srovnatelné údaje pro členské země EU s významným počtem Romů. </w:t>
      </w:r>
    </w:p>
    <w:p w14:paraId="1E36E45D" w14:textId="77777777" w:rsidR="008F12CC" w:rsidRPr="00CB7F97" w:rsidRDefault="008F12CC" w:rsidP="00C80184">
      <w:pPr>
        <w:spacing w:before="120"/>
        <w:jc w:val="both"/>
        <w:rPr>
          <w:rFonts w:ascii="Arial" w:hAnsi="Arial" w:cs="Arial"/>
          <w:i/>
          <w:sz w:val="20"/>
          <w:szCs w:val="20"/>
        </w:rPr>
      </w:pPr>
    </w:p>
    <w:p w14:paraId="3AE37517" w14:textId="77777777" w:rsidR="00FF75DF" w:rsidRPr="00CB7F97" w:rsidRDefault="00FF75DF" w:rsidP="00C80184">
      <w:pPr>
        <w:spacing w:before="120"/>
        <w:jc w:val="both"/>
        <w:rPr>
          <w:rFonts w:ascii="Arial" w:hAnsi="Arial" w:cs="Arial"/>
          <w:i/>
          <w:sz w:val="20"/>
          <w:szCs w:val="20"/>
        </w:rPr>
      </w:pPr>
      <w:r w:rsidRPr="00CB7F97">
        <w:rPr>
          <w:rFonts w:ascii="Arial" w:hAnsi="Arial" w:cs="Arial"/>
          <w:i/>
          <w:sz w:val="20"/>
          <w:szCs w:val="20"/>
        </w:rPr>
        <w:t>Vzdělávání</w:t>
      </w:r>
    </w:p>
    <w:p w14:paraId="430FBAC3" w14:textId="7E9419C2" w:rsidR="00FF75DF" w:rsidRPr="00CB7F97" w:rsidRDefault="00FF75DF" w:rsidP="0003044A">
      <w:pPr>
        <w:spacing w:before="120"/>
        <w:jc w:val="both"/>
        <w:rPr>
          <w:rFonts w:ascii="Arial" w:hAnsi="Arial" w:cs="Arial"/>
          <w:sz w:val="20"/>
          <w:szCs w:val="20"/>
        </w:rPr>
      </w:pPr>
      <w:r w:rsidRPr="00CB7F97">
        <w:rPr>
          <w:rFonts w:ascii="Arial" w:hAnsi="Arial" w:cs="Arial"/>
          <w:sz w:val="20"/>
          <w:szCs w:val="20"/>
        </w:rPr>
        <w:t xml:space="preserve">Lepší vzdělávání Romů, především romských dětí, je konsensuálně považováno za jeden z nejdůležitějších předpokladů úspěšné integrace. V české společnosti se však jen obtížně hledá shoda na vhodném postupu, čímž je možný pokrok výrazně zpomalován. Základními problémy v oblasti vzdělanosti zůstávají hluboká statistická vzdělanostní </w:t>
      </w:r>
      <w:r w:rsidR="00277DAA" w:rsidRPr="00CB7F97">
        <w:rPr>
          <w:rFonts w:ascii="Arial" w:hAnsi="Arial" w:cs="Arial"/>
          <w:sz w:val="20"/>
          <w:szCs w:val="20"/>
        </w:rPr>
        <w:t xml:space="preserve">propast </w:t>
      </w:r>
      <w:r w:rsidRPr="00CB7F97">
        <w:rPr>
          <w:rFonts w:ascii="Arial" w:hAnsi="Arial" w:cs="Arial"/>
          <w:sz w:val="20"/>
          <w:szCs w:val="20"/>
        </w:rPr>
        <w:t>mezi Romy a neromskou populací, vysoké zastoupení romských dětí v bývalých zvláštních školách, nyní označovaných často jako základní školy praktické, trendy k segregaci romských dětí v </w:t>
      </w:r>
      <w:r w:rsidR="00277DAA" w:rsidRPr="00CB7F97">
        <w:rPr>
          <w:rFonts w:ascii="Arial" w:hAnsi="Arial" w:cs="Arial"/>
          <w:sz w:val="20"/>
          <w:szCs w:val="20"/>
        </w:rPr>
        <w:t>základním</w:t>
      </w:r>
      <w:r w:rsidRPr="00CB7F97">
        <w:rPr>
          <w:rFonts w:ascii="Arial" w:hAnsi="Arial" w:cs="Arial"/>
          <w:sz w:val="20"/>
          <w:szCs w:val="20"/>
        </w:rPr>
        <w:t xml:space="preserve">, předškolním a částečně i středním vzdělávání a malá připravenost romských dětí na školu v důsledku nízkého zapojení romských dětí do předškolní výchovy, ale také nízká úroveň </w:t>
      </w:r>
      <w:r w:rsidRPr="00CB7F97">
        <w:rPr>
          <w:rFonts w:ascii="Arial" w:hAnsi="Arial" w:cs="Arial"/>
          <w:sz w:val="20"/>
          <w:szCs w:val="20"/>
        </w:rPr>
        <w:lastRenderedPageBreak/>
        <w:t>připravenosti pedagogických pracovníků na práci s dětmi pocházející</w:t>
      </w:r>
      <w:r w:rsidR="00277DAA" w:rsidRPr="00CB7F97">
        <w:rPr>
          <w:rFonts w:ascii="Arial" w:hAnsi="Arial" w:cs="Arial"/>
          <w:sz w:val="20"/>
          <w:szCs w:val="20"/>
        </w:rPr>
        <w:t>mi</w:t>
      </w:r>
      <w:r w:rsidRPr="00CB7F97">
        <w:rPr>
          <w:rFonts w:ascii="Arial" w:hAnsi="Arial" w:cs="Arial"/>
          <w:sz w:val="20"/>
          <w:szCs w:val="20"/>
        </w:rPr>
        <w:t xml:space="preserve"> z odlišného kulturního zázemí, malá akcentace této problematiky při přípravě budoucích pedagogů v rámci vysokoškolského studia.</w:t>
      </w:r>
    </w:p>
    <w:p w14:paraId="4D7CA8A6" w14:textId="68F9BACB" w:rsidR="00FF75DF" w:rsidRPr="00CB7F97" w:rsidRDefault="00FF75DF" w:rsidP="003042A3">
      <w:pPr>
        <w:spacing w:before="120"/>
        <w:jc w:val="both"/>
        <w:rPr>
          <w:rFonts w:ascii="Arial" w:hAnsi="Arial" w:cs="Arial"/>
          <w:sz w:val="20"/>
          <w:szCs w:val="20"/>
        </w:rPr>
      </w:pPr>
      <w:r w:rsidRPr="00CB7F97">
        <w:rPr>
          <w:rFonts w:ascii="Arial" w:hAnsi="Arial" w:cs="Arial"/>
          <w:sz w:val="20"/>
          <w:szCs w:val="20"/>
        </w:rPr>
        <w:t xml:space="preserve">V roce 2012 byl zveřejněn </w:t>
      </w:r>
      <w:r w:rsidRPr="00CB7F97">
        <w:rPr>
          <w:rFonts w:ascii="Arial" w:hAnsi="Arial" w:cs="Arial"/>
          <w:i/>
          <w:iCs/>
          <w:sz w:val="20"/>
          <w:szCs w:val="20"/>
        </w:rPr>
        <w:t>Výzkum veřejného ochránce práv k otázce etnického složení žáků bývalých zvláštních škol.</w:t>
      </w:r>
      <w:r w:rsidRPr="00CB7F97">
        <w:rPr>
          <w:rFonts w:ascii="Arial" w:hAnsi="Arial" w:cs="Arial"/>
          <w:sz w:val="20"/>
          <w:szCs w:val="20"/>
        </w:rPr>
        <w:t xml:space="preserve"> Pracovníci veřejné ochrán</w:t>
      </w:r>
      <w:r w:rsidR="00B1154C" w:rsidRPr="00CB7F97">
        <w:rPr>
          <w:rFonts w:ascii="Arial" w:hAnsi="Arial" w:cs="Arial"/>
          <w:sz w:val="20"/>
          <w:szCs w:val="20"/>
        </w:rPr>
        <w:t xml:space="preserve">kyně </w:t>
      </w:r>
      <w:r w:rsidRPr="00CB7F97">
        <w:rPr>
          <w:rFonts w:ascii="Arial" w:hAnsi="Arial" w:cs="Arial"/>
          <w:sz w:val="20"/>
          <w:szCs w:val="20"/>
        </w:rPr>
        <w:t>práv identifikovali prostřednictvím metody pozorování celkem 32</w:t>
      </w:r>
      <w:r w:rsidR="00276E57" w:rsidRPr="00CB7F97">
        <w:rPr>
          <w:rFonts w:ascii="Arial" w:hAnsi="Arial" w:cs="Arial"/>
          <w:sz w:val="20"/>
          <w:szCs w:val="20"/>
        </w:rPr>
        <w:t xml:space="preserve"> </w:t>
      </w:r>
      <w:r w:rsidRPr="00CB7F97">
        <w:rPr>
          <w:rFonts w:ascii="Arial" w:hAnsi="Arial" w:cs="Arial"/>
          <w:sz w:val="20"/>
          <w:szCs w:val="20"/>
        </w:rPr>
        <w:t>% romských žáků na sledovaných 67 školách (kvalifikovaný odhad učitelů byl vyšší – 35</w:t>
      </w:r>
      <w:r w:rsidR="00276E57" w:rsidRPr="00CB7F97">
        <w:rPr>
          <w:rFonts w:ascii="Arial" w:hAnsi="Arial" w:cs="Arial"/>
          <w:sz w:val="20"/>
          <w:szCs w:val="20"/>
        </w:rPr>
        <w:t xml:space="preserve"> </w:t>
      </w:r>
      <w:r w:rsidRPr="00CB7F97">
        <w:rPr>
          <w:rFonts w:ascii="Arial" w:hAnsi="Arial" w:cs="Arial"/>
          <w:sz w:val="20"/>
          <w:szCs w:val="20"/>
        </w:rPr>
        <w:t xml:space="preserve">% romských žáků). </w:t>
      </w:r>
      <w:r w:rsidR="007B5004" w:rsidRPr="00CB7F97">
        <w:rPr>
          <w:rFonts w:ascii="Arial" w:hAnsi="Arial" w:cs="Arial"/>
          <w:sz w:val="20"/>
          <w:szCs w:val="20"/>
        </w:rPr>
        <w:t>Elektronické šetření České školní inspekce v základním školství pak v září 2013 zjistilo, že Romové tvoří 28,2</w:t>
      </w:r>
      <w:r w:rsidR="00276E57" w:rsidRPr="00CB7F97">
        <w:rPr>
          <w:rFonts w:ascii="Arial" w:hAnsi="Arial" w:cs="Arial"/>
          <w:sz w:val="20"/>
          <w:szCs w:val="20"/>
        </w:rPr>
        <w:t xml:space="preserve"> </w:t>
      </w:r>
      <w:r w:rsidR="007B5004" w:rsidRPr="00CB7F97">
        <w:rPr>
          <w:rFonts w:ascii="Arial" w:hAnsi="Arial" w:cs="Arial"/>
          <w:sz w:val="20"/>
          <w:szCs w:val="20"/>
        </w:rPr>
        <w:t>% žáků vzdělávaných podle Rámcového vzdělávacího programu pro základní školy s přílohou pro lehce mentálně postižené. Nejvyšší podíly byly zaznamenány v Ústeckém (41,5</w:t>
      </w:r>
      <w:r w:rsidR="00276E57" w:rsidRPr="00CB7F97">
        <w:rPr>
          <w:rFonts w:ascii="Arial" w:hAnsi="Arial" w:cs="Arial"/>
          <w:sz w:val="20"/>
          <w:szCs w:val="20"/>
        </w:rPr>
        <w:t xml:space="preserve"> </w:t>
      </w:r>
      <w:r w:rsidR="007B5004" w:rsidRPr="00CB7F97">
        <w:rPr>
          <w:rFonts w:ascii="Arial" w:hAnsi="Arial" w:cs="Arial"/>
          <w:sz w:val="20"/>
          <w:szCs w:val="20"/>
        </w:rPr>
        <w:t>%) a v</w:t>
      </w:r>
      <w:r w:rsidR="00167546" w:rsidRPr="00CB7F97">
        <w:rPr>
          <w:rFonts w:ascii="Arial" w:hAnsi="Arial" w:cs="Arial"/>
          <w:sz w:val="20"/>
          <w:szCs w:val="20"/>
        </w:rPr>
        <w:t xml:space="preserve"> Moravskoslezském (35,9</w:t>
      </w:r>
      <w:r w:rsidR="00276E57" w:rsidRPr="00CB7F97">
        <w:rPr>
          <w:rFonts w:ascii="Arial" w:hAnsi="Arial" w:cs="Arial"/>
          <w:sz w:val="20"/>
          <w:szCs w:val="20"/>
        </w:rPr>
        <w:t xml:space="preserve"> </w:t>
      </w:r>
      <w:r w:rsidR="00167546" w:rsidRPr="00CB7F97">
        <w:rPr>
          <w:rFonts w:ascii="Arial" w:hAnsi="Arial" w:cs="Arial"/>
          <w:sz w:val="20"/>
          <w:szCs w:val="20"/>
        </w:rPr>
        <w:t xml:space="preserve">%) kraji, kde podle kvalifikovaných odhadů krajských koordinátorů pro romské záležitosti žije zároveň nejvyšší počet Romů v rámci ČR. </w:t>
      </w:r>
    </w:p>
    <w:p w14:paraId="425ED207" w14:textId="17C5108C" w:rsidR="00FF75DF" w:rsidRPr="00CB7F97" w:rsidRDefault="00FF75DF" w:rsidP="003042A3">
      <w:pPr>
        <w:spacing w:before="120"/>
        <w:jc w:val="both"/>
        <w:rPr>
          <w:rFonts w:ascii="Arial" w:hAnsi="Arial" w:cs="Arial"/>
          <w:sz w:val="20"/>
          <w:szCs w:val="20"/>
        </w:rPr>
      </w:pPr>
      <w:r w:rsidRPr="00CB7F97">
        <w:rPr>
          <w:rFonts w:ascii="Arial" w:hAnsi="Arial" w:cs="Arial"/>
          <w:sz w:val="20"/>
          <w:szCs w:val="20"/>
        </w:rPr>
        <w:t>Výzkum Světové banky a Rozvojového programu OSN „</w:t>
      </w:r>
      <w:r w:rsidRPr="00CB7F97">
        <w:rPr>
          <w:rFonts w:ascii="Arial" w:hAnsi="Arial" w:cs="Arial"/>
          <w:i/>
          <w:sz w:val="20"/>
          <w:szCs w:val="20"/>
        </w:rPr>
        <w:t>Směrem k rovnému začátku: uzavření propasti ve včasném vzdělávání romských dětí z východní Evropy</w:t>
      </w:r>
      <w:r w:rsidRPr="00CB7F97">
        <w:rPr>
          <w:rFonts w:ascii="Arial" w:hAnsi="Arial" w:cs="Arial"/>
          <w:sz w:val="20"/>
          <w:szCs w:val="20"/>
        </w:rPr>
        <w:t>“</w:t>
      </w:r>
      <w:r w:rsidRPr="00CB7F97">
        <w:rPr>
          <w:rStyle w:val="Znakapoznpodarou"/>
          <w:rFonts w:ascii="Arial" w:hAnsi="Arial" w:cs="Arial"/>
          <w:sz w:val="20"/>
          <w:szCs w:val="20"/>
        </w:rPr>
        <w:footnoteReference w:id="51"/>
      </w:r>
      <w:r w:rsidRPr="00CB7F97">
        <w:rPr>
          <w:rFonts w:ascii="Arial" w:hAnsi="Arial" w:cs="Arial"/>
          <w:sz w:val="20"/>
          <w:szCs w:val="20"/>
        </w:rPr>
        <w:t xml:space="preserve"> poukázal na nízkou účast romských dětí v předškolním vzdělávání v ČR v mezinárodním srovnání (účast v ČR 28</w:t>
      </w:r>
      <w:r w:rsidR="00276E57" w:rsidRPr="00CB7F97">
        <w:rPr>
          <w:rFonts w:ascii="Arial" w:hAnsi="Arial" w:cs="Arial"/>
          <w:sz w:val="20"/>
          <w:szCs w:val="20"/>
        </w:rPr>
        <w:t xml:space="preserve"> </w:t>
      </w:r>
      <w:r w:rsidRPr="00CB7F97">
        <w:rPr>
          <w:rFonts w:ascii="Arial" w:hAnsi="Arial" w:cs="Arial"/>
          <w:sz w:val="20"/>
          <w:szCs w:val="20"/>
        </w:rPr>
        <w:t>%, účast v Maďarsku 76</w:t>
      </w:r>
      <w:r w:rsidR="00276E57" w:rsidRPr="00CB7F97">
        <w:rPr>
          <w:rFonts w:ascii="Arial" w:hAnsi="Arial" w:cs="Arial"/>
          <w:sz w:val="20"/>
          <w:szCs w:val="20"/>
        </w:rPr>
        <w:t xml:space="preserve"> </w:t>
      </w:r>
      <w:r w:rsidRPr="00CB7F97">
        <w:rPr>
          <w:rFonts w:ascii="Arial" w:hAnsi="Arial" w:cs="Arial"/>
          <w:sz w:val="20"/>
          <w:szCs w:val="20"/>
        </w:rPr>
        <w:t>%, účast v Bulharsku 45</w:t>
      </w:r>
      <w:r w:rsidR="00276E57" w:rsidRPr="00CB7F97">
        <w:rPr>
          <w:rFonts w:ascii="Arial" w:hAnsi="Arial" w:cs="Arial"/>
          <w:sz w:val="20"/>
          <w:szCs w:val="20"/>
        </w:rPr>
        <w:t xml:space="preserve"> </w:t>
      </w:r>
      <w:r w:rsidRPr="00CB7F97">
        <w:rPr>
          <w:rFonts w:ascii="Arial" w:hAnsi="Arial" w:cs="Arial"/>
          <w:sz w:val="20"/>
          <w:szCs w:val="20"/>
        </w:rPr>
        <w:t>%, účast v Rumunsku 37</w:t>
      </w:r>
      <w:r w:rsidR="00276E57" w:rsidRPr="00CB7F97">
        <w:rPr>
          <w:rFonts w:ascii="Arial" w:hAnsi="Arial" w:cs="Arial"/>
          <w:sz w:val="20"/>
          <w:szCs w:val="20"/>
        </w:rPr>
        <w:t xml:space="preserve"> </w:t>
      </w:r>
      <w:r w:rsidRPr="00CB7F97">
        <w:rPr>
          <w:rFonts w:ascii="Arial" w:hAnsi="Arial" w:cs="Arial"/>
          <w:sz w:val="20"/>
          <w:szCs w:val="20"/>
        </w:rPr>
        <w:t>%, účast na Slovensku 24</w:t>
      </w:r>
      <w:r w:rsidR="00276E57" w:rsidRPr="00CB7F97">
        <w:rPr>
          <w:rFonts w:ascii="Arial" w:hAnsi="Arial" w:cs="Arial"/>
          <w:sz w:val="20"/>
          <w:szCs w:val="20"/>
        </w:rPr>
        <w:t xml:space="preserve"> </w:t>
      </w:r>
      <w:r w:rsidRPr="00CB7F97">
        <w:rPr>
          <w:rFonts w:ascii="Arial" w:hAnsi="Arial" w:cs="Arial"/>
          <w:sz w:val="20"/>
          <w:szCs w:val="20"/>
        </w:rPr>
        <w:t>%), ale i ve srovnání Romové (28</w:t>
      </w:r>
      <w:r w:rsidR="00276E57" w:rsidRPr="00CB7F97">
        <w:rPr>
          <w:rFonts w:ascii="Arial" w:hAnsi="Arial" w:cs="Arial"/>
          <w:sz w:val="20"/>
          <w:szCs w:val="20"/>
        </w:rPr>
        <w:t xml:space="preserve"> </w:t>
      </w:r>
      <w:r w:rsidRPr="00CB7F97">
        <w:rPr>
          <w:rFonts w:ascii="Arial" w:hAnsi="Arial" w:cs="Arial"/>
          <w:sz w:val="20"/>
          <w:szCs w:val="20"/>
        </w:rPr>
        <w:t xml:space="preserve">%) a </w:t>
      </w:r>
      <w:proofErr w:type="spellStart"/>
      <w:r w:rsidRPr="00CB7F97">
        <w:rPr>
          <w:rFonts w:ascii="Arial" w:hAnsi="Arial" w:cs="Arial"/>
          <w:sz w:val="20"/>
          <w:szCs w:val="20"/>
        </w:rPr>
        <w:t>Neromové</w:t>
      </w:r>
      <w:proofErr w:type="spellEnd"/>
      <w:r w:rsidRPr="00CB7F97">
        <w:rPr>
          <w:rFonts w:ascii="Arial" w:hAnsi="Arial" w:cs="Arial"/>
          <w:sz w:val="20"/>
          <w:szCs w:val="20"/>
        </w:rPr>
        <w:t xml:space="preserve"> (79</w:t>
      </w:r>
      <w:r w:rsidR="00276E57" w:rsidRPr="00CB7F97">
        <w:rPr>
          <w:rFonts w:ascii="Arial" w:hAnsi="Arial" w:cs="Arial"/>
          <w:sz w:val="20"/>
          <w:szCs w:val="20"/>
        </w:rPr>
        <w:t xml:space="preserve"> </w:t>
      </w:r>
      <w:r w:rsidRPr="00CB7F97">
        <w:rPr>
          <w:rFonts w:ascii="Arial" w:hAnsi="Arial" w:cs="Arial"/>
          <w:sz w:val="20"/>
          <w:szCs w:val="20"/>
        </w:rPr>
        <w:t xml:space="preserve">%). Byly zaznamenány nejvyšší výdaje romských domácností na předškolní vzdělávání mezi zkoumanými zeměmi, které jsou výraznou překážkou v účasti Romů v tomto stupni vzdělávání. </w:t>
      </w:r>
    </w:p>
    <w:p w14:paraId="4AAC3BB2" w14:textId="43A72FD5" w:rsidR="00FF75DF" w:rsidRPr="00CB7F97" w:rsidRDefault="00D13820" w:rsidP="003042A3">
      <w:pPr>
        <w:spacing w:before="120"/>
        <w:jc w:val="both"/>
        <w:rPr>
          <w:rFonts w:ascii="Arial" w:hAnsi="Arial" w:cs="Arial"/>
          <w:sz w:val="20"/>
          <w:szCs w:val="20"/>
        </w:rPr>
      </w:pPr>
      <w:r w:rsidRPr="00CB7F97">
        <w:rPr>
          <w:rFonts w:ascii="Arial" w:hAnsi="Arial" w:cs="Arial"/>
          <w:sz w:val="20"/>
          <w:szCs w:val="20"/>
        </w:rPr>
        <w:t>Některé r</w:t>
      </w:r>
      <w:r w:rsidR="00FF75DF" w:rsidRPr="00CB7F97">
        <w:rPr>
          <w:rFonts w:ascii="Arial" w:hAnsi="Arial" w:cs="Arial"/>
          <w:sz w:val="20"/>
          <w:szCs w:val="20"/>
        </w:rPr>
        <w:t xml:space="preserve">omské rodiny také více preferují krátkodobější předškolní přípravu v tzv. </w:t>
      </w:r>
      <w:r w:rsidR="00FF75DF" w:rsidRPr="00CB7F97">
        <w:rPr>
          <w:rFonts w:ascii="Arial" w:hAnsi="Arial" w:cs="Arial"/>
          <w:i/>
          <w:sz w:val="20"/>
          <w:szCs w:val="20"/>
        </w:rPr>
        <w:t>přípravných třídách</w:t>
      </w:r>
      <w:r w:rsidR="00FF75DF" w:rsidRPr="00CB7F97">
        <w:rPr>
          <w:rFonts w:ascii="Arial" w:hAnsi="Arial" w:cs="Arial"/>
          <w:sz w:val="20"/>
          <w:szCs w:val="20"/>
        </w:rPr>
        <w:t>. Počet přípravných tříd v roce 201</w:t>
      </w:r>
      <w:r w:rsidR="00AF75A7" w:rsidRPr="00CB7F97">
        <w:rPr>
          <w:rFonts w:ascii="Arial" w:hAnsi="Arial" w:cs="Arial"/>
          <w:sz w:val="20"/>
          <w:szCs w:val="20"/>
        </w:rPr>
        <w:t>3</w:t>
      </w:r>
      <w:r w:rsidR="00FF75DF" w:rsidRPr="00CB7F97">
        <w:rPr>
          <w:rFonts w:ascii="Arial" w:hAnsi="Arial" w:cs="Arial"/>
          <w:sz w:val="20"/>
          <w:szCs w:val="20"/>
        </w:rPr>
        <w:t xml:space="preserve"> </w:t>
      </w:r>
      <w:r w:rsidR="00AF75A7" w:rsidRPr="00CB7F97">
        <w:rPr>
          <w:rFonts w:ascii="Arial" w:hAnsi="Arial" w:cs="Arial"/>
          <w:sz w:val="20"/>
          <w:szCs w:val="20"/>
        </w:rPr>
        <w:t>zůstal stejný jako v předešlém roce</w:t>
      </w:r>
      <w:r w:rsidR="00FF75DF" w:rsidRPr="00CB7F97">
        <w:rPr>
          <w:rFonts w:ascii="Arial" w:hAnsi="Arial" w:cs="Arial"/>
          <w:sz w:val="20"/>
          <w:szCs w:val="20"/>
        </w:rPr>
        <w:t>, 2</w:t>
      </w:r>
      <w:r w:rsidR="00AF75A7" w:rsidRPr="00CB7F97">
        <w:rPr>
          <w:rFonts w:ascii="Arial" w:hAnsi="Arial" w:cs="Arial"/>
          <w:sz w:val="20"/>
          <w:szCs w:val="20"/>
        </w:rPr>
        <w:t>14</w:t>
      </w:r>
      <w:r w:rsidR="00FF75DF" w:rsidRPr="00CB7F97">
        <w:rPr>
          <w:rFonts w:ascii="Arial" w:hAnsi="Arial" w:cs="Arial"/>
          <w:sz w:val="20"/>
          <w:szCs w:val="20"/>
        </w:rPr>
        <w:t xml:space="preserve"> škol zřídilo 244 přípravných tříd, v nichž se vzdělávalo 2</w:t>
      </w:r>
      <w:r w:rsidR="004F1E0D" w:rsidRPr="00CB7F97">
        <w:rPr>
          <w:rFonts w:ascii="Arial" w:hAnsi="Arial" w:cs="Arial"/>
          <w:sz w:val="20"/>
          <w:szCs w:val="20"/>
        </w:rPr>
        <w:t> </w:t>
      </w:r>
      <w:r w:rsidR="00AF75A7" w:rsidRPr="00CB7F97">
        <w:rPr>
          <w:rFonts w:ascii="Arial" w:hAnsi="Arial" w:cs="Arial"/>
          <w:sz w:val="20"/>
          <w:szCs w:val="20"/>
        </w:rPr>
        <w:t>597</w:t>
      </w:r>
      <w:r w:rsidR="004F1E0D" w:rsidRPr="00CB7F97">
        <w:rPr>
          <w:rFonts w:ascii="Arial" w:hAnsi="Arial" w:cs="Arial"/>
          <w:sz w:val="20"/>
          <w:szCs w:val="20"/>
        </w:rPr>
        <w:t xml:space="preserve"> žáků</w:t>
      </w:r>
      <w:r w:rsidR="00FF75DF" w:rsidRPr="00CB7F97">
        <w:rPr>
          <w:rFonts w:ascii="Arial" w:hAnsi="Arial" w:cs="Arial"/>
          <w:sz w:val="20"/>
          <w:szCs w:val="20"/>
        </w:rPr>
        <w:t xml:space="preserve">. Krátkodobější příprava však nemůže nahradit dlouhodobější přípravu v mateřských školách, navíc přípravné třídy mohou posilovat segregační trendy, neboť se v nich tvoří </w:t>
      </w:r>
      <w:r w:rsidR="00FF75DF" w:rsidRPr="00CB7F97">
        <w:rPr>
          <w:rFonts w:ascii="Arial" w:hAnsi="Arial" w:cs="Arial"/>
          <w:iCs/>
          <w:sz w:val="20"/>
          <w:szCs w:val="20"/>
        </w:rPr>
        <w:t>segregované kolektivy sociálně vyloučených dětí.</w:t>
      </w:r>
      <w:r w:rsidR="00FF75DF" w:rsidRPr="00CB7F97">
        <w:rPr>
          <w:rStyle w:val="Znakapoznpodarou"/>
          <w:rFonts w:ascii="Arial" w:hAnsi="Arial" w:cs="Arial"/>
          <w:iCs/>
          <w:sz w:val="20"/>
          <w:szCs w:val="20"/>
        </w:rPr>
        <w:footnoteReference w:id="52"/>
      </w:r>
    </w:p>
    <w:p w14:paraId="4C7AFDBF" w14:textId="1190FD3C" w:rsidR="00FF75DF" w:rsidRPr="00CB7F97" w:rsidRDefault="00FF75DF" w:rsidP="00087855">
      <w:pPr>
        <w:spacing w:before="120"/>
        <w:jc w:val="both"/>
        <w:rPr>
          <w:rFonts w:ascii="Arial" w:hAnsi="Arial" w:cs="Arial"/>
          <w:sz w:val="20"/>
          <w:szCs w:val="20"/>
        </w:rPr>
      </w:pPr>
      <w:r w:rsidRPr="00CB7F97">
        <w:rPr>
          <w:rFonts w:ascii="Arial" w:hAnsi="Arial" w:cs="Arial"/>
          <w:sz w:val="20"/>
          <w:szCs w:val="20"/>
        </w:rPr>
        <w:t xml:space="preserve">Po pěti letech od přijetí rozsudku ve věci D. H. vs. ČR na konci roku 2012 vláda ČR předložila Výboru ministrů Rady Evropy konsolidovaný </w:t>
      </w:r>
      <w:r w:rsidRPr="00CB7F97">
        <w:rPr>
          <w:rFonts w:ascii="Arial" w:hAnsi="Arial" w:cs="Arial"/>
          <w:i/>
          <w:sz w:val="20"/>
          <w:szCs w:val="20"/>
        </w:rPr>
        <w:t>Plán opatření pro výkon rozsudku Evropského soudu pro lidská práva v případu D. H. a ostatní proti ČR</w:t>
      </w:r>
      <w:r w:rsidRPr="00CB7F97">
        <w:rPr>
          <w:rFonts w:ascii="Arial" w:hAnsi="Arial" w:cs="Arial"/>
          <w:sz w:val="20"/>
          <w:szCs w:val="20"/>
        </w:rPr>
        <w:t xml:space="preserve">. Plán představuje kroky k odstranění nepřímé diskriminace romských žáků, kterou shledal ve svém rozsudku Evropský soud pro lidská práva. Opatření mají za účel nastavit účinné záruky zajišťující, že proces zařazování dětí do vzdělávacího programu pro žáky s LMP bude objektivní, prostý diskriminace na základě etnicity a sociálního původu a bude zajišťovat nejlepší zájem dítěte. </w:t>
      </w:r>
      <w:r w:rsidR="002C30CD" w:rsidRPr="00CB7F97">
        <w:rPr>
          <w:rFonts w:ascii="Arial" w:hAnsi="Arial" w:cs="Arial"/>
          <w:sz w:val="20"/>
          <w:szCs w:val="20"/>
        </w:rPr>
        <w:t>V říjnu 2013 předložila Č</w:t>
      </w:r>
      <w:r w:rsidR="000D5F95" w:rsidRPr="00CB7F97">
        <w:rPr>
          <w:rFonts w:ascii="Arial" w:hAnsi="Arial" w:cs="Arial"/>
          <w:sz w:val="20"/>
          <w:szCs w:val="20"/>
        </w:rPr>
        <w:t>R</w:t>
      </w:r>
      <w:r w:rsidR="002C30CD" w:rsidRPr="00CB7F97">
        <w:rPr>
          <w:rFonts w:ascii="Arial" w:hAnsi="Arial" w:cs="Arial"/>
          <w:sz w:val="20"/>
          <w:szCs w:val="20"/>
        </w:rPr>
        <w:t xml:space="preserve"> Výboru ministrů Rady Evropy informaci o naplňování Plánu. </w:t>
      </w:r>
      <w:r w:rsidR="00C11DAA" w:rsidRPr="00CB7F97">
        <w:rPr>
          <w:rFonts w:ascii="Arial" w:hAnsi="Arial" w:cs="Arial"/>
          <w:sz w:val="20"/>
          <w:szCs w:val="20"/>
        </w:rPr>
        <w:t>Přestože</w:t>
      </w:r>
      <w:r w:rsidR="004B0606" w:rsidRPr="00CB7F97">
        <w:rPr>
          <w:rFonts w:ascii="Arial" w:hAnsi="Arial" w:cs="Arial"/>
          <w:sz w:val="20"/>
          <w:szCs w:val="20"/>
        </w:rPr>
        <w:t xml:space="preserve"> byly podniknuty dílčí kroky pro odstranění nerovného přístupu ke vzdělávání, některé body </w:t>
      </w:r>
      <w:r w:rsidR="00E21C81" w:rsidRPr="00CB7F97">
        <w:rPr>
          <w:rFonts w:ascii="Arial" w:hAnsi="Arial" w:cs="Arial"/>
          <w:sz w:val="20"/>
          <w:szCs w:val="20"/>
        </w:rPr>
        <w:t xml:space="preserve">Plánu jsou naplňovány jen částečně, případně vůbec. Problematické je také </w:t>
      </w:r>
      <w:r w:rsidR="002C30CD" w:rsidRPr="00CB7F97">
        <w:rPr>
          <w:rFonts w:ascii="Arial" w:hAnsi="Arial" w:cs="Arial"/>
          <w:sz w:val="20"/>
          <w:szCs w:val="20"/>
        </w:rPr>
        <w:t>zpoždění při plnění Plánu oproti schválenému harmonogramu</w:t>
      </w:r>
      <w:r w:rsidR="00E21C81" w:rsidRPr="00CB7F97">
        <w:rPr>
          <w:rFonts w:ascii="Arial" w:hAnsi="Arial" w:cs="Arial"/>
          <w:sz w:val="20"/>
          <w:szCs w:val="20"/>
        </w:rPr>
        <w:t>.</w:t>
      </w:r>
      <w:r w:rsidR="002C30CD" w:rsidRPr="00CB7F97">
        <w:rPr>
          <w:rFonts w:ascii="Arial" w:hAnsi="Arial" w:cs="Arial"/>
          <w:sz w:val="20"/>
          <w:szCs w:val="20"/>
        </w:rPr>
        <w:t xml:space="preserve"> </w:t>
      </w:r>
    </w:p>
    <w:p w14:paraId="25655950" w14:textId="0FCCD739" w:rsidR="00F52A0C" w:rsidRPr="00CB7F97" w:rsidRDefault="00FF75DF" w:rsidP="00F52A0C">
      <w:pPr>
        <w:spacing w:before="120"/>
        <w:jc w:val="both"/>
        <w:rPr>
          <w:rFonts w:ascii="Arial" w:hAnsi="Arial" w:cs="Arial"/>
          <w:sz w:val="20"/>
          <w:szCs w:val="20"/>
        </w:rPr>
      </w:pPr>
      <w:r w:rsidRPr="00CB7F97">
        <w:rPr>
          <w:rFonts w:ascii="Arial" w:hAnsi="Arial" w:cs="Arial"/>
          <w:sz w:val="20"/>
          <w:szCs w:val="20"/>
        </w:rPr>
        <w:t>Podle výzkumu FRA / UNDP významný podíl romských žáků předčasně ukončuje vzdělanostní dráhu a nepokračuje ve studiu na střední škole (odhadem 15</w:t>
      </w:r>
      <w:r w:rsidR="00276E57" w:rsidRPr="00CB7F97">
        <w:rPr>
          <w:rFonts w:ascii="Arial" w:hAnsi="Arial" w:cs="Arial"/>
          <w:sz w:val="20"/>
          <w:szCs w:val="20"/>
        </w:rPr>
        <w:t xml:space="preserve"> </w:t>
      </w:r>
      <w:r w:rsidRPr="00CB7F97">
        <w:rPr>
          <w:rFonts w:ascii="Arial" w:hAnsi="Arial" w:cs="Arial"/>
          <w:sz w:val="20"/>
          <w:szCs w:val="20"/>
        </w:rPr>
        <w:t>%), případně přec</w:t>
      </w:r>
      <w:r w:rsidR="00F52A0C" w:rsidRPr="00CB7F97">
        <w:rPr>
          <w:rFonts w:ascii="Arial" w:hAnsi="Arial" w:cs="Arial"/>
          <w:sz w:val="20"/>
          <w:szCs w:val="20"/>
        </w:rPr>
        <w:t>hází do učňovských oborů (58</w:t>
      </w:r>
      <w:r w:rsidR="00276E57" w:rsidRPr="00CB7F97">
        <w:rPr>
          <w:rFonts w:ascii="Arial" w:hAnsi="Arial" w:cs="Arial"/>
          <w:sz w:val="20"/>
          <w:szCs w:val="20"/>
        </w:rPr>
        <w:t xml:space="preserve"> </w:t>
      </w:r>
      <w:r w:rsidR="00F52A0C" w:rsidRPr="00CB7F97">
        <w:rPr>
          <w:rFonts w:ascii="Arial" w:hAnsi="Arial" w:cs="Arial"/>
          <w:sz w:val="20"/>
          <w:szCs w:val="20"/>
        </w:rPr>
        <w:t>%).</w:t>
      </w:r>
    </w:p>
    <w:p w14:paraId="3C200C22" w14:textId="1D46CD10" w:rsidR="00FF75DF" w:rsidRPr="00CB7F97" w:rsidRDefault="00FF75DF" w:rsidP="000E6F41">
      <w:pPr>
        <w:spacing w:before="120"/>
        <w:jc w:val="both"/>
        <w:rPr>
          <w:rFonts w:ascii="Arial" w:hAnsi="Arial" w:cs="Arial"/>
          <w:sz w:val="20"/>
          <w:szCs w:val="20"/>
        </w:rPr>
      </w:pPr>
      <w:r w:rsidRPr="00CB7F97">
        <w:rPr>
          <w:rFonts w:ascii="Arial" w:hAnsi="Arial" w:cs="Arial"/>
          <w:sz w:val="20"/>
          <w:szCs w:val="20"/>
        </w:rPr>
        <w:t>OECD v roce 2012 ve zprávě „</w:t>
      </w:r>
      <w:r w:rsidRPr="00CB7F97">
        <w:rPr>
          <w:rFonts w:ascii="Arial" w:hAnsi="Arial" w:cs="Arial"/>
          <w:i/>
          <w:sz w:val="20"/>
          <w:szCs w:val="20"/>
        </w:rPr>
        <w:t>Rovnost a kvalita ve vzdělávání: Podpora znevýhodněných žáků a škol“</w:t>
      </w:r>
      <w:r w:rsidRPr="00CB7F97">
        <w:rPr>
          <w:rStyle w:val="Znakapoznpodarou"/>
          <w:rFonts w:ascii="Arial" w:hAnsi="Arial" w:cs="Arial"/>
          <w:i/>
          <w:sz w:val="20"/>
          <w:szCs w:val="20"/>
        </w:rPr>
        <w:footnoteReference w:id="53"/>
      </w:r>
      <w:r w:rsidRPr="00CB7F97">
        <w:rPr>
          <w:rFonts w:ascii="Arial" w:hAnsi="Arial" w:cs="Arial"/>
          <w:sz w:val="20"/>
          <w:szCs w:val="20"/>
        </w:rPr>
        <w:t xml:space="preserve"> upozornila na to, že současný systém vzdělávání v ČR zachovává sociální stratifikaci společnosti a nenapomáhá inkluzi znevýhodněných skupin dětí, žáků a studentů do hlavního vzdělávacího proudu. Nedochází tak k vzestupné mobilitě socioekonomicky znevýhodněných dětí, mezi něž patří významný podíl dětí romských. OECD označila tento systém za neekonomický, neboť zvyšuje náklady na řešení důsledků budoucí nezaměstnanosti a sociálního vyloučení Romů.</w:t>
      </w:r>
      <w:r w:rsidR="001B6607" w:rsidRPr="00CB7F97">
        <w:rPr>
          <w:rFonts w:ascii="Arial" w:hAnsi="Arial" w:cs="Arial"/>
          <w:sz w:val="20"/>
          <w:szCs w:val="20"/>
        </w:rPr>
        <w:t xml:space="preserve"> Následný projekt ČŠI navrhl konkrétní opatření, která se promítla do Strategie rozvoje vzdělávání v ČR do roku 2020.</w:t>
      </w:r>
    </w:p>
    <w:p w14:paraId="347E456D" w14:textId="77777777" w:rsidR="008F12CC" w:rsidRPr="00CB7F97" w:rsidRDefault="008F12CC" w:rsidP="000E6F41">
      <w:pPr>
        <w:spacing w:before="120"/>
        <w:jc w:val="both"/>
        <w:rPr>
          <w:rFonts w:ascii="Arial" w:hAnsi="Arial" w:cs="Arial"/>
          <w:i/>
          <w:sz w:val="20"/>
          <w:szCs w:val="20"/>
        </w:rPr>
      </w:pPr>
    </w:p>
    <w:p w14:paraId="6B3A2E9A" w14:textId="77777777" w:rsidR="00FF75DF" w:rsidRPr="00CB7F97" w:rsidRDefault="00FF75DF" w:rsidP="000E6F41">
      <w:pPr>
        <w:spacing w:before="120"/>
        <w:jc w:val="both"/>
        <w:rPr>
          <w:rFonts w:ascii="Arial" w:hAnsi="Arial" w:cs="Arial"/>
          <w:i/>
          <w:sz w:val="20"/>
          <w:szCs w:val="20"/>
        </w:rPr>
      </w:pPr>
      <w:r w:rsidRPr="00CB7F97">
        <w:rPr>
          <w:rFonts w:ascii="Arial" w:hAnsi="Arial" w:cs="Arial"/>
          <w:i/>
          <w:sz w:val="20"/>
          <w:szCs w:val="20"/>
        </w:rPr>
        <w:t>Zaměstnání</w:t>
      </w:r>
    </w:p>
    <w:p w14:paraId="321AB924" w14:textId="77777777" w:rsidR="00FF75DF" w:rsidRPr="00CB7F97" w:rsidRDefault="00FF75DF" w:rsidP="00694C67">
      <w:pPr>
        <w:spacing w:before="120"/>
        <w:jc w:val="both"/>
        <w:rPr>
          <w:rFonts w:ascii="Arial" w:hAnsi="Arial" w:cs="Arial"/>
          <w:sz w:val="20"/>
          <w:szCs w:val="20"/>
        </w:rPr>
      </w:pPr>
      <w:r w:rsidRPr="00CB7F97">
        <w:rPr>
          <w:rFonts w:ascii="Arial" w:hAnsi="Arial" w:cs="Arial"/>
          <w:sz w:val="20"/>
          <w:szCs w:val="20"/>
        </w:rPr>
        <w:t>Situace Romů v oblasti zaměstnanosti je dlouhodobě nepříznivá a je jedním z faktorů, které způsobují ekonomickou a sociální marginalizaci romské menšiny.</w:t>
      </w:r>
    </w:p>
    <w:p w14:paraId="463D62D5" w14:textId="26891AFD" w:rsidR="00FF75DF" w:rsidRPr="00CB7F97" w:rsidRDefault="00FF75DF" w:rsidP="00694C67">
      <w:pPr>
        <w:spacing w:before="120"/>
        <w:jc w:val="both"/>
        <w:rPr>
          <w:rFonts w:ascii="Arial" w:hAnsi="Arial" w:cs="Arial"/>
          <w:sz w:val="20"/>
          <w:szCs w:val="20"/>
        </w:rPr>
      </w:pPr>
      <w:r w:rsidRPr="00CB7F97">
        <w:rPr>
          <w:rFonts w:ascii="Arial" w:hAnsi="Arial" w:cs="Arial"/>
          <w:sz w:val="20"/>
          <w:szCs w:val="20"/>
        </w:rPr>
        <w:t>Šance romských uchazečů na získání pracovního místa je v posledních letech nižší i vzhledem k míře nezaměstnanosti. V prosinci roku 201</w:t>
      </w:r>
      <w:r w:rsidR="00922C9F" w:rsidRPr="00CB7F97">
        <w:rPr>
          <w:rFonts w:ascii="Arial" w:hAnsi="Arial" w:cs="Arial"/>
          <w:sz w:val="20"/>
          <w:szCs w:val="20"/>
        </w:rPr>
        <w:t>3</w:t>
      </w:r>
      <w:r w:rsidRPr="00CB7F97">
        <w:rPr>
          <w:rFonts w:ascii="Arial" w:hAnsi="Arial" w:cs="Arial"/>
          <w:sz w:val="20"/>
          <w:szCs w:val="20"/>
        </w:rPr>
        <w:t xml:space="preserve"> </w:t>
      </w:r>
      <w:r w:rsidR="00922C9F" w:rsidRPr="00CB7F97">
        <w:rPr>
          <w:rFonts w:ascii="Arial" w:hAnsi="Arial" w:cs="Arial"/>
          <w:sz w:val="20"/>
          <w:szCs w:val="20"/>
        </w:rPr>
        <w:t>se okolo hranice</w:t>
      </w:r>
      <w:r w:rsidRPr="00CB7F97">
        <w:rPr>
          <w:rFonts w:ascii="Arial" w:hAnsi="Arial" w:cs="Arial"/>
          <w:sz w:val="20"/>
          <w:szCs w:val="20"/>
        </w:rPr>
        <w:t xml:space="preserve"> 10</w:t>
      </w:r>
      <w:r w:rsidR="00276E57" w:rsidRPr="00CB7F97">
        <w:rPr>
          <w:rFonts w:ascii="Arial" w:hAnsi="Arial" w:cs="Arial"/>
          <w:sz w:val="20"/>
          <w:szCs w:val="20"/>
        </w:rPr>
        <w:t xml:space="preserve"> </w:t>
      </w:r>
      <w:r w:rsidRPr="00CB7F97">
        <w:rPr>
          <w:rFonts w:ascii="Arial" w:hAnsi="Arial" w:cs="Arial"/>
          <w:sz w:val="20"/>
          <w:szCs w:val="20"/>
        </w:rPr>
        <w:t>% nezaměstnanosti</w:t>
      </w:r>
      <w:r w:rsidR="00922C9F" w:rsidRPr="00CB7F97">
        <w:rPr>
          <w:rFonts w:ascii="Arial" w:hAnsi="Arial" w:cs="Arial"/>
          <w:sz w:val="20"/>
          <w:szCs w:val="20"/>
        </w:rPr>
        <w:t xml:space="preserve"> pohybovaly</w:t>
      </w:r>
      <w:r w:rsidRPr="00CB7F97">
        <w:rPr>
          <w:rFonts w:ascii="Arial" w:hAnsi="Arial" w:cs="Arial"/>
          <w:sz w:val="20"/>
          <w:szCs w:val="20"/>
        </w:rPr>
        <w:t xml:space="preserve"> </w:t>
      </w:r>
      <w:r w:rsidR="00922C9F" w:rsidRPr="00CB7F97">
        <w:rPr>
          <w:rFonts w:ascii="Arial" w:hAnsi="Arial" w:cs="Arial"/>
          <w:sz w:val="20"/>
          <w:szCs w:val="20"/>
        </w:rPr>
        <w:t>4</w:t>
      </w:r>
      <w:r w:rsidRPr="00CB7F97">
        <w:rPr>
          <w:rFonts w:ascii="Arial" w:hAnsi="Arial" w:cs="Arial"/>
          <w:sz w:val="20"/>
          <w:szCs w:val="20"/>
        </w:rPr>
        <w:t xml:space="preserve"> kraj</w:t>
      </w:r>
      <w:r w:rsidR="00922C9F" w:rsidRPr="00CB7F97">
        <w:rPr>
          <w:rFonts w:ascii="Arial" w:hAnsi="Arial" w:cs="Arial"/>
          <w:sz w:val="20"/>
          <w:szCs w:val="20"/>
        </w:rPr>
        <w:t>e</w:t>
      </w:r>
      <w:r w:rsidRPr="00CB7F97">
        <w:rPr>
          <w:rFonts w:ascii="Arial" w:hAnsi="Arial" w:cs="Arial"/>
          <w:sz w:val="20"/>
          <w:szCs w:val="20"/>
        </w:rPr>
        <w:t>. V Ústeckém kraji dosáhla míra nezaměstnanosti 1</w:t>
      </w:r>
      <w:r w:rsidR="00922C9F" w:rsidRPr="00CB7F97">
        <w:rPr>
          <w:rFonts w:ascii="Arial" w:hAnsi="Arial" w:cs="Arial"/>
          <w:sz w:val="20"/>
          <w:szCs w:val="20"/>
        </w:rPr>
        <w:t>1,5</w:t>
      </w:r>
      <w:r w:rsidR="00276E57" w:rsidRPr="00CB7F97">
        <w:rPr>
          <w:rFonts w:ascii="Arial" w:hAnsi="Arial" w:cs="Arial"/>
          <w:sz w:val="20"/>
          <w:szCs w:val="20"/>
        </w:rPr>
        <w:t xml:space="preserve"> </w:t>
      </w:r>
      <w:r w:rsidRPr="00CB7F97">
        <w:rPr>
          <w:rFonts w:ascii="Arial" w:hAnsi="Arial" w:cs="Arial"/>
          <w:sz w:val="20"/>
          <w:szCs w:val="20"/>
        </w:rPr>
        <w:t xml:space="preserve">%, postiženy však byly i kraje Moravskoslezský, Olomoucký a Karlovarský, což jsou regiony s vyšší koncentrací romských domácností. </w:t>
      </w:r>
      <w:r w:rsidR="00922C9F" w:rsidRPr="00CB7F97">
        <w:rPr>
          <w:rFonts w:ascii="Arial" w:hAnsi="Arial" w:cs="Arial"/>
          <w:sz w:val="20"/>
          <w:szCs w:val="20"/>
        </w:rPr>
        <w:t xml:space="preserve">Několik posledních let trvající </w:t>
      </w:r>
      <w:r w:rsidRPr="00CB7F97">
        <w:rPr>
          <w:rFonts w:ascii="Arial" w:hAnsi="Arial" w:cs="Arial"/>
          <w:sz w:val="20"/>
          <w:szCs w:val="20"/>
        </w:rPr>
        <w:t xml:space="preserve">ekonomické zpomalení prohloubilo strukturální charakter nezaměstnanosti Romů, jejichž úspěšnost na pracovním trhu nepříznivě ovlivňuje nižší úroveň vzdělání a kvalifikace. Navíc zde významnou roli sehrává i diskriminace na trhu práce ze strany zaměstnavatelů. </w:t>
      </w:r>
      <w:r w:rsidR="00B23737" w:rsidRPr="00CB7F97">
        <w:rPr>
          <w:rFonts w:ascii="Arial" w:hAnsi="Arial" w:cs="Arial"/>
          <w:sz w:val="20"/>
          <w:szCs w:val="20"/>
        </w:rPr>
        <w:t xml:space="preserve">Na druhé straně je třeba zmínit, že určitá </w:t>
      </w:r>
      <w:r w:rsidR="00B23737" w:rsidRPr="00CB7F97">
        <w:rPr>
          <w:rFonts w:ascii="Arial" w:hAnsi="Arial" w:cs="Arial"/>
          <w:sz w:val="20"/>
          <w:szCs w:val="20"/>
        </w:rPr>
        <w:lastRenderedPageBreak/>
        <w:t>část Romů, zejména mužů, využívá možnosti nelegální práce, která je výhodná jak pro zaměstnavatele, tak i pro zaměstnance, kterým nelze příjem postihovat výkonem rozhodnutí (exekucí). Tento fenomén ještě není dostatečně zmapován.</w:t>
      </w:r>
    </w:p>
    <w:p w14:paraId="3C056D88" w14:textId="7D6745F3" w:rsidR="00FF75DF" w:rsidRPr="00CB7F97" w:rsidRDefault="00FF75DF" w:rsidP="00694C67">
      <w:pPr>
        <w:spacing w:before="120"/>
        <w:jc w:val="both"/>
        <w:rPr>
          <w:rFonts w:ascii="Arial" w:hAnsi="Arial" w:cs="Arial"/>
          <w:sz w:val="20"/>
          <w:szCs w:val="20"/>
        </w:rPr>
      </w:pPr>
      <w:r w:rsidRPr="00CB7F97">
        <w:rPr>
          <w:rFonts w:ascii="Arial" w:hAnsi="Arial" w:cs="Arial"/>
          <w:sz w:val="20"/>
          <w:szCs w:val="20"/>
        </w:rPr>
        <w:t>Podle zprávy FRA / UNDP</w:t>
      </w:r>
      <w:r w:rsidR="00CA574F" w:rsidRPr="00CB7F97">
        <w:rPr>
          <w:rStyle w:val="Znakapoznpodarou"/>
          <w:rFonts w:ascii="Arial" w:hAnsi="Arial"/>
          <w:sz w:val="20"/>
          <w:szCs w:val="20"/>
        </w:rPr>
        <w:footnoteReference w:id="54"/>
      </w:r>
      <w:r w:rsidRPr="00CB7F97">
        <w:rPr>
          <w:rFonts w:ascii="Arial" w:hAnsi="Arial" w:cs="Arial"/>
          <w:sz w:val="20"/>
          <w:szCs w:val="20"/>
        </w:rPr>
        <w:t xml:space="preserve"> pouze 43</w:t>
      </w:r>
      <w:r w:rsidR="00276E57" w:rsidRPr="00CB7F97">
        <w:rPr>
          <w:rFonts w:ascii="Arial" w:hAnsi="Arial" w:cs="Arial"/>
          <w:sz w:val="20"/>
          <w:szCs w:val="20"/>
        </w:rPr>
        <w:t xml:space="preserve"> </w:t>
      </w:r>
      <w:r w:rsidRPr="00CB7F97">
        <w:rPr>
          <w:rFonts w:ascii="Arial" w:hAnsi="Arial" w:cs="Arial"/>
          <w:sz w:val="20"/>
          <w:szCs w:val="20"/>
        </w:rPr>
        <w:t>% romských respondentů žijících na území vyloučených lokalit má placené pracovní místo oproti 70</w:t>
      </w:r>
      <w:r w:rsidR="00276E57" w:rsidRPr="00CB7F97">
        <w:rPr>
          <w:rFonts w:ascii="Arial" w:hAnsi="Arial" w:cs="Arial"/>
          <w:sz w:val="20"/>
          <w:szCs w:val="20"/>
        </w:rPr>
        <w:t xml:space="preserve"> </w:t>
      </w:r>
      <w:r w:rsidRPr="00CB7F97">
        <w:rPr>
          <w:rFonts w:ascii="Arial" w:hAnsi="Arial" w:cs="Arial"/>
          <w:sz w:val="20"/>
          <w:szCs w:val="20"/>
        </w:rPr>
        <w:t>% neromských respondentů žijících v obdobných životních podmínkách. Míra nezaměstnanosti byla u Romů 39</w:t>
      </w:r>
      <w:r w:rsidR="00276E57" w:rsidRPr="00CB7F97">
        <w:rPr>
          <w:rFonts w:ascii="Arial" w:hAnsi="Arial" w:cs="Arial"/>
          <w:sz w:val="20"/>
          <w:szCs w:val="20"/>
        </w:rPr>
        <w:t xml:space="preserve"> </w:t>
      </w:r>
      <w:r w:rsidRPr="00CB7F97">
        <w:rPr>
          <w:rFonts w:ascii="Arial" w:hAnsi="Arial" w:cs="Arial"/>
          <w:sz w:val="20"/>
          <w:szCs w:val="20"/>
        </w:rPr>
        <w:t xml:space="preserve">%, kdy horší byla situace u romských žen (48% nezaměstnanost), než u romských mužů (33%). Alarmující je situace </w:t>
      </w:r>
      <w:r w:rsidR="00A44531" w:rsidRPr="00CB7F97">
        <w:rPr>
          <w:rFonts w:ascii="Arial" w:hAnsi="Arial" w:cs="Arial"/>
          <w:sz w:val="20"/>
          <w:szCs w:val="20"/>
        </w:rPr>
        <w:t>mladých Romů ve věku mezi 15–24</w:t>
      </w:r>
      <w:r w:rsidRPr="00CB7F97">
        <w:rPr>
          <w:rFonts w:ascii="Arial" w:hAnsi="Arial" w:cs="Arial"/>
          <w:sz w:val="20"/>
          <w:szCs w:val="20"/>
        </w:rPr>
        <w:t xml:space="preserve"> lety, kteří</w:t>
      </w:r>
      <w:r w:rsidR="00A44531" w:rsidRPr="00CB7F97">
        <w:rPr>
          <w:rFonts w:ascii="Arial" w:hAnsi="Arial" w:cs="Arial"/>
          <w:sz w:val="20"/>
          <w:szCs w:val="20"/>
        </w:rPr>
        <w:t xml:space="preserve"> dle zprávy</w:t>
      </w:r>
      <w:r w:rsidRPr="00CB7F97">
        <w:rPr>
          <w:rFonts w:ascii="Arial" w:hAnsi="Arial" w:cs="Arial"/>
          <w:sz w:val="20"/>
          <w:szCs w:val="20"/>
        </w:rPr>
        <w:t xml:space="preserve"> čelí 61% nezaměstnanosti</w:t>
      </w:r>
      <w:r w:rsidR="00CA574F" w:rsidRPr="00CB7F97">
        <w:rPr>
          <w:rFonts w:ascii="Arial" w:hAnsi="Arial" w:cs="Arial"/>
          <w:sz w:val="20"/>
          <w:szCs w:val="20"/>
        </w:rPr>
        <w:t xml:space="preserve">, </w:t>
      </w:r>
      <w:r w:rsidRPr="00CB7F97">
        <w:rPr>
          <w:rFonts w:ascii="Arial" w:hAnsi="Arial" w:cs="Arial"/>
          <w:sz w:val="20"/>
          <w:szCs w:val="20"/>
        </w:rPr>
        <w:t xml:space="preserve">z nich </w:t>
      </w:r>
      <w:r w:rsidR="00CA574F" w:rsidRPr="00CB7F97">
        <w:rPr>
          <w:rFonts w:ascii="Arial" w:hAnsi="Arial" w:cs="Arial"/>
          <w:sz w:val="20"/>
          <w:szCs w:val="20"/>
        </w:rPr>
        <w:t>77</w:t>
      </w:r>
      <w:r w:rsidR="00276E57" w:rsidRPr="00CB7F97">
        <w:rPr>
          <w:rFonts w:ascii="Arial" w:hAnsi="Arial" w:cs="Arial"/>
          <w:sz w:val="20"/>
          <w:szCs w:val="20"/>
        </w:rPr>
        <w:t xml:space="preserve"> </w:t>
      </w:r>
      <w:r w:rsidR="00CA574F" w:rsidRPr="00CB7F97">
        <w:rPr>
          <w:rFonts w:ascii="Arial" w:hAnsi="Arial" w:cs="Arial"/>
          <w:sz w:val="20"/>
          <w:szCs w:val="20"/>
        </w:rPr>
        <w:t xml:space="preserve">% </w:t>
      </w:r>
      <w:r w:rsidRPr="00CB7F97">
        <w:rPr>
          <w:rFonts w:ascii="Arial" w:hAnsi="Arial" w:cs="Arial"/>
          <w:sz w:val="20"/>
          <w:szCs w:val="20"/>
        </w:rPr>
        <w:t>nemělo žádnou pracovní zkušenost. Dle údajů krajských koordinátorů pro romské záležitosti se míra nezaměstnanosti ve vyloučených romských lokalitách strukturálně postižených regionů pohybovala dokonce v rozmezí 70–100</w:t>
      </w:r>
      <w:r w:rsidR="00BF04E4" w:rsidRPr="00CB7F97">
        <w:rPr>
          <w:rFonts w:ascii="Arial" w:hAnsi="Arial" w:cs="Arial"/>
          <w:sz w:val="20"/>
          <w:szCs w:val="20"/>
        </w:rPr>
        <w:t xml:space="preserve"> </w:t>
      </w:r>
      <w:r w:rsidRPr="00CB7F97">
        <w:rPr>
          <w:rFonts w:ascii="Arial" w:hAnsi="Arial" w:cs="Arial"/>
          <w:sz w:val="20"/>
          <w:szCs w:val="20"/>
        </w:rPr>
        <w:t>%.</w:t>
      </w:r>
    </w:p>
    <w:p w14:paraId="3747C051" w14:textId="7DF36DFD" w:rsidR="00FF75DF" w:rsidRPr="00CB7F97" w:rsidRDefault="00FF75DF" w:rsidP="002D1EF5">
      <w:pPr>
        <w:spacing w:before="120"/>
        <w:jc w:val="both"/>
        <w:rPr>
          <w:rFonts w:ascii="Arial" w:hAnsi="Arial" w:cs="Arial"/>
          <w:sz w:val="20"/>
          <w:szCs w:val="20"/>
        </w:rPr>
      </w:pPr>
      <w:r w:rsidRPr="00CB7F97">
        <w:rPr>
          <w:rFonts w:ascii="Arial" w:hAnsi="Arial" w:cs="Arial"/>
          <w:sz w:val="20"/>
          <w:szCs w:val="20"/>
        </w:rPr>
        <w:t>V roce 2012 bylo dle kvalifikovaných odhadů krajských pracovišť Úřadu práce ČR evidováno 47 854 romských uchazečů o práci (v roce 2011 jich bylo 38 456). Do nástrojů aktivní politiky zaměstnanosti bylo zařazeno 46,5</w:t>
      </w:r>
      <w:r w:rsidR="00BF04E4" w:rsidRPr="00CB7F97">
        <w:rPr>
          <w:rFonts w:ascii="Arial" w:hAnsi="Arial" w:cs="Arial"/>
          <w:sz w:val="20"/>
          <w:szCs w:val="20"/>
        </w:rPr>
        <w:t xml:space="preserve"> </w:t>
      </w:r>
      <w:r w:rsidRPr="00CB7F97">
        <w:rPr>
          <w:rFonts w:ascii="Arial" w:hAnsi="Arial" w:cs="Arial"/>
          <w:sz w:val="20"/>
          <w:szCs w:val="20"/>
        </w:rPr>
        <w:t>% romských uchazečů, což potvrzuje fakt, že významný podíl Romů potřebuje zvýšenou podporu při hledání pracovního místa (v roce 2011 se APZ účastnilo 69</w:t>
      </w:r>
      <w:r w:rsidR="00BF04E4" w:rsidRPr="00CB7F97">
        <w:rPr>
          <w:rFonts w:ascii="Arial" w:hAnsi="Arial" w:cs="Arial"/>
          <w:sz w:val="20"/>
          <w:szCs w:val="20"/>
        </w:rPr>
        <w:t xml:space="preserve"> </w:t>
      </w:r>
      <w:r w:rsidRPr="00CB7F97">
        <w:rPr>
          <w:rFonts w:ascii="Arial" w:hAnsi="Arial" w:cs="Arial"/>
          <w:sz w:val="20"/>
          <w:szCs w:val="20"/>
        </w:rPr>
        <w:t>% romských uchazečů). Výrazný pokles byl zaznamenán v účasti v rekvalifikačních programech, do nichž bylo zapojeno 1,3</w:t>
      </w:r>
      <w:r w:rsidR="00BF04E4" w:rsidRPr="00CB7F97">
        <w:rPr>
          <w:rFonts w:ascii="Arial" w:hAnsi="Arial" w:cs="Arial"/>
          <w:sz w:val="20"/>
          <w:szCs w:val="20"/>
        </w:rPr>
        <w:t xml:space="preserve"> </w:t>
      </w:r>
      <w:r w:rsidRPr="00CB7F97">
        <w:rPr>
          <w:rFonts w:ascii="Arial" w:hAnsi="Arial" w:cs="Arial"/>
          <w:sz w:val="20"/>
          <w:szCs w:val="20"/>
        </w:rPr>
        <w:t>% romských uchazečů (v roce 2011 to byla 4,5</w:t>
      </w:r>
      <w:r w:rsidR="00BF04E4" w:rsidRPr="00CB7F97">
        <w:rPr>
          <w:rFonts w:ascii="Arial" w:hAnsi="Arial" w:cs="Arial"/>
          <w:sz w:val="20"/>
          <w:szCs w:val="20"/>
        </w:rPr>
        <w:t xml:space="preserve"> </w:t>
      </w:r>
      <w:r w:rsidRPr="00CB7F97">
        <w:rPr>
          <w:rFonts w:ascii="Arial" w:hAnsi="Arial" w:cs="Arial"/>
          <w:sz w:val="20"/>
          <w:szCs w:val="20"/>
        </w:rPr>
        <w:t>% uchazečů), dále i ve veřejně prospěšných pracích, které vykonávalo 0,5</w:t>
      </w:r>
      <w:r w:rsidR="00BF04E4" w:rsidRPr="00CB7F97">
        <w:rPr>
          <w:rFonts w:ascii="Arial" w:hAnsi="Arial" w:cs="Arial"/>
          <w:sz w:val="20"/>
          <w:szCs w:val="20"/>
        </w:rPr>
        <w:t> </w:t>
      </w:r>
      <w:r w:rsidRPr="00CB7F97">
        <w:rPr>
          <w:rFonts w:ascii="Arial" w:hAnsi="Arial" w:cs="Arial"/>
          <w:sz w:val="20"/>
          <w:szCs w:val="20"/>
        </w:rPr>
        <w:t>%</w:t>
      </w:r>
      <w:r w:rsidR="00BF04E4" w:rsidRPr="00CB7F97">
        <w:rPr>
          <w:rFonts w:ascii="Arial" w:hAnsi="Arial" w:cs="Arial"/>
          <w:sz w:val="20"/>
          <w:szCs w:val="20"/>
        </w:rPr>
        <w:t xml:space="preserve"> </w:t>
      </w:r>
      <w:r w:rsidRPr="00CB7F97">
        <w:rPr>
          <w:rFonts w:ascii="Arial" w:hAnsi="Arial" w:cs="Arial"/>
          <w:sz w:val="20"/>
          <w:szCs w:val="20"/>
        </w:rPr>
        <w:t>romských uchazečů (v roce 2011 se jednalo o 6,2</w:t>
      </w:r>
      <w:r w:rsidR="00BF04E4" w:rsidRPr="00CB7F97">
        <w:rPr>
          <w:rFonts w:ascii="Arial" w:hAnsi="Arial" w:cs="Arial"/>
          <w:sz w:val="20"/>
          <w:szCs w:val="20"/>
        </w:rPr>
        <w:t xml:space="preserve"> </w:t>
      </w:r>
      <w:r w:rsidRPr="00CB7F97">
        <w:rPr>
          <w:rFonts w:ascii="Arial" w:hAnsi="Arial" w:cs="Arial"/>
          <w:sz w:val="20"/>
          <w:szCs w:val="20"/>
        </w:rPr>
        <w:t xml:space="preserve">% uchazečů). </w:t>
      </w:r>
      <w:r w:rsidR="00922C9F" w:rsidRPr="00CB7F97">
        <w:rPr>
          <w:rFonts w:ascii="Arial" w:hAnsi="Arial" w:cs="Arial"/>
          <w:sz w:val="20"/>
          <w:szCs w:val="20"/>
        </w:rPr>
        <w:t>V roce 2013 nebylo toto šetření na krajských pracovištích Úřadu práce ČR provedeno.</w:t>
      </w:r>
    </w:p>
    <w:p w14:paraId="56A9A8F5" w14:textId="21276E02" w:rsidR="00FF75DF" w:rsidRPr="00CB7F97" w:rsidRDefault="00FF75DF" w:rsidP="00694C67">
      <w:pPr>
        <w:spacing w:before="120"/>
        <w:jc w:val="both"/>
        <w:rPr>
          <w:rFonts w:ascii="Arial" w:hAnsi="Arial" w:cs="Arial"/>
          <w:sz w:val="20"/>
          <w:szCs w:val="20"/>
        </w:rPr>
      </w:pPr>
      <w:r w:rsidRPr="00CB7F97">
        <w:rPr>
          <w:rFonts w:ascii="Arial" w:hAnsi="Arial" w:cs="Arial"/>
          <w:sz w:val="20"/>
          <w:szCs w:val="20"/>
        </w:rPr>
        <w:t>Analýza s názvem „</w:t>
      </w:r>
      <w:r w:rsidRPr="00CB7F97">
        <w:rPr>
          <w:rFonts w:ascii="Arial" w:hAnsi="Arial" w:cs="Arial"/>
          <w:i/>
          <w:sz w:val="20"/>
          <w:szCs w:val="20"/>
        </w:rPr>
        <w:t>Politika zaměstnanosti a opatření na trhu práce v dlouhodobé perspektivě a v průběhu krize</w:t>
      </w:r>
      <w:r w:rsidRPr="00CB7F97">
        <w:rPr>
          <w:rFonts w:ascii="Arial" w:hAnsi="Arial" w:cs="Arial"/>
          <w:sz w:val="20"/>
          <w:szCs w:val="20"/>
        </w:rPr>
        <w:t>“</w:t>
      </w:r>
      <w:r w:rsidRPr="00CB7F97">
        <w:rPr>
          <w:rStyle w:val="Znakapoznpodarou"/>
          <w:rFonts w:ascii="Arial" w:hAnsi="Arial" w:cs="Arial"/>
          <w:sz w:val="20"/>
          <w:szCs w:val="20"/>
        </w:rPr>
        <w:footnoteReference w:id="55"/>
      </w:r>
      <w:r w:rsidRPr="00CB7F97">
        <w:rPr>
          <w:rFonts w:ascii="Arial" w:hAnsi="Arial" w:cs="Arial"/>
          <w:sz w:val="20"/>
          <w:szCs w:val="20"/>
        </w:rPr>
        <w:t xml:space="preserve"> poukázala na </w:t>
      </w:r>
      <w:proofErr w:type="spellStart"/>
      <w:r w:rsidRPr="00CB7F97">
        <w:rPr>
          <w:rFonts w:ascii="Arial" w:hAnsi="Arial" w:cs="Arial"/>
          <w:sz w:val="20"/>
          <w:szCs w:val="20"/>
        </w:rPr>
        <w:t>poddimenzovanost</w:t>
      </w:r>
      <w:proofErr w:type="spellEnd"/>
      <w:r w:rsidRPr="00CB7F97">
        <w:rPr>
          <w:rFonts w:ascii="Arial" w:hAnsi="Arial" w:cs="Arial"/>
          <w:sz w:val="20"/>
          <w:szCs w:val="20"/>
        </w:rPr>
        <w:t xml:space="preserve"> personálního zabezpečení aktivní politiky zaměstnanosti. Pracovníci nemají prostor poskytovat individualizovanou poradenskou práci, což se odráží i na míře využívání a kvalitě APZ. Agenda Úřadu práce ČR byla od začátku roku 2012 navíc zatížena výplatou nepojistných sociálních dávek, která přešla nově do jeho gesce. </w:t>
      </w:r>
      <w:r w:rsidR="002E1196" w:rsidRPr="00CB7F97">
        <w:rPr>
          <w:rFonts w:ascii="Arial" w:hAnsi="Arial" w:cs="Arial"/>
          <w:bCs/>
          <w:sz w:val="20"/>
          <w:szCs w:val="20"/>
        </w:rPr>
        <w:t xml:space="preserve">V roce 2013 došlo v této otázce k pozitivnímu posunu, kdy </w:t>
      </w:r>
      <w:r w:rsidR="002E1196" w:rsidRPr="00CB7F97">
        <w:rPr>
          <w:rFonts w:ascii="Arial" w:hAnsi="Arial" w:cs="Arial"/>
          <w:sz w:val="20"/>
          <w:szCs w:val="20"/>
        </w:rPr>
        <w:t>31. července 2013</w:t>
      </w:r>
      <w:r w:rsidR="002E1196" w:rsidRPr="00CB7F97">
        <w:rPr>
          <w:rFonts w:ascii="Arial" w:hAnsi="Arial" w:cs="Arial"/>
          <w:i/>
          <w:sz w:val="20"/>
          <w:szCs w:val="20"/>
        </w:rPr>
        <w:t xml:space="preserve"> </w:t>
      </w:r>
      <w:r w:rsidR="002E1196" w:rsidRPr="00CB7F97">
        <w:rPr>
          <w:rFonts w:ascii="Arial" w:hAnsi="Arial" w:cs="Arial"/>
          <w:sz w:val="20"/>
          <w:szCs w:val="20"/>
        </w:rPr>
        <w:t>schválila vláda navýšení počtu zaměstnanců ÚP ČR o 700 osob.</w:t>
      </w:r>
      <w:r w:rsidR="002E1196" w:rsidRPr="00CB7F97">
        <w:rPr>
          <w:rFonts w:ascii="Arial" w:hAnsi="Arial" w:cs="Arial"/>
        </w:rPr>
        <w:t xml:space="preserve"> </w:t>
      </w:r>
      <w:r w:rsidRPr="00CB7F97">
        <w:rPr>
          <w:rFonts w:ascii="Arial" w:hAnsi="Arial" w:cs="Arial"/>
          <w:sz w:val="20"/>
          <w:szCs w:val="20"/>
        </w:rPr>
        <w:t>Dle kvalifikovaných odhadů pracovníků krajských poboček Úřadu práce ČR došlo v roce 2012 v porovnání s rokem 2011 k poklesu úspěšnosti romských uchazečů na trhu práce, kdy se z celkového počtu podařilo uplatnit pouze 11,4</w:t>
      </w:r>
      <w:r w:rsidR="00BF04E4" w:rsidRPr="00CB7F97">
        <w:rPr>
          <w:rFonts w:ascii="Arial" w:hAnsi="Arial" w:cs="Arial"/>
          <w:sz w:val="20"/>
          <w:szCs w:val="20"/>
        </w:rPr>
        <w:t xml:space="preserve"> </w:t>
      </w:r>
      <w:r w:rsidRPr="00CB7F97">
        <w:rPr>
          <w:rFonts w:ascii="Arial" w:hAnsi="Arial" w:cs="Arial"/>
          <w:sz w:val="20"/>
          <w:szCs w:val="20"/>
        </w:rPr>
        <w:t>% z nich (v roce 2011 se jednalo o 17</w:t>
      </w:r>
      <w:r w:rsidR="00BF04E4" w:rsidRPr="00CB7F97">
        <w:rPr>
          <w:rFonts w:ascii="Arial" w:hAnsi="Arial" w:cs="Arial"/>
          <w:sz w:val="20"/>
          <w:szCs w:val="20"/>
        </w:rPr>
        <w:t xml:space="preserve"> </w:t>
      </w:r>
      <w:r w:rsidRPr="00CB7F97">
        <w:rPr>
          <w:rFonts w:ascii="Arial" w:hAnsi="Arial" w:cs="Arial"/>
          <w:sz w:val="20"/>
          <w:szCs w:val="20"/>
        </w:rPr>
        <w:t>% romských uchazečů</w:t>
      </w:r>
      <w:r w:rsidR="002E1196" w:rsidRPr="00CB7F97">
        <w:rPr>
          <w:rFonts w:ascii="Arial" w:hAnsi="Arial" w:cs="Arial"/>
          <w:sz w:val="20"/>
          <w:szCs w:val="20"/>
        </w:rPr>
        <w:t>, v roce 2013 nebyl</w:t>
      </w:r>
      <w:r w:rsidR="00E1609B" w:rsidRPr="00CB7F97">
        <w:rPr>
          <w:rFonts w:ascii="Arial" w:hAnsi="Arial" w:cs="Arial"/>
          <w:sz w:val="20"/>
          <w:szCs w:val="20"/>
        </w:rPr>
        <w:t>o toto šetření provedeno</w:t>
      </w:r>
      <w:r w:rsidRPr="00CB7F97">
        <w:rPr>
          <w:rFonts w:ascii="Arial" w:hAnsi="Arial" w:cs="Arial"/>
          <w:sz w:val="20"/>
          <w:szCs w:val="20"/>
        </w:rPr>
        <w:t>).</w:t>
      </w:r>
    </w:p>
    <w:p w14:paraId="45C3AE6C" w14:textId="77777777" w:rsidR="008F12CC" w:rsidRPr="00CB7F97" w:rsidRDefault="008F12CC" w:rsidP="00694C67">
      <w:pPr>
        <w:spacing w:before="120"/>
        <w:jc w:val="both"/>
        <w:rPr>
          <w:rFonts w:ascii="Arial" w:hAnsi="Arial" w:cs="Arial"/>
          <w:i/>
          <w:sz w:val="20"/>
          <w:szCs w:val="20"/>
        </w:rPr>
      </w:pPr>
    </w:p>
    <w:p w14:paraId="7F0742E4" w14:textId="77777777" w:rsidR="00FF75DF" w:rsidRPr="00CB7F97" w:rsidRDefault="00FF75DF" w:rsidP="00694C67">
      <w:pPr>
        <w:spacing w:before="120"/>
        <w:jc w:val="both"/>
        <w:rPr>
          <w:rFonts w:ascii="Arial" w:hAnsi="Arial" w:cs="Arial"/>
          <w:i/>
          <w:sz w:val="20"/>
          <w:szCs w:val="20"/>
        </w:rPr>
      </w:pPr>
      <w:r w:rsidRPr="00CB7F97">
        <w:rPr>
          <w:rFonts w:ascii="Arial" w:hAnsi="Arial" w:cs="Arial"/>
          <w:i/>
          <w:sz w:val="20"/>
          <w:szCs w:val="20"/>
        </w:rPr>
        <w:t>Zdraví</w:t>
      </w:r>
    </w:p>
    <w:p w14:paraId="549E26FA" w14:textId="0361E2C6" w:rsidR="00FF75DF" w:rsidRPr="00CB7F97" w:rsidRDefault="00FF75DF" w:rsidP="002D1EF5">
      <w:pPr>
        <w:spacing w:before="120"/>
        <w:jc w:val="both"/>
        <w:rPr>
          <w:rFonts w:ascii="Arial" w:hAnsi="Arial" w:cs="Arial"/>
          <w:sz w:val="20"/>
          <w:szCs w:val="20"/>
        </w:rPr>
      </w:pPr>
      <w:r w:rsidRPr="00CB7F97">
        <w:rPr>
          <w:rFonts w:ascii="Arial" w:hAnsi="Arial" w:cs="Arial"/>
          <w:sz w:val="20"/>
          <w:szCs w:val="20"/>
        </w:rPr>
        <w:t>Zpráva FRA / UNDP poukázala na horší zdravotní stav Romů žijících na území vyl</w:t>
      </w:r>
      <w:r w:rsidR="00DC6DBA" w:rsidRPr="00CB7F97">
        <w:rPr>
          <w:rFonts w:ascii="Arial" w:hAnsi="Arial" w:cs="Arial"/>
          <w:sz w:val="20"/>
          <w:szCs w:val="20"/>
        </w:rPr>
        <w:t xml:space="preserve">oučených lokalit v porovnání s </w:t>
      </w:r>
      <w:proofErr w:type="spellStart"/>
      <w:r w:rsidR="00DC6DBA" w:rsidRPr="00CB7F97">
        <w:rPr>
          <w:rFonts w:ascii="Arial" w:hAnsi="Arial" w:cs="Arial"/>
          <w:sz w:val="20"/>
          <w:szCs w:val="20"/>
        </w:rPr>
        <w:t>N</w:t>
      </w:r>
      <w:r w:rsidRPr="00CB7F97">
        <w:rPr>
          <w:rFonts w:ascii="Arial" w:hAnsi="Arial" w:cs="Arial"/>
          <w:sz w:val="20"/>
          <w:szCs w:val="20"/>
        </w:rPr>
        <w:t>eromy</w:t>
      </w:r>
      <w:proofErr w:type="spellEnd"/>
      <w:r w:rsidRPr="00CB7F97">
        <w:rPr>
          <w:rFonts w:ascii="Arial" w:hAnsi="Arial" w:cs="Arial"/>
          <w:sz w:val="20"/>
          <w:szCs w:val="20"/>
        </w:rPr>
        <w:t xml:space="preserve">. Romští respondenti sice vnímali svůj zdravotní stav jako dobrý, nicméně bylo zjištěno, že trpí více chronickými onemocněními (nejčastěji udávanými nemocemi byl vysoký krevní tlak, dále artritida, revmatismus, diabetes, úzkost a deprese). Zanedbávána je z jejich strany prevence a využívání preventivních prohlídek u lékaře. </w:t>
      </w:r>
    </w:p>
    <w:p w14:paraId="524A324A" w14:textId="7A6FBB12" w:rsidR="00FF75DF" w:rsidRPr="00CB7F97" w:rsidRDefault="00FF75DF" w:rsidP="002D1EF5">
      <w:pPr>
        <w:spacing w:before="120"/>
        <w:jc w:val="both"/>
        <w:rPr>
          <w:rFonts w:ascii="Arial" w:hAnsi="Arial" w:cs="Arial"/>
          <w:sz w:val="20"/>
          <w:szCs w:val="20"/>
        </w:rPr>
      </w:pPr>
      <w:r w:rsidRPr="00CB7F97">
        <w:rPr>
          <w:rFonts w:ascii="Arial" w:hAnsi="Arial" w:cs="Arial"/>
          <w:sz w:val="20"/>
          <w:szCs w:val="20"/>
        </w:rPr>
        <w:t>Na ohrožení Romů vícenásobnou diskriminací v přístupu ke zdravotní péči upozornila FRA, která v ČR provedla šetření mezi domácnostmi žijícími na území venkovských tzv. sociálně vyloučených romských lokalit. Zpráva ze šetření „</w:t>
      </w:r>
      <w:r w:rsidRPr="00CB7F97">
        <w:rPr>
          <w:rFonts w:ascii="Arial" w:hAnsi="Arial" w:cs="Arial"/>
          <w:i/>
          <w:sz w:val="20"/>
          <w:szCs w:val="20"/>
        </w:rPr>
        <w:t>Nerovné zacházení a vícenásobná diskriminace v přístupu ke zdravotní péči a k její kvalitě</w:t>
      </w:r>
      <w:r w:rsidRPr="00CB7F97">
        <w:rPr>
          <w:rFonts w:ascii="Arial" w:hAnsi="Arial" w:cs="Arial"/>
          <w:sz w:val="20"/>
          <w:szCs w:val="20"/>
        </w:rPr>
        <w:t>“</w:t>
      </w:r>
      <w:r w:rsidRPr="00CB7F97">
        <w:rPr>
          <w:rStyle w:val="Znakapoznpodarou"/>
          <w:rFonts w:ascii="Arial" w:hAnsi="Arial" w:cs="Arial"/>
          <w:sz w:val="20"/>
          <w:szCs w:val="20"/>
        </w:rPr>
        <w:footnoteReference w:id="56"/>
      </w:r>
      <w:r w:rsidRPr="00CB7F97">
        <w:rPr>
          <w:rFonts w:ascii="Arial" w:hAnsi="Arial" w:cs="Arial"/>
          <w:sz w:val="20"/>
          <w:szCs w:val="20"/>
        </w:rPr>
        <w:t xml:space="preserve"> upozorňuje, že mezi nejčastější faktory, které m</w:t>
      </w:r>
      <w:r w:rsidR="00DF040C" w:rsidRPr="00CB7F97">
        <w:rPr>
          <w:rFonts w:ascii="Arial" w:hAnsi="Arial" w:cs="Arial"/>
          <w:sz w:val="20"/>
          <w:szCs w:val="20"/>
        </w:rPr>
        <w:t xml:space="preserve">ohou způsobit nerovný přístup, </w:t>
      </w:r>
      <w:r w:rsidRPr="00CB7F97">
        <w:rPr>
          <w:rFonts w:ascii="Arial" w:hAnsi="Arial" w:cs="Arial"/>
          <w:sz w:val="20"/>
          <w:szCs w:val="20"/>
        </w:rPr>
        <w:t>patří: 1) komunikační a jazykové bariéry; 2) nedostatek informací o systému zdravotní péče, o právech a nárocích, které z něj pro pacienta vyplývají;</w:t>
      </w:r>
      <w:r w:rsidR="00A31682" w:rsidRPr="00CB7F97">
        <w:rPr>
          <w:rFonts w:ascii="Arial" w:hAnsi="Arial" w:cs="Arial"/>
          <w:sz w:val="20"/>
          <w:szCs w:val="20"/>
        </w:rPr>
        <w:t xml:space="preserve"> </w:t>
      </w:r>
      <w:r w:rsidRPr="00CB7F97">
        <w:rPr>
          <w:rFonts w:ascii="Arial" w:hAnsi="Arial" w:cs="Arial"/>
          <w:sz w:val="20"/>
          <w:szCs w:val="20"/>
        </w:rPr>
        <w:t xml:space="preserve">3) pracovní podmínky; 4) životní podmínky, které podmiňují socioekonomický status; 5) kulturní a psychologické překážky; 6) kompetence a znalosti zdravotníků v oblasti péče o pacienty ze </w:t>
      </w:r>
      <w:proofErr w:type="spellStart"/>
      <w:r w:rsidRPr="00CB7F97">
        <w:rPr>
          <w:rFonts w:ascii="Arial" w:hAnsi="Arial" w:cs="Arial"/>
          <w:sz w:val="20"/>
          <w:szCs w:val="20"/>
        </w:rPr>
        <w:t>sociokulturně</w:t>
      </w:r>
      <w:proofErr w:type="spellEnd"/>
      <w:r w:rsidRPr="00CB7F97">
        <w:rPr>
          <w:rFonts w:ascii="Arial" w:hAnsi="Arial" w:cs="Arial"/>
          <w:sz w:val="20"/>
          <w:szCs w:val="20"/>
        </w:rPr>
        <w:t xml:space="preserve"> odlišného prostředí. Tyto bariéry u romských uživatelů snižují dostupnost zdravotní péče či jim je poskytována zdravotní péče nižší kvality. Na to, jak diskriminace Romů a horši socioekonomická situace a prostorová segregace ovlivňuje přístup ke zdravotní péči, upozorňuje i nadregionální poskytovatel programu Zdravotně sociální pomoc, </w:t>
      </w:r>
      <w:r w:rsidR="003D6E1E" w:rsidRPr="00CB7F97">
        <w:rPr>
          <w:rFonts w:ascii="Arial" w:hAnsi="Arial" w:cs="Arial"/>
          <w:sz w:val="20"/>
          <w:szCs w:val="20"/>
        </w:rPr>
        <w:t>Drom, romské středisko</w:t>
      </w:r>
      <w:r w:rsidRPr="00CB7F97">
        <w:rPr>
          <w:rFonts w:ascii="Arial" w:hAnsi="Arial" w:cs="Arial"/>
          <w:sz w:val="20"/>
          <w:szCs w:val="20"/>
        </w:rPr>
        <w:t xml:space="preserve">. </w:t>
      </w:r>
      <w:r w:rsidR="00F065B0" w:rsidRPr="00CB7F97">
        <w:rPr>
          <w:rFonts w:ascii="Arial" w:hAnsi="Arial" w:cs="Arial"/>
          <w:sz w:val="20"/>
          <w:szCs w:val="20"/>
        </w:rPr>
        <w:t>Jedním z faktorů ovlivňujících přístup ke zdravotní péči je také častá migrace rodin s dětmi, zejména pak krátkodobé pobyty v komerčních ubytovnách, a to nejen v oblastech, kde nejsou dostatečné kapacity některých medicínských odborností.</w:t>
      </w:r>
    </w:p>
    <w:p w14:paraId="03782930" w14:textId="77777777" w:rsidR="008F12CC" w:rsidRPr="00CB7F97" w:rsidRDefault="008F12CC" w:rsidP="002D1EF5">
      <w:pPr>
        <w:spacing w:before="120"/>
        <w:jc w:val="both"/>
        <w:rPr>
          <w:rFonts w:ascii="Arial" w:hAnsi="Arial" w:cs="Arial"/>
          <w:i/>
          <w:sz w:val="20"/>
          <w:szCs w:val="20"/>
        </w:rPr>
      </w:pPr>
    </w:p>
    <w:p w14:paraId="33D0C3EC" w14:textId="77777777" w:rsidR="00FF75DF" w:rsidRPr="00CB7F97" w:rsidRDefault="00FF75DF" w:rsidP="002D1EF5">
      <w:pPr>
        <w:spacing w:before="120"/>
        <w:jc w:val="both"/>
        <w:rPr>
          <w:rFonts w:ascii="Arial" w:hAnsi="Arial" w:cs="Arial"/>
          <w:i/>
          <w:sz w:val="20"/>
          <w:szCs w:val="20"/>
        </w:rPr>
      </w:pPr>
      <w:r w:rsidRPr="00CB7F97">
        <w:rPr>
          <w:rFonts w:ascii="Arial" w:hAnsi="Arial" w:cs="Arial"/>
          <w:i/>
          <w:sz w:val="20"/>
          <w:szCs w:val="20"/>
        </w:rPr>
        <w:t>Bydlení</w:t>
      </w:r>
    </w:p>
    <w:p w14:paraId="6AF8F206" w14:textId="2B68A258" w:rsidR="00FF75DF" w:rsidRPr="00CB7F97" w:rsidRDefault="00FF75DF" w:rsidP="00CF63D3">
      <w:pPr>
        <w:spacing w:before="120"/>
        <w:jc w:val="both"/>
        <w:rPr>
          <w:rFonts w:ascii="Arial" w:hAnsi="Arial" w:cs="Arial"/>
          <w:sz w:val="20"/>
          <w:szCs w:val="20"/>
        </w:rPr>
      </w:pPr>
      <w:r w:rsidRPr="00CB7F97">
        <w:rPr>
          <w:rFonts w:ascii="Arial" w:hAnsi="Arial" w:cs="Arial"/>
          <w:sz w:val="20"/>
          <w:szCs w:val="20"/>
        </w:rPr>
        <w:lastRenderedPageBreak/>
        <w:t xml:space="preserve">Situace značné části Romů v oblasti bydlení je alarmující. Propad v této oblasti se nepodařilo zastavit. Naopak se mohutně rozvíjí segment drahého, ale </w:t>
      </w:r>
      <w:proofErr w:type="spellStart"/>
      <w:r w:rsidRPr="00CB7F97">
        <w:rPr>
          <w:rFonts w:ascii="Arial" w:hAnsi="Arial" w:cs="Arial"/>
          <w:sz w:val="20"/>
          <w:szCs w:val="20"/>
        </w:rPr>
        <w:t>substandardního</w:t>
      </w:r>
      <w:proofErr w:type="spellEnd"/>
      <w:r w:rsidRPr="00CB7F97">
        <w:rPr>
          <w:rFonts w:ascii="Arial" w:hAnsi="Arial" w:cs="Arial"/>
          <w:sz w:val="20"/>
          <w:szCs w:val="20"/>
        </w:rPr>
        <w:t xml:space="preserve"> bydlení na ubytovnách. Zatímco výzkum provedený v roce 2006 (</w:t>
      </w:r>
      <w:proofErr w:type="spellStart"/>
      <w:r w:rsidRPr="00CB7F97">
        <w:rPr>
          <w:rFonts w:ascii="Arial" w:hAnsi="Arial" w:cs="Arial"/>
          <w:sz w:val="20"/>
          <w:szCs w:val="20"/>
        </w:rPr>
        <w:t>Gabal</w:t>
      </w:r>
      <w:proofErr w:type="spellEnd"/>
      <w:r w:rsidRPr="00CB7F97">
        <w:rPr>
          <w:rFonts w:ascii="Arial" w:hAnsi="Arial" w:cs="Arial"/>
          <w:sz w:val="20"/>
          <w:szCs w:val="20"/>
        </w:rPr>
        <w:t xml:space="preserve"> 2006) zaznamenal 330 tzv. sociálně vyloučených lokalit, v nichž žilo </w:t>
      </w:r>
      <w:r w:rsidR="00DF040C" w:rsidRPr="00CB7F97">
        <w:rPr>
          <w:rFonts w:ascii="Arial" w:hAnsi="Arial" w:cs="Arial"/>
          <w:sz w:val="20"/>
          <w:szCs w:val="20"/>
        </w:rPr>
        <w:t xml:space="preserve">asi </w:t>
      </w:r>
      <w:r w:rsidRPr="00CB7F97">
        <w:rPr>
          <w:rFonts w:ascii="Arial" w:hAnsi="Arial" w:cs="Arial"/>
          <w:sz w:val="20"/>
          <w:szCs w:val="20"/>
        </w:rPr>
        <w:t xml:space="preserve">67 500 Romů, dle kvalifikovaných odhadů se počet lokalit v ČR i jejich obyvatel zvýšil až na 400 vyloučených </w:t>
      </w:r>
      <w:r w:rsidR="00CA0FC9" w:rsidRPr="00CB7F97">
        <w:rPr>
          <w:rFonts w:ascii="Arial" w:hAnsi="Arial" w:cs="Arial"/>
          <w:sz w:val="20"/>
          <w:szCs w:val="20"/>
        </w:rPr>
        <w:t>obcí</w:t>
      </w:r>
      <w:r w:rsidRPr="00CB7F97">
        <w:rPr>
          <w:rFonts w:ascii="Arial" w:hAnsi="Arial" w:cs="Arial"/>
          <w:sz w:val="20"/>
          <w:szCs w:val="20"/>
        </w:rPr>
        <w:t>.</w:t>
      </w:r>
      <w:r w:rsidRPr="00CB7F97">
        <w:rPr>
          <w:rStyle w:val="Znakapoznpodarou"/>
          <w:rFonts w:ascii="Arial" w:hAnsi="Arial" w:cs="Arial"/>
          <w:sz w:val="20"/>
          <w:szCs w:val="20"/>
        </w:rPr>
        <w:footnoteReference w:id="57"/>
      </w:r>
    </w:p>
    <w:p w14:paraId="6B69C058" w14:textId="6D2903D1" w:rsidR="00FF75DF" w:rsidRPr="00CB7F97" w:rsidRDefault="00FF75DF" w:rsidP="00CF63D3">
      <w:pPr>
        <w:spacing w:before="120"/>
        <w:jc w:val="both"/>
        <w:rPr>
          <w:rFonts w:ascii="Arial" w:hAnsi="Arial" w:cs="Arial"/>
          <w:sz w:val="20"/>
          <w:szCs w:val="20"/>
        </w:rPr>
      </w:pPr>
      <w:r w:rsidRPr="00CB7F97">
        <w:rPr>
          <w:rFonts w:ascii="Arial" w:hAnsi="Arial" w:cs="Arial"/>
          <w:sz w:val="20"/>
          <w:szCs w:val="20"/>
        </w:rPr>
        <w:t xml:space="preserve">Propad romských domácností v oblasti bydlení v posledních letech akceleroval. </w:t>
      </w:r>
      <w:r w:rsidR="00F065B0" w:rsidRPr="00CB7F97">
        <w:rPr>
          <w:rFonts w:ascii="Arial" w:hAnsi="Arial" w:cs="Arial"/>
          <w:sz w:val="20"/>
          <w:szCs w:val="20"/>
        </w:rPr>
        <w:t xml:space="preserve">Rovněž velmi obtížné, je zejména pro romské rodiny získání nájemního bydlení prostřednictvím realitních kanceláří u soukromých vlastníků nemovitostí. </w:t>
      </w:r>
      <w:r w:rsidRPr="00CB7F97">
        <w:rPr>
          <w:rFonts w:ascii="Arial" w:hAnsi="Arial" w:cs="Arial"/>
          <w:sz w:val="20"/>
          <w:szCs w:val="20"/>
        </w:rPr>
        <w:t>Romové, zejména ti sociálně vyloučení, jsou dlouhodobě jednou z nejvíce ohrožených skupin účastníků na trhu s byty, podléhají strukturálním bariérám a diskriminaci. Snižuje se přístup vyloučených romských domácností ke standardním formám bydlení, jako je nájemní bydlení. Přístup k obecnímu bydlení je řízen pravidly pro posuzování žádostí o obecní byt. Zpravidla se jedná o požadavek trvalého pobytu žadatele na území města či obce, který mnozí žadatelé nesplňují, zejména pokud se za bydlením opakovaně stěhují. Další podmínkou je bezdlužnost vůči obci, jež bývá pro mnohé romské domácnosti, které se dostaly na ubytovny kvůli výpovědi z nájmu obecního bytu z důvodu dluhů na nájmu</w:t>
      </w:r>
      <w:r w:rsidR="00120648" w:rsidRPr="00CB7F97">
        <w:rPr>
          <w:rFonts w:ascii="Arial" w:hAnsi="Arial" w:cs="Arial"/>
          <w:sz w:val="20"/>
          <w:szCs w:val="20"/>
        </w:rPr>
        <w:t>,</w:t>
      </w:r>
      <w:r w:rsidRPr="00CB7F97">
        <w:rPr>
          <w:rFonts w:ascii="Arial" w:hAnsi="Arial" w:cs="Arial"/>
          <w:sz w:val="20"/>
          <w:szCs w:val="20"/>
        </w:rPr>
        <w:t xml:space="preserve"> nesplnitelný požadavek. Takřka nedostupná je forma bydlení v bytě v osobním či družstevním vlastnictví. </w:t>
      </w:r>
    </w:p>
    <w:p w14:paraId="5304ED06" w14:textId="77777777" w:rsidR="00FF75DF" w:rsidRPr="00CB7F97" w:rsidRDefault="00FF75DF" w:rsidP="00CF63D3">
      <w:pPr>
        <w:spacing w:before="120"/>
        <w:jc w:val="both"/>
        <w:rPr>
          <w:rFonts w:ascii="Arial" w:hAnsi="Arial" w:cs="Arial"/>
          <w:sz w:val="20"/>
          <w:szCs w:val="20"/>
        </w:rPr>
      </w:pPr>
      <w:r w:rsidRPr="00CB7F97">
        <w:rPr>
          <w:rFonts w:ascii="Arial" w:hAnsi="Arial" w:cs="Arial"/>
          <w:sz w:val="20"/>
          <w:szCs w:val="20"/>
        </w:rPr>
        <w:t xml:space="preserve">Zvyšující se počet romských domácností je tak závislý na bydlení na ubytovnách zřízených soukromými provozovateli či obcemi. Ubytovny však nejsou vhodné pro dlouhodobé bydlení, zejména pro rodiny s dětmi. Podle zjištění v rámci přípravy Monitorovací zprávy občanské společnosti </w:t>
      </w:r>
      <w:r w:rsidRPr="00CB7F97">
        <w:rPr>
          <w:rFonts w:ascii="Arial" w:hAnsi="Arial" w:cs="Arial"/>
          <w:i/>
          <w:sz w:val="20"/>
          <w:szCs w:val="20"/>
        </w:rPr>
        <w:t>představuje nedobrovolné přestěhování z normálního bytu do ubytovny krutý zásah, jehož vliv může být tak silný, že dokáže rodiny, o nichž bylo dříve známo, že se o sebe dokážou samy postarat, proměnit v “problémové případy”</w:t>
      </w:r>
      <w:r w:rsidRPr="00CB7F97">
        <w:rPr>
          <w:rFonts w:ascii="Arial" w:hAnsi="Arial" w:cs="Arial"/>
          <w:sz w:val="20"/>
          <w:szCs w:val="20"/>
        </w:rPr>
        <w:t>.</w:t>
      </w:r>
      <w:r w:rsidRPr="00CB7F97">
        <w:rPr>
          <w:rStyle w:val="Znakapoznpodarou"/>
          <w:rFonts w:ascii="Arial" w:hAnsi="Arial" w:cs="Arial"/>
          <w:sz w:val="20"/>
          <w:szCs w:val="20"/>
        </w:rPr>
        <w:footnoteReference w:id="58"/>
      </w:r>
    </w:p>
    <w:p w14:paraId="7F05DF29" w14:textId="4690FFA6" w:rsidR="008F12CC" w:rsidRPr="00CB7F97" w:rsidRDefault="00FF75DF" w:rsidP="00F87F5A">
      <w:pPr>
        <w:spacing w:before="120"/>
        <w:jc w:val="both"/>
        <w:rPr>
          <w:rFonts w:ascii="Arial" w:hAnsi="Arial" w:cs="Arial"/>
          <w:sz w:val="20"/>
          <w:szCs w:val="20"/>
        </w:rPr>
      </w:pPr>
      <w:r w:rsidRPr="00CB7F97">
        <w:rPr>
          <w:rFonts w:ascii="Arial" w:hAnsi="Arial" w:cs="Arial"/>
          <w:sz w:val="20"/>
          <w:szCs w:val="20"/>
        </w:rPr>
        <w:t>Jakmile romské domácnosti opustí segment standardního bydlení, je malá šance na to, že se do něj budou moci v budoucnu vrátit. Zvyšující se počet domácností, které bydlí v jiných formách bydlení, a za účelem úhrady poplatků čerpají doplatek na bydlení, zaznamenala i</w:t>
      </w:r>
      <w:r w:rsidRPr="00CB7F97">
        <w:rPr>
          <w:rFonts w:ascii="Arial" w:hAnsi="Arial" w:cs="Arial"/>
          <w:i/>
          <w:sz w:val="20"/>
          <w:szCs w:val="20"/>
        </w:rPr>
        <w:t xml:space="preserve"> Analýza databáze příjemců dávek hmotné nouze</w:t>
      </w:r>
      <w:r w:rsidRPr="00CB7F97">
        <w:rPr>
          <w:rStyle w:val="Znakapoznpodarou"/>
          <w:rFonts w:ascii="Arial" w:hAnsi="Arial" w:cs="Arial"/>
          <w:i/>
          <w:sz w:val="20"/>
          <w:szCs w:val="20"/>
        </w:rPr>
        <w:footnoteReference w:id="59"/>
      </w:r>
      <w:r w:rsidR="00120648" w:rsidRPr="00CB7F97">
        <w:rPr>
          <w:rFonts w:ascii="Arial" w:hAnsi="Arial" w:cs="Arial"/>
          <w:sz w:val="20"/>
          <w:szCs w:val="20"/>
        </w:rPr>
        <w:t xml:space="preserve">, v roce 2013 další nárůst potvrdila </w:t>
      </w:r>
      <w:r w:rsidR="00E761DE" w:rsidRPr="00CB7F97">
        <w:rPr>
          <w:rFonts w:ascii="Arial" w:hAnsi="Arial" w:cs="Arial"/>
          <w:sz w:val="20"/>
          <w:szCs w:val="20"/>
        </w:rPr>
        <w:t>Informace o vyplacených dávkách v resortu MPSV ČR v prosinci 2013</w:t>
      </w:r>
      <w:r w:rsidR="00E761DE" w:rsidRPr="00CB7F97">
        <w:rPr>
          <w:rStyle w:val="Znakapoznpodarou"/>
          <w:rFonts w:ascii="Arial" w:hAnsi="Arial" w:cs="Arial"/>
          <w:sz w:val="20"/>
          <w:szCs w:val="20"/>
        </w:rPr>
        <w:footnoteReference w:id="60"/>
      </w:r>
    </w:p>
    <w:p w14:paraId="1F4F1BE3" w14:textId="77777777" w:rsidR="008F12CC" w:rsidRPr="00CB7F97" w:rsidRDefault="008F12CC" w:rsidP="008F12CC">
      <w:pPr>
        <w:spacing w:before="120"/>
        <w:jc w:val="both"/>
        <w:rPr>
          <w:rFonts w:ascii="Arial" w:hAnsi="Arial" w:cs="Arial"/>
          <w:i/>
          <w:sz w:val="20"/>
          <w:szCs w:val="20"/>
        </w:rPr>
      </w:pPr>
    </w:p>
    <w:p w14:paraId="38ED8DD6" w14:textId="77777777" w:rsidR="008F12CC" w:rsidRPr="00CB7F97" w:rsidRDefault="00FF75DF" w:rsidP="008F12CC">
      <w:pPr>
        <w:spacing w:before="120"/>
        <w:jc w:val="both"/>
        <w:rPr>
          <w:rFonts w:ascii="Arial" w:hAnsi="Arial" w:cs="Arial"/>
          <w:sz w:val="20"/>
          <w:szCs w:val="20"/>
        </w:rPr>
      </w:pPr>
      <w:r w:rsidRPr="00CB7F97">
        <w:rPr>
          <w:rFonts w:ascii="Arial" w:hAnsi="Arial" w:cs="Arial"/>
          <w:i/>
          <w:sz w:val="20"/>
          <w:szCs w:val="20"/>
        </w:rPr>
        <w:t>Sociální vyloučení a chudoba</w:t>
      </w:r>
    </w:p>
    <w:p w14:paraId="0C671154" w14:textId="35355C16" w:rsidR="00FF75DF" w:rsidRPr="00CB7F97" w:rsidRDefault="00FF75DF" w:rsidP="008F12CC">
      <w:pPr>
        <w:spacing w:before="120"/>
        <w:jc w:val="both"/>
        <w:rPr>
          <w:rFonts w:ascii="Arial" w:hAnsi="Arial" w:cs="Arial"/>
          <w:sz w:val="20"/>
          <w:szCs w:val="20"/>
        </w:rPr>
      </w:pPr>
      <w:r w:rsidRPr="00CB7F97">
        <w:rPr>
          <w:rFonts w:ascii="Arial" w:hAnsi="Arial" w:cs="Arial"/>
          <w:sz w:val="20"/>
          <w:szCs w:val="20"/>
          <w:lang w:eastAsia="cs-CZ"/>
        </w:rPr>
        <w:t>V roce 2012 činila v ČR míra materiální deprivace 6,6 %, podíl osob žijících v domácnostech s velmi nízkou pracovní intenzitou byl na úrovni 6,6 % a míra ohrožení chudobou činila 9,6 %. Podle souhrnného indikátoru, který byl vytvořen na základě výše uvedených tří ukazatelů, bylo v ČR v roce 201</w:t>
      </w:r>
      <w:r w:rsidR="00AE129A" w:rsidRPr="00CB7F97">
        <w:rPr>
          <w:rFonts w:ascii="Arial" w:hAnsi="Arial" w:cs="Arial"/>
          <w:sz w:val="20"/>
          <w:szCs w:val="20"/>
          <w:lang w:eastAsia="cs-CZ"/>
        </w:rPr>
        <w:t>2</w:t>
      </w:r>
      <w:r w:rsidRPr="00CB7F97">
        <w:rPr>
          <w:rFonts w:ascii="Arial" w:hAnsi="Arial" w:cs="Arial"/>
          <w:sz w:val="20"/>
          <w:szCs w:val="20"/>
          <w:lang w:eastAsia="cs-CZ"/>
        </w:rPr>
        <w:t xml:space="preserve"> ohroženo chudobou nebo sociálním vyloučením 15,3 % z celkové populace. Přestože ČR má nejnižší podíl populace ohrožené chudobou nebo sociálním vyloučením ze všech zemí EU, </w:t>
      </w:r>
      <w:r w:rsidRPr="00CB7F97">
        <w:rPr>
          <w:rFonts w:ascii="Arial" w:hAnsi="Arial" w:cs="Arial"/>
          <w:sz w:val="20"/>
          <w:szCs w:val="20"/>
        </w:rPr>
        <w:t xml:space="preserve">vzhledem k dopadům ekonomické recese na trh práce se dá předpokládat, že se tento podíl bude dále zhoršovat. </w:t>
      </w:r>
      <w:r w:rsidRPr="00CB7F97">
        <w:rPr>
          <w:rFonts w:ascii="Arial" w:hAnsi="Arial" w:cs="Arial"/>
          <w:b/>
          <w:sz w:val="20"/>
          <w:szCs w:val="20"/>
          <w:lang w:eastAsia="cs-CZ"/>
        </w:rPr>
        <w:t>Empirické poznatky nasvědčují, že</w:t>
      </w:r>
      <w:r w:rsidRPr="00CB7F97">
        <w:rPr>
          <w:rFonts w:ascii="Arial" w:hAnsi="Arial" w:cs="Arial"/>
          <w:sz w:val="20"/>
          <w:szCs w:val="20"/>
          <w:lang w:eastAsia="cs-CZ"/>
        </w:rPr>
        <w:t xml:space="preserve"> </w:t>
      </w:r>
      <w:r w:rsidRPr="00CB7F97">
        <w:rPr>
          <w:rFonts w:ascii="Arial" w:hAnsi="Arial" w:cs="Arial"/>
          <w:b/>
          <w:sz w:val="20"/>
          <w:szCs w:val="20"/>
          <w:lang w:eastAsia="cs-CZ"/>
        </w:rPr>
        <w:t>Romové patří ke skupinám obyvatel, které jsou chudou nejvíce postižené, nejsou však bohužel dostupné přesnější údaje z celospolečenského šetření.</w:t>
      </w:r>
      <w:r w:rsidRPr="00CB7F97">
        <w:rPr>
          <w:rFonts w:ascii="Arial" w:hAnsi="Arial" w:cs="Arial"/>
          <w:sz w:val="20"/>
          <w:szCs w:val="20"/>
          <w:lang w:eastAsia="cs-CZ"/>
        </w:rPr>
        <w:t xml:space="preserve"> Vysoké procento Romů postižených chudobou je dáno již skutečností, že Romové jsou </w:t>
      </w:r>
      <w:proofErr w:type="spellStart"/>
      <w:r w:rsidRPr="00CB7F97">
        <w:rPr>
          <w:rFonts w:ascii="Arial" w:hAnsi="Arial" w:cs="Arial"/>
          <w:sz w:val="20"/>
          <w:szCs w:val="20"/>
          <w:lang w:eastAsia="cs-CZ"/>
        </w:rPr>
        <w:t>nadreprezentováni</w:t>
      </w:r>
      <w:proofErr w:type="spellEnd"/>
      <w:r w:rsidRPr="00CB7F97">
        <w:rPr>
          <w:rFonts w:ascii="Arial" w:hAnsi="Arial" w:cs="Arial"/>
          <w:sz w:val="20"/>
          <w:szCs w:val="20"/>
          <w:lang w:eastAsia="cs-CZ"/>
        </w:rPr>
        <w:t xml:space="preserve"> mezi nezaměstnanými a početnými rodinami; přitom téměř polovina domácností </w:t>
      </w:r>
      <w:r w:rsidRPr="00CB7F97">
        <w:rPr>
          <w:rFonts w:ascii="Arial" w:hAnsi="Arial" w:cs="Arial"/>
          <w:sz w:val="20"/>
          <w:szCs w:val="20"/>
        </w:rPr>
        <w:t>(46,4 %)</w:t>
      </w:r>
      <w:r w:rsidRPr="00CB7F97">
        <w:rPr>
          <w:rFonts w:ascii="Arial" w:hAnsi="Arial" w:cs="Arial"/>
          <w:sz w:val="20"/>
          <w:szCs w:val="20"/>
          <w:lang w:eastAsia="cs-CZ"/>
        </w:rPr>
        <w:t>, kde je alespoň jedna osoba nezaměstnaná, je ohrožena chudobou.</w:t>
      </w:r>
    </w:p>
    <w:p w14:paraId="69107B09" w14:textId="5B1A9ABF" w:rsidR="00FF75DF" w:rsidRPr="00CB7F97" w:rsidRDefault="00FF75DF" w:rsidP="000B2E32">
      <w:pPr>
        <w:spacing w:before="120"/>
        <w:jc w:val="both"/>
        <w:rPr>
          <w:rFonts w:ascii="Arial" w:hAnsi="Arial" w:cs="Arial"/>
          <w:sz w:val="20"/>
          <w:szCs w:val="20"/>
        </w:rPr>
      </w:pPr>
      <w:r w:rsidRPr="00CB7F97">
        <w:rPr>
          <w:rFonts w:ascii="Arial" w:hAnsi="Arial" w:cs="Arial"/>
          <w:sz w:val="20"/>
          <w:szCs w:val="20"/>
        </w:rPr>
        <w:t>Vedle již zmíněného nárůstu vyloučených lokalit je dalším trendem přesun lokalit z velkých měst do menších obcí, a to i vlivem migrace tzv. sociálně vyloučených romských domácností za dostupným bydlením na ubytovnách. Z poznatků z terénu vyplývá, že v poslední době ubytovny vznikají nejen na území velkých měst, ale i na území malých obcí, což může mít velmi negativní dopad na eskalaci sociálního napětí v uvedených místech. Menší města či strukturálně postižené regiony mají menší absorpční k</w:t>
      </w:r>
      <w:r w:rsidR="008F23AC" w:rsidRPr="00CB7F97">
        <w:rPr>
          <w:rFonts w:ascii="Arial" w:hAnsi="Arial" w:cs="Arial"/>
          <w:sz w:val="20"/>
          <w:szCs w:val="20"/>
        </w:rPr>
        <w:t>apacitu obtížnou životní situaci</w:t>
      </w:r>
      <w:r w:rsidRPr="00CB7F97">
        <w:rPr>
          <w:rFonts w:ascii="Arial" w:hAnsi="Arial" w:cs="Arial"/>
          <w:sz w:val="20"/>
          <w:szCs w:val="20"/>
        </w:rPr>
        <w:t xml:space="preserve"> migrujících domácností řešit. To v některých regionech vede k eskalaci problémů, které přispívají ke vzniku občanských nepokojů. </w:t>
      </w:r>
    </w:p>
    <w:p w14:paraId="7F25C679" w14:textId="77777777" w:rsidR="00A31682" w:rsidRPr="00CB7F97" w:rsidRDefault="00A31682">
      <w:pPr>
        <w:rPr>
          <w:rFonts w:ascii="Arial" w:hAnsi="Arial" w:cs="Arial"/>
          <w:b/>
          <w:sz w:val="20"/>
          <w:szCs w:val="20"/>
          <w:lang w:eastAsia="cs-CZ"/>
        </w:rPr>
      </w:pPr>
      <w:r w:rsidRPr="00CB7F97">
        <w:rPr>
          <w:rFonts w:ascii="Arial" w:hAnsi="Arial" w:cs="Arial"/>
          <w:b/>
          <w:sz w:val="20"/>
          <w:szCs w:val="20"/>
          <w:lang w:eastAsia="cs-CZ"/>
        </w:rPr>
        <w:br w:type="page"/>
      </w:r>
    </w:p>
    <w:p w14:paraId="7BF7D665" w14:textId="6DB6213B" w:rsidR="00FF75DF" w:rsidRPr="00CB7F97" w:rsidRDefault="00FF75DF" w:rsidP="000B2E32">
      <w:pPr>
        <w:spacing w:before="120"/>
        <w:jc w:val="both"/>
        <w:rPr>
          <w:rFonts w:ascii="Arial" w:hAnsi="Arial" w:cs="Arial"/>
          <w:b/>
          <w:sz w:val="20"/>
          <w:szCs w:val="20"/>
          <w:lang w:eastAsia="cs-CZ"/>
        </w:rPr>
      </w:pPr>
      <w:r w:rsidRPr="00CB7F97">
        <w:rPr>
          <w:rFonts w:ascii="Arial" w:hAnsi="Arial" w:cs="Arial"/>
          <w:b/>
          <w:sz w:val="20"/>
          <w:szCs w:val="20"/>
          <w:lang w:eastAsia="cs-CZ"/>
        </w:rPr>
        <w:lastRenderedPageBreak/>
        <w:t>Obrázek č. 1: Tzv. sociálně vyloučené lokality v ČR</w:t>
      </w:r>
      <w:r w:rsidRPr="00CB7F97">
        <w:rPr>
          <w:rStyle w:val="Znakapoznpodarou"/>
          <w:rFonts w:ascii="Arial" w:hAnsi="Arial" w:cs="Arial"/>
          <w:b/>
          <w:sz w:val="20"/>
          <w:szCs w:val="20"/>
          <w:lang w:eastAsia="cs-CZ"/>
        </w:rPr>
        <w:footnoteReference w:id="61"/>
      </w:r>
    </w:p>
    <w:p w14:paraId="6DE8E982" w14:textId="77777777" w:rsidR="00FF75DF" w:rsidRPr="00CB7F97" w:rsidRDefault="00147BEF" w:rsidP="000B2E32">
      <w:pPr>
        <w:spacing w:before="120"/>
        <w:jc w:val="both"/>
        <w:rPr>
          <w:rFonts w:ascii="Arial" w:hAnsi="Arial" w:cs="Arial"/>
          <w:sz w:val="20"/>
          <w:szCs w:val="20"/>
        </w:rPr>
      </w:pPr>
      <w:r w:rsidRPr="00CB7F97">
        <w:rPr>
          <w:rFonts w:ascii="Arial" w:hAnsi="Arial" w:cs="Arial"/>
          <w:noProof/>
          <w:sz w:val="20"/>
          <w:szCs w:val="20"/>
          <w:lang w:eastAsia="cs-CZ"/>
        </w:rPr>
        <w:drawing>
          <wp:inline distT="0" distB="0" distL="0" distR="0" wp14:anchorId="32FB6759" wp14:editId="527FC853">
            <wp:extent cx="4948218" cy="3502325"/>
            <wp:effectExtent l="0" t="0" r="508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46589" cy="3501172"/>
                    </a:xfrm>
                    <a:prstGeom prst="rect">
                      <a:avLst/>
                    </a:prstGeom>
                    <a:noFill/>
                    <a:ln>
                      <a:noFill/>
                    </a:ln>
                  </pic:spPr>
                </pic:pic>
              </a:graphicData>
            </a:graphic>
          </wp:inline>
        </w:drawing>
      </w:r>
    </w:p>
    <w:p w14:paraId="1B531425" w14:textId="77777777" w:rsidR="00FF75DF" w:rsidRPr="00CB7F97" w:rsidRDefault="00FF75DF" w:rsidP="00E701D6">
      <w:pPr>
        <w:spacing w:before="120"/>
        <w:jc w:val="both"/>
        <w:rPr>
          <w:rFonts w:ascii="Arial" w:hAnsi="Arial" w:cs="Arial"/>
          <w:sz w:val="20"/>
          <w:szCs w:val="20"/>
        </w:rPr>
      </w:pPr>
    </w:p>
    <w:p w14:paraId="5D3882EA" w14:textId="6B7DE1D5" w:rsidR="00FF75DF" w:rsidRPr="00CB7F97" w:rsidRDefault="00FF75DF" w:rsidP="00E701D6">
      <w:pPr>
        <w:spacing w:before="120"/>
        <w:jc w:val="both"/>
        <w:rPr>
          <w:rFonts w:ascii="Arial" w:hAnsi="Arial" w:cs="Arial"/>
          <w:sz w:val="20"/>
          <w:szCs w:val="20"/>
        </w:rPr>
      </w:pPr>
      <w:r w:rsidRPr="00CB7F97">
        <w:rPr>
          <w:rFonts w:ascii="Arial" w:hAnsi="Arial" w:cs="Arial"/>
          <w:sz w:val="20"/>
          <w:szCs w:val="20"/>
        </w:rPr>
        <w:t>V reakci na tento stav byla v roce 2011 přijata „</w:t>
      </w:r>
      <w:r w:rsidRPr="00CB7F97">
        <w:rPr>
          <w:rFonts w:ascii="Arial" w:hAnsi="Arial" w:cs="Arial"/>
          <w:i/>
          <w:sz w:val="20"/>
          <w:szCs w:val="20"/>
        </w:rPr>
        <w:t>Strategie boje proti sociálnímu vyloučení na období 2011–2015,</w:t>
      </w:r>
      <w:r w:rsidRPr="00CB7F97">
        <w:rPr>
          <w:rStyle w:val="Znakapoznpodarou"/>
          <w:rFonts w:ascii="Arial" w:hAnsi="Arial" w:cs="Arial"/>
          <w:i/>
          <w:sz w:val="20"/>
          <w:szCs w:val="20"/>
        </w:rPr>
        <w:footnoteReference w:id="62"/>
      </w:r>
      <w:r w:rsidRPr="00CB7F97">
        <w:rPr>
          <w:rFonts w:ascii="Arial" w:hAnsi="Arial" w:cs="Arial"/>
          <w:sz w:val="20"/>
          <w:szCs w:val="20"/>
        </w:rPr>
        <w:t xml:space="preserve"> jejíž realizaci koordinuje </w:t>
      </w:r>
      <w:r w:rsidR="007A3CDF" w:rsidRPr="00CB7F97">
        <w:rPr>
          <w:rFonts w:ascii="Arial" w:hAnsi="Arial" w:cs="Arial"/>
          <w:sz w:val="20"/>
          <w:szCs w:val="20"/>
        </w:rPr>
        <w:t>Odbor pro sociální začleňování Úřadu vlády ČR</w:t>
      </w:r>
      <w:r w:rsidRPr="00CB7F97">
        <w:rPr>
          <w:rFonts w:ascii="Arial" w:hAnsi="Arial" w:cs="Arial"/>
          <w:sz w:val="20"/>
          <w:szCs w:val="20"/>
        </w:rPr>
        <w:t>. Kromě aktivit probíhajících na lokální úrovni v rámci lokálních partnerství rozšíři</w:t>
      </w:r>
      <w:r w:rsidR="007A3CDF" w:rsidRPr="00CB7F97">
        <w:rPr>
          <w:rFonts w:ascii="Arial" w:hAnsi="Arial" w:cs="Arial"/>
          <w:sz w:val="20"/>
          <w:szCs w:val="20"/>
        </w:rPr>
        <w:t xml:space="preserve">l Odbor pro sociální začleňování </w:t>
      </w:r>
      <w:r w:rsidRPr="00CB7F97">
        <w:rPr>
          <w:rFonts w:ascii="Arial" w:hAnsi="Arial" w:cs="Arial"/>
          <w:sz w:val="20"/>
          <w:szCs w:val="20"/>
        </w:rPr>
        <w:t>spolupráci s kraji, především s Ústeckým, Moravskoslezským, Karlovarským a Libereckým krajem.</w:t>
      </w:r>
      <w:r w:rsidR="00116F32" w:rsidRPr="00CB7F97">
        <w:rPr>
          <w:rFonts w:ascii="Arial" w:hAnsi="Arial" w:cs="Arial"/>
          <w:sz w:val="20"/>
          <w:szCs w:val="20"/>
        </w:rPr>
        <w:t xml:space="preserve"> V roce 2013 byl také vypracován národní rámcový dokument pro oblast sociálního začleňování a boj s chudobou pod názvem „Strategie sociálního začleňování 2014–2020“, který zastřešuje hlavní oblasti významné pro sociální začleňování osob sociálně vyloučených nebo sociálním vyloučením ohrožených.</w:t>
      </w:r>
    </w:p>
    <w:p w14:paraId="5C03430B" w14:textId="77777777" w:rsidR="008F12CC" w:rsidRPr="00CB7F97" w:rsidRDefault="008F12CC" w:rsidP="00141048">
      <w:pPr>
        <w:spacing w:before="120"/>
        <w:jc w:val="both"/>
        <w:rPr>
          <w:rFonts w:ascii="Arial" w:hAnsi="Arial" w:cs="Arial"/>
          <w:i/>
          <w:sz w:val="20"/>
          <w:szCs w:val="20"/>
        </w:rPr>
      </w:pPr>
    </w:p>
    <w:p w14:paraId="042FD664" w14:textId="77777777" w:rsidR="00FF75DF" w:rsidRPr="00CB7F97" w:rsidRDefault="00FF75DF" w:rsidP="00141048">
      <w:pPr>
        <w:spacing w:before="120"/>
        <w:jc w:val="both"/>
        <w:rPr>
          <w:rFonts w:ascii="Arial" w:hAnsi="Arial" w:cs="Arial"/>
          <w:i/>
          <w:sz w:val="20"/>
          <w:szCs w:val="20"/>
        </w:rPr>
      </w:pPr>
      <w:r w:rsidRPr="00CB7F97">
        <w:rPr>
          <w:rFonts w:ascii="Arial" w:hAnsi="Arial" w:cs="Arial"/>
          <w:i/>
          <w:sz w:val="20"/>
          <w:szCs w:val="20"/>
        </w:rPr>
        <w:t xml:space="preserve">Postoje veřejnosti k Romům, otevřený </w:t>
      </w:r>
      <w:proofErr w:type="spellStart"/>
      <w:r w:rsidRPr="00CB7F97">
        <w:rPr>
          <w:rFonts w:ascii="Arial" w:hAnsi="Arial" w:cs="Arial"/>
          <w:i/>
          <w:sz w:val="20"/>
          <w:szCs w:val="20"/>
        </w:rPr>
        <w:t>anticiganismus</w:t>
      </w:r>
      <w:proofErr w:type="spellEnd"/>
    </w:p>
    <w:p w14:paraId="3A406231" w14:textId="574D8BBC" w:rsidR="00FF75DF" w:rsidRPr="00CB7F97" w:rsidRDefault="00FF75DF" w:rsidP="001A3DD8">
      <w:pPr>
        <w:spacing w:before="120"/>
        <w:jc w:val="both"/>
        <w:rPr>
          <w:rFonts w:ascii="Arial" w:hAnsi="Arial" w:cs="Arial"/>
          <w:sz w:val="20"/>
          <w:szCs w:val="20"/>
        </w:rPr>
      </w:pPr>
      <w:r w:rsidRPr="00CB7F97">
        <w:rPr>
          <w:rFonts w:ascii="Arial" w:hAnsi="Arial" w:cs="Arial"/>
          <w:sz w:val="20"/>
          <w:szCs w:val="20"/>
        </w:rPr>
        <w:t>V Č</w:t>
      </w:r>
      <w:r w:rsidR="002C34EA" w:rsidRPr="00CB7F97">
        <w:rPr>
          <w:rFonts w:ascii="Arial" w:hAnsi="Arial" w:cs="Arial"/>
          <w:sz w:val="20"/>
          <w:szCs w:val="20"/>
        </w:rPr>
        <w:t>R</w:t>
      </w:r>
      <w:r w:rsidRPr="00CB7F97">
        <w:rPr>
          <w:rFonts w:ascii="Arial" w:hAnsi="Arial" w:cs="Arial"/>
          <w:sz w:val="20"/>
          <w:szCs w:val="20"/>
        </w:rPr>
        <w:t xml:space="preserve"> jsou značně rozšířené negativní postoje většinové populace k Romům, předsudky vůči Romům a </w:t>
      </w:r>
      <w:proofErr w:type="spellStart"/>
      <w:r w:rsidRPr="00CB7F97">
        <w:rPr>
          <w:rFonts w:ascii="Arial" w:hAnsi="Arial" w:cs="Arial"/>
          <w:sz w:val="20"/>
          <w:szCs w:val="20"/>
        </w:rPr>
        <w:t>anticiganismus</w:t>
      </w:r>
      <w:proofErr w:type="spellEnd"/>
      <w:r w:rsidRPr="00CB7F97">
        <w:rPr>
          <w:rFonts w:ascii="Arial" w:hAnsi="Arial" w:cs="Arial"/>
          <w:sz w:val="20"/>
          <w:szCs w:val="20"/>
        </w:rPr>
        <w:t xml:space="preserve">. </w:t>
      </w:r>
      <w:proofErr w:type="spellStart"/>
      <w:r w:rsidRPr="00CB7F97">
        <w:rPr>
          <w:rFonts w:ascii="Arial" w:hAnsi="Arial" w:cs="Arial"/>
          <w:sz w:val="20"/>
          <w:szCs w:val="20"/>
        </w:rPr>
        <w:t>Anticiganismus</w:t>
      </w:r>
      <w:proofErr w:type="spellEnd"/>
      <w:r w:rsidRPr="00CB7F97">
        <w:rPr>
          <w:rFonts w:ascii="Arial" w:hAnsi="Arial" w:cs="Arial"/>
          <w:sz w:val="20"/>
          <w:szCs w:val="20"/>
        </w:rPr>
        <w:t xml:space="preserve"> je specifickou formou rasismu, který je srovnatelný s antisemitismem; je ideologií rasové podřadnosti a dehumanizace. Podobně jako antisemitismus má </w:t>
      </w:r>
      <w:proofErr w:type="spellStart"/>
      <w:r w:rsidRPr="00CB7F97">
        <w:rPr>
          <w:rFonts w:ascii="Arial" w:hAnsi="Arial" w:cs="Arial"/>
          <w:sz w:val="20"/>
          <w:szCs w:val="20"/>
        </w:rPr>
        <w:t>anticiganismus</w:t>
      </w:r>
      <w:proofErr w:type="spellEnd"/>
      <w:r w:rsidRPr="00CB7F97">
        <w:rPr>
          <w:rFonts w:ascii="Arial" w:hAnsi="Arial" w:cs="Arial"/>
          <w:sz w:val="20"/>
          <w:szCs w:val="20"/>
        </w:rPr>
        <w:t xml:space="preserve"> výrazné prvky světonázoru, neboť nabízí jednoduché vysvětlení společenských problémů a obtíží. Evropská komise proti rasismu a intoleranci (ECRI) v roce 2005 charakterizovala tuto specifickou formu rasismu vůči Romům následujícími znaky. </w:t>
      </w:r>
      <w:proofErr w:type="spellStart"/>
      <w:r w:rsidRPr="00CB7F97">
        <w:rPr>
          <w:rFonts w:ascii="Arial" w:hAnsi="Arial" w:cs="Arial"/>
          <w:sz w:val="20"/>
          <w:szCs w:val="20"/>
        </w:rPr>
        <w:t>Anticiganismus</w:t>
      </w:r>
      <w:proofErr w:type="spellEnd"/>
      <w:r w:rsidRPr="00CB7F97">
        <w:rPr>
          <w:rFonts w:ascii="Arial" w:hAnsi="Arial" w:cs="Arial"/>
          <w:sz w:val="20"/>
          <w:szCs w:val="20"/>
        </w:rPr>
        <w:t xml:space="preserve"> přetrvává jak historicky tak geograficky (je stálý a nezmenšuje se), je systematický (je akceptován </w:t>
      </w:r>
      <w:r w:rsidR="001F08F3" w:rsidRPr="00CB7F97">
        <w:rPr>
          <w:rFonts w:ascii="Arial" w:hAnsi="Arial" w:cs="Arial"/>
          <w:sz w:val="20"/>
          <w:szCs w:val="20"/>
        </w:rPr>
        <w:t xml:space="preserve">téměř </w:t>
      </w:r>
      <w:r w:rsidRPr="00CB7F97">
        <w:rPr>
          <w:rFonts w:ascii="Arial" w:hAnsi="Arial" w:cs="Arial"/>
          <w:sz w:val="20"/>
          <w:szCs w:val="20"/>
        </w:rPr>
        <w:t>celým společenstvím) a je často doprovázen násilnými činy.</w:t>
      </w:r>
      <w:r w:rsidRPr="00CB7F97">
        <w:rPr>
          <w:rStyle w:val="Znakapoznpodarou"/>
          <w:rFonts w:ascii="Arial" w:hAnsi="Arial" w:cs="Arial"/>
          <w:sz w:val="20"/>
          <w:szCs w:val="20"/>
        </w:rPr>
        <w:footnoteReference w:id="63"/>
      </w:r>
      <w:r w:rsidRPr="00CB7F97">
        <w:rPr>
          <w:rFonts w:ascii="Arial" w:hAnsi="Arial" w:cs="Arial"/>
          <w:sz w:val="20"/>
          <w:szCs w:val="20"/>
        </w:rPr>
        <w:t xml:space="preserve"> V české společnosti jsou Romové prvním „obětním beránkem“ v dobách krizí.</w:t>
      </w:r>
    </w:p>
    <w:p w14:paraId="5303BD8D" w14:textId="6EEB1E1B" w:rsidR="00FF75DF" w:rsidRPr="00CB7F97" w:rsidRDefault="00FF75DF" w:rsidP="001A3DD8">
      <w:pPr>
        <w:spacing w:before="120"/>
        <w:jc w:val="both"/>
        <w:rPr>
          <w:rFonts w:ascii="Arial" w:hAnsi="Arial" w:cs="Arial"/>
          <w:sz w:val="20"/>
          <w:szCs w:val="20"/>
        </w:rPr>
      </w:pPr>
      <w:r w:rsidRPr="00CB7F97">
        <w:rPr>
          <w:rFonts w:ascii="Arial" w:hAnsi="Arial" w:cs="Arial"/>
          <w:sz w:val="20"/>
          <w:szCs w:val="20"/>
        </w:rPr>
        <w:t xml:space="preserve">Poslední léta jsou ve znamení nárůstu protiromských nálad a násilí. Zpráva sdružení ROMEA o stavu romské menšiny za rok 2012 demonstruje „změnu u běžných lidí“, kdy uvádí, že ještě v říjnu 2012, kdy pochodovali neonacisté v Ústí nad Labem kolem ubytoven, obývaných převážně Romy, postavili se proti nim jejich odpůrci z řad místních lidí. O několik měsíců později již demonstrovali </w:t>
      </w:r>
      <w:r w:rsidR="008F23AC" w:rsidRPr="00CB7F97">
        <w:rPr>
          <w:rFonts w:ascii="Arial" w:hAnsi="Arial" w:cs="Arial"/>
          <w:sz w:val="20"/>
          <w:szCs w:val="20"/>
        </w:rPr>
        <w:t>tito</w:t>
      </w:r>
      <w:r w:rsidRPr="00CB7F97">
        <w:rPr>
          <w:rFonts w:ascii="Arial" w:hAnsi="Arial" w:cs="Arial"/>
          <w:sz w:val="20"/>
          <w:szCs w:val="20"/>
        </w:rPr>
        <w:t xml:space="preserve"> lidé společně s extremisty proti Romům – v Duchově, Českých Budějovicích, Vítkově a Ostravě.</w:t>
      </w:r>
      <w:r w:rsidRPr="00CB7F97">
        <w:rPr>
          <w:rStyle w:val="Znakapoznpodarou"/>
          <w:rFonts w:ascii="Arial" w:hAnsi="Arial" w:cs="Arial"/>
          <w:sz w:val="20"/>
          <w:szCs w:val="20"/>
        </w:rPr>
        <w:footnoteReference w:id="64"/>
      </w:r>
    </w:p>
    <w:p w14:paraId="518BBC90" w14:textId="162F1594" w:rsidR="00FF75DF" w:rsidRPr="00CB7F97" w:rsidRDefault="00FF75DF" w:rsidP="001A3DD8">
      <w:pPr>
        <w:spacing w:before="120"/>
        <w:jc w:val="both"/>
        <w:rPr>
          <w:rFonts w:ascii="Arial" w:hAnsi="Arial" w:cs="Arial"/>
          <w:bCs/>
          <w:sz w:val="20"/>
          <w:szCs w:val="20"/>
        </w:rPr>
      </w:pPr>
      <w:r w:rsidRPr="00CB7F97">
        <w:rPr>
          <w:rFonts w:ascii="Arial" w:hAnsi="Arial" w:cs="Arial"/>
          <w:sz w:val="20"/>
          <w:szCs w:val="20"/>
        </w:rPr>
        <w:lastRenderedPageBreak/>
        <w:t xml:space="preserve">Výzkumy veřejného mínění agentury </w:t>
      </w:r>
      <w:r w:rsidRPr="00CB7F97">
        <w:rPr>
          <w:rFonts w:ascii="Arial" w:hAnsi="Arial" w:cs="Arial"/>
          <w:i/>
          <w:sz w:val="20"/>
          <w:szCs w:val="20"/>
        </w:rPr>
        <w:t>STEM</w:t>
      </w:r>
      <w:r w:rsidRPr="00CB7F97">
        <w:rPr>
          <w:rFonts w:ascii="Arial" w:hAnsi="Arial" w:cs="Arial"/>
          <w:sz w:val="20"/>
          <w:szCs w:val="20"/>
        </w:rPr>
        <w:t xml:space="preserve"> a </w:t>
      </w:r>
      <w:r w:rsidRPr="00CB7F97">
        <w:rPr>
          <w:rFonts w:ascii="Arial" w:hAnsi="Arial" w:cs="Arial"/>
          <w:i/>
          <w:sz w:val="20"/>
          <w:szCs w:val="20"/>
        </w:rPr>
        <w:t>Centra pro výzkum veřejného mínění Sociologického ústavu AVČR</w:t>
      </w:r>
      <w:r w:rsidRPr="00CB7F97">
        <w:rPr>
          <w:rFonts w:ascii="Arial" w:hAnsi="Arial" w:cs="Arial"/>
          <w:sz w:val="20"/>
          <w:szCs w:val="20"/>
        </w:rPr>
        <w:t xml:space="preserve"> zaznamenaly v roce 201</w:t>
      </w:r>
      <w:r w:rsidR="006A53E1" w:rsidRPr="00CB7F97">
        <w:rPr>
          <w:rFonts w:ascii="Arial" w:hAnsi="Arial" w:cs="Arial"/>
          <w:sz w:val="20"/>
          <w:szCs w:val="20"/>
        </w:rPr>
        <w:t>3</w:t>
      </w:r>
      <w:r w:rsidRPr="00CB7F97">
        <w:rPr>
          <w:rFonts w:ascii="Arial" w:hAnsi="Arial" w:cs="Arial"/>
          <w:sz w:val="20"/>
          <w:szCs w:val="20"/>
        </w:rPr>
        <w:t xml:space="preserve"> zvýšení podílu osob s negativním postojem vůči Romům (STEM uvedl </w:t>
      </w:r>
      <w:r w:rsidR="006A53E1" w:rsidRPr="00CB7F97">
        <w:rPr>
          <w:rFonts w:ascii="Arial" w:hAnsi="Arial" w:cs="Arial"/>
          <w:sz w:val="20"/>
          <w:szCs w:val="20"/>
        </w:rPr>
        <w:t>dvě třetiny</w:t>
      </w:r>
      <w:r w:rsidRPr="00CB7F97">
        <w:rPr>
          <w:rFonts w:ascii="Arial" w:hAnsi="Arial" w:cs="Arial"/>
          <w:sz w:val="20"/>
          <w:szCs w:val="20"/>
        </w:rPr>
        <w:t xml:space="preserve"> obyvatel ČR; Centrum</w:t>
      </w:r>
      <w:r w:rsidR="006A53E1" w:rsidRPr="00CB7F97">
        <w:rPr>
          <w:rFonts w:ascii="Arial" w:hAnsi="Arial" w:cs="Arial"/>
          <w:sz w:val="20"/>
          <w:szCs w:val="20"/>
        </w:rPr>
        <w:t xml:space="preserve"> dokonce</w:t>
      </w:r>
      <w:r w:rsidRPr="00CB7F97">
        <w:rPr>
          <w:rFonts w:ascii="Arial" w:hAnsi="Arial" w:cs="Arial"/>
          <w:sz w:val="20"/>
          <w:szCs w:val="20"/>
        </w:rPr>
        <w:t xml:space="preserve"> </w:t>
      </w:r>
      <w:r w:rsidR="006A53E1" w:rsidRPr="00CB7F97">
        <w:rPr>
          <w:rFonts w:ascii="Arial" w:hAnsi="Arial" w:cs="Arial"/>
          <w:sz w:val="20"/>
          <w:szCs w:val="20"/>
        </w:rPr>
        <w:t>87</w:t>
      </w:r>
      <w:r w:rsidR="00BF04E4" w:rsidRPr="00CB7F97">
        <w:rPr>
          <w:rFonts w:ascii="Arial" w:hAnsi="Arial" w:cs="Arial"/>
          <w:sz w:val="20"/>
          <w:szCs w:val="20"/>
        </w:rPr>
        <w:t xml:space="preserve"> </w:t>
      </w:r>
      <w:r w:rsidRPr="00CB7F97">
        <w:rPr>
          <w:rFonts w:ascii="Arial" w:hAnsi="Arial" w:cs="Arial"/>
          <w:sz w:val="20"/>
          <w:szCs w:val="20"/>
        </w:rPr>
        <w:t>% dotázaných). Postoje veřejnosti k Romům ovlivňují výrazně média. „</w:t>
      </w:r>
      <w:r w:rsidRPr="00CB7F97">
        <w:rPr>
          <w:rFonts w:ascii="Arial" w:hAnsi="Arial" w:cs="Arial"/>
          <w:i/>
          <w:sz w:val="20"/>
          <w:szCs w:val="20"/>
        </w:rPr>
        <w:t>Analýza mediálního zobrazení Romů v českých médiích od začátku července 2011 do konce května 2012“</w:t>
      </w:r>
      <w:r w:rsidRPr="00CB7F97">
        <w:rPr>
          <w:rFonts w:ascii="Arial" w:hAnsi="Arial" w:cs="Arial"/>
          <w:sz w:val="20"/>
          <w:szCs w:val="20"/>
        </w:rPr>
        <w:t>, která vznikla v rámci Sekce pro lidská práva Úřadu vlády ČR, zaznamenala převažující tendenci k silně negativnímu stereotypnímu obrazu romské menšiny.</w:t>
      </w:r>
      <w:r w:rsidRPr="00CB7F97">
        <w:rPr>
          <w:rFonts w:ascii="Arial" w:hAnsi="Arial" w:cs="Arial"/>
          <w:bCs/>
          <w:sz w:val="20"/>
          <w:szCs w:val="20"/>
        </w:rPr>
        <w:t xml:space="preserve"> Vyobrazení romské menšiny se ve zpravodajství opírá především o mediální konstrukci „romské“ kriminality a tematizování obav majority z Romů. Více než polovina (61,9</w:t>
      </w:r>
      <w:r w:rsidR="00BF04E4" w:rsidRPr="00CB7F97">
        <w:rPr>
          <w:rFonts w:ascii="Arial" w:hAnsi="Arial" w:cs="Arial"/>
          <w:bCs/>
          <w:sz w:val="20"/>
          <w:szCs w:val="20"/>
        </w:rPr>
        <w:t xml:space="preserve"> </w:t>
      </w:r>
      <w:r w:rsidRPr="00CB7F97">
        <w:rPr>
          <w:rFonts w:ascii="Arial" w:hAnsi="Arial" w:cs="Arial"/>
          <w:bCs/>
          <w:sz w:val="20"/>
          <w:szCs w:val="20"/>
        </w:rPr>
        <w:t>%) z 6 252 analyzovaných zpráv o Romech ve sledovaném období byla spojena s kriminalitou.</w:t>
      </w:r>
    </w:p>
    <w:p w14:paraId="78CDC131" w14:textId="77777777" w:rsidR="00FF75DF" w:rsidRPr="00CB7F97" w:rsidRDefault="00FF75DF" w:rsidP="005A674A">
      <w:pPr>
        <w:spacing w:before="120"/>
        <w:jc w:val="both"/>
        <w:rPr>
          <w:rFonts w:ascii="Arial" w:hAnsi="Arial" w:cs="Arial"/>
          <w:sz w:val="20"/>
          <w:szCs w:val="20"/>
        </w:rPr>
      </w:pPr>
      <w:r w:rsidRPr="00CB7F97">
        <w:rPr>
          <w:rFonts w:ascii="Arial" w:hAnsi="Arial" w:cs="Arial"/>
          <w:sz w:val="20"/>
          <w:szCs w:val="20"/>
        </w:rPr>
        <w:t xml:space="preserve">Role </w:t>
      </w:r>
      <w:proofErr w:type="spellStart"/>
      <w:r w:rsidRPr="00CB7F97">
        <w:rPr>
          <w:rFonts w:ascii="Arial" w:hAnsi="Arial" w:cs="Arial"/>
          <w:sz w:val="20"/>
          <w:szCs w:val="20"/>
        </w:rPr>
        <w:t>anticiganismu</w:t>
      </w:r>
      <w:proofErr w:type="spellEnd"/>
      <w:r w:rsidRPr="00CB7F97">
        <w:rPr>
          <w:rFonts w:ascii="Arial" w:hAnsi="Arial" w:cs="Arial"/>
          <w:sz w:val="20"/>
          <w:szCs w:val="20"/>
        </w:rPr>
        <w:t xml:space="preserve"> ve společnosti, přestože jde o velmi nebezpečný fenomén, je však zatím jen nedostatečně zkoumána a politické elity jej spíše přehlížejí a bagatelizují.</w:t>
      </w:r>
      <w:r w:rsidRPr="00CB7F97">
        <w:rPr>
          <w:rStyle w:val="Znakapoznpodarou"/>
          <w:rFonts w:ascii="Arial" w:hAnsi="Arial" w:cs="Arial"/>
          <w:sz w:val="20"/>
          <w:szCs w:val="20"/>
        </w:rPr>
        <w:footnoteReference w:id="65"/>
      </w:r>
    </w:p>
    <w:p w14:paraId="08796FB0" w14:textId="77777777" w:rsidR="008F12CC" w:rsidRPr="00CB7F97" w:rsidRDefault="008F12CC" w:rsidP="00EC5DC6">
      <w:pPr>
        <w:pStyle w:val="Odstavecseseznamem1"/>
        <w:spacing w:before="120" w:after="120" w:line="240" w:lineRule="atLeast"/>
        <w:ind w:left="0"/>
        <w:rPr>
          <w:rFonts w:ascii="Arial" w:hAnsi="Arial" w:cs="Arial"/>
          <w:i/>
          <w:sz w:val="20"/>
          <w:lang w:val="cs-CZ"/>
        </w:rPr>
      </w:pPr>
    </w:p>
    <w:p w14:paraId="35BE6238" w14:textId="77777777" w:rsidR="00FF75DF" w:rsidRPr="00CB7F97" w:rsidRDefault="00FF75DF" w:rsidP="00EC5DC6">
      <w:pPr>
        <w:pStyle w:val="Odstavecseseznamem1"/>
        <w:spacing w:before="120" w:after="120" w:line="240" w:lineRule="atLeast"/>
        <w:ind w:left="0"/>
        <w:rPr>
          <w:rFonts w:ascii="Arial" w:hAnsi="Arial" w:cs="Arial"/>
          <w:i/>
          <w:sz w:val="20"/>
          <w:lang w:val="cs-CZ"/>
        </w:rPr>
      </w:pPr>
      <w:r w:rsidRPr="00CB7F97">
        <w:rPr>
          <w:rFonts w:ascii="Arial" w:hAnsi="Arial" w:cs="Arial"/>
          <w:i/>
          <w:sz w:val="20"/>
          <w:lang w:val="cs-CZ"/>
        </w:rPr>
        <w:t>Romové jako národnostní menšina, romský jazyk a kultura</w:t>
      </w:r>
    </w:p>
    <w:p w14:paraId="63CAC96C" w14:textId="6ED9A1F6" w:rsidR="00FF75DF" w:rsidRPr="00CB7F97" w:rsidRDefault="00FF75DF" w:rsidP="00FF28EE">
      <w:pPr>
        <w:spacing w:before="120"/>
        <w:jc w:val="both"/>
        <w:rPr>
          <w:rFonts w:ascii="Arial" w:hAnsi="Arial" w:cs="Arial"/>
          <w:sz w:val="20"/>
          <w:szCs w:val="20"/>
        </w:rPr>
      </w:pPr>
      <w:r w:rsidRPr="00CB7F97">
        <w:rPr>
          <w:rFonts w:ascii="Arial" w:hAnsi="Arial" w:cs="Arial"/>
          <w:sz w:val="20"/>
          <w:szCs w:val="20"/>
        </w:rPr>
        <w:t>Romština jako mateřský jazyk byla jedním ze sledovaných ukazatelů při sčítání lidu, domů a bytů v roce 2011. Mateřský jazyk romský buď samostatně, nebo v kombinaci s jiným uvedlo celkem 41 087 osob. Nejčastěji byla volba kombinace mateřských jazyků „český a romský“, kterou uvedlo 33 351 osob. Samostatný romský jazyk jako jedinou volbu uvedlo 4 919 osob. Třetí nejpočetnější volbou byla kombinace mateřských jazyků „slovenský a romský“ v počtu 2 100 osob.</w:t>
      </w:r>
    </w:p>
    <w:p w14:paraId="759E0E38" w14:textId="54F67FBD" w:rsidR="00FF75DF" w:rsidRPr="00CB7F97" w:rsidRDefault="00FF75DF" w:rsidP="001A3DD8">
      <w:pPr>
        <w:spacing w:before="120"/>
        <w:jc w:val="both"/>
        <w:rPr>
          <w:rFonts w:ascii="Arial" w:hAnsi="Arial" w:cs="Arial"/>
          <w:sz w:val="20"/>
          <w:szCs w:val="20"/>
        </w:rPr>
      </w:pPr>
      <w:r w:rsidRPr="00CB7F97">
        <w:rPr>
          <w:rFonts w:ascii="Arial" w:hAnsi="Arial" w:cs="Arial"/>
          <w:sz w:val="20"/>
          <w:szCs w:val="20"/>
        </w:rPr>
        <w:t>Romština je v Č</w:t>
      </w:r>
      <w:r w:rsidR="002C34EA" w:rsidRPr="00CB7F97">
        <w:rPr>
          <w:rFonts w:ascii="Arial" w:hAnsi="Arial" w:cs="Arial"/>
          <w:sz w:val="20"/>
          <w:szCs w:val="20"/>
        </w:rPr>
        <w:t>R</w:t>
      </w:r>
      <w:r w:rsidRPr="00CB7F97">
        <w:rPr>
          <w:rFonts w:ascii="Arial" w:hAnsi="Arial" w:cs="Arial"/>
          <w:sz w:val="20"/>
          <w:szCs w:val="20"/>
        </w:rPr>
        <w:t xml:space="preserve"> chráněna jako menšinový jazyk podle Evropské charty regionálních či menšinových jazyků, která je smlouvou v rámci Rady Evropy. Z příslušného dotačního programu Úřadu vlády tak mohou být podpořeny vzdělávací aktivity nad rámec standardního vyučování, které se zaměřují na výuku menšinového jazyka nebo v něm probíhají a dále analýzy zaměřené na výzkum užívání menšinových jazyků. </w:t>
      </w:r>
    </w:p>
    <w:p w14:paraId="4B948051" w14:textId="50280713" w:rsidR="00FF75DF" w:rsidRPr="00CB7F97" w:rsidRDefault="00FF75DF" w:rsidP="001A3DD8">
      <w:pPr>
        <w:spacing w:before="120"/>
        <w:jc w:val="both"/>
        <w:rPr>
          <w:rFonts w:ascii="Arial" w:hAnsi="Arial" w:cs="Arial"/>
          <w:bCs/>
          <w:sz w:val="20"/>
          <w:szCs w:val="20"/>
        </w:rPr>
      </w:pPr>
      <w:r w:rsidRPr="00CB7F97">
        <w:rPr>
          <w:rFonts w:ascii="Arial" w:hAnsi="Arial" w:cs="Arial"/>
          <w:bCs/>
          <w:sz w:val="20"/>
          <w:szCs w:val="20"/>
        </w:rPr>
        <w:t xml:space="preserve">Jedinečnou roli nadále sehrává </w:t>
      </w:r>
      <w:r w:rsidRPr="00CB7F97">
        <w:rPr>
          <w:rFonts w:ascii="Arial" w:hAnsi="Arial" w:cs="Arial"/>
          <w:b/>
          <w:bCs/>
          <w:sz w:val="20"/>
          <w:szCs w:val="20"/>
        </w:rPr>
        <w:t>Muzeum romské kultury v Brně</w:t>
      </w:r>
      <w:r w:rsidRPr="00CB7F97">
        <w:rPr>
          <w:rFonts w:ascii="Arial" w:hAnsi="Arial" w:cs="Arial"/>
          <w:bCs/>
          <w:sz w:val="20"/>
          <w:szCs w:val="20"/>
        </w:rPr>
        <w:t>, jehož samostatná existence však byla v roce 201</w:t>
      </w:r>
      <w:r w:rsidR="00013C2A" w:rsidRPr="00CB7F97">
        <w:rPr>
          <w:rFonts w:ascii="Arial" w:hAnsi="Arial" w:cs="Arial"/>
          <w:bCs/>
          <w:sz w:val="20"/>
          <w:szCs w:val="20"/>
        </w:rPr>
        <w:t>3</w:t>
      </w:r>
      <w:r w:rsidRPr="00CB7F97">
        <w:rPr>
          <w:rFonts w:ascii="Arial" w:hAnsi="Arial" w:cs="Arial"/>
          <w:bCs/>
          <w:sz w:val="20"/>
          <w:szCs w:val="20"/>
        </w:rPr>
        <w:t xml:space="preserve"> ohrožena v důsledku úsporných opatření. Neuvážený krok se však nakonec i zásluhou odporu Romů nerealizoval. Podobně se s finančními problémy každoročně potýká </w:t>
      </w:r>
      <w:r w:rsidRPr="00CB7F97">
        <w:rPr>
          <w:rFonts w:ascii="Arial" w:hAnsi="Arial" w:cs="Arial"/>
          <w:b/>
          <w:bCs/>
          <w:sz w:val="20"/>
          <w:szCs w:val="20"/>
        </w:rPr>
        <w:t xml:space="preserve">Světový romský festival </w:t>
      </w:r>
      <w:proofErr w:type="spellStart"/>
      <w:r w:rsidRPr="00CB7F97">
        <w:rPr>
          <w:rFonts w:ascii="Arial" w:hAnsi="Arial" w:cs="Arial"/>
          <w:b/>
          <w:bCs/>
          <w:sz w:val="20"/>
          <w:szCs w:val="20"/>
        </w:rPr>
        <w:t>Khamoro</w:t>
      </w:r>
      <w:proofErr w:type="spellEnd"/>
      <w:r w:rsidRPr="00CB7F97">
        <w:rPr>
          <w:rFonts w:ascii="Arial" w:hAnsi="Arial" w:cs="Arial"/>
          <w:bCs/>
          <w:sz w:val="20"/>
          <w:szCs w:val="20"/>
        </w:rPr>
        <w:t xml:space="preserve">. V letech 2011 až 2012 Úřad vlády nenavázal na úspěšný projekt </w:t>
      </w:r>
      <w:r w:rsidRPr="00CB7F97">
        <w:rPr>
          <w:rFonts w:ascii="Arial" w:hAnsi="Arial" w:cs="Arial"/>
          <w:b/>
          <w:bCs/>
          <w:sz w:val="20"/>
          <w:szCs w:val="20"/>
        </w:rPr>
        <w:t xml:space="preserve">Gypsy </w:t>
      </w:r>
      <w:r w:rsidR="00C75162" w:rsidRPr="00CB7F97">
        <w:rPr>
          <w:rFonts w:ascii="Arial" w:hAnsi="Arial" w:cs="Arial"/>
          <w:b/>
          <w:bCs/>
          <w:sz w:val="20"/>
          <w:szCs w:val="20"/>
        </w:rPr>
        <w:t xml:space="preserve">(Roma) </w:t>
      </w:r>
      <w:r w:rsidRPr="00CB7F97">
        <w:rPr>
          <w:rFonts w:ascii="Arial" w:hAnsi="Arial" w:cs="Arial"/>
          <w:b/>
          <w:bCs/>
          <w:sz w:val="20"/>
          <w:szCs w:val="20"/>
        </w:rPr>
        <w:t>Spirit</w:t>
      </w:r>
      <w:r w:rsidR="008F23AC" w:rsidRPr="00CB7F97">
        <w:rPr>
          <w:rFonts w:ascii="Arial" w:hAnsi="Arial" w:cs="Arial"/>
          <w:bCs/>
          <w:sz w:val="20"/>
          <w:szCs w:val="20"/>
        </w:rPr>
        <w:t>; ten</w:t>
      </w:r>
      <w:r w:rsidRPr="00CB7F97">
        <w:rPr>
          <w:rFonts w:ascii="Arial" w:hAnsi="Arial" w:cs="Arial"/>
          <w:bCs/>
          <w:sz w:val="20"/>
          <w:szCs w:val="20"/>
        </w:rPr>
        <w:t xml:space="preserve"> byl v roce 2013 obnoven u příležitosti Dne lidských práv z iniciativy zakladatelů jako neziskový projekt.</w:t>
      </w:r>
      <w:r w:rsidRPr="00CB7F97">
        <w:rPr>
          <w:rStyle w:val="Znakapoznpodarou"/>
          <w:rFonts w:ascii="Arial" w:hAnsi="Arial" w:cs="Arial"/>
          <w:bCs/>
          <w:sz w:val="20"/>
          <w:szCs w:val="20"/>
        </w:rPr>
        <w:footnoteReference w:id="66"/>
      </w:r>
    </w:p>
    <w:p w14:paraId="1B0B7493" w14:textId="77777777" w:rsidR="00FF75DF" w:rsidRPr="00CB7F97" w:rsidRDefault="00FF75DF" w:rsidP="001A3DD8">
      <w:pPr>
        <w:spacing w:before="120"/>
        <w:jc w:val="both"/>
        <w:rPr>
          <w:rFonts w:ascii="Arial" w:hAnsi="Arial" w:cs="Arial"/>
          <w:bCs/>
          <w:i/>
          <w:sz w:val="20"/>
          <w:szCs w:val="20"/>
        </w:rPr>
      </w:pPr>
    </w:p>
    <w:p w14:paraId="2183FA61" w14:textId="77777777" w:rsidR="00FF75DF" w:rsidRPr="00CB7F97" w:rsidRDefault="00FF75DF" w:rsidP="001A3DD8">
      <w:pPr>
        <w:spacing w:before="120"/>
        <w:jc w:val="both"/>
        <w:rPr>
          <w:rFonts w:ascii="Arial" w:hAnsi="Arial" w:cs="Arial"/>
          <w:bCs/>
          <w:i/>
          <w:sz w:val="20"/>
          <w:szCs w:val="20"/>
        </w:rPr>
      </w:pPr>
      <w:r w:rsidRPr="00CB7F97">
        <w:rPr>
          <w:rFonts w:ascii="Arial" w:hAnsi="Arial" w:cs="Arial"/>
          <w:bCs/>
          <w:i/>
          <w:sz w:val="20"/>
          <w:szCs w:val="20"/>
        </w:rPr>
        <w:t>Uctění obětí romského holocaustu</w:t>
      </w:r>
    </w:p>
    <w:p w14:paraId="5F291FF2" w14:textId="0F8F6AB4" w:rsidR="00FF75DF" w:rsidRPr="00CB7F97" w:rsidRDefault="00FF75DF" w:rsidP="001A3DD8">
      <w:pPr>
        <w:spacing w:before="120"/>
        <w:jc w:val="both"/>
        <w:rPr>
          <w:rFonts w:ascii="Arial" w:hAnsi="Arial" w:cs="Arial"/>
          <w:bCs/>
          <w:sz w:val="20"/>
          <w:szCs w:val="20"/>
        </w:rPr>
      </w:pPr>
      <w:r w:rsidRPr="00CB7F97">
        <w:rPr>
          <w:rFonts w:ascii="Arial" w:hAnsi="Arial" w:cs="Arial"/>
          <w:bCs/>
          <w:sz w:val="20"/>
          <w:szCs w:val="20"/>
        </w:rPr>
        <w:t>Jistého parciálního posunu bylo dosaženo při pietní úpravě míst romského holocaustu (</w:t>
      </w:r>
      <w:r w:rsidRPr="00CB7F97">
        <w:rPr>
          <w:rFonts w:ascii="Arial" w:hAnsi="Arial" w:cs="Arial"/>
          <w:sz w:val="20"/>
          <w:szCs w:val="20"/>
        </w:rPr>
        <w:t>romsky „</w:t>
      </w:r>
      <w:proofErr w:type="spellStart"/>
      <w:r w:rsidRPr="00CB7F97">
        <w:rPr>
          <w:rFonts w:ascii="Arial" w:hAnsi="Arial" w:cs="Arial"/>
          <w:sz w:val="20"/>
          <w:szCs w:val="20"/>
        </w:rPr>
        <w:t>baro</w:t>
      </w:r>
      <w:proofErr w:type="spellEnd"/>
      <w:r w:rsidRPr="00CB7F97">
        <w:rPr>
          <w:rFonts w:ascii="Arial" w:hAnsi="Arial" w:cs="Arial"/>
          <w:sz w:val="20"/>
          <w:szCs w:val="20"/>
        </w:rPr>
        <w:t xml:space="preserve"> </w:t>
      </w:r>
      <w:proofErr w:type="spellStart"/>
      <w:r w:rsidRPr="00CB7F97">
        <w:rPr>
          <w:rFonts w:ascii="Arial" w:hAnsi="Arial" w:cs="Arial"/>
          <w:sz w:val="20"/>
          <w:szCs w:val="20"/>
        </w:rPr>
        <w:t>murdaripen</w:t>
      </w:r>
      <w:proofErr w:type="spellEnd"/>
      <w:r w:rsidRPr="00CB7F97">
        <w:rPr>
          <w:rFonts w:ascii="Arial" w:hAnsi="Arial" w:cs="Arial"/>
          <w:sz w:val="20"/>
          <w:szCs w:val="20"/>
        </w:rPr>
        <w:t xml:space="preserve"> neboli velké vraždění“ případně „</w:t>
      </w:r>
      <w:proofErr w:type="spellStart"/>
      <w:r w:rsidRPr="00CB7F97">
        <w:rPr>
          <w:rFonts w:ascii="Arial" w:hAnsi="Arial" w:cs="Arial"/>
          <w:sz w:val="20"/>
          <w:szCs w:val="20"/>
        </w:rPr>
        <w:t>Romengro</w:t>
      </w:r>
      <w:proofErr w:type="spellEnd"/>
      <w:r w:rsidRPr="00CB7F97">
        <w:rPr>
          <w:rFonts w:ascii="Arial" w:hAnsi="Arial" w:cs="Arial"/>
          <w:sz w:val="20"/>
          <w:szCs w:val="20"/>
        </w:rPr>
        <w:t xml:space="preserve"> </w:t>
      </w:r>
      <w:proofErr w:type="spellStart"/>
      <w:r w:rsidRPr="00CB7F97">
        <w:rPr>
          <w:rFonts w:ascii="Arial" w:hAnsi="Arial" w:cs="Arial"/>
          <w:sz w:val="20"/>
          <w:szCs w:val="20"/>
        </w:rPr>
        <w:t>murdaripen</w:t>
      </w:r>
      <w:proofErr w:type="spellEnd"/>
      <w:r w:rsidRPr="00CB7F97">
        <w:rPr>
          <w:rFonts w:ascii="Arial" w:hAnsi="Arial" w:cs="Arial"/>
          <w:sz w:val="20"/>
          <w:szCs w:val="20"/>
        </w:rPr>
        <w:t xml:space="preserve"> – vraždění Romů“)</w:t>
      </w:r>
      <w:r w:rsidRPr="00CB7F97">
        <w:rPr>
          <w:rFonts w:ascii="Arial" w:hAnsi="Arial" w:cs="Arial"/>
          <w:bCs/>
          <w:sz w:val="20"/>
          <w:szCs w:val="20"/>
        </w:rPr>
        <w:t xml:space="preserve"> v Hodoníně u Kunštátu a v Letech u Písku, a to především v době působení ministra pro lidská práva v roce 2009. Správy těchto míst se na základě rozhodnutí vlády ujaly národní instituce, konkrétně Památník Lidice (Lety) a </w:t>
      </w:r>
      <w:r w:rsidRPr="00CB7F97">
        <w:rPr>
          <w:rFonts w:ascii="Arial" w:hAnsi="Arial" w:cs="Arial"/>
          <w:sz w:val="20"/>
          <w:szCs w:val="20"/>
        </w:rPr>
        <w:t xml:space="preserve">Národní pedagogické muzeum a knihovna J. A. Komenského (Hodonín u Kunštátu). </w:t>
      </w:r>
      <w:r w:rsidR="00614B42" w:rsidRPr="00CB7F97">
        <w:rPr>
          <w:rFonts w:ascii="Arial" w:hAnsi="Arial" w:cs="Arial"/>
          <w:sz w:val="20"/>
          <w:szCs w:val="20"/>
        </w:rPr>
        <w:t xml:space="preserve">Toto řešení však nebylo přijato některými Romy bez výhrad, neboť preferovali správu „romskými“ subjekty či odborným </w:t>
      </w:r>
      <w:proofErr w:type="spellStart"/>
      <w:r w:rsidR="00614B42" w:rsidRPr="00CB7F97">
        <w:rPr>
          <w:rFonts w:ascii="Arial" w:hAnsi="Arial" w:cs="Arial"/>
          <w:sz w:val="20"/>
          <w:szCs w:val="20"/>
        </w:rPr>
        <w:t>romistickým</w:t>
      </w:r>
      <w:proofErr w:type="spellEnd"/>
      <w:r w:rsidR="00614B42" w:rsidRPr="00CB7F97">
        <w:rPr>
          <w:rFonts w:ascii="Arial" w:hAnsi="Arial" w:cs="Arial"/>
          <w:sz w:val="20"/>
          <w:szCs w:val="20"/>
        </w:rPr>
        <w:t xml:space="preserve"> pracovištěm, jako je státní instituce zřizovaná MKČR – Muzeum romské kultury a Výbor pro odškodnění obětí romského holocaustu.</w:t>
      </w:r>
      <w:r w:rsidRPr="00CB7F97">
        <w:rPr>
          <w:rFonts w:ascii="Arial" w:hAnsi="Arial" w:cs="Arial"/>
          <w:bCs/>
          <w:sz w:val="20"/>
          <w:szCs w:val="20"/>
        </w:rPr>
        <w:t xml:space="preserve"> </w:t>
      </w:r>
      <w:r w:rsidR="00EF537C" w:rsidRPr="00CB7F97">
        <w:rPr>
          <w:rFonts w:ascii="Arial" w:hAnsi="Arial" w:cs="Arial"/>
          <w:bCs/>
          <w:sz w:val="20"/>
          <w:szCs w:val="20"/>
        </w:rPr>
        <w:t>Z</w:t>
      </w:r>
      <w:r w:rsidRPr="00CB7F97">
        <w:rPr>
          <w:rFonts w:ascii="Arial" w:hAnsi="Arial" w:cs="Arial"/>
          <w:bCs/>
          <w:sz w:val="20"/>
          <w:szCs w:val="20"/>
        </w:rPr>
        <w:t xml:space="preserve">áměr vybudovat památník v Hodoníně u Kunštátu </w:t>
      </w:r>
      <w:r w:rsidR="00EF537C" w:rsidRPr="00CB7F97">
        <w:rPr>
          <w:rFonts w:ascii="Arial" w:hAnsi="Arial" w:cs="Arial"/>
          <w:bCs/>
          <w:sz w:val="20"/>
          <w:szCs w:val="20"/>
        </w:rPr>
        <w:t>v sobě nese cíl uctění památky všech obětí internace v táboře, se zvláštním důrazem na oběti romského holocaustu</w:t>
      </w:r>
      <w:r w:rsidRPr="00CB7F97">
        <w:rPr>
          <w:rFonts w:ascii="Arial" w:hAnsi="Arial" w:cs="Arial"/>
          <w:bCs/>
          <w:sz w:val="20"/>
          <w:szCs w:val="20"/>
        </w:rPr>
        <w:t xml:space="preserve">, které na tomto místě trpěly. V Letech u Písku však nadále přetrvává neúnosná situace s lokalizací vepřína </w:t>
      </w:r>
      <w:r w:rsidR="00EA3BCF" w:rsidRPr="00CB7F97">
        <w:rPr>
          <w:rFonts w:ascii="Arial" w:hAnsi="Arial" w:cs="Arial"/>
          <w:bCs/>
          <w:sz w:val="20"/>
          <w:szCs w:val="20"/>
        </w:rPr>
        <w:t>na</w:t>
      </w:r>
      <w:r w:rsidRPr="00CB7F97">
        <w:rPr>
          <w:rFonts w:ascii="Arial" w:hAnsi="Arial" w:cs="Arial"/>
          <w:bCs/>
          <w:sz w:val="20"/>
          <w:szCs w:val="20"/>
        </w:rPr>
        <w:t xml:space="preserve"> míst</w:t>
      </w:r>
      <w:r w:rsidR="00EA3BCF" w:rsidRPr="00CB7F97">
        <w:rPr>
          <w:rFonts w:ascii="Arial" w:hAnsi="Arial" w:cs="Arial"/>
          <w:bCs/>
          <w:sz w:val="20"/>
          <w:szCs w:val="20"/>
        </w:rPr>
        <w:t>ě</w:t>
      </w:r>
      <w:r w:rsidRPr="00CB7F97">
        <w:rPr>
          <w:rFonts w:ascii="Arial" w:hAnsi="Arial" w:cs="Arial"/>
          <w:bCs/>
          <w:sz w:val="20"/>
          <w:szCs w:val="20"/>
        </w:rPr>
        <w:t xml:space="preserve"> utrpení Romů.</w:t>
      </w:r>
    </w:p>
    <w:p w14:paraId="70483E91" w14:textId="77777777" w:rsidR="00D96BE8" w:rsidRPr="00CB7F97" w:rsidRDefault="00D96BE8" w:rsidP="001A3DD8">
      <w:pPr>
        <w:spacing w:before="120"/>
        <w:jc w:val="both"/>
        <w:rPr>
          <w:rFonts w:ascii="Arial" w:hAnsi="Arial" w:cs="Arial"/>
          <w:bCs/>
          <w:i/>
          <w:sz w:val="20"/>
          <w:szCs w:val="20"/>
        </w:rPr>
      </w:pPr>
    </w:p>
    <w:p w14:paraId="47BB7668" w14:textId="77777777" w:rsidR="00FF75DF" w:rsidRPr="00CB7F97" w:rsidRDefault="00FF75DF" w:rsidP="001A3DD8">
      <w:pPr>
        <w:spacing w:before="120"/>
        <w:jc w:val="both"/>
        <w:rPr>
          <w:rFonts w:ascii="Arial" w:hAnsi="Arial" w:cs="Arial"/>
          <w:bCs/>
          <w:i/>
          <w:sz w:val="20"/>
          <w:szCs w:val="20"/>
        </w:rPr>
      </w:pPr>
      <w:r w:rsidRPr="00CB7F97">
        <w:rPr>
          <w:rFonts w:ascii="Arial" w:hAnsi="Arial" w:cs="Arial"/>
          <w:bCs/>
          <w:i/>
          <w:sz w:val="20"/>
          <w:szCs w:val="20"/>
        </w:rPr>
        <w:t>Institucionální zajištění romské integrace</w:t>
      </w:r>
    </w:p>
    <w:p w14:paraId="7DBA5868" w14:textId="2A641A31" w:rsidR="00FF75DF" w:rsidRPr="00CB7F97" w:rsidRDefault="00FF75DF" w:rsidP="00CF54C1">
      <w:pPr>
        <w:spacing w:before="120"/>
        <w:jc w:val="both"/>
        <w:rPr>
          <w:rFonts w:ascii="Arial" w:hAnsi="Arial" w:cs="Arial"/>
          <w:sz w:val="20"/>
          <w:szCs w:val="20"/>
        </w:rPr>
      </w:pPr>
      <w:r w:rsidRPr="00CB7F97">
        <w:rPr>
          <w:rFonts w:ascii="Arial" w:hAnsi="Arial" w:cs="Arial"/>
          <w:sz w:val="20"/>
          <w:szCs w:val="20"/>
        </w:rPr>
        <w:t xml:space="preserve">Od roku 1997 byly postupně vytvořeny instituce pro integraci romské menšiny. Agendu romské integrace řeší na centrální úrovni </w:t>
      </w:r>
      <w:r w:rsidRPr="00CB7F97">
        <w:rPr>
          <w:rFonts w:ascii="Arial" w:hAnsi="Arial" w:cs="Arial"/>
          <w:b/>
          <w:sz w:val="20"/>
          <w:szCs w:val="20"/>
        </w:rPr>
        <w:t>Rada vlády pro záležitosti romské menšiny</w:t>
      </w:r>
      <w:r w:rsidRPr="00CB7F97">
        <w:rPr>
          <w:rFonts w:ascii="Arial" w:hAnsi="Arial" w:cs="Arial"/>
          <w:sz w:val="20"/>
          <w:szCs w:val="20"/>
        </w:rPr>
        <w:t xml:space="preserve"> a zmocněnec, případně ministr pro lidská práva. Z národnostního hlediska se naplňováním práv příslušníků romské menšiny zabývá Rada vlády pro národnostní menšiny. Sekretariáty obou poradních orgánů vlády jsou součástí Sekce pro lidská práva Úřadu vlády ČR. Kapacitně je však příslušný útvar zajišťující roli kanceláře (sekretariátu) dlouhodobě poddimenzovaný. </w:t>
      </w:r>
    </w:p>
    <w:p w14:paraId="70DE8BCF" w14:textId="4DCB82B4" w:rsidR="00FF75DF" w:rsidRPr="00CB7F97" w:rsidRDefault="00FF75DF" w:rsidP="00CF54C1">
      <w:pPr>
        <w:spacing w:before="120"/>
        <w:jc w:val="both"/>
        <w:rPr>
          <w:rFonts w:ascii="Arial" w:hAnsi="Arial" w:cs="Arial"/>
          <w:sz w:val="20"/>
          <w:szCs w:val="20"/>
        </w:rPr>
      </w:pPr>
      <w:r w:rsidRPr="00CB7F97">
        <w:rPr>
          <w:rFonts w:ascii="Arial" w:hAnsi="Arial" w:cs="Arial"/>
          <w:sz w:val="20"/>
          <w:szCs w:val="20"/>
        </w:rPr>
        <w:lastRenderedPageBreak/>
        <w:t xml:space="preserve">Síť pro koordinaci romské integrace napojenou na Radu představují dále krajští koordinátoři pro romské záležitosti působící při krajských úřadech, romští poradci na obcích </w:t>
      </w:r>
      <w:r w:rsidR="00BF04E4" w:rsidRPr="00CB7F97">
        <w:rPr>
          <w:rFonts w:ascii="Arial" w:hAnsi="Arial" w:cs="Arial"/>
          <w:sz w:val="20"/>
          <w:szCs w:val="20"/>
        </w:rPr>
        <w:t xml:space="preserve">– </w:t>
      </w:r>
      <w:r w:rsidRPr="00CB7F97">
        <w:rPr>
          <w:rFonts w:ascii="Arial" w:hAnsi="Arial" w:cs="Arial"/>
          <w:sz w:val="20"/>
          <w:szCs w:val="20"/>
        </w:rPr>
        <w:t>obecních</w:t>
      </w:r>
      <w:r w:rsidR="00BF04E4" w:rsidRPr="00CB7F97">
        <w:rPr>
          <w:rFonts w:ascii="Arial" w:hAnsi="Arial" w:cs="Arial"/>
          <w:sz w:val="20"/>
          <w:szCs w:val="20"/>
        </w:rPr>
        <w:t xml:space="preserve"> </w:t>
      </w:r>
      <w:r w:rsidRPr="00CB7F97">
        <w:rPr>
          <w:rFonts w:ascii="Arial" w:hAnsi="Arial" w:cs="Arial"/>
          <w:sz w:val="20"/>
          <w:szCs w:val="20"/>
        </w:rPr>
        <w:t>úřadech</w:t>
      </w:r>
      <w:r w:rsidRPr="00CB7F97">
        <w:rPr>
          <w:rStyle w:val="Znakapoznpodarou"/>
          <w:rFonts w:ascii="Arial" w:hAnsi="Arial" w:cs="Arial"/>
          <w:sz w:val="20"/>
          <w:szCs w:val="20"/>
        </w:rPr>
        <w:footnoteReference w:id="67"/>
      </w:r>
      <w:r w:rsidRPr="00CB7F97">
        <w:rPr>
          <w:rFonts w:ascii="Arial" w:hAnsi="Arial" w:cs="Arial"/>
          <w:sz w:val="20"/>
          <w:szCs w:val="20"/>
        </w:rPr>
        <w:t xml:space="preserve"> / terénní pracovníci na obcích. Výkon obou funkcí je komplikovaný přetrvávajícími překážkami jako je kumulace funkcí, nejednotné postavení v organizační struktuře úřadu, které jim někdy brání efektivně komunikovat. Komplikací je roztříštění sítě romských poradců, jejichž počet v ČR poklesl po zrušení okresních úřadů v roce 2003. V mnoha obcích nepůsobí styčný pracovník, který by společně s krajskými koordinátory napomáhal implementovat státní politiku romské integrace na místní úrovni. </w:t>
      </w:r>
    </w:p>
    <w:p w14:paraId="24A6721F" w14:textId="6FFC7481" w:rsidR="00FF75DF" w:rsidRPr="00CB7F97" w:rsidRDefault="00FF75DF" w:rsidP="00CF54C1">
      <w:pPr>
        <w:spacing w:before="120"/>
        <w:jc w:val="both"/>
        <w:rPr>
          <w:rFonts w:ascii="Arial" w:hAnsi="Arial" w:cs="Arial"/>
          <w:sz w:val="20"/>
          <w:szCs w:val="20"/>
        </w:rPr>
      </w:pPr>
      <w:r w:rsidRPr="00CB7F97">
        <w:rPr>
          <w:rFonts w:ascii="Arial" w:hAnsi="Arial" w:cs="Arial"/>
          <w:sz w:val="20"/>
          <w:szCs w:val="20"/>
        </w:rPr>
        <w:t>V roce 201</w:t>
      </w:r>
      <w:r w:rsidR="00013C2A" w:rsidRPr="00CB7F97">
        <w:rPr>
          <w:rFonts w:ascii="Arial" w:hAnsi="Arial" w:cs="Arial"/>
          <w:sz w:val="20"/>
          <w:szCs w:val="20"/>
        </w:rPr>
        <w:t>3</w:t>
      </w:r>
      <w:r w:rsidRPr="00CB7F97">
        <w:rPr>
          <w:rFonts w:ascii="Arial" w:hAnsi="Arial" w:cs="Arial"/>
          <w:sz w:val="20"/>
          <w:szCs w:val="20"/>
        </w:rPr>
        <w:t xml:space="preserve"> byla funkce krajských koordinátorů zřízena ve všech 14 krajích a průměrná výše jejich úvazků byla na agendu romských záležitostí 0,8. V roce 201</w:t>
      </w:r>
      <w:r w:rsidR="00013C2A" w:rsidRPr="00CB7F97">
        <w:rPr>
          <w:rFonts w:ascii="Arial" w:hAnsi="Arial" w:cs="Arial"/>
          <w:sz w:val="20"/>
          <w:szCs w:val="20"/>
        </w:rPr>
        <w:t>3</w:t>
      </w:r>
      <w:r w:rsidRPr="00CB7F97">
        <w:rPr>
          <w:rFonts w:ascii="Arial" w:hAnsi="Arial" w:cs="Arial"/>
          <w:sz w:val="20"/>
          <w:szCs w:val="20"/>
        </w:rPr>
        <w:t xml:space="preserve"> působilo v ČR 16</w:t>
      </w:r>
      <w:r w:rsidR="00013C2A" w:rsidRPr="00CB7F97">
        <w:rPr>
          <w:rFonts w:ascii="Arial" w:hAnsi="Arial" w:cs="Arial"/>
          <w:sz w:val="20"/>
          <w:szCs w:val="20"/>
        </w:rPr>
        <w:t>2</w:t>
      </w:r>
      <w:r w:rsidRPr="00CB7F97">
        <w:rPr>
          <w:rFonts w:ascii="Arial" w:hAnsi="Arial" w:cs="Arial"/>
          <w:sz w:val="20"/>
          <w:szCs w:val="20"/>
        </w:rPr>
        <w:t xml:space="preserve"> romských poradců. </w:t>
      </w:r>
      <w:r w:rsidR="00013C2A" w:rsidRPr="00CB7F97">
        <w:rPr>
          <w:rFonts w:ascii="Arial" w:hAnsi="Arial" w:cs="Arial"/>
          <w:sz w:val="20"/>
          <w:szCs w:val="20"/>
        </w:rPr>
        <w:t xml:space="preserve">V roce 2012 byla průměrná </w:t>
      </w:r>
      <w:r w:rsidRPr="00CB7F97">
        <w:rPr>
          <w:rFonts w:ascii="Arial" w:hAnsi="Arial" w:cs="Arial"/>
          <w:sz w:val="20"/>
          <w:szCs w:val="20"/>
        </w:rPr>
        <w:t>výše jejich úvazku na agendu romských záležitostí 0,2, což je nedostačující zejména v těch obcích s rozšířenou působností, kde se vyskytují tzv. sociálně vyloučené romské lokality. Výraznou překážkou je i nepřipravenost mnohých obcí systémově realizovat ve své spádové oblasti politiku romské integrace.</w:t>
      </w:r>
    </w:p>
    <w:p w14:paraId="2074D4B9" w14:textId="64AA629F" w:rsidR="00FF75DF" w:rsidRPr="00CB7F97" w:rsidRDefault="00FF75DF" w:rsidP="00CF54C1">
      <w:pPr>
        <w:spacing w:before="120"/>
        <w:jc w:val="both"/>
        <w:rPr>
          <w:rFonts w:ascii="Arial" w:hAnsi="Arial" w:cs="Arial"/>
          <w:sz w:val="20"/>
          <w:szCs w:val="20"/>
        </w:rPr>
      </w:pPr>
      <w:r w:rsidRPr="00CB7F97">
        <w:rPr>
          <w:rFonts w:ascii="Arial" w:hAnsi="Arial" w:cs="Arial"/>
          <w:sz w:val="20"/>
          <w:szCs w:val="20"/>
        </w:rPr>
        <w:t xml:space="preserve">Vedle výše popsané „romské“ sítě Rada – krajští koordinátoři – poradci na obcích – obecních úřadech / terénní pracovníci na obcích, působí od roku 2008 ve vybraných lokalitách </w:t>
      </w:r>
      <w:r w:rsidR="000C2BC7" w:rsidRPr="00CB7F97">
        <w:rPr>
          <w:rFonts w:ascii="Arial" w:hAnsi="Arial" w:cs="Arial"/>
          <w:sz w:val="20"/>
          <w:szCs w:val="20"/>
        </w:rPr>
        <w:t xml:space="preserve">Odbor pro sociální začleňování, který je součástí Sekce lidských práv Úřadu vlády tzv. </w:t>
      </w:r>
      <w:r w:rsidRPr="00CB7F97">
        <w:rPr>
          <w:rFonts w:ascii="Arial" w:hAnsi="Arial" w:cs="Arial"/>
          <w:b/>
          <w:sz w:val="20"/>
          <w:szCs w:val="20"/>
        </w:rPr>
        <w:t>Agentura pro sociální začleňování</w:t>
      </w:r>
      <w:r w:rsidR="000C2BC7" w:rsidRPr="00CB7F97">
        <w:rPr>
          <w:rStyle w:val="Znakapoznpodarou"/>
          <w:rFonts w:ascii="Arial" w:hAnsi="Arial" w:cs="Arial"/>
          <w:sz w:val="20"/>
          <w:szCs w:val="20"/>
        </w:rPr>
        <w:footnoteReference w:id="68"/>
      </w:r>
      <w:r w:rsidRPr="00CB7F97">
        <w:rPr>
          <w:rFonts w:ascii="Arial" w:hAnsi="Arial" w:cs="Arial"/>
          <w:sz w:val="20"/>
          <w:szCs w:val="20"/>
        </w:rPr>
        <w:t xml:space="preserve"> se sítí lokálních konzultantů. </w:t>
      </w:r>
      <w:r w:rsidR="000C2BC7" w:rsidRPr="00CB7F97">
        <w:rPr>
          <w:rFonts w:ascii="Arial" w:hAnsi="Arial" w:cs="Arial"/>
          <w:sz w:val="20"/>
          <w:szCs w:val="20"/>
        </w:rPr>
        <w:t xml:space="preserve">Ten představuje od </w:t>
      </w:r>
      <w:r w:rsidRPr="00CB7F97">
        <w:rPr>
          <w:rFonts w:ascii="Arial" w:hAnsi="Arial" w:cs="Arial"/>
          <w:sz w:val="20"/>
          <w:szCs w:val="20"/>
        </w:rPr>
        <w:t>ro</w:t>
      </w:r>
      <w:r w:rsidR="000C2BC7" w:rsidRPr="00CB7F97">
        <w:rPr>
          <w:rFonts w:ascii="Arial" w:hAnsi="Arial" w:cs="Arial"/>
          <w:sz w:val="20"/>
          <w:szCs w:val="20"/>
        </w:rPr>
        <w:t xml:space="preserve">ku </w:t>
      </w:r>
      <w:r w:rsidRPr="00CB7F97">
        <w:rPr>
          <w:rFonts w:ascii="Arial" w:hAnsi="Arial" w:cs="Arial"/>
          <w:sz w:val="20"/>
          <w:szCs w:val="20"/>
        </w:rPr>
        <w:t xml:space="preserve">2008 </w:t>
      </w:r>
      <w:r w:rsidRPr="00CB7F97">
        <w:rPr>
          <w:rFonts w:ascii="Arial" w:hAnsi="Arial" w:cs="Arial"/>
          <w:sz w:val="20"/>
          <w:szCs w:val="20"/>
          <w:u w:val="single"/>
        </w:rPr>
        <w:t>nástroj pro implementaci politiky integrace Romů na lokální úrovni</w:t>
      </w:r>
      <w:r w:rsidR="000C2BC7" w:rsidRPr="00CB7F97">
        <w:rPr>
          <w:rFonts w:ascii="Arial" w:hAnsi="Arial" w:cs="Arial"/>
          <w:sz w:val="20"/>
          <w:szCs w:val="20"/>
          <w:u w:val="single"/>
        </w:rPr>
        <w:t>,</w:t>
      </w:r>
      <w:r w:rsidR="000C2BC7" w:rsidRPr="00CB7F97">
        <w:rPr>
          <w:rFonts w:ascii="Arial" w:hAnsi="Arial" w:cs="Arial"/>
          <w:sz w:val="20"/>
          <w:szCs w:val="20"/>
        </w:rPr>
        <w:t xml:space="preserve"> což </w:t>
      </w:r>
      <w:r w:rsidRPr="00CB7F97">
        <w:rPr>
          <w:rFonts w:ascii="Arial" w:hAnsi="Arial" w:cs="Arial"/>
          <w:sz w:val="20"/>
          <w:szCs w:val="20"/>
        </w:rPr>
        <w:t>bylo nejvýraznějším institucionálním krokem v posledních letech.</w:t>
      </w:r>
    </w:p>
    <w:p w14:paraId="3D117F4B" w14:textId="253794FE" w:rsidR="00FF75DF" w:rsidRPr="00CB7F97" w:rsidRDefault="00FF75DF" w:rsidP="00BC2086">
      <w:pPr>
        <w:spacing w:before="120"/>
        <w:jc w:val="both"/>
        <w:rPr>
          <w:rFonts w:ascii="Arial" w:hAnsi="Arial" w:cs="Arial"/>
          <w:b/>
          <w:sz w:val="20"/>
          <w:szCs w:val="20"/>
        </w:rPr>
      </w:pPr>
      <w:r w:rsidRPr="00CB7F97">
        <w:rPr>
          <w:rFonts w:ascii="Arial" w:hAnsi="Arial" w:cs="Arial"/>
          <w:sz w:val="20"/>
          <w:szCs w:val="20"/>
        </w:rPr>
        <w:t xml:space="preserve">Úřad vlády ČR realizoval od počátku roku 2010 do konce roku 2012 tříletý individuální projekt „Podpora sociálního začleňování ve vybraných romských lokalitách prostřednictvím </w:t>
      </w:r>
      <w:r w:rsidR="007A3CDF" w:rsidRPr="00CB7F97">
        <w:rPr>
          <w:rFonts w:ascii="Arial" w:hAnsi="Arial" w:cs="Arial"/>
          <w:sz w:val="20"/>
          <w:szCs w:val="20"/>
        </w:rPr>
        <w:t xml:space="preserve">tzv. </w:t>
      </w:r>
      <w:r w:rsidRPr="00CB7F97">
        <w:rPr>
          <w:rFonts w:ascii="Arial" w:hAnsi="Arial" w:cs="Arial"/>
          <w:sz w:val="20"/>
          <w:szCs w:val="20"/>
        </w:rPr>
        <w:t xml:space="preserve">Agentury pro sociální začleňování v romských lokalitách" z programu Operačního programu Lidské zdroje a zaměstnanost, financovaného z ESF a ze státního rozpočtu. Od roku 2013 realizuje nový projekt (leden 2013 – </w:t>
      </w:r>
      <w:r w:rsidR="008F23AC" w:rsidRPr="00CB7F97">
        <w:rPr>
          <w:rFonts w:ascii="Arial" w:hAnsi="Arial" w:cs="Arial"/>
          <w:sz w:val="20"/>
          <w:szCs w:val="20"/>
        </w:rPr>
        <w:t>srpen</w:t>
      </w:r>
      <w:r w:rsidRPr="00CB7F97">
        <w:rPr>
          <w:rFonts w:ascii="Arial" w:hAnsi="Arial" w:cs="Arial"/>
          <w:sz w:val="20"/>
          <w:szCs w:val="20"/>
        </w:rPr>
        <w:t xml:space="preserve"> 2015) s předpokladem dalších navazujících individuálních projektů </w:t>
      </w:r>
      <w:r w:rsidR="004748B9" w:rsidRPr="00CB7F97">
        <w:rPr>
          <w:rFonts w:ascii="Arial" w:hAnsi="Arial" w:cs="Arial"/>
          <w:sz w:val="20"/>
          <w:szCs w:val="20"/>
        </w:rPr>
        <w:t xml:space="preserve">financovaných z </w:t>
      </w:r>
      <w:proofErr w:type="gramStart"/>
      <w:r w:rsidR="00F54884" w:rsidRPr="00CB7F97">
        <w:rPr>
          <w:rFonts w:ascii="Arial" w:hAnsi="Arial" w:cs="Arial"/>
          <w:sz w:val="20"/>
          <w:szCs w:val="20"/>
        </w:rPr>
        <w:t>OP</w:t>
      </w:r>
      <w:proofErr w:type="gramEnd"/>
      <w:r w:rsidR="00F54884" w:rsidRPr="00CB7F97">
        <w:rPr>
          <w:rFonts w:ascii="Arial" w:hAnsi="Arial" w:cs="Arial"/>
          <w:sz w:val="20"/>
          <w:szCs w:val="20"/>
        </w:rPr>
        <w:t xml:space="preserve"> Z</w:t>
      </w:r>
      <w:r w:rsidR="004748B9" w:rsidRPr="00CB7F97">
        <w:rPr>
          <w:rFonts w:ascii="Arial" w:hAnsi="Arial" w:cs="Arial"/>
          <w:sz w:val="20"/>
          <w:szCs w:val="20"/>
        </w:rPr>
        <w:t xml:space="preserve">, jehož řídícím orgánem je MPSV, a OP </w:t>
      </w:r>
      <w:r w:rsidR="00525057" w:rsidRPr="00CB7F97">
        <w:rPr>
          <w:rFonts w:ascii="Arial" w:hAnsi="Arial" w:cs="Arial"/>
          <w:sz w:val="20"/>
          <w:szCs w:val="20"/>
        </w:rPr>
        <w:t>VVV</w:t>
      </w:r>
      <w:r w:rsidR="004748B9" w:rsidRPr="00CB7F97">
        <w:rPr>
          <w:rFonts w:ascii="Arial" w:hAnsi="Arial" w:cs="Arial"/>
          <w:sz w:val="20"/>
          <w:szCs w:val="20"/>
        </w:rPr>
        <w:t>, jehož řídícím orgánem je MŠMT</w:t>
      </w:r>
      <w:r w:rsidR="00C74D63" w:rsidRPr="00CB7F97">
        <w:rPr>
          <w:rFonts w:ascii="Arial" w:hAnsi="Arial" w:cs="Arial"/>
          <w:sz w:val="20"/>
          <w:szCs w:val="20"/>
        </w:rPr>
        <w:t>,</w:t>
      </w:r>
      <w:r w:rsidRPr="00CB7F97">
        <w:rPr>
          <w:rFonts w:ascii="Arial" w:hAnsi="Arial" w:cs="Arial"/>
          <w:sz w:val="20"/>
          <w:szCs w:val="20"/>
        </w:rPr>
        <w:t xml:space="preserve"> v letech 2015</w:t>
      </w:r>
      <w:r w:rsidR="0083529E" w:rsidRPr="00CB7F97">
        <w:rPr>
          <w:rFonts w:ascii="Arial" w:hAnsi="Arial" w:cs="Arial"/>
          <w:sz w:val="20"/>
          <w:szCs w:val="20"/>
        </w:rPr>
        <w:t>–</w:t>
      </w:r>
      <w:r w:rsidRPr="00CB7F97">
        <w:rPr>
          <w:rFonts w:ascii="Arial" w:hAnsi="Arial" w:cs="Arial"/>
          <w:sz w:val="20"/>
          <w:szCs w:val="20"/>
        </w:rPr>
        <w:t xml:space="preserve">2020. </w:t>
      </w:r>
    </w:p>
    <w:p w14:paraId="634D4207" w14:textId="77777777" w:rsidR="00FF75DF" w:rsidRPr="00CB7F97" w:rsidRDefault="00FF75DF" w:rsidP="00CF54C1">
      <w:pPr>
        <w:spacing w:before="120"/>
        <w:jc w:val="both"/>
        <w:rPr>
          <w:rFonts w:ascii="Arial" w:hAnsi="Arial" w:cs="Arial"/>
          <w:b/>
          <w:sz w:val="20"/>
          <w:szCs w:val="20"/>
        </w:rPr>
      </w:pPr>
    </w:p>
    <w:p w14:paraId="25EAE1F5" w14:textId="77777777" w:rsidR="00FF75DF" w:rsidRPr="00CB7F97" w:rsidRDefault="00FF75DF" w:rsidP="00A17E11">
      <w:pPr>
        <w:spacing w:before="120"/>
        <w:jc w:val="both"/>
        <w:rPr>
          <w:rFonts w:ascii="Arial" w:hAnsi="Arial" w:cs="Arial"/>
          <w:bCs/>
          <w:i/>
          <w:sz w:val="20"/>
          <w:szCs w:val="20"/>
        </w:rPr>
      </w:pPr>
      <w:r w:rsidRPr="00CB7F97">
        <w:rPr>
          <w:rFonts w:ascii="Arial" w:hAnsi="Arial" w:cs="Arial"/>
          <w:bCs/>
          <w:i/>
          <w:sz w:val="20"/>
          <w:szCs w:val="20"/>
        </w:rPr>
        <w:t xml:space="preserve">Participace Romů na veřejném životě a na záležitostech, které se jich týkají, aktivity neziskového sektoru </w:t>
      </w:r>
    </w:p>
    <w:p w14:paraId="3EEB3E8F" w14:textId="5F5DF378" w:rsidR="00FF75DF" w:rsidRPr="00CB7F97" w:rsidRDefault="00FF75DF" w:rsidP="007A1251">
      <w:pPr>
        <w:spacing w:before="120"/>
        <w:jc w:val="both"/>
        <w:rPr>
          <w:rFonts w:ascii="Arial" w:hAnsi="Arial" w:cs="Arial"/>
          <w:bCs/>
          <w:sz w:val="20"/>
          <w:szCs w:val="20"/>
        </w:rPr>
      </w:pPr>
      <w:r w:rsidRPr="00CB7F97">
        <w:rPr>
          <w:rFonts w:ascii="Arial" w:hAnsi="Arial" w:cs="Arial"/>
          <w:bCs/>
          <w:sz w:val="20"/>
          <w:szCs w:val="20"/>
        </w:rPr>
        <w:t>Na rozdíl od období počátku 90. let je viditelná participace Romů na politickém a veřejném životě malá. V roce 2013 nezasedal v Poslanecké sněmovně ani v Senátu žádn</w:t>
      </w:r>
      <w:r w:rsidR="008F23AC" w:rsidRPr="00CB7F97">
        <w:rPr>
          <w:rFonts w:ascii="Arial" w:hAnsi="Arial" w:cs="Arial"/>
          <w:bCs/>
          <w:sz w:val="20"/>
          <w:szCs w:val="20"/>
        </w:rPr>
        <w:t>ý</w:t>
      </w:r>
      <w:r w:rsidRPr="00CB7F97">
        <w:rPr>
          <w:rFonts w:ascii="Arial" w:hAnsi="Arial" w:cs="Arial"/>
          <w:bCs/>
          <w:sz w:val="20"/>
          <w:szCs w:val="20"/>
        </w:rPr>
        <w:t xml:space="preserve"> poslanec či senátor, který by se hlásil k příslušnosti k romské menšině. Stejná situace byla v centrální exekutivní úrovni, kdy na pozici ministra či ministryně nebyl žádný Rom či Romka. Jen nemnoho osobností, ať již z života politického, ekonomického či kulturního, se hlásí k romství a je považováno většinou za představitele romské menšiny. </w:t>
      </w:r>
    </w:p>
    <w:p w14:paraId="61CBC385" w14:textId="40B56FC1" w:rsidR="00FF75DF" w:rsidRPr="00CB7F97" w:rsidRDefault="00FF75DF" w:rsidP="007A1251">
      <w:pPr>
        <w:spacing w:before="120"/>
        <w:jc w:val="both"/>
        <w:rPr>
          <w:rFonts w:ascii="Arial" w:hAnsi="Arial" w:cs="Arial"/>
          <w:bCs/>
          <w:sz w:val="20"/>
          <w:szCs w:val="20"/>
        </w:rPr>
      </w:pPr>
      <w:r w:rsidRPr="00CB7F97">
        <w:rPr>
          <w:rFonts w:ascii="Arial" w:hAnsi="Arial" w:cs="Arial"/>
          <w:bCs/>
          <w:sz w:val="20"/>
          <w:szCs w:val="20"/>
        </w:rPr>
        <w:t xml:space="preserve">Romové jako národnostní menšina mají Listinou základních práv a svobod garantované právo účasti na řešení věcí týkajících se národnostních a etnických menšin. Na centrální úrovni je realizace tohoto práva zajištěna prostřednictvím poradních orgánů vlády, Rady vlády pro národnostní menšiny, kde je romské menšina zastoupena </w:t>
      </w:r>
      <w:r w:rsidRPr="00CB7F97">
        <w:rPr>
          <w:rFonts w:ascii="Arial" w:hAnsi="Arial" w:cs="Arial"/>
          <w:b/>
          <w:bCs/>
          <w:sz w:val="20"/>
          <w:szCs w:val="20"/>
        </w:rPr>
        <w:t>a Rady vlády pro záležitosti romské menšiny.</w:t>
      </w:r>
      <w:r w:rsidRPr="00CB7F97">
        <w:rPr>
          <w:rFonts w:ascii="Arial" w:hAnsi="Arial" w:cs="Arial"/>
          <w:bCs/>
          <w:sz w:val="20"/>
          <w:szCs w:val="20"/>
        </w:rPr>
        <w:t xml:space="preserve"> </w:t>
      </w:r>
      <w:r w:rsidR="00935D18" w:rsidRPr="00CB7F97">
        <w:rPr>
          <w:rFonts w:ascii="Arial" w:hAnsi="Arial" w:cs="Arial"/>
          <w:sz w:val="20"/>
          <w:szCs w:val="20"/>
        </w:rPr>
        <w:t>Občanskou část této R</w:t>
      </w:r>
      <w:r w:rsidRPr="00CB7F97">
        <w:rPr>
          <w:rFonts w:ascii="Arial" w:hAnsi="Arial" w:cs="Arial"/>
          <w:sz w:val="20"/>
          <w:szCs w:val="20"/>
        </w:rPr>
        <w:t>ady tvoří 1</w:t>
      </w:r>
      <w:r w:rsidR="00075E8C" w:rsidRPr="00CB7F97">
        <w:rPr>
          <w:rFonts w:ascii="Arial" w:hAnsi="Arial" w:cs="Arial"/>
          <w:sz w:val="20"/>
          <w:szCs w:val="20"/>
        </w:rPr>
        <w:t>6</w:t>
      </w:r>
      <w:r w:rsidRPr="00CB7F97">
        <w:rPr>
          <w:rFonts w:ascii="Arial" w:hAnsi="Arial" w:cs="Arial"/>
          <w:sz w:val="20"/>
          <w:szCs w:val="20"/>
        </w:rPr>
        <w:t xml:space="preserve"> romských představitelů</w:t>
      </w:r>
      <w:r w:rsidR="00075E8C" w:rsidRPr="00CB7F97">
        <w:rPr>
          <w:rFonts w:ascii="Arial" w:hAnsi="Arial" w:cs="Arial"/>
          <w:sz w:val="20"/>
          <w:szCs w:val="20"/>
        </w:rPr>
        <w:t xml:space="preserve"> občanské společnosti, kteří aktivně pracují na zlepšení postavení Romů ve společnosti a významně přispívají k jejich integraci</w:t>
      </w:r>
      <w:r w:rsidRPr="00CB7F97">
        <w:rPr>
          <w:rFonts w:ascii="Arial" w:hAnsi="Arial" w:cs="Arial"/>
          <w:sz w:val="20"/>
          <w:szCs w:val="20"/>
        </w:rPr>
        <w:t xml:space="preserve">. </w:t>
      </w:r>
    </w:p>
    <w:p w14:paraId="6118C1C5" w14:textId="3E6AC12B" w:rsidR="00FF75DF" w:rsidRPr="00CB7F97" w:rsidRDefault="00FF75DF" w:rsidP="007A1251">
      <w:pPr>
        <w:spacing w:before="120"/>
        <w:jc w:val="both"/>
        <w:rPr>
          <w:rFonts w:ascii="Arial" w:hAnsi="Arial" w:cs="Arial"/>
          <w:sz w:val="20"/>
          <w:szCs w:val="20"/>
        </w:rPr>
      </w:pPr>
      <w:r w:rsidRPr="00CB7F97">
        <w:rPr>
          <w:rFonts w:ascii="Arial" w:hAnsi="Arial" w:cs="Arial"/>
          <w:sz w:val="20"/>
          <w:szCs w:val="20"/>
        </w:rPr>
        <w:t>K prosazování oprávněných zájmů romské menšiny na úrovni krajů a obcí slouží i </w:t>
      </w:r>
      <w:r w:rsidRPr="00CB7F97">
        <w:rPr>
          <w:rFonts w:ascii="Arial" w:hAnsi="Arial" w:cs="Arial"/>
          <w:i/>
          <w:sz w:val="20"/>
          <w:szCs w:val="20"/>
        </w:rPr>
        <w:t>výbory pro národnostní menšiny</w:t>
      </w:r>
      <w:r w:rsidRPr="00CB7F97">
        <w:rPr>
          <w:rFonts w:ascii="Arial" w:hAnsi="Arial" w:cs="Arial"/>
          <w:sz w:val="20"/>
          <w:szCs w:val="20"/>
        </w:rPr>
        <w:t xml:space="preserve">, jejichž zřízení vyplývá z ustanovení § 117 zákona č. 128/2000 Sb., </w:t>
      </w:r>
      <w:r w:rsidRPr="00CB7F97">
        <w:rPr>
          <w:rFonts w:ascii="Arial" w:hAnsi="Arial" w:cs="Arial"/>
          <w:i/>
          <w:sz w:val="20"/>
          <w:szCs w:val="20"/>
        </w:rPr>
        <w:t>o obcích (obecní zřízení), ve znění pozdějších předpisů a</w:t>
      </w:r>
      <w:r w:rsidRPr="00CB7F97">
        <w:rPr>
          <w:rFonts w:ascii="Arial" w:hAnsi="Arial" w:cs="Arial"/>
          <w:sz w:val="20"/>
          <w:szCs w:val="20"/>
        </w:rPr>
        <w:t xml:space="preserve"> § 78 zákona č. 129/2000 Sb., </w:t>
      </w:r>
      <w:r w:rsidRPr="00CB7F97">
        <w:rPr>
          <w:rFonts w:ascii="Arial" w:hAnsi="Arial" w:cs="Arial"/>
          <w:i/>
          <w:sz w:val="20"/>
          <w:szCs w:val="20"/>
        </w:rPr>
        <w:t>o krajích (krajské zřízení)</w:t>
      </w:r>
      <w:r w:rsidRPr="00CB7F97">
        <w:rPr>
          <w:rFonts w:ascii="Arial" w:hAnsi="Arial" w:cs="Arial"/>
          <w:sz w:val="20"/>
          <w:szCs w:val="20"/>
        </w:rPr>
        <w:t xml:space="preserve"> a odvíjí se od výsledků sčítání lidu. Výbor slouží jako platforma pro řešení aktuálních témat národnostních menšin (např. integrace dětí z národnostních menšin do škol,</w:t>
      </w:r>
      <w:r w:rsidR="00F61D4D" w:rsidRPr="00CB7F97">
        <w:rPr>
          <w:rFonts w:ascii="Arial" w:hAnsi="Arial" w:cs="Arial"/>
          <w:sz w:val="20"/>
          <w:szCs w:val="20"/>
        </w:rPr>
        <w:t xml:space="preserve"> které se řídí rámcovými vzdělávacími programy MŠMT</w:t>
      </w:r>
      <w:r w:rsidRPr="00CB7F97">
        <w:rPr>
          <w:rFonts w:ascii="Arial" w:hAnsi="Arial" w:cs="Arial"/>
          <w:sz w:val="20"/>
          <w:szCs w:val="20"/>
        </w:rPr>
        <w:t xml:space="preserve"> postavení na trhu práce, kulturní a náboženská specifika menšin), pro sdílení názorů a vyjasnění si případných nedorozumění. Na rozdíl od situace na centrální úrovni však na regionální a místní úrovni neexistují specifické poradní orgány jen pro romskou menšinu.</w:t>
      </w:r>
      <w:r w:rsidR="00CC3970" w:rsidRPr="00CB7F97">
        <w:t xml:space="preserve"> </w:t>
      </w:r>
      <w:r w:rsidR="00CC3970" w:rsidRPr="00CB7F97">
        <w:rPr>
          <w:rFonts w:ascii="Arial" w:hAnsi="Arial" w:cs="Arial"/>
          <w:sz w:val="20"/>
          <w:szCs w:val="20"/>
        </w:rPr>
        <w:t>Některé kraje, kde není ustanoven výbor pro záležitosti národnostních menšin dle zákona o krajích, zřizují jako poradní orgán Rady kraje „komisi pro národnostní menšiny“. Převážná část obcí řeší romské záležitosti v sociální oblasti formou pracovních skupin Komunitního plánování sociálních služeb, dle § 94 zákona č. 108/2006 Sb., o sociálních službách, ve znění pozdějších předpisů</w:t>
      </w:r>
    </w:p>
    <w:p w14:paraId="0DCE9775" w14:textId="071417CC" w:rsidR="00FF75DF" w:rsidRPr="00CB7F97" w:rsidRDefault="00FF75DF" w:rsidP="007A1251">
      <w:pPr>
        <w:spacing w:before="120"/>
        <w:jc w:val="both"/>
        <w:rPr>
          <w:rFonts w:ascii="Arial" w:hAnsi="Arial" w:cs="Arial"/>
          <w:bCs/>
          <w:sz w:val="20"/>
          <w:szCs w:val="20"/>
        </w:rPr>
      </w:pPr>
      <w:r w:rsidRPr="00CB7F97">
        <w:rPr>
          <w:rFonts w:ascii="Arial" w:hAnsi="Arial" w:cs="Arial"/>
          <w:bCs/>
          <w:sz w:val="20"/>
          <w:szCs w:val="20"/>
        </w:rPr>
        <w:lastRenderedPageBreak/>
        <w:t>Zcela nezastupitelné jsou aktivity neziskového sektoru a to jak při prosazování zájmů Romů jako národnostní menšiny, tak v oblasti sociální pomoci a integrace. Aktivity, jako je kvalitní a dlouhodobá činnost zpravodajského serveru Romea,</w:t>
      </w:r>
      <w:r w:rsidRPr="00CB7F97">
        <w:rPr>
          <w:rStyle w:val="Znakapoznpodarou"/>
          <w:rFonts w:ascii="Arial" w:hAnsi="Arial" w:cs="Arial"/>
          <w:bCs/>
          <w:sz w:val="20"/>
          <w:szCs w:val="20"/>
        </w:rPr>
        <w:footnoteReference w:id="69"/>
      </w:r>
      <w:r w:rsidRPr="00CB7F97">
        <w:rPr>
          <w:rFonts w:ascii="Arial" w:hAnsi="Arial" w:cs="Arial"/>
          <w:bCs/>
          <w:sz w:val="20"/>
          <w:szCs w:val="20"/>
        </w:rPr>
        <w:t xml:space="preserve"> umožňují problémy většiny a menšiny pojmenovat a mluvit o nich, což je prvním krokem k řešení. Aktivity organizací neziskového sektoru mohou být propojeny se sociálními či poltickými hnutími a vytváří tak základ občanské romské společnosti.</w:t>
      </w:r>
    </w:p>
    <w:p w14:paraId="5F4E44D4" w14:textId="20815C40" w:rsidR="00D96BE8" w:rsidRPr="00CB7F97" w:rsidRDefault="00FF75DF" w:rsidP="00D96BE8">
      <w:pPr>
        <w:spacing w:before="120"/>
        <w:jc w:val="both"/>
        <w:rPr>
          <w:rFonts w:ascii="Arial" w:hAnsi="Arial" w:cs="Arial"/>
          <w:bCs/>
          <w:sz w:val="20"/>
          <w:szCs w:val="20"/>
        </w:rPr>
      </w:pPr>
      <w:r w:rsidRPr="00CB7F97">
        <w:rPr>
          <w:rFonts w:ascii="Arial" w:hAnsi="Arial" w:cs="Arial"/>
          <w:bCs/>
          <w:sz w:val="20"/>
          <w:szCs w:val="20"/>
        </w:rPr>
        <w:t xml:space="preserve">Romská občanská společnost je však slabá, obtížně se sjednocuje a zatím se jí nedaří vyjadřovat a hájit zájmy Romů tak razantně jako se to daří jiným skupinám (např. </w:t>
      </w:r>
      <w:r w:rsidR="00AD48E7" w:rsidRPr="00CB7F97">
        <w:rPr>
          <w:rFonts w:ascii="Arial" w:hAnsi="Arial" w:cs="Arial"/>
          <w:bCs/>
          <w:sz w:val="20"/>
          <w:szCs w:val="20"/>
        </w:rPr>
        <w:t>osoby se zdravotním postižením</w:t>
      </w:r>
      <w:r w:rsidRPr="00CB7F97">
        <w:rPr>
          <w:rFonts w:ascii="Arial" w:hAnsi="Arial" w:cs="Arial"/>
          <w:bCs/>
          <w:sz w:val="20"/>
          <w:szCs w:val="20"/>
        </w:rPr>
        <w:t xml:space="preserve">). </w:t>
      </w:r>
    </w:p>
    <w:p w14:paraId="055376B0" w14:textId="77777777" w:rsidR="00D96BE8" w:rsidRPr="00CB7F97" w:rsidRDefault="00D96BE8" w:rsidP="00D96BE8">
      <w:pPr>
        <w:spacing w:before="120"/>
        <w:jc w:val="both"/>
        <w:rPr>
          <w:rFonts w:ascii="Arial" w:hAnsi="Arial" w:cs="Arial"/>
          <w:i/>
          <w:color w:val="000000"/>
          <w:sz w:val="20"/>
          <w:szCs w:val="20"/>
        </w:rPr>
      </w:pPr>
    </w:p>
    <w:p w14:paraId="3BD366E0" w14:textId="5AFA985E" w:rsidR="00D96BE8" w:rsidRPr="00CB7F97" w:rsidRDefault="00EF5EDC" w:rsidP="00D96BE8">
      <w:pPr>
        <w:spacing w:before="120"/>
        <w:jc w:val="both"/>
        <w:rPr>
          <w:rFonts w:ascii="Arial" w:hAnsi="Arial" w:cs="Arial"/>
          <w:i/>
          <w:color w:val="000000"/>
          <w:sz w:val="20"/>
          <w:szCs w:val="20"/>
        </w:rPr>
      </w:pPr>
      <w:r w:rsidRPr="00CB7F97">
        <w:rPr>
          <w:rFonts w:ascii="Arial" w:hAnsi="Arial" w:cs="Arial"/>
          <w:i/>
          <w:color w:val="000000"/>
          <w:sz w:val="20"/>
          <w:szCs w:val="20"/>
        </w:rPr>
        <w:t>Závěry z implementace projektů v programovém o</w:t>
      </w:r>
      <w:r w:rsidR="008F23AC" w:rsidRPr="00CB7F97">
        <w:rPr>
          <w:rFonts w:ascii="Arial" w:hAnsi="Arial" w:cs="Arial"/>
          <w:i/>
          <w:color w:val="000000"/>
          <w:sz w:val="20"/>
          <w:szCs w:val="20"/>
        </w:rPr>
        <w:t>bdobí 2007–201</w:t>
      </w:r>
      <w:r w:rsidR="00781E12" w:rsidRPr="00CB7F97">
        <w:rPr>
          <w:rFonts w:ascii="Arial" w:hAnsi="Arial" w:cs="Arial"/>
          <w:i/>
          <w:color w:val="000000"/>
          <w:sz w:val="20"/>
          <w:szCs w:val="20"/>
        </w:rPr>
        <w:t>3</w:t>
      </w:r>
    </w:p>
    <w:p w14:paraId="350D724C" w14:textId="067074B1" w:rsidR="00EF5EDC" w:rsidRPr="00CB7F97" w:rsidRDefault="00180B3F" w:rsidP="00D96BE8">
      <w:pPr>
        <w:spacing w:before="120"/>
        <w:jc w:val="both"/>
        <w:rPr>
          <w:rFonts w:ascii="Arial" w:hAnsi="Arial" w:cs="Arial"/>
          <w:color w:val="000000"/>
          <w:sz w:val="20"/>
          <w:szCs w:val="20"/>
        </w:rPr>
      </w:pPr>
      <w:r w:rsidRPr="00CB7F97">
        <w:rPr>
          <w:rFonts w:ascii="Arial" w:hAnsi="Arial" w:cs="Arial"/>
          <w:color w:val="000000"/>
          <w:sz w:val="20"/>
          <w:szCs w:val="20"/>
        </w:rPr>
        <w:t xml:space="preserve">V </w:t>
      </w:r>
      <w:r w:rsidR="00EF5EDC" w:rsidRPr="00CB7F97">
        <w:rPr>
          <w:rFonts w:ascii="Arial" w:hAnsi="Arial" w:cs="Arial"/>
          <w:color w:val="000000"/>
          <w:sz w:val="20"/>
          <w:szCs w:val="20"/>
        </w:rPr>
        <w:t>období 2007</w:t>
      </w:r>
      <w:r w:rsidR="0083529E" w:rsidRPr="00CB7F97">
        <w:rPr>
          <w:rFonts w:ascii="Arial" w:hAnsi="Arial" w:cs="Arial"/>
          <w:color w:val="000000"/>
          <w:sz w:val="20"/>
          <w:szCs w:val="20"/>
        </w:rPr>
        <w:t>–</w:t>
      </w:r>
      <w:r w:rsidR="00EF5EDC" w:rsidRPr="00CB7F97">
        <w:rPr>
          <w:rFonts w:ascii="Arial" w:hAnsi="Arial" w:cs="Arial"/>
          <w:color w:val="000000"/>
          <w:sz w:val="20"/>
          <w:szCs w:val="20"/>
        </w:rPr>
        <w:t>2013</w:t>
      </w:r>
      <w:r w:rsidR="0083529E" w:rsidRPr="00CB7F97">
        <w:rPr>
          <w:rFonts w:ascii="Arial" w:hAnsi="Arial" w:cs="Arial"/>
          <w:color w:val="000000"/>
          <w:sz w:val="20"/>
          <w:szCs w:val="20"/>
        </w:rPr>
        <w:t xml:space="preserve"> </w:t>
      </w:r>
      <w:r w:rsidR="00EF5EDC" w:rsidRPr="00CB7F97">
        <w:rPr>
          <w:rFonts w:ascii="Arial" w:hAnsi="Arial" w:cs="Arial"/>
          <w:color w:val="000000"/>
          <w:sz w:val="20"/>
          <w:szCs w:val="20"/>
        </w:rPr>
        <w:t xml:space="preserve">bylo možné čerpat finanční prostředky ze strukturálních fondů na řešení sociálního vyloučení a diskriminace Romů, a to zejména v </w:t>
      </w:r>
      <w:proofErr w:type="gramStart"/>
      <w:r w:rsidR="00EF5EDC" w:rsidRPr="00CB7F97">
        <w:rPr>
          <w:rFonts w:ascii="Arial" w:hAnsi="Arial" w:cs="Arial"/>
          <w:color w:val="000000"/>
          <w:sz w:val="20"/>
          <w:szCs w:val="20"/>
        </w:rPr>
        <w:t>OP</w:t>
      </w:r>
      <w:proofErr w:type="gramEnd"/>
      <w:r w:rsidR="00EF5EDC" w:rsidRPr="00CB7F97">
        <w:rPr>
          <w:rFonts w:ascii="Arial" w:hAnsi="Arial" w:cs="Arial"/>
          <w:color w:val="000000"/>
          <w:sz w:val="20"/>
          <w:szCs w:val="20"/>
        </w:rPr>
        <w:t xml:space="preserve"> </w:t>
      </w:r>
      <w:r w:rsidR="00F60A50" w:rsidRPr="00CB7F97">
        <w:rPr>
          <w:rFonts w:ascii="Arial" w:hAnsi="Arial" w:cs="Arial"/>
          <w:color w:val="000000"/>
          <w:sz w:val="20"/>
          <w:szCs w:val="20"/>
        </w:rPr>
        <w:t>LZZ</w:t>
      </w:r>
      <w:r w:rsidR="00EF5EDC" w:rsidRPr="00CB7F97">
        <w:rPr>
          <w:rFonts w:ascii="Arial" w:hAnsi="Arial" w:cs="Arial"/>
          <w:color w:val="000000"/>
          <w:sz w:val="20"/>
          <w:szCs w:val="20"/>
        </w:rPr>
        <w:t xml:space="preserve">, OP </w:t>
      </w:r>
      <w:r w:rsidR="00F60A50" w:rsidRPr="00CB7F97">
        <w:rPr>
          <w:rFonts w:ascii="Arial" w:hAnsi="Arial" w:cs="Arial"/>
          <w:color w:val="000000"/>
          <w:sz w:val="20"/>
          <w:szCs w:val="20"/>
        </w:rPr>
        <w:t>VK</w:t>
      </w:r>
      <w:r w:rsidR="00EF5EDC" w:rsidRPr="00CB7F97">
        <w:rPr>
          <w:rFonts w:ascii="Arial" w:hAnsi="Arial" w:cs="Arial"/>
          <w:color w:val="000000"/>
          <w:sz w:val="20"/>
          <w:szCs w:val="20"/>
        </w:rPr>
        <w:t xml:space="preserve"> a v I</w:t>
      </w:r>
      <w:r w:rsidR="00F60A50" w:rsidRPr="00CB7F97">
        <w:rPr>
          <w:rFonts w:ascii="Arial" w:hAnsi="Arial" w:cs="Arial"/>
          <w:color w:val="000000"/>
          <w:sz w:val="20"/>
          <w:szCs w:val="20"/>
        </w:rPr>
        <w:t>OP</w:t>
      </w:r>
      <w:r w:rsidR="00EF5EDC" w:rsidRPr="00CB7F97">
        <w:rPr>
          <w:rFonts w:ascii="Arial" w:hAnsi="Arial" w:cs="Arial"/>
          <w:color w:val="000000"/>
          <w:sz w:val="20"/>
          <w:szCs w:val="20"/>
        </w:rPr>
        <w:t xml:space="preserve">. Čerpání probíhalo prostřednictvím grantových i individuálních projektů zejména neziskových organizací, obcí a krajů, a využit byl i integrovaný nástroj IPRM. </w:t>
      </w:r>
      <w:r w:rsidR="00F065B0" w:rsidRPr="00CB7F97">
        <w:rPr>
          <w:rFonts w:ascii="Arial" w:hAnsi="Arial" w:cs="Arial"/>
          <w:color w:val="000000"/>
          <w:sz w:val="20"/>
          <w:szCs w:val="20"/>
        </w:rPr>
        <w:t xml:space="preserve">Dopad na Romy byl ověřitelný monitorovacími indikátory, výzkumy a studiemi a externí evaluací projektů, včetně jejich zveřejnění. </w:t>
      </w:r>
      <w:r w:rsidR="00EF5EDC" w:rsidRPr="00CB7F97">
        <w:rPr>
          <w:rFonts w:ascii="Arial" w:hAnsi="Arial" w:cs="Arial"/>
          <w:color w:val="000000"/>
          <w:sz w:val="20"/>
          <w:szCs w:val="20"/>
        </w:rPr>
        <w:t>Prostřednictvím těchto dotací:</w:t>
      </w:r>
    </w:p>
    <w:p w14:paraId="2D9EC4DE" w14:textId="2339692B" w:rsidR="00EF5EDC" w:rsidRPr="00CB7F97" w:rsidRDefault="00EF5EDC" w:rsidP="00EF5EDC">
      <w:pPr>
        <w:pStyle w:val="Normlnweb"/>
        <w:numPr>
          <w:ilvl w:val="0"/>
          <w:numId w:val="39"/>
        </w:numPr>
        <w:spacing w:before="0" w:beforeAutospacing="0" w:after="0" w:afterAutospacing="0"/>
        <w:jc w:val="both"/>
        <w:rPr>
          <w:rFonts w:ascii="Arial" w:hAnsi="Arial" w:cs="Arial"/>
          <w:color w:val="000000"/>
          <w:sz w:val="20"/>
          <w:szCs w:val="20"/>
        </w:rPr>
      </w:pPr>
      <w:r w:rsidRPr="00CB7F97">
        <w:rPr>
          <w:rFonts w:ascii="Arial" w:hAnsi="Arial" w:cs="Arial"/>
          <w:color w:val="000000"/>
          <w:sz w:val="20"/>
          <w:szCs w:val="20"/>
        </w:rPr>
        <w:t>došlo ke zvýšení dostupnosti sociálních služeb prevence a dalších opatření na podporu sociálního začleňování pro osoby sociálně vyloučené a pro Romy; zvýšily se kapacity a odbornost aktérů, kteří tyto služby poskytují</w:t>
      </w:r>
      <w:r w:rsidR="00C33900" w:rsidRPr="00CB7F97">
        <w:rPr>
          <w:rFonts w:ascii="Arial" w:hAnsi="Arial" w:cs="Arial"/>
          <w:color w:val="000000"/>
          <w:sz w:val="20"/>
          <w:szCs w:val="20"/>
        </w:rPr>
        <w:t>;</w:t>
      </w:r>
    </w:p>
    <w:p w14:paraId="3EF337AA" w14:textId="6C84594E" w:rsidR="00EF5EDC" w:rsidRPr="00CB7F97" w:rsidRDefault="00EF5EDC" w:rsidP="00EF5EDC">
      <w:pPr>
        <w:pStyle w:val="Normlnweb"/>
        <w:numPr>
          <w:ilvl w:val="0"/>
          <w:numId w:val="39"/>
        </w:numPr>
        <w:spacing w:before="0" w:beforeAutospacing="0" w:after="0" w:afterAutospacing="0"/>
        <w:jc w:val="both"/>
        <w:rPr>
          <w:rFonts w:ascii="Arial" w:hAnsi="Arial" w:cs="Arial"/>
          <w:color w:val="000000"/>
          <w:sz w:val="20"/>
          <w:szCs w:val="20"/>
        </w:rPr>
      </w:pPr>
      <w:r w:rsidRPr="00CB7F97">
        <w:rPr>
          <w:rFonts w:ascii="Arial" w:hAnsi="Arial" w:cs="Arial"/>
          <w:color w:val="000000"/>
          <w:sz w:val="20"/>
          <w:szCs w:val="20"/>
        </w:rPr>
        <w:t>projekty přispěly k aktivizaci, vyšší vzdělanosti a zaměstnatelnosti svých účastníků</w:t>
      </w:r>
      <w:r w:rsidR="00C33900" w:rsidRPr="00CB7F97">
        <w:rPr>
          <w:rFonts w:ascii="Arial" w:hAnsi="Arial" w:cs="Arial"/>
          <w:color w:val="000000"/>
          <w:sz w:val="20"/>
          <w:szCs w:val="20"/>
        </w:rPr>
        <w:t>;</w:t>
      </w:r>
    </w:p>
    <w:p w14:paraId="13AB4562" w14:textId="2C62F881" w:rsidR="00EF5EDC" w:rsidRPr="00CB7F97" w:rsidRDefault="00EF5EDC" w:rsidP="00EF5EDC">
      <w:pPr>
        <w:pStyle w:val="Normlnweb"/>
        <w:numPr>
          <w:ilvl w:val="0"/>
          <w:numId w:val="39"/>
        </w:numPr>
        <w:spacing w:before="0" w:beforeAutospacing="0" w:after="0" w:afterAutospacing="0"/>
        <w:jc w:val="both"/>
        <w:rPr>
          <w:rFonts w:ascii="Arial" w:hAnsi="Arial" w:cs="Arial"/>
          <w:color w:val="000000"/>
          <w:sz w:val="20"/>
          <w:szCs w:val="20"/>
        </w:rPr>
      </w:pPr>
      <w:r w:rsidRPr="00CB7F97">
        <w:rPr>
          <w:rFonts w:ascii="Arial" w:hAnsi="Arial" w:cs="Arial"/>
          <w:color w:val="000000"/>
          <w:sz w:val="20"/>
          <w:szCs w:val="20"/>
        </w:rPr>
        <w:t>u obcí přispěla možnost individuálních projektů k posílení jejich odpovědnosti za řešení sociálního vyloučení na svém území</w:t>
      </w:r>
      <w:r w:rsidR="00C33900" w:rsidRPr="00CB7F97">
        <w:rPr>
          <w:rFonts w:ascii="Arial" w:hAnsi="Arial" w:cs="Arial"/>
          <w:color w:val="000000"/>
          <w:sz w:val="20"/>
          <w:szCs w:val="20"/>
        </w:rPr>
        <w:t>;</w:t>
      </w:r>
    </w:p>
    <w:p w14:paraId="2C91852A" w14:textId="6BE42761" w:rsidR="00EF5EDC" w:rsidRPr="00CB7F97" w:rsidRDefault="00EF5EDC" w:rsidP="00EF5EDC">
      <w:pPr>
        <w:pStyle w:val="Normlnweb"/>
        <w:numPr>
          <w:ilvl w:val="0"/>
          <w:numId w:val="39"/>
        </w:numPr>
        <w:spacing w:before="0" w:beforeAutospacing="0" w:after="0" w:afterAutospacing="0"/>
        <w:jc w:val="both"/>
        <w:rPr>
          <w:rFonts w:ascii="Arial" w:hAnsi="Arial" w:cs="Arial"/>
          <w:color w:val="000000"/>
          <w:sz w:val="20"/>
          <w:szCs w:val="20"/>
        </w:rPr>
      </w:pPr>
      <w:r w:rsidRPr="00CB7F97">
        <w:rPr>
          <w:rFonts w:ascii="Arial" w:hAnsi="Arial" w:cs="Arial"/>
          <w:color w:val="000000"/>
          <w:sz w:val="20"/>
          <w:szCs w:val="20"/>
        </w:rPr>
        <w:t>rozvinula se spolupráce obcí a Agentury</w:t>
      </w:r>
      <w:r w:rsidR="008F23AC" w:rsidRPr="00CB7F97">
        <w:rPr>
          <w:rFonts w:ascii="Arial" w:hAnsi="Arial" w:cs="Arial"/>
          <w:color w:val="000000"/>
          <w:sz w:val="20"/>
          <w:szCs w:val="20"/>
        </w:rPr>
        <w:t xml:space="preserve"> pro sociální začleňování</w:t>
      </w:r>
      <w:r w:rsidR="00C33900" w:rsidRPr="00CB7F97">
        <w:rPr>
          <w:rFonts w:ascii="Arial" w:hAnsi="Arial" w:cs="Arial"/>
          <w:color w:val="000000"/>
          <w:sz w:val="20"/>
          <w:szCs w:val="20"/>
        </w:rPr>
        <w:t>;</w:t>
      </w:r>
    </w:p>
    <w:p w14:paraId="65AE5773" w14:textId="2AC7AF1F" w:rsidR="00EF5EDC" w:rsidRPr="00CB7F97" w:rsidRDefault="00EF5EDC" w:rsidP="00EF5EDC">
      <w:pPr>
        <w:pStyle w:val="Normlnweb"/>
        <w:numPr>
          <w:ilvl w:val="0"/>
          <w:numId w:val="39"/>
        </w:numPr>
        <w:spacing w:before="0" w:beforeAutospacing="0" w:after="0" w:afterAutospacing="0"/>
        <w:jc w:val="both"/>
        <w:rPr>
          <w:rFonts w:ascii="Arial" w:hAnsi="Arial" w:cs="Arial"/>
          <w:color w:val="000000"/>
          <w:sz w:val="20"/>
          <w:szCs w:val="20"/>
        </w:rPr>
      </w:pPr>
      <w:r w:rsidRPr="00CB7F97">
        <w:rPr>
          <w:rFonts w:ascii="Arial" w:hAnsi="Arial" w:cs="Arial"/>
          <w:color w:val="000000"/>
          <w:sz w:val="20"/>
          <w:szCs w:val="20"/>
        </w:rPr>
        <w:t>zaměření některých výzev pouze na cílovou skupinu Romů vedlo v řadě případů (Toužim, Teplá – referendum, Hodonín – odmítnutí již schválených projektů, atd.) paradoxně k větší ostrakizaci Romů zejména v oblastech s obecně vysokou nezaměstnaností a sociálním vyloučením ohrožujícím širší skupiny obyvatel</w:t>
      </w:r>
      <w:r w:rsidR="00C33900" w:rsidRPr="00CB7F97">
        <w:rPr>
          <w:rFonts w:ascii="Arial" w:hAnsi="Arial" w:cs="Arial"/>
          <w:color w:val="000000"/>
          <w:sz w:val="20"/>
          <w:szCs w:val="20"/>
        </w:rPr>
        <w:t>;</w:t>
      </w:r>
    </w:p>
    <w:p w14:paraId="6C5DC3A5" w14:textId="210D56C4" w:rsidR="00EF5EDC" w:rsidRPr="00CB7F97" w:rsidRDefault="00EF5EDC" w:rsidP="00EF5EDC">
      <w:pPr>
        <w:pStyle w:val="Normlnweb"/>
        <w:numPr>
          <w:ilvl w:val="0"/>
          <w:numId w:val="39"/>
        </w:numPr>
        <w:spacing w:before="0" w:beforeAutospacing="0" w:after="0" w:afterAutospacing="0"/>
        <w:jc w:val="both"/>
        <w:rPr>
          <w:rFonts w:ascii="Arial" w:hAnsi="Arial" w:cs="Arial"/>
          <w:color w:val="000000"/>
          <w:sz w:val="20"/>
          <w:szCs w:val="20"/>
        </w:rPr>
      </w:pPr>
      <w:r w:rsidRPr="00CB7F97">
        <w:rPr>
          <w:rFonts w:ascii="Arial" w:hAnsi="Arial" w:cs="Arial"/>
          <w:color w:val="000000"/>
          <w:sz w:val="20"/>
          <w:szCs w:val="20"/>
        </w:rPr>
        <w:t>absence formálního/objektivního rozlišovacího kritéria (kdo je a kdo není Rom) způs</w:t>
      </w:r>
      <w:r w:rsidR="007A7543" w:rsidRPr="00CB7F97">
        <w:rPr>
          <w:rFonts w:ascii="Arial" w:hAnsi="Arial" w:cs="Arial"/>
          <w:color w:val="000000"/>
          <w:sz w:val="20"/>
          <w:szCs w:val="20"/>
        </w:rPr>
        <w:t xml:space="preserve">obovala příjemcům dotací </w:t>
      </w:r>
      <w:r w:rsidRPr="00CB7F97">
        <w:rPr>
          <w:rFonts w:ascii="Arial" w:hAnsi="Arial" w:cs="Arial"/>
          <w:color w:val="000000"/>
          <w:sz w:val="20"/>
          <w:szCs w:val="20"/>
        </w:rPr>
        <w:t>problémy v realizaci projektů v urč</w:t>
      </w:r>
      <w:r w:rsidR="00414947" w:rsidRPr="00CB7F97">
        <w:rPr>
          <w:rFonts w:ascii="Arial" w:hAnsi="Arial" w:cs="Arial"/>
          <w:color w:val="000000"/>
          <w:sz w:val="20"/>
          <w:szCs w:val="20"/>
        </w:rPr>
        <w:t>ení, kdo je oprávněným beneficie</w:t>
      </w:r>
      <w:r w:rsidRPr="00CB7F97">
        <w:rPr>
          <w:rFonts w:ascii="Arial" w:hAnsi="Arial" w:cs="Arial"/>
          <w:color w:val="000000"/>
          <w:sz w:val="20"/>
          <w:szCs w:val="20"/>
        </w:rPr>
        <w:t>ntem projektových aktivit a plnění monitorovacích indikátorů</w:t>
      </w:r>
      <w:r w:rsidR="00C33900" w:rsidRPr="00CB7F97">
        <w:rPr>
          <w:rFonts w:ascii="Arial" w:hAnsi="Arial" w:cs="Arial"/>
          <w:color w:val="000000"/>
          <w:sz w:val="20"/>
          <w:szCs w:val="20"/>
        </w:rPr>
        <w:t>;</w:t>
      </w:r>
      <w:r w:rsidRPr="00CB7F97">
        <w:rPr>
          <w:rFonts w:ascii="Arial" w:hAnsi="Arial" w:cs="Arial"/>
          <w:color w:val="000000"/>
          <w:sz w:val="20"/>
          <w:szCs w:val="20"/>
        </w:rPr>
        <w:t xml:space="preserve"> </w:t>
      </w:r>
    </w:p>
    <w:p w14:paraId="64278E38" w14:textId="17C66C41" w:rsidR="00EF5EDC" w:rsidRPr="00CB7F97" w:rsidRDefault="00EF5EDC" w:rsidP="00EF5EDC">
      <w:pPr>
        <w:pStyle w:val="Normlnweb"/>
        <w:numPr>
          <w:ilvl w:val="0"/>
          <w:numId w:val="39"/>
        </w:numPr>
        <w:spacing w:before="0" w:beforeAutospacing="0" w:after="0" w:afterAutospacing="0"/>
        <w:jc w:val="both"/>
        <w:rPr>
          <w:rFonts w:ascii="Arial" w:hAnsi="Arial" w:cs="Arial"/>
          <w:color w:val="000000"/>
          <w:sz w:val="20"/>
          <w:szCs w:val="20"/>
        </w:rPr>
      </w:pPr>
      <w:r w:rsidRPr="00CB7F97">
        <w:rPr>
          <w:rFonts w:ascii="Arial" w:hAnsi="Arial" w:cs="Arial"/>
          <w:color w:val="000000"/>
          <w:sz w:val="20"/>
          <w:szCs w:val="20"/>
        </w:rPr>
        <w:t>integrovaný přístup k sociálnímu začleňování byl omezen na 2 komplementární výzvy OP LZZ a IOP a dále na určitý okruh IPRM, kde však v některých případech sloužil problém sociálního vyloučení pouze jako formální prostředek k získání investic na opravy městského majetku a města dále jen v malé míře využí</w:t>
      </w:r>
      <w:r w:rsidR="00414947" w:rsidRPr="00CB7F97">
        <w:rPr>
          <w:rFonts w:ascii="Arial" w:hAnsi="Arial" w:cs="Arial"/>
          <w:color w:val="000000"/>
          <w:sz w:val="20"/>
          <w:szCs w:val="20"/>
        </w:rPr>
        <w:t>vala doprovodné projekty služeb</w:t>
      </w:r>
      <w:r w:rsidR="00C33900" w:rsidRPr="00CB7F97">
        <w:rPr>
          <w:rFonts w:ascii="Arial" w:hAnsi="Arial" w:cs="Arial"/>
          <w:color w:val="000000"/>
          <w:sz w:val="20"/>
          <w:szCs w:val="20"/>
        </w:rPr>
        <w:t>;</w:t>
      </w:r>
    </w:p>
    <w:p w14:paraId="5C87EF28" w14:textId="2CB1B15E" w:rsidR="00EF5EDC" w:rsidRPr="00CB7F97" w:rsidRDefault="00EF5EDC" w:rsidP="00EF5EDC">
      <w:pPr>
        <w:pStyle w:val="Normlnweb"/>
        <w:numPr>
          <w:ilvl w:val="0"/>
          <w:numId w:val="39"/>
        </w:numPr>
        <w:spacing w:before="0" w:beforeAutospacing="0" w:after="0" w:afterAutospacing="0"/>
        <w:jc w:val="both"/>
        <w:rPr>
          <w:rFonts w:ascii="Arial" w:hAnsi="Arial" w:cs="Arial"/>
          <w:color w:val="000000"/>
          <w:sz w:val="20"/>
          <w:szCs w:val="20"/>
        </w:rPr>
      </w:pPr>
      <w:r w:rsidRPr="00CB7F97">
        <w:rPr>
          <w:rFonts w:ascii="Arial" w:hAnsi="Arial" w:cs="Arial"/>
          <w:color w:val="000000"/>
          <w:sz w:val="20"/>
          <w:szCs w:val="20"/>
        </w:rPr>
        <w:t>nebyla dořešena udržitelnost nových nebo rozšířených služeb</w:t>
      </w:r>
      <w:r w:rsidR="00414947" w:rsidRPr="00CB7F97">
        <w:rPr>
          <w:rFonts w:ascii="Arial" w:hAnsi="Arial" w:cs="Arial"/>
          <w:color w:val="000000"/>
          <w:sz w:val="20"/>
          <w:szCs w:val="20"/>
        </w:rPr>
        <w:t>.</w:t>
      </w:r>
    </w:p>
    <w:p w14:paraId="65EEB230" w14:textId="77777777" w:rsidR="00EF5EDC" w:rsidRPr="00CB7F97" w:rsidRDefault="00EF5EDC" w:rsidP="00EF5EDC">
      <w:pPr>
        <w:pStyle w:val="Normlnweb"/>
        <w:spacing w:before="0" w:beforeAutospacing="0" w:after="0" w:afterAutospacing="0"/>
        <w:jc w:val="both"/>
        <w:rPr>
          <w:rFonts w:ascii="Arial" w:hAnsi="Arial" w:cs="Arial"/>
          <w:color w:val="000000"/>
          <w:sz w:val="20"/>
          <w:szCs w:val="20"/>
        </w:rPr>
      </w:pPr>
    </w:p>
    <w:p w14:paraId="1136C16B" w14:textId="1CA0485D" w:rsidR="00EF5EDC" w:rsidRPr="00CB7F97" w:rsidRDefault="00EF5EDC" w:rsidP="00EF5EDC">
      <w:pPr>
        <w:pStyle w:val="Normlnweb"/>
        <w:spacing w:before="0" w:beforeAutospacing="0" w:after="0" w:afterAutospacing="0"/>
        <w:jc w:val="both"/>
        <w:rPr>
          <w:rFonts w:ascii="Arial" w:hAnsi="Arial" w:cs="Arial"/>
          <w:color w:val="000000"/>
          <w:sz w:val="20"/>
          <w:szCs w:val="20"/>
        </w:rPr>
      </w:pPr>
      <w:r w:rsidRPr="00CB7F97">
        <w:rPr>
          <w:rFonts w:ascii="Arial" w:hAnsi="Arial" w:cs="Arial"/>
          <w:color w:val="000000"/>
          <w:sz w:val="20"/>
          <w:szCs w:val="20"/>
        </w:rPr>
        <w:t>Na základě tohoto hodnocení je v programovém období ESIF 2014</w:t>
      </w:r>
      <w:r w:rsidR="0083529E" w:rsidRPr="00CB7F97">
        <w:rPr>
          <w:rFonts w:ascii="Arial" w:hAnsi="Arial" w:cs="Arial"/>
          <w:color w:val="000000"/>
          <w:sz w:val="20"/>
          <w:szCs w:val="20"/>
        </w:rPr>
        <w:t>–</w:t>
      </w:r>
      <w:r w:rsidRPr="00CB7F97">
        <w:rPr>
          <w:rFonts w:ascii="Arial" w:hAnsi="Arial" w:cs="Arial"/>
          <w:color w:val="000000"/>
          <w:sz w:val="20"/>
          <w:szCs w:val="20"/>
        </w:rPr>
        <w:t>2020</w:t>
      </w:r>
      <w:r w:rsidR="0083529E" w:rsidRPr="00CB7F97">
        <w:rPr>
          <w:rFonts w:ascii="Arial" w:hAnsi="Arial" w:cs="Arial"/>
          <w:color w:val="000000"/>
          <w:sz w:val="20"/>
          <w:szCs w:val="20"/>
        </w:rPr>
        <w:t xml:space="preserve"> </w:t>
      </w:r>
      <w:r w:rsidRPr="00CB7F97">
        <w:rPr>
          <w:rFonts w:ascii="Arial" w:hAnsi="Arial" w:cs="Arial"/>
          <w:color w:val="000000"/>
          <w:sz w:val="20"/>
          <w:szCs w:val="20"/>
        </w:rPr>
        <w:t>nezbytné, aby:</w:t>
      </w:r>
    </w:p>
    <w:p w14:paraId="29264EE9" w14:textId="4C04CB69" w:rsidR="00EF5EDC" w:rsidRPr="00CB7F97" w:rsidRDefault="00EF5EDC" w:rsidP="00EF5EDC">
      <w:pPr>
        <w:pStyle w:val="Normlnweb"/>
        <w:numPr>
          <w:ilvl w:val="0"/>
          <w:numId w:val="39"/>
        </w:numPr>
        <w:spacing w:before="0" w:beforeAutospacing="0" w:after="0" w:afterAutospacing="0"/>
        <w:jc w:val="both"/>
        <w:rPr>
          <w:rFonts w:ascii="Arial" w:hAnsi="Arial" w:cs="Arial"/>
          <w:color w:val="000000"/>
          <w:sz w:val="20"/>
          <w:szCs w:val="20"/>
        </w:rPr>
      </w:pPr>
      <w:r w:rsidRPr="00CB7F97">
        <w:rPr>
          <w:rFonts w:ascii="Arial" w:hAnsi="Arial" w:cs="Arial"/>
          <w:color w:val="000000"/>
          <w:sz w:val="20"/>
          <w:szCs w:val="20"/>
        </w:rPr>
        <w:t>byly plně využity dobré projekto</w:t>
      </w:r>
      <w:r w:rsidR="00414947" w:rsidRPr="00CB7F97">
        <w:rPr>
          <w:rFonts w:ascii="Arial" w:hAnsi="Arial" w:cs="Arial"/>
          <w:color w:val="000000"/>
          <w:sz w:val="20"/>
          <w:szCs w:val="20"/>
        </w:rPr>
        <w:t>vé praxe</w:t>
      </w:r>
      <w:r w:rsidR="00C33900" w:rsidRPr="00CB7F97">
        <w:rPr>
          <w:rFonts w:ascii="Arial" w:hAnsi="Arial" w:cs="Arial"/>
          <w:color w:val="000000"/>
          <w:sz w:val="20"/>
          <w:szCs w:val="20"/>
        </w:rPr>
        <w:t>;</w:t>
      </w:r>
    </w:p>
    <w:p w14:paraId="3DADFEE9" w14:textId="7EAF7E76" w:rsidR="00EF5EDC" w:rsidRPr="00CB7F97" w:rsidRDefault="00EF5EDC" w:rsidP="00EF5EDC">
      <w:pPr>
        <w:pStyle w:val="Normlnweb"/>
        <w:numPr>
          <w:ilvl w:val="0"/>
          <w:numId w:val="39"/>
        </w:numPr>
        <w:spacing w:before="0" w:beforeAutospacing="0" w:after="0" w:afterAutospacing="0"/>
        <w:jc w:val="both"/>
        <w:rPr>
          <w:rFonts w:ascii="Arial" w:hAnsi="Arial" w:cs="Arial"/>
          <w:color w:val="000000"/>
          <w:sz w:val="20"/>
          <w:szCs w:val="20"/>
        </w:rPr>
      </w:pPr>
      <w:r w:rsidRPr="00CB7F97">
        <w:rPr>
          <w:rFonts w:ascii="Arial" w:hAnsi="Arial" w:cs="Arial"/>
          <w:color w:val="000000"/>
          <w:sz w:val="20"/>
          <w:szCs w:val="20"/>
        </w:rPr>
        <w:t>byl uplatněn koordinovaný přístup v sociálním začleňování ve všech oblastech (vzdělávání, zaměstnanost, sociální služby, bydlení atd.)</w:t>
      </w:r>
      <w:r w:rsidR="00C33900" w:rsidRPr="00CB7F97">
        <w:rPr>
          <w:rFonts w:ascii="Arial" w:hAnsi="Arial" w:cs="Arial"/>
          <w:color w:val="000000"/>
          <w:sz w:val="20"/>
          <w:szCs w:val="20"/>
        </w:rPr>
        <w:t>;</w:t>
      </w:r>
    </w:p>
    <w:p w14:paraId="5719084F" w14:textId="2D936B41" w:rsidR="00EF5EDC" w:rsidRPr="00CB7F97" w:rsidRDefault="00EF5EDC" w:rsidP="00EF5EDC">
      <w:pPr>
        <w:pStyle w:val="Normlnweb"/>
        <w:numPr>
          <w:ilvl w:val="0"/>
          <w:numId w:val="39"/>
        </w:numPr>
        <w:spacing w:before="0" w:beforeAutospacing="0" w:after="0" w:afterAutospacing="0"/>
        <w:jc w:val="both"/>
        <w:rPr>
          <w:rFonts w:ascii="Arial" w:hAnsi="Arial" w:cs="Arial"/>
          <w:color w:val="000000"/>
          <w:sz w:val="20"/>
          <w:szCs w:val="20"/>
        </w:rPr>
      </w:pPr>
      <w:r w:rsidRPr="00CB7F97">
        <w:rPr>
          <w:rFonts w:ascii="Arial" w:hAnsi="Arial" w:cs="Arial"/>
          <w:color w:val="000000"/>
          <w:sz w:val="20"/>
          <w:szCs w:val="20"/>
        </w:rPr>
        <w:t>intervence byly zaměřeny do vybraných území s výskytem sociálně vyloučených lokalit</w:t>
      </w:r>
      <w:r w:rsidR="00C33900" w:rsidRPr="00CB7F97">
        <w:rPr>
          <w:rFonts w:ascii="Arial" w:hAnsi="Arial" w:cs="Arial"/>
          <w:color w:val="000000"/>
          <w:sz w:val="20"/>
          <w:szCs w:val="20"/>
        </w:rPr>
        <w:t>;</w:t>
      </w:r>
    </w:p>
    <w:p w14:paraId="7660AC77" w14:textId="0B867628" w:rsidR="00EF5EDC" w:rsidRPr="00CB7F97" w:rsidRDefault="00EF5EDC" w:rsidP="00EF5EDC">
      <w:pPr>
        <w:pStyle w:val="Normlnweb"/>
        <w:numPr>
          <w:ilvl w:val="0"/>
          <w:numId w:val="39"/>
        </w:numPr>
        <w:spacing w:before="0" w:beforeAutospacing="0" w:after="0" w:afterAutospacing="0"/>
        <w:jc w:val="both"/>
        <w:rPr>
          <w:rFonts w:ascii="Arial" w:hAnsi="Arial" w:cs="Arial"/>
          <w:color w:val="000000"/>
          <w:sz w:val="20"/>
          <w:szCs w:val="20"/>
        </w:rPr>
      </w:pPr>
      <w:r w:rsidRPr="00CB7F97">
        <w:rPr>
          <w:rFonts w:ascii="Arial" w:hAnsi="Arial" w:cs="Arial"/>
          <w:color w:val="000000"/>
          <w:sz w:val="20"/>
          <w:szCs w:val="20"/>
        </w:rPr>
        <w:t>byl rozšířen okruh intervencí (např. sociální bydlení nebo komunitní práce)</w:t>
      </w:r>
      <w:r w:rsidR="00C33900" w:rsidRPr="00CB7F97">
        <w:rPr>
          <w:rFonts w:ascii="Arial" w:hAnsi="Arial" w:cs="Arial"/>
          <w:color w:val="000000"/>
          <w:sz w:val="20"/>
          <w:szCs w:val="20"/>
        </w:rPr>
        <w:t>;</w:t>
      </w:r>
    </w:p>
    <w:p w14:paraId="75C55567" w14:textId="6EFC5AC0" w:rsidR="00EF5EDC" w:rsidRPr="00CB7F97" w:rsidRDefault="00EF5EDC" w:rsidP="00EF5EDC">
      <w:pPr>
        <w:pStyle w:val="Normlnweb"/>
        <w:numPr>
          <w:ilvl w:val="0"/>
          <w:numId w:val="39"/>
        </w:numPr>
        <w:spacing w:before="0" w:beforeAutospacing="0" w:after="0" w:afterAutospacing="0"/>
        <w:jc w:val="both"/>
        <w:rPr>
          <w:rFonts w:ascii="Arial" w:hAnsi="Arial" w:cs="Arial"/>
          <w:color w:val="000000"/>
          <w:sz w:val="20"/>
          <w:szCs w:val="20"/>
        </w:rPr>
      </w:pPr>
      <w:r w:rsidRPr="00CB7F97">
        <w:rPr>
          <w:rFonts w:ascii="Arial" w:hAnsi="Arial" w:cs="Arial"/>
          <w:color w:val="000000"/>
          <w:sz w:val="20"/>
          <w:szCs w:val="20"/>
        </w:rPr>
        <w:t xml:space="preserve">při formulování investičních priorit, opatření a podporovaných aktivit </w:t>
      </w:r>
      <w:r w:rsidR="00414947" w:rsidRPr="00CB7F97">
        <w:rPr>
          <w:rFonts w:ascii="Arial" w:hAnsi="Arial" w:cs="Arial"/>
          <w:color w:val="000000"/>
          <w:sz w:val="20"/>
          <w:szCs w:val="20"/>
        </w:rPr>
        <w:t xml:space="preserve">byl </w:t>
      </w:r>
      <w:r w:rsidRPr="00CB7F97">
        <w:rPr>
          <w:rFonts w:ascii="Arial" w:hAnsi="Arial" w:cs="Arial"/>
          <w:color w:val="000000"/>
          <w:sz w:val="20"/>
          <w:szCs w:val="20"/>
        </w:rPr>
        <w:t xml:space="preserve">sledován explicitní, nikoli </w:t>
      </w:r>
      <w:r w:rsidR="00414947" w:rsidRPr="00CB7F97">
        <w:rPr>
          <w:rFonts w:ascii="Arial" w:hAnsi="Arial" w:cs="Arial"/>
          <w:color w:val="000000"/>
          <w:sz w:val="20"/>
          <w:szCs w:val="20"/>
        </w:rPr>
        <w:t xml:space="preserve">však </w:t>
      </w:r>
      <w:r w:rsidRPr="00CB7F97">
        <w:rPr>
          <w:rFonts w:ascii="Arial" w:hAnsi="Arial" w:cs="Arial"/>
          <w:color w:val="000000"/>
          <w:sz w:val="20"/>
          <w:szCs w:val="20"/>
        </w:rPr>
        <w:t>exkluzivní přístup, při němž budou Romově uvedeni jako jedna z klíčových cílových</w:t>
      </w:r>
      <w:r w:rsidR="00414947" w:rsidRPr="00CB7F97">
        <w:rPr>
          <w:rFonts w:ascii="Arial" w:hAnsi="Arial" w:cs="Arial"/>
          <w:color w:val="000000"/>
          <w:sz w:val="20"/>
          <w:szCs w:val="20"/>
        </w:rPr>
        <w:t xml:space="preserve"> skupin, výzvy a projekty však </w:t>
      </w:r>
      <w:r w:rsidRPr="00CB7F97">
        <w:rPr>
          <w:rFonts w:ascii="Arial" w:hAnsi="Arial" w:cs="Arial"/>
          <w:color w:val="000000"/>
          <w:sz w:val="20"/>
          <w:szCs w:val="20"/>
        </w:rPr>
        <w:t>budou otevřeny i dalším cílovým skupinám</w:t>
      </w:r>
      <w:r w:rsidR="00C33900" w:rsidRPr="00CB7F97">
        <w:rPr>
          <w:rFonts w:ascii="Arial" w:hAnsi="Arial" w:cs="Arial"/>
          <w:color w:val="000000"/>
          <w:sz w:val="20"/>
          <w:szCs w:val="20"/>
        </w:rPr>
        <w:t>;</w:t>
      </w:r>
    </w:p>
    <w:p w14:paraId="2E6A3A25" w14:textId="62326F42" w:rsidR="00EF5EDC" w:rsidRPr="00CB7F97" w:rsidRDefault="00EF5EDC" w:rsidP="00EF5EDC">
      <w:pPr>
        <w:pStyle w:val="Normlnweb"/>
        <w:numPr>
          <w:ilvl w:val="0"/>
          <w:numId w:val="39"/>
        </w:numPr>
        <w:spacing w:before="0" w:beforeAutospacing="0" w:after="0" w:afterAutospacing="0"/>
        <w:jc w:val="both"/>
        <w:rPr>
          <w:rFonts w:ascii="Arial" w:hAnsi="Arial" w:cs="Arial"/>
          <w:color w:val="000000"/>
          <w:sz w:val="20"/>
          <w:szCs w:val="20"/>
        </w:rPr>
      </w:pPr>
      <w:r w:rsidRPr="00CB7F97">
        <w:rPr>
          <w:rFonts w:ascii="Arial" w:hAnsi="Arial" w:cs="Arial"/>
          <w:color w:val="000000"/>
          <w:sz w:val="20"/>
          <w:szCs w:val="20"/>
        </w:rPr>
        <w:t xml:space="preserve">dopad na Romy </w:t>
      </w:r>
      <w:r w:rsidR="00414947" w:rsidRPr="00CB7F97">
        <w:rPr>
          <w:rFonts w:ascii="Arial" w:hAnsi="Arial" w:cs="Arial"/>
          <w:color w:val="000000"/>
          <w:sz w:val="20"/>
          <w:szCs w:val="20"/>
        </w:rPr>
        <w:t xml:space="preserve">byl </w:t>
      </w:r>
      <w:r w:rsidRPr="00CB7F97">
        <w:rPr>
          <w:rFonts w:ascii="Arial" w:hAnsi="Arial" w:cs="Arial"/>
          <w:color w:val="000000"/>
          <w:sz w:val="20"/>
          <w:szCs w:val="20"/>
        </w:rPr>
        <w:t>ověřitelný monitorovacími indikátory, výzkumy a studiemi</w:t>
      </w:r>
      <w:r w:rsidR="00C33900" w:rsidRPr="00CB7F97">
        <w:rPr>
          <w:rFonts w:ascii="Arial" w:hAnsi="Arial" w:cs="Arial"/>
          <w:color w:val="000000"/>
          <w:sz w:val="20"/>
          <w:szCs w:val="20"/>
        </w:rPr>
        <w:t>;</w:t>
      </w:r>
    </w:p>
    <w:p w14:paraId="3C455C4F" w14:textId="173100CC" w:rsidR="00EF5EDC" w:rsidRPr="00CB7F97" w:rsidRDefault="00EF5EDC" w:rsidP="00EF5EDC">
      <w:pPr>
        <w:pStyle w:val="Normlnweb"/>
        <w:numPr>
          <w:ilvl w:val="0"/>
          <w:numId w:val="39"/>
        </w:numPr>
        <w:spacing w:before="0" w:beforeAutospacing="0" w:after="0" w:afterAutospacing="0"/>
        <w:jc w:val="both"/>
        <w:rPr>
          <w:rFonts w:ascii="Arial" w:hAnsi="Arial" w:cs="Arial"/>
          <w:color w:val="000000"/>
          <w:sz w:val="20"/>
          <w:szCs w:val="20"/>
        </w:rPr>
      </w:pPr>
      <w:r w:rsidRPr="00CB7F97">
        <w:rPr>
          <w:rFonts w:ascii="Arial" w:hAnsi="Arial" w:cs="Arial"/>
          <w:color w:val="000000"/>
          <w:sz w:val="20"/>
          <w:szCs w:val="20"/>
        </w:rPr>
        <w:t>byl v oblasti intervencí zaměřených na sociálně vyloučené obyvatele a Romy posílen, zefektivněn a zkvalitněn integrovaný přístup (proto vznikl koncept strategických p</w:t>
      </w:r>
      <w:r w:rsidR="00414947" w:rsidRPr="00CB7F97">
        <w:rPr>
          <w:rFonts w:ascii="Arial" w:hAnsi="Arial" w:cs="Arial"/>
          <w:color w:val="000000"/>
          <w:sz w:val="20"/>
          <w:szCs w:val="20"/>
        </w:rPr>
        <w:t>lánů sociálního začleňování)</w:t>
      </w:r>
      <w:r w:rsidR="00C33900" w:rsidRPr="00CB7F97">
        <w:rPr>
          <w:rFonts w:ascii="Arial" w:hAnsi="Arial" w:cs="Arial"/>
          <w:color w:val="000000"/>
          <w:sz w:val="20"/>
          <w:szCs w:val="20"/>
        </w:rPr>
        <w:t>;</w:t>
      </w:r>
    </w:p>
    <w:p w14:paraId="4BF30563" w14:textId="43E32C64" w:rsidR="00EF5EDC" w:rsidRPr="00CB7F97" w:rsidRDefault="00EF5EDC" w:rsidP="00EF5EDC">
      <w:pPr>
        <w:pStyle w:val="Normlnweb"/>
        <w:numPr>
          <w:ilvl w:val="0"/>
          <w:numId w:val="39"/>
        </w:numPr>
        <w:spacing w:before="0" w:beforeAutospacing="0" w:after="0" w:afterAutospacing="0"/>
        <w:jc w:val="both"/>
        <w:rPr>
          <w:rFonts w:ascii="Arial" w:hAnsi="Arial" w:cs="Arial"/>
          <w:color w:val="000000"/>
          <w:sz w:val="20"/>
          <w:szCs w:val="20"/>
        </w:rPr>
      </w:pPr>
      <w:r w:rsidRPr="00CB7F97">
        <w:rPr>
          <w:rFonts w:ascii="Arial" w:hAnsi="Arial" w:cs="Arial"/>
          <w:color w:val="000000"/>
          <w:sz w:val="20"/>
          <w:szCs w:val="20"/>
        </w:rPr>
        <w:t>byly vznikající projekty více provázány s již existujícími sítěmi a jejich finančními mechanismy (např. v oblasti sociálních služeb a zajištěna tak dlouhodobá udržitelnost podpory</w:t>
      </w:r>
      <w:r w:rsidR="00C33900" w:rsidRPr="00CB7F97">
        <w:rPr>
          <w:rFonts w:ascii="Arial" w:hAnsi="Arial" w:cs="Arial"/>
          <w:color w:val="000000"/>
          <w:sz w:val="20"/>
          <w:szCs w:val="20"/>
        </w:rPr>
        <w:t>);</w:t>
      </w:r>
    </w:p>
    <w:p w14:paraId="6A49ACDF" w14:textId="7D2AC401" w:rsidR="00441599" w:rsidRPr="00CB7F97" w:rsidRDefault="00441599" w:rsidP="00441599">
      <w:pPr>
        <w:pStyle w:val="Odstavecseseznamem"/>
        <w:numPr>
          <w:ilvl w:val="0"/>
          <w:numId w:val="39"/>
        </w:numPr>
        <w:tabs>
          <w:tab w:val="num" w:pos="1440"/>
        </w:tabs>
        <w:jc w:val="both"/>
        <w:rPr>
          <w:rFonts w:ascii="Arial" w:hAnsi="Arial" w:cs="Arial"/>
          <w:sz w:val="20"/>
          <w:szCs w:val="20"/>
          <w:u w:color="FFFFFF"/>
        </w:rPr>
      </w:pPr>
      <w:r w:rsidRPr="00CB7F97">
        <w:rPr>
          <w:rFonts w:ascii="Arial" w:hAnsi="Arial" w:cs="Arial"/>
          <w:sz w:val="20"/>
          <w:szCs w:val="20"/>
          <w:u w:color="FFFFFF"/>
        </w:rPr>
        <w:t>propojit všechny strategické plánovací procesy do funkčního celku v metodikách všech OP (OP Z, OP VVV, IROP</w:t>
      </w:r>
      <w:r w:rsidR="00145A89" w:rsidRPr="00CB7F97">
        <w:rPr>
          <w:rFonts w:ascii="Arial" w:hAnsi="Arial" w:cs="Arial"/>
          <w:sz w:val="20"/>
          <w:szCs w:val="20"/>
          <w:u w:color="FFFFFF"/>
        </w:rPr>
        <w:t>, případně OP PPR</w:t>
      </w:r>
      <w:r w:rsidRPr="00CB7F97">
        <w:rPr>
          <w:rFonts w:ascii="Arial" w:hAnsi="Arial" w:cs="Arial"/>
          <w:sz w:val="20"/>
          <w:szCs w:val="20"/>
          <w:u w:color="FFFFFF"/>
        </w:rPr>
        <w:t>)</w:t>
      </w:r>
    </w:p>
    <w:p w14:paraId="79B0550E" w14:textId="77777777" w:rsidR="00FF75DF" w:rsidRPr="00CB7F97" w:rsidRDefault="00FF75DF" w:rsidP="003C543A">
      <w:pPr>
        <w:pStyle w:val="Odstavecseseznamem1"/>
        <w:spacing w:before="120" w:after="120" w:line="240" w:lineRule="atLeast"/>
        <w:ind w:left="360"/>
        <w:jc w:val="both"/>
        <w:rPr>
          <w:rFonts w:ascii="Arial" w:hAnsi="Arial" w:cs="Arial"/>
          <w:i/>
          <w:sz w:val="20"/>
          <w:lang w:val="cs-CZ"/>
        </w:rPr>
      </w:pPr>
      <w:r w:rsidRPr="00CB7F97">
        <w:rPr>
          <w:rFonts w:ascii="Arial" w:hAnsi="Arial" w:cs="Arial"/>
          <w:i/>
          <w:sz w:val="20"/>
          <w:lang w:val="cs-CZ"/>
        </w:rPr>
        <w:br w:type="page"/>
      </w:r>
    </w:p>
    <w:p w14:paraId="7CBC02D4" w14:textId="77777777" w:rsidR="00FF75DF" w:rsidRPr="00CB7F97" w:rsidRDefault="00FF75DF" w:rsidP="00F15A54">
      <w:pPr>
        <w:pStyle w:val="Nadpiskoncepce1"/>
      </w:pPr>
      <w:bookmarkStart w:id="25" w:name="_Toc381607849"/>
      <w:bookmarkStart w:id="26" w:name="_Toc411592746"/>
      <w:r w:rsidRPr="00CB7F97">
        <w:lastRenderedPageBreak/>
        <w:t>Vize a základní strategické směřování</w:t>
      </w:r>
      <w:bookmarkEnd w:id="25"/>
      <w:bookmarkEnd w:id="26"/>
    </w:p>
    <w:p w14:paraId="53C56BE3" w14:textId="3135672C" w:rsidR="00FF75DF" w:rsidRPr="00CB7F97" w:rsidRDefault="00FF75DF" w:rsidP="00CF5DCA">
      <w:pPr>
        <w:pStyle w:val="NadpisKoncepce2"/>
        <w:tabs>
          <w:tab w:val="clear" w:pos="0"/>
          <w:tab w:val="clear" w:pos="556"/>
        </w:tabs>
        <w:rPr>
          <w:lang w:val="cs-CZ"/>
        </w:rPr>
      </w:pPr>
      <w:bookmarkStart w:id="27" w:name="_Toc381607850"/>
      <w:bookmarkStart w:id="28" w:name="_Toc411592747"/>
      <w:r w:rsidRPr="00CB7F97">
        <w:rPr>
          <w:lang w:val="cs-CZ"/>
        </w:rPr>
        <w:t>Logika intervence, hierarchie cílů strategie</w:t>
      </w:r>
      <w:bookmarkEnd w:id="27"/>
      <w:r w:rsidR="002E6CE4" w:rsidRPr="00CB7F97">
        <w:rPr>
          <w:lang w:val="cs-CZ"/>
        </w:rPr>
        <w:t>, měření pokroku (indikátory)</w:t>
      </w:r>
      <w:bookmarkEnd w:id="28"/>
    </w:p>
    <w:p w14:paraId="57C8BA75" w14:textId="74B6225F" w:rsidR="00FF75DF" w:rsidRPr="00CB7F97" w:rsidRDefault="00FF75DF" w:rsidP="00D96BE8">
      <w:pPr>
        <w:pStyle w:val="Odstavecseseznamem1"/>
        <w:ind w:left="0"/>
        <w:jc w:val="both"/>
        <w:rPr>
          <w:rFonts w:ascii="Arial" w:hAnsi="Arial" w:cs="Arial"/>
          <w:sz w:val="20"/>
          <w:lang w:val="cs-CZ"/>
        </w:rPr>
      </w:pPr>
      <w:r w:rsidRPr="00CB7F97">
        <w:rPr>
          <w:rFonts w:ascii="Arial" w:hAnsi="Arial" w:cs="Arial"/>
          <w:sz w:val="20"/>
          <w:lang w:val="cs-CZ"/>
        </w:rPr>
        <w:t xml:space="preserve">Pro dosažení pozitivního obratu v nepříznivé situaci značné části Romů a pro změnu převažujících postojů majority k této menšině je potřeba provádět systémové intervence v několika úrovních (mezinárodní, unijní, centrální, regionální, místní), a to současně prostřednictvím </w:t>
      </w:r>
      <w:r w:rsidR="00043420" w:rsidRPr="00CB7F97">
        <w:rPr>
          <w:rFonts w:ascii="Arial" w:hAnsi="Arial" w:cs="Arial"/>
          <w:b/>
          <w:sz w:val="20"/>
          <w:lang w:val="cs-CZ"/>
        </w:rPr>
        <w:t xml:space="preserve">čtyř </w:t>
      </w:r>
      <w:r w:rsidRPr="00CB7F97">
        <w:rPr>
          <w:rFonts w:ascii="Arial" w:hAnsi="Arial" w:cs="Arial"/>
          <w:b/>
          <w:sz w:val="20"/>
          <w:lang w:val="cs-CZ"/>
        </w:rPr>
        <w:t>základních typů intervencí</w:t>
      </w:r>
      <w:r w:rsidRPr="00CB7F97">
        <w:rPr>
          <w:rFonts w:ascii="Arial" w:hAnsi="Arial" w:cs="Arial"/>
          <w:sz w:val="20"/>
          <w:lang w:val="cs-CZ"/>
        </w:rPr>
        <w:t>:</w:t>
      </w:r>
    </w:p>
    <w:p w14:paraId="4AA5EFEC" w14:textId="4BE25703" w:rsidR="00FF75DF" w:rsidRPr="00CB7F97" w:rsidRDefault="00FF75DF" w:rsidP="00D96BE8">
      <w:pPr>
        <w:pStyle w:val="Odstavecseseznamem1"/>
        <w:numPr>
          <w:ilvl w:val="0"/>
          <w:numId w:val="3"/>
        </w:numPr>
        <w:jc w:val="both"/>
        <w:rPr>
          <w:rFonts w:ascii="Arial" w:hAnsi="Arial" w:cs="Arial"/>
          <w:sz w:val="20"/>
          <w:lang w:val="cs-CZ"/>
        </w:rPr>
      </w:pPr>
      <w:r w:rsidRPr="00CB7F97">
        <w:rPr>
          <w:rFonts w:ascii="Arial" w:hAnsi="Arial" w:cs="Arial"/>
          <w:sz w:val="20"/>
          <w:lang w:val="cs-CZ"/>
        </w:rPr>
        <w:t>důsledným zohledňováním situace Romů při provádění obecných politik a opatření, začleňování Romů do těchto politik („politiky, k</w:t>
      </w:r>
      <w:r w:rsidR="00D848F3" w:rsidRPr="00CB7F97">
        <w:rPr>
          <w:rFonts w:ascii="Arial" w:hAnsi="Arial" w:cs="Arial"/>
          <w:sz w:val="20"/>
          <w:lang w:val="cs-CZ"/>
        </w:rPr>
        <w:t>teré jsou relevantní pro Romy“)</w:t>
      </w:r>
      <w:r w:rsidR="00C33900" w:rsidRPr="00CB7F97">
        <w:rPr>
          <w:rFonts w:ascii="Arial" w:hAnsi="Arial" w:cs="Arial"/>
          <w:sz w:val="20"/>
          <w:lang w:val="cs-CZ"/>
        </w:rPr>
        <w:t>;</w:t>
      </w:r>
      <w:r w:rsidR="00D848F3" w:rsidRPr="00CB7F97">
        <w:rPr>
          <w:rStyle w:val="Znakapoznpodarou"/>
          <w:rFonts w:ascii="Arial" w:hAnsi="Arial" w:cs="Arial"/>
          <w:sz w:val="20"/>
          <w:lang w:val="cs-CZ"/>
        </w:rPr>
        <w:footnoteReference w:id="70"/>
      </w:r>
    </w:p>
    <w:p w14:paraId="64EEAC77" w14:textId="791E54DB" w:rsidR="00043420" w:rsidRPr="00CB7F97" w:rsidRDefault="007A48EC" w:rsidP="00D96BE8">
      <w:pPr>
        <w:pStyle w:val="Odstavecseseznamem1"/>
        <w:numPr>
          <w:ilvl w:val="0"/>
          <w:numId w:val="3"/>
        </w:numPr>
        <w:jc w:val="both"/>
        <w:rPr>
          <w:rFonts w:ascii="Arial" w:hAnsi="Arial" w:cs="Arial"/>
          <w:sz w:val="20"/>
          <w:lang w:val="cs-CZ"/>
        </w:rPr>
      </w:pPr>
      <w:r w:rsidRPr="00CB7F97">
        <w:rPr>
          <w:rFonts w:ascii="Arial" w:hAnsi="Arial" w:cs="Arial"/>
          <w:sz w:val="20"/>
          <w:lang w:val="cs-CZ"/>
        </w:rPr>
        <w:t>cílenými</w:t>
      </w:r>
      <w:r w:rsidR="00FF75DF" w:rsidRPr="00CB7F97">
        <w:rPr>
          <w:rFonts w:ascii="Arial" w:hAnsi="Arial" w:cs="Arial"/>
          <w:sz w:val="20"/>
          <w:lang w:val="cs-CZ"/>
        </w:rPr>
        <w:t xml:space="preserve"> opatřeními, jejichž adresáty a beneficienty jsou převážně, nikoli však výlučně Romové („politiky zacílené na Romy“)</w:t>
      </w:r>
      <w:r w:rsidR="00F007E4" w:rsidRPr="00CB7F97">
        <w:rPr>
          <w:rFonts w:ascii="Arial" w:hAnsi="Arial" w:cs="Arial"/>
          <w:sz w:val="20"/>
          <w:lang w:val="cs-CZ"/>
        </w:rPr>
        <w:t>,</w:t>
      </w:r>
      <w:r w:rsidR="00FF75DF" w:rsidRPr="00CB7F97">
        <w:rPr>
          <w:rFonts w:ascii="Arial" w:hAnsi="Arial" w:cs="Arial"/>
          <w:sz w:val="20"/>
          <w:lang w:val="cs-CZ"/>
        </w:rPr>
        <w:t xml:space="preserve"> s měřitelnými indikátory naplňování</w:t>
      </w:r>
      <w:r w:rsidRPr="00CB7F97">
        <w:rPr>
          <w:rFonts w:ascii="Arial" w:hAnsi="Arial" w:cs="Arial"/>
          <w:sz w:val="20"/>
          <w:lang w:val="cs-CZ"/>
        </w:rPr>
        <w:t xml:space="preserve">; </w:t>
      </w:r>
    </w:p>
    <w:p w14:paraId="5AF20D45" w14:textId="3CBD70ED" w:rsidR="00FF75DF" w:rsidRPr="00CB7F97" w:rsidRDefault="00043420" w:rsidP="00D96BE8">
      <w:pPr>
        <w:pStyle w:val="Odstavecseseznamem1"/>
        <w:numPr>
          <w:ilvl w:val="0"/>
          <w:numId w:val="3"/>
        </w:numPr>
        <w:jc w:val="both"/>
        <w:rPr>
          <w:rFonts w:ascii="Arial" w:hAnsi="Arial" w:cs="Arial"/>
          <w:sz w:val="20"/>
          <w:lang w:val="cs-CZ"/>
        </w:rPr>
      </w:pPr>
      <w:r w:rsidRPr="00CB7F97">
        <w:rPr>
          <w:rFonts w:ascii="Arial" w:hAnsi="Arial" w:cs="Arial"/>
          <w:sz w:val="20"/>
          <w:lang w:val="cs-CZ"/>
        </w:rPr>
        <w:t xml:space="preserve">mikroregionální opatření směřující do chudých oblastí s vysokou koncentrací Romů; jejich příkladem je </w:t>
      </w:r>
      <w:r w:rsidR="00DA0E27" w:rsidRPr="00CB7F97">
        <w:rPr>
          <w:rFonts w:ascii="Arial" w:hAnsi="Arial" w:cs="Arial"/>
          <w:color w:val="000000"/>
          <w:sz w:val="20"/>
          <w:lang w:val="cs-CZ"/>
        </w:rPr>
        <w:t>tzv. koordinovaný přístup k řešení problematiky sociálně vyloučených lokalit</w:t>
      </w:r>
      <w:r w:rsidR="004064B1" w:rsidRPr="00CB7F97">
        <w:rPr>
          <w:rFonts w:ascii="Arial" w:hAnsi="Arial" w:cs="Arial"/>
          <w:color w:val="000000"/>
          <w:sz w:val="20"/>
          <w:lang w:val="cs-CZ"/>
        </w:rPr>
        <w:t>,</w:t>
      </w:r>
      <w:r w:rsidR="00DA0E27" w:rsidRPr="00CB7F97">
        <w:rPr>
          <w:rFonts w:ascii="Arial" w:hAnsi="Arial" w:cs="Arial"/>
          <w:color w:val="000000"/>
          <w:sz w:val="20"/>
          <w:lang w:val="cs-CZ"/>
        </w:rPr>
        <w:t xml:space="preserve"> který koncentruje podporu do sociálně vyloučených lokalit, kde žije větší počet Romů</w:t>
      </w:r>
      <w:r w:rsidRPr="00CB7F97">
        <w:rPr>
          <w:rFonts w:ascii="Arial" w:hAnsi="Arial" w:cs="Arial"/>
          <w:color w:val="000000"/>
          <w:sz w:val="20"/>
          <w:lang w:val="cs-CZ"/>
        </w:rPr>
        <w:t>; tento typ intervencí rovněž splňuje podmínku explicitních, nikoli však výlučných opatření</w:t>
      </w:r>
      <w:r w:rsidR="00E00CA9" w:rsidRPr="00CB7F97">
        <w:rPr>
          <w:rFonts w:ascii="Arial" w:hAnsi="Arial" w:cs="Arial"/>
          <w:color w:val="000000"/>
          <w:sz w:val="20"/>
          <w:lang w:val="cs-CZ"/>
        </w:rPr>
        <w:t>;</w:t>
      </w:r>
    </w:p>
    <w:p w14:paraId="12F3F66C" w14:textId="77777777" w:rsidR="00FF75DF" w:rsidRPr="00CB7F97" w:rsidRDefault="00FF75DF" w:rsidP="00D96BE8">
      <w:pPr>
        <w:pStyle w:val="Odstavecseseznamem1"/>
        <w:numPr>
          <w:ilvl w:val="0"/>
          <w:numId w:val="3"/>
        </w:numPr>
        <w:jc w:val="both"/>
        <w:rPr>
          <w:rFonts w:ascii="Arial" w:hAnsi="Arial" w:cs="Arial"/>
          <w:sz w:val="20"/>
          <w:lang w:val="cs-CZ"/>
        </w:rPr>
      </w:pPr>
      <w:r w:rsidRPr="00CB7F97">
        <w:rPr>
          <w:rFonts w:ascii="Arial" w:hAnsi="Arial" w:cs="Arial"/>
          <w:sz w:val="20"/>
          <w:lang w:val="cs-CZ"/>
        </w:rPr>
        <w:t xml:space="preserve">pozitivními opatřeními, která směřují k podpoře příslušníků romské menšiny (pozitivní opatření, ve starších koncepcích označované též jako „vyrovnávací postupy“) a opatřeními na podporu Romů jako národnostní menšiny. </w:t>
      </w:r>
    </w:p>
    <w:p w14:paraId="59648368" w14:textId="77777777" w:rsidR="00D848F3" w:rsidRPr="00CB7F97" w:rsidRDefault="00D848F3" w:rsidP="00D96BE8">
      <w:pPr>
        <w:pStyle w:val="Odstavecseseznamem1"/>
        <w:ind w:left="0"/>
        <w:jc w:val="both"/>
        <w:rPr>
          <w:rFonts w:ascii="Arial" w:hAnsi="Arial" w:cs="Arial"/>
          <w:sz w:val="20"/>
          <w:lang w:val="cs-CZ"/>
        </w:rPr>
      </w:pPr>
    </w:p>
    <w:p w14:paraId="470E8FC5" w14:textId="77777777" w:rsidR="00FF75DF" w:rsidRPr="00CB7F97" w:rsidRDefault="00FF75DF" w:rsidP="00D96BE8">
      <w:pPr>
        <w:pStyle w:val="Odstavecseseznamem1"/>
        <w:ind w:left="0"/>
        <w:jc w:val="both"/>
        <w:rPr>
          <w:rFonts w:ascii="Arial" w:hAnsi="Arial" w:cs="Arial"/>
          <w:sz w:val="20"/>
          <w:lang w:val="cs-CZ"/>
        </w:rPr>
      </w:pPr>
      <w:r w:rsidRPr="00CB7F97">
        <w:rPr>
          <w:rFonts w:ascii="Arial" w:hAnsi="Arial" w:cs="Arial"/>
          <w:sz w:val="20"/>
          <w:lang w:val="cs-CZ"/>
        </w:rPr>
        <w:t xml:space="preserve">Z hlediska cílových skupin beneficientů těchto opatření jsou zde tři cílové skupiny (viz též část </w:t>
      </w:r>
      <w:proofErr w:type="gramStart"/>
      <w:r w:rsidRPr="00CB7F97">
        <w:rPr>
          <w:rFonts w:ascii="Arial" w:hAnsi="Arial" w:cs="Arial"/>
          <w:sz w:val="20"/>
          <w:lang w:val="cs-CZ"/>
        </w:rPr>
        <w:t>1.5. výše</w:t>
      </w:r>
      <w:proofErr w:type="gramEnd"/>
      <w:r w:rsidRPr="00CB7F97">
        <w:rPr>
          <w:rFonts w:ascii="Arial" w:hAnsi="Arial" w:cs="Arial"/>
          <w:sz w:val="20"/>
          <w:lang w:val="cs-CZ"/>
        </w:rPr>
        <w:t>):</w:t>
      </w:r>
    </w:p>
    <w:p w14:paraId="14AE5EFF" w14:textId="77777777" w:rsidR="00FF75DF" w:rsidRPr="00CB7F97" w:rsidRDefault="00FF75DF" w:rsidP="00D96BE8">
      <w:pPr>
        <w:pStyle w:val="Odstavecseseznamem1"/>
        <w:ind w:left="0"/>
        <w:jc w:val="both"/>
        <w:rPr>
          <w:rFonts w:ascii="Arial" w:hAnsi="Arial" w:cs="Arial"/>
          <w:sz w:val="20"/>
          <w:lang w:val="cs-CZ"/>
        </w:rPr>
      </w:pPr>
    </w:p>
    <w:p w14:paraId="007F1BBB" w14:textId="452E8AED" w:rsidR="00FF75DF" w:rsidRPr="00CB7F97" w:rsidRDefault="00FF75DF" w:rsidP="00D96BE8">
      <w:pPr>
        <w:pStyle w:val="Odstavecseseznamem1"/>
        <w:numPr>
          <w:ilvl w:val="0"/>
          <w:numId w:val="23"/>
        </w:numPr>
        <w:jc w:val="both"/>
        <w:rPr>
          <w:rFonts w:ascii="Arial" w:hAnsi="Arial" w:cs="Arial"/>
          <w:sz w:val="20"/>
          <w:lang w:val="cs-CZ"/>
        </w:rPr>
      </w:pPr>
      <w:r w:rsidRPr="00CB7F97">
        <w:rPr>
          <w:rFonts w:ascii="Arial" w:hAnsi="Arial" w:cs="Arial"/>
          <w:sz w:val="20"/>
          <w:lang w:val="cs-CZ"/>
        </w:rPr>
        <w:t>Romové žijící v tzv. sociálně vyloučených lokalitách nebo jinak sociálně vyloučení Romové</w:t>
      </w:r>
      <w:r w:rsidR="002B2D01" w:rsidRPr="00CB7F97">
        <w:rPr>
          <w:rFonts w:ascii="Arial" w:hAnsi="Arial" w:cs="Arial"/>
          <w:sz w:val="20"/>
          <w:lang w:val="cs-CZ"/>
        </w:rPr>
        <w:t>;</w:t>
      </w:r>
    </w:p>
    <w:p w14:paraId="2757862A" w14:textId="175A9DA7" w:rsidR="00FF75DF" w:rsidRPr="00CB7F97" w:rsidRDefault="00FF75DF" w:rsidP="00D96BE8">
      <w:pPr>
        <w:pStyle w:val="Odstavecseseznamem1"/>
        <w:numPr>
          <w:ilvl w:val="0"/>
          <w:numId w:val="23"/>
        </w:numPr>
        <w:jc w:val="both"/>
        <w:rPr>
          <w:rFonts w:ascii="Arial" w:hAnsi="Arial" w:cs="Arial"/>
          <w:sz w:val="20"/>
          <w:lang w:val="cs-CZ"/>
        </w:rPr>
      </w:pPr>
      <w:r w:rsidRPr="00CB7F97">
        <w:rPr>
          <w:rFonts w:ascii="Arial" w:hAnsi="Arial" w:cs="Arial"/>
          <w:sz w:val="20"/>
          <w:lang w:val="cs-CZ"/>
        </w:rPr>
        <w:t>Romové, kteří nežijí v situaci sociálního vyloučení, jsou integrováni do společnosti, potřebují však pomoc při překonávání překážek</w:t>
      </w:r>
      <w:r w:rsidR="002B2D01" w:rsidRPr="00CB7F97">
        <w:rPr>
          <w:rFonts w:ascii="Arial" w:hAnsi="Arial" w:cs="Arial"/>
          <w:sz w:val="20"/>
          <w:lang w:val="cs-CZ"/>
        </w:rPr>
        <w:t>;</w:t>
      </w:r>
      <w:r w:rsidRPr="00CB7F97">
        <w:rPr>
          <w:rFonts w:ascii="Arial" w:hAnsi="Arial" w:cs="Arial"/>
          <w:sz w:val="20"/>
          <w:lang w:val="cs-CZ"/>
        </w:rPr>
        <w:t xml:space="preserve"> </w:t>
      </w:r>
    </w:p>
    <w:p w14:paraId="63C2B9B2" w14:textId="0A5EBC07" w:rsidR="00FF75DF" w:rsidRPr="00CB7F97" w:rsidRDefault="00FF75DF" w:rsidP="00D96BE8">
      <w:pPr>
        <w:pStyle w:val="Odstavecseseznamem1"/>
        <w:numPr>
          <w:ilvl w:val="0"/>
          <w:numId w:val="23"/>
        </w:numPr>
        <w:jc w:val="both"/>
        <w:rPr>
          <w:rFonts w:ascii="Arial" w:hAnsi="Arial" w:cs="Arial"/>
          <w:sz w:val="20"/>
          <w:lang w:val="cs-CZ"/>
        </w:rPr>
      </w:pPr>
      <w:r w:rsidRPr="00CB7F97">
        <w:rPr>
          <w:rFonts w:ascii="Arial" w:hAnsi="Arial" w:cs="Arial"/>
          <w:sz w:val="20"/>
          <w:lang w:val="cs-CZ"/>
        </w:rPr>
        <w:t>Romové jako národnostní menšina</w:t>
      </w:r>
      <w:r w:rsidR="002B2D01" w:rsidRPr="00CB7F97">
        <w:rPr>
          <w:rFonts w:ascii="Arial" w:hAnsi="Arial" w:cs="Arial"/>
          <w:sz w:val="20"/>
          <w:lang w:val="cs-CZ"/>
        </w:rPr>
        <w:t>.</w:t>
      </w:r>
    </w:p>
    <w:p w14:paraId="405ACF19" w14:textId="77777777" w:rsidR="00FF75DF" w:rsidRPr="00CB7F97" w:rsidRDefault="00FF75DF" w:rsidP="00D96BE8">
      <w:pPr>
        <w:pStyle w:val="Odstavecseseznamem1"/>
        <w:ind w:left="0"/>
        <w:jc w:val="both"/>
        <w:rPr>
          <w:rFonts w:ascii="Arial" w:hAnsi="Arial" w:cs="Arial"/>
          <w:sz w:val="20"/>
          <w:lang w:val="cs-CZ"/>
        </w:rPr>
      </w:pPr>
    </w:p>
    <w:p w14:paraId="76C7C3C0" w14:textId="77777777" w:rsidR="00FF75DF" w:rsidRPr="00CB7F97" w:rsidRDefault="00FF75DF" w:rsidP="00D96BE8">
      <w:pPr>
        <w:pStyle w:val="Odstavecseseznamem1"/>
        <w:ind w:left="0"/>
        <w:jc w:val="both"/>
        <w:rPr>
          <w:rFonts w:ascii="Arial" w:hAnsi="Arial" w:cs="Arial"/>
          <w:sz w:val="20"/>
          <w:lang w:val="cs-CZ"/>
        </w:rPr>
      </w:pPr>
      <w:r w:rsidRPr="00CB7F97">
        <w:rPr>
          <w:rFonts w:ascii="Arial" w:hAnsi="Arial" w:cs="Arial"/>
          <w:sz w:val="20"/>
          <w:lang w:val="cs-CZ"/>
        </w:rPr>
        <w:t>Tato Strategie zahrnuje všechny tři skupiny, avšak pokud jde o první cílovou skupinu, je primárním dokumentem Strategie boje proti sociálnímu vyloučení.</w:t>
      </w:r>
    </w:p>
    <w:p w14:paraId="68AD9C80" w14:textId="77777777" w:rsidR="00FF75DF" w:rsidRPr="00CB7F97" w:rsidRDefault="00FF75DF" w:rsidP="00D96BE8">
      <w:pPr>
        <w:pStyle w:val="Odstavecseseznamem1"/>
        <w:ind w:left="0"/>
        <w:jc w:val="both"/>
        <w:rPr>
          <w:rFonts w:ascii="Arial" w:hAnsi="Arial" w:cs="Arial"/>
          <w:sz w:val="20"/>
          <w:lang w:val="cs-CZ"/>
        </w:rPr>
      </w:pPr>
    </w:p>
    <w:p w14:paraId="6759CF29" w14:textId="0A519811" w:rsidR="00FF75DF" w:rsidRPr="00CB7F97" w:rsidRDefault="00FF75DF" w:rsidP="00D96BE8">
      <w:pPr>
        <w:pStyle w:val="Odstavecseseznamem1"/>
        <w:ind w:left="0"/>
        <w:jc w:val="both"/>
        <w:rPr>
          <w:rFonts w:ascii="Arial" w:hAnsi="Arial" w:cs="Arial"/>
          <w:sz w:val="20"/>
          <w:lang w:val="cs-CZ" w:eastAsia="cs-CZ"/>
        </w:rPr>
      </w:pPr>
      <w:r w:rsidRPr="00CB7F97">
        <w:rPr>
          <w:rFonts w:ascii="Arial" w:hAnsi="Arial" w:cs="Arial"/>
          <w:sz w:val="20"/>
          <w:lang w:val="cs-CZ"/>
        </w:rPr>
        <w:t>Obecné politiky a opatření jsou formovány především dokumenty obecné politické povahy (např. vládní program, Národní plán reforem apod.) a klíčovými sektorovými strategiemi, jako je např.</w:t>
      </w:r>
      <w:r w:rsidR="004748B9" w:rsidRPr="00CB7F97">
        <w:rPr>
          <w:rFonts w:ascii="Arial" w:hAnsi="Arial" w:cs="Arial"/>
          <w:sz w:val="20"/>
          <w:lang w:val="cs-CZ"/>
        </w:rPr>
        <w:t> </w:t>
      </w:r>
      <w:r w:rsidRPr="00CB7F97">
        <w:rPr>
          <w:rFonts w:ascii="Arial" w:hAnsi="Arial" w:cs="Arial"/>
          <w:sz w:val="20"/>
          <w:lang w:val="cs-CZ" w:eastAsia="cs-CZ"/>
        </w:rPr>
        <w:t>Strategie vzdělávací politiky ČR do roku 2020, Strategie sociálního začleňování na roky 2014</w:t>
      </w:r>
      <w:r w:rsidR="0083529E" w:rsidRPr="00CB7F97">
        <w:rPr>
          <w:rFonts w:ascii="Arial" w:hAnsi="Arial" w:cs="Arial"/>
          <w:sz w:val="20"/>
          <w:lang w:val="cs-CZ" w:eastAsia="cs-CZ"/>
        </w:rPr>
        <w:t>–</w:t>
      </w:r>
      <w:r w:rsidRPr="00CB7F97">
        <w:rPr>
          <w:rFonts w:ascii="Arial" w:hAnsi="Arial" w:cs="Arial"/>
          <w:sz w:val="20"/>
          <w:lang w:val="cs-CZ" w:eastAsia="cs-CZ"/>
        </w:rPr>
        <w:t>2020, Strategie politiky zaměstnanosti do roku 2020 nebo Koncepce bydlení v ČR do roku 2020 a na tyto strategie navazující opatření a postupy. Je důležité, aby tyto obecné, většinové politiky (včetně legislativy, kterou jsou realizovány) byly důsledně a systematicky vyhodnocovány z hlediska dopadů na Romy</w:t>
      </w:r>
      <w:r w:rsidR="004748B9" w:rsidRPr="00CB7F97">
        <w:rPr>
          <w:rFonts w:ascii="Arial" w:hAnsi="Arial" w:cs="Arial"/>
          <w:sz w:val="20"/>
          <w:lang w:val="cs-CZ" w:eastAsia="cs-CZ"/>
        </w:rPr>
        <w:t>, jako národnostní či etnickou menšinu,</w:t>
      </w:r>
      <w:r w:rsidRPr="00CB7F97">
        <w:rPr>
          <w:rFonts w:ascii="Arial" w:hAnsi="Arial" w:cs="Arial"/>
          <w:sz w:val="20"/>
          <w:lang w:val="cs-CZ" w:eastAsia="cs-CZ"/>
        </w:rPr>
        <w:t xml:space="preserve"> a jejich potřeb, resp. na skupiny Romů či jednotlivce ve specifických situacích, a přiměřeně upraveny. Na druhé straně ale nelze předpokládat či požadovat, aby tyto politiky byly primárně odvozeny pouze od potřeb romské integrace; neboť by měly být ideálně výsledkem širokého společenského a politického dialogu, v němž jsou zvažovány všechny legitimní zájmy a odborná hlediska. Jako příklad lze uvést diskutované zavedení povinného vzdělávání od 5 let věku dítěte. Převažujícím míněním je, že toto opatření by bylo mnoha romským dětem pomohlo, avšak takovéto rozhodnutí se týká všech a jeho místo je v koncepci vzdělávání.</w:t>
      </w:r>
      <w:r w:rsidRPr="00CB7F97">
        <w:rPr>
          <w:rStyle w:val="Znakapoznpodarou"/>
          <w:rFonts w:ascii="Arial" w:hAnsi="Arial" w:cs="Arial"/>
          <w:sz w:val="20"/>
          <w:lang w:val="cs-CZ" w:eastAsia="cs-CZ"/>
        </w:rPr>
        <w:footnoteReference w:id="71"/>
      </w:r>
    </w:p>
    <w:p w14:paraId="7B6D50FA" w14:textId="77777777" w:rsidR="00FF75DF" w:rsidRPr="00CB7F97" w:rsidRDefault="00FF75DF" w:rsidP="00D96BE8">
      <w:pPr>
        <w:pStyle w:val="Odstavecseseznamem1"/>
        <w:ind w:left="0"/>
        <w:jc w:val="both"/>
        <w:rPr>
          <w:rFonts w:ascii="Arial" w:hAnsi="Arial" w:cs="Arial"/>
          <w:sz w:val="20"/>
          <w:lang w:val="cs-CZ"/>
        </w:rPr>
      </w:pPr>
    </w:p>
    <w:p w14:paraId="2BC8750B" w14:textId="77777777" w:rsidR="00FF75DF" w:rsidRPr="00CB7F97" w:rsidRDefault="00FF75DF" w:rsidP="00D96BE8">
      <w:pPr>
        <w:pStyle w:val="Odstavecseseznamem1"/>
        <w:ind w:left="0"/>
        <w:jc w:val="both"/>
        <w:rPr>
          <w:rFonts w:ascii="Arial" w:hAnsi="Arial" w:cs="Arial"/>
          <w:sz w:val="20"/>
          <w:lang w:val="cs-CZ"/>
        </w:rPr>
      </w:pPr>
      <w:r w:rsidRPr="00CB7F97">
        <w:rPr>
          <w:rFonts w:ascii="Arial" w:hAnsi="Arial" w:cs="Arial"/>
          <w:sz w:val="20"/>
          <w:lang w:val="cs-CZ"/>
        </w:rPr>
        <w:t>Opatření na podporu Romů, kteří nežijí v situaci sociálního vyloučení, jsou integrováni do společnosti, potřebují však pomoc při překonávání překážek, představují především opatření k potírání diskriminace, předsudků většinové</w:t>
      </w:r>
      <w:r w:rsidR="0008302D" w:rsidRPr="00CB7F97">
        <w:rPr>
          <w:rFonts w:ascii="Arial" w:hAnsi="Arial" w:cs="Arial"/>
          <w:sz w:val="20"/>
          <w:lang w:val="cs-CZ"/>
        </w:rPr>
        <w:t xml:space="preserve"> části</w:t>
      </w:r>
      <w:r w:rsidRPr="00CB7F97">
        <w:rPr>
          <w:rFonts w:ascii="Arial" w:hAnsi="Arial" w:cs="Arial"/>
          <w:sz w:val="20"/>
          <w:lang w:val="cs-CZ"/>
        </w:rPr>
        <w:t xml:space="preserve"> společnosti, nedostatku sociálního kapitálu, zejména u mladých Romů, posilování sebedůvěry i odstraňování stereotypního myšlení na straně Romů.</w:t>
      </w:r>
    </w:p>
    <w:p w14:paraId="443EE1F7" w14:textId="77777777" w:rsidR="00FF75DF" w:rsidRPr="00CB7F97" w:rsidRDefault="00FF75DF" w:rsidP="00D96BE8">
      <w:pPr>
        <w:jc w:val="both"/>
        <w:rPr>
          <w:rFonts w:ascii="Arial" w:hAnsi="Arial" w:cs="Arial"/>
          <w:sz w:val="20"/>
          <w:szCs w:val="20"/>
          <w:lang w:eastAsia="cs-CZ"/>
        </w:rPr>
      </w:pPr>
    </w:p>
    <w:p w14:paraId="3B6F98B2" w14:textId="3DFD32B7" w:rsidR="00FF75DF" w:rsidRPr="00CB7F97" w:rsidRDefault="00FF75DF" w:rsidP="00D96BE8">
      <w:pPr>
        <w:jc w:val="both"/>
        <w:rPr>
          <w:rFonts w:ascii="Arial" w:hAnsi="Arial" w:cs="Arial"/>
          <w:sz w:val="20"/>
          <w:szCs w:val="20"/>
        </w:rPr>
      </w:pPr>
      <w:r w:rsidRPr="00CB7F97">
        <w:rPr>
          <w:rFonts w:ascii="Arial" w:hAnsi="Arial" w:cs="Arial"/>
          <w:sz w:val="20"/>
          <w:szCs w:val="20"/>
          <w:lang w:eastAsia="cs-CZ"/>
        </w:rPr>
        <w:t xml:space="preserve">Opatření, která směřují k naplňování této strategie, mají těžiště ve specifických opatřeních, jejichž beneficienty jsou převážně, nikoli však výlučně Romové, a v pozitivních opatřeních. </w:t>
      </w:r>
      <w:r w:rsidRPr="00CB7F97">
        <w:rPr>
          <w:rFonts w:ascii="Arial" w:hAnsi="Arial" w:cs="Arial"/>
          <w:sz w:val="20"/>
          <w:szCs w:val="20"/>
        </w:rPr>
        <w:t>Explicitní, nikoli však exkluzivní přístup, se objevuje zejména v kontextu EU</w:t>
      </w:r>
      <w:r w:rsidRPr="00CB7F97">
        <w:rPr>
          <w:rStyle w:val="Znakapoznpodarou"/>
          <w:rFonts w:ascii="Arial" w:hAnsi="Arial" w:cs="Arial"/>
          <w:sz w:val="20"/>
          <w:szCs w:val="20"/>
        </w:rPr>
        <w:footnoteReference w:id="72"/>
      </w:r>
      <w:r w:rsidRPr="00CB7F97">
        <w:rPr>
          <w:rFonts w:ascii="Arial" w:hAnsi="Arial" w:cs="Arial"/>
          <w:sz w:val="20"/>
          <w:szCs w:val="20"/>
        </w:rPr>
        <w:t xml:space="preserve"> (heslo „hlavně pro Romy, ale nejen pro Romy“).</w:t>
      </w:r>
      <w:r w:rsidR="004748B9" w:rsidRPr="00CB7F97">
        <w:rPr>
          <w:rFonts w:ascii="Arial" w:hAnsi="Arial" w:cs="Arial"/>
          <w:sz w:val="20"/>
          <w:szCs w:val="20"/>
        </w:rPr>
        <w:t xml:space="preserve"> Jedná se o přístup, který spočívá v konkrétní podpoře i dalších skupin, které se ocitly ve stejných nebo </w:t>
      </w:r>
      <w:r w:rsidR="004748B9" w:rsidRPr="00CB7F97">
        <w:rPr>
          <w:rFonts w:ascii="Arial" w:hAnsi="Arial" w:cs="Arial"/>
          <w:sz w:val="20"/>
          <w:szCs w:val="20"/>
        </w:rPr>
        <w:lastRenderedPageBreak/>
        <w:t xml:space="preserve">obdobných </w:t>
      </w:r>
      <w:proofErr w:type="spellStart"/>
      <w:r w:rsidR="004748B9" w:rsidRPr="00CB7F97">
        <w:rPr>
          <w:rFonts w:ascii="Arial" w:hAnsi="Arial" w:cs="Arial"/>
          <w:sz w:val="20"/>
          <w:szCs w:val="20"/>
        </w:rPr>
        <w:t>socio</w:t>
      </w:r>
      <w:proofErr w:type="spellEnd"/>
      <w:r w:rsidR="004748B9" w:rsidRPr="00CB7F97">
        <w:rPr>
          <w:rFonts w:ascii="Arial" w:hAnsi="Arial" w:cs="Arial"/>
          <w:sz w:val="20"/>
          <w:szCs w:val="20"/>
        </w:rPr>
        <w:t>-ekon</w:t>
      </w:r>
      <w:r w:rsidR="002D7F01" w:rsidRPr="00CB7F97">
        <w:rPr>
          <w:rFonts w:ascii="Arial" w:hAnsi="Arial" w:cs="Arial"/>
          <w:sz w:val="20"/>
          <w:szCs w:val="20"/>
        </w:rPr>
        <w:t xml:space="preserve">omických životních podmínkách. </w:t>
      </w:r>
      <w:r w:rsidRPr="00CB7F97">
        <w:rPr>
          <w:rFonts w:ascii="Arial" w:hAnsi="Arial" w:cs="Arial"/>
          <w:sz w:val="20"/>
          <w:szCs w:val="20"/>
        </w:rPr>
        <w:t xml:space="preserve">Typickým příkladem použití tohoto přístupu může být </w:t>
      </w:r>
      <w:r w:rsidR="00E63822" w:rsidRPr="00CB7F97">
        <w:rPr>
          <w:rFonts w:ascii="Arial" w:hAnsi="Arial" w:cs="Arial"/>
          <w:b/>
          <w:sz w:val="20"/>
          <w:szCs w:val="20"/>
        </w:rPr>
        <w:t>mikroregionální přístup</w:t>
      </w:r>
      <w:r w:rsidR="0083529E" w:rsidRPr="00CB7F97">
        <w:rPr>
          <w:rFonts w:ascii="Arial" w:hAnsi="Arial" w:cs="Arial"/>
          <w:sz w:val="20"/>
          <w:szCs w:val="20"/>
        </w:rPr>
        <w:t xml:space="preserve"> – </w:t>
      </w:r>
      <w:r w:rsidRPr="00CB7F97">
        <w:rPr>
          <w:rFonts w:ascii="Arial" w:hAnsi="Arial" w:cs="Arial"/>
          <w:sz w:val="20"/>
          <w:szCs w:val="20"/>
        </w:rPr>
        <w:t>zacílení</w:t>
      </w:r>
      <w:r w:rsidR="0083529E" w:rsidRPr="00CB7F97">
        <w:rPr>
          <w:rFonts w:ascii="Arial" w:hAnsi="Arial" w:cs="Arial"/>
          <w:sz w:val="20"/>
          <w:szCs w:val="20"/>
        </w:rPr>
        <w:t xml:space="preserve"> </w:t>
      </w:r>
      <w:r w:rsidRPr="00CB7F97">
        <w:rPr>
          <w:rFonts w:ascii="Arial" w:hAnsi="Arial" w:cs="Arial"/>
          <w:sz w:val="20"/>
          <w:szCs w:val="20"/>
        </w:rPr>
        <w:t>opatření na vyloučené lokality (ghetta), obývaná většinově či ve velké míře Romy. Nicméně explicitní přístup stále předpokládá, že deklarovaným, explicitním cílem</w:t>
      </w:r>
      <w:r w:rsidR="004B25BE" w:rsidRPr="00CB7F97">
        <w:rPr>
          <w:rFonts w:ascii="Arial" w:hAnsi="Arial" w:cs="Arial"/>
          <w:sz w:val="20"/>
          <w:szCs w:val="20"/>
        </w:rPr>
        <w:t xml:space="preserve"> je pomoc Romům</w:t>
      </w:r>
      <w:r w:rsidRPr="00CB7F97">
        <w:rPr>
          <w:rFonts w:ascii="Arial" w:hAnsi="Arial" w:cs="Arial"/>
          <w:sz w:val="20"/>
          <w:szCs w:val="20"/>
        </w:rPr>
        <w:t xml:space="preserve">, nikoli </w:t>
      </w:r>
      <w:r w:rsidR="004B25BE" w:rsidRPr="00CB7F97">
        <w:rPr>
          <w:rFonts w:ascii="Arial" w:hAnsi="Arial" w:cs="Arial"/>
          <w:sz w:val="20"/>
          <w:szCs w:val="20"/>
        </w:rPr>
        <w:t>potírání sociálního</w:t>
      </w:r>
      <w:r w:rsidRPr="00CB7F97">
        <w:rPr>
          <w:rFonts w:ascii="Arial" w:hAnsi="Arial" w:cs="Arial"/>
          <w:sz w:val="20"/>
          <w:szCs w:val="20"/>
        </w:rPr>
        <w:t xml:space="preserve"> vyloučení obecně.</w:t>
      </w:r>
      <w:r w:rsidRPr="00CB7F97">
        <w:rPr>
          <w:rStyle w:val="Znakapoznpodarou"/>
          <w:rFonts w:ascii="Arial" w:hAnsi="Arial" w:cs="Arial"/>
          <w:sz w:val="20"/>
          <w:szCs w:val="20"/>
        </w:rPr>
        <w:footnoteReference w:id="73"/>
      </w:r>
      <w:r w:rsidRPr="00CB7F97">
        <w:rPr>
          <w:rFonts w:ascii="Arial" w:hAnsi="Arial" w:cs="Arial"/>
          <w:sz w:val="20"/>
          <w:szCs w:val="20"/>
        </w:rPr>
        <w:t xml:space="preserve"> </w:t>
      </w:r>
    </w:p>
    <w:p w14:paraId="4341C7F2" w14:textId="77777777" w:rsidR="00FF75DF" w:rsidRPr="00CB7F97" w:rsidRDefault="00FF75DF" w:rsidP="00D96BE8">
      <w:pPr>
        <w:jc w:val="both"/>
        <w:rPr>
          <w:rFonts w:ascii="Arial" w:hAnsi="Arial" w:cs="Arial"/>
          <w:sz w:val="20"/>
          <w:szCs w:val="20"/>
        </w:rPr>
      </w:pPr>
    </w:p>
    <w:p w14:paraId="4DA05C3D" w14:textId="1AC2CA5E" w:rsidR="00FF75DF" w:rsidRPr="00CB7F97" w:rsidRDefault="00FF75DF" w:rsidP="00D96BE8">
      <w:pPr>
        <w:jc w:val="both"/>
        <w:rPr>
          <w:rFonts w:ascii="Arial" w:hAnsi="Arial" w:cs="Arial"/>
          <w:sz w:val="20"/>
          <w:szCs w:val="20"/>
          <w:lang w:eastAsia="cs-CZ"/>
        </w:rPr>
      </w:pPr>
      <w:r w:rsidRPr="00CB7F97">
        <w:rPr>
          <w:rFonts w:ascii="Arial" w:hAnsi="Arial" w:cs="Arial"/>
          <w:sz w:val="20"/>
          <w:szCs w:val="20"/>
        </w:rPr>
        <w:t>Příklady opatření k podpoře romské národnostní menšiny jsou např. opatření pro podporu romské kultury (podpora Muzea romské kultury), identity a jazyka (podpora rozvoje romského jazyka jako jednoho z menšinových jazyků chráněných Evropskou chartou regionálních či menšinových jazyků prostřednictvím příslušného dotačního programu Úřadu vlády). Vedle těchto nekontroverzních opatření, která jsou současně naplňováním zvláštních práv příslušníků národnostních menšin, je potřeba diskutovat i o pozitivních opatřeních ve smyslu § 7 odst. 2 antidiskriminačního zákona. Jde o </w:t>
      </w:r>
      <w:r w:rsidRPr="00CB7F97">
        <w:rPr>
          <w:rFonts w:ascii="Arial" w:hAnsi="Arial" w:cs="Arial"/>
          <w:sz w:val="20"/>
          <w:szCs w:val="20"/>
          <w:lang w:eastAsia="cs-CZ"/>
        </w:rPr>
        <w:t xml:space="preserve">opatření, jejichž cílem je předejít nebo vyrovnat nevýhody vyplývající z příslušnosti osoby ke skupině osob vymezené některým z hlavních diskriminačních důvodů a zajistit jí rovné zacházení a rovné příležitosti. </w:t>
      </w:r>
      <w:r w:rsidRPr="00CB7F97">
        <w:rPr>
          <w:rFonts w:ascii="Arial" w:hAnsi="Arial" w:cs="Arial"/>
          <w:sz w:val="20"/>
          <w:szCs w:val="20"/>
        </w:rPr>
        <w:t xml:space="preserve">Zásady dlouhodobé koncepce romské integrace do roku 2025 mluví v této souvislosti o „vyrovnávacích postupech“; zásady předpokládají, že vyrovnávací postupy bude možné realizovat do roku 2025. </w:t>
      </w:r>
      <w:r w:rsidR="00E63822" w:rsidRPr="00CB7F97">
        <w:rPr>
          <w:rFonts w:ascii="Arial" w:hAnsi="Arial" w:cs="Arial"/>
          <w:sz w:val="20"/>
          <w:szCs w:val="20"/>
          <w:lang w:eastAsia="cs-CZ"/>
        </w:rPr>
        <w:t>P</w:t>
      </w:r>
      <w:r w:rsidRPr="00CB7F97">
        <w:rPr>
          <w:rFonts w:ascii="Arial" w:hAnsi="Arial" w:cs="Arial"/>
          <w:sz w:val="20"/>
          <w:szCs w:val="20"/>
          <w:lang w:eastAsia="cs-CZ"/>
        </w:rPr>
        <w:t xml:space="preserve">oužití těchto pozitivních opatření </w:t>
      </w:r>
      <w:r w:rsidR="00E63822" w:rsidRPr="00CB7F97">
        <w:rPr>
          <w:rFonts w:ascii="Arial" w:hAnsi="Arial" w:cs="Arial"/>
          <w:sz w:val="20"/>
          <w:szCs w:val="20"/>
          <w:lang w:eastAsia="cs-CZ"/>
        </w:rPr>
        <w:t xml:space="preserve">by mohlo být efektivním nástrojem </w:t>
      </w:r>
      <w:r w:rsidRPr="00CB7F97">
        <w:rPr>
          <w:rFonts w:ascii="Arial" w:hAnsi="Arial" w:cs="Arial"/>
          <w:sz w:val="20"/>
          <w:szCs w:val="20"/>
          <w:lang w:eastAsia="cs-CZ"/>
        </w:rPr>
        <w:t>především při překonávání vzdělanostní propasti mezi romskou menšinou a většin</w:t>
      </w:r>
      <w:r w:rsidR="008F23AC" w:rsidRPr="00CB7F97">
        <w:rPr>
          <w:rFonts w:ascii="Arial" w:hAnsi="Arial" w:cs="Arial"/>
          <w:sz w:val="20"/>
          <w:szCs w:val="20"/>
          <w:lang w:eastAsia="cs-CZ"/>
        </w:rPr>
        <w:t>o</w:t>
      </w:r>
      <w:r w:rsidRPr="00CB7F97">
        <w:rPr>
          <w:rFonts w:ascii="Arial" w:hAnsi="Arial" w:cs="Arial"/>
          <w:sz w:val="20"/>
          <w:szCs w:val="20"/>
          <w:lang w:eastAsia="cs-CZ"/>
        </w:rPr>
        <w:t xml:space="preserve">u, a to další podporou romských žáků středních a vyšších odborných škol a nově rovněž romských studentů vysokých škol. </w:t>
      </w:r>
    </w:p>
    <w:p w14:paraId="332D35AB" w14:textId="77777777" w:rsidR="00FF75DF" w:rsidRPr="00CB7F97" w:rsidRDefault="00FF75DF" w:rsidP="002F0E4A">
      <w:pPr>
        <w:jc w:val="both"/>
        <w:rPr>
          <w:rFonts w:ascii="Arial" w:hAnsi="Arial" w:cs="Arial"/>
          <w:sz w:val="20"/>
          <w:szCs w:val="20"/>
          <w:lang w:eastAsia="cs-CZ"/>
        </w:rPr>
      </w:pPr>
    </w:p>
    <w:p w14:paraId="6870BD81" w14:textId="7E954455" w:rsidR="00FF75DF" w:rsidRPr="00CB7F97" w:rsidRDefault="00FF75DF" w:rsidP="002F0E4A">
      <w:pPr>
        <w:jc w:val="both"/>
        <w:rPr>
          <w:rFonts w:ascii="Arial" w:hAnsi="Arial" w:cs="Arial"/>
          <w:b/>
          <w:sz w:val="20"/>
          <w:szCs w:val="20"/>
          <w:lang w:eastAsia="cs-CZ"/>
        </w:rPr>
      </w:pPr>
      <w:r w:rsidRPr="00CB7F97">
        <w:rPr>
          <w:rFonts w:ascii="Arial" w:hAnsi="Arial" w:cs="Arial"/>
          <w:b/>
          <w:sz w:val="20"/>
          <w:szCs w:val="20"/>
          <w:lang w:eastAsia="cs-CZ"/>
        </w:rPr>
        <w:t>Obrázek č.</w:t>
      </w:r>
      <w:r w:rsidR="00240016" w:rsidRPr="00CB7F97">
        <w:rPr>
          <w:rFonts w:ascii="Arial" w:hAnsi="Arial" w:cs="Arial"/>
          <w:b/>
          <w:sz w:val="20"/>
          <w:szCs w:val="20"/>
          <w:lang w:eastAsia="cs-CZ"/>
        </w:rPr>
        <w:t xml:space="preserve"> </w:t>
      </w:r>
      <w:r w:rsidRPr="00CB7F97">
        <w:rPr>
          <w:rFonts w:ascii="Arial" w:hAnsi="Arial" w:cs="Arial"/>
          <w:b/>
          <w:sz w:val="20"/>
          <w:szCs w:val="20"/>
          <w:lang w:eastAsia="cs-CZ"/>
        </w:rPr>
        <w:t>2: Hierarchické cíle Strategie romské integrace do roku 2020</w:t>
      </w:r>
    </w:p>
    <w:p w14:paraId="4822FCA4" w14:textId="77777777" w:rsidR="00FF75DF" w:rsidRPr="00CB7F97" w:rsidRDefault="00FF75DF" w:rsidP="002F0E4A">
      <w:pPr>
        <w:jc w:val="both"/>
        <w:rPr>
          <w:rFonts w:ascii="Arial" w:hAnsi="Arial" w:cs="Arial"/>
          <w:sz w:val="20"/>
          <w:szCs w:val="20"/>
          <w:lang w:eastAsia="cs-CZ"/>
        </w:rPr>
      </w:pPr>
    </w:p>
    <w:p w14:paraId="0355B94E" w14:textId="77777777" w:rsidR="00FF75DF" w:rsidRPr="00CB7F97" w:rsidRDefault="00147BEF" w:rsidP="00C30F6E">
      <w:pPr>
        <w:ind w:firstLine="1080"/>
        <w:jc w:val="both"/>
        <w:rPr>
          <w:rFonts w:ascii="Arial" w:hAnsi="Arial" w:cs="Arial"/>
          <w:sz w:val="20"/>
          <w:szCs w:val="20"/>
          <w:lang w:eastAsia="cs-CZ"/>
        </w:rPr>
      </w:pPr>
      <w:r w:rsidRPr="00CB7F97">
        <w:rPr>
          <w:rFonts w:ascii="Arial" w:hAnsi="Arial" w:cs="Arial"/>
          <w:noProof/>
          <w:sz w:val="20"/>
          <w:szCs w:val="20"/>
          <w:lang w:eastAsia="cs-CZ"/>
        </w:rPr>
        <w:drawing>
          <wp:inline distT="0" distB="0" distL="0" distR="0" wp14:anchorId="4F1D9B93" wp14:editId="169783BA">
            <wp:extent cx="4578350" cy="4255135"/>
            <wp:effectExtent l="0" t="0" r="12700" b="12065"/>
            <wp:docPr id="3" name="Diagram 2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AB28616" w14:textId="77777777" w:rsidR="00FF75DF" w:rsidRPr="00CB7F97" w:rsidRDefault="00FF75DF" w:rsidP="005B5FD0">
      <w:pPr>
        <w:jc w:val="both"/>
        <w:rPr>
          <w:rFonts w:ascii="Arial" w:hAnsi="Arial" w:cs="Arial"/>
          <w:sz w:val="20"/>
          <w:szCs w:val="20"/>
          <w:lang w:eastAsia="cs-CZ"/>
        </w:rPr>
      </w:pPr>
    </w:p>
    <w:p w14:paraId="7DCEA10F" w14:textId="77777777" w:rsidR="00FF75DF" w:rsidRPr="00CB7F97" w:rsidRDefault="00FF75DF" w:rsidP="005B5FD0">
      <w:pPr>
        <w:jc w:val="both"/>
        <w:rPr>
          <w:rFonts w:ascii="Arial" w:hAnsi="Arial" w:cs="Arial"/>
          <w:sz w:val="20"/>
          <w:szCs w:val="20"/>
          <w:lang w:eastAsia="cs-CZ"/>
        </w:rPr>
      </w:pPr>
    </w:p>
    <w:p w14:paraId="7B05BDAE" w14:textId="77777777" w:rsidR="00FF75DF" w:rsidRPr="00CB7F97" w:rsidRDefault="00FF75DF" w:rsidP="005B5FD0">
      <w:pPr>
        <w:jc w:val="both"/>
        <w:rPr>
          <w:rFonts w:ascii="Arial" w:hAnsi="Arial" w:cs="Arial"/>
          <w:sz w:val="20"/>
          <w:szCs w:val="20"/>
          <w:lang w:eastAsia="cs-CZ"/>
        </w:rPr>
      </w:pPr>
      <w:r w:rsidRPr="00CB7F97">
        <w:rPr>
          <w:rFonts w:ascii="Arial" w:hAnsi="Arial" w:cs="Arial"/>
          <w:sz w:val="20"/>
          <w:szCs w:val="20"/>
          <w:lang w:eastAsia="cs-CZ"/>
        </w:rPr>
        <w:t xml:space="preserve">Strategie je koncipována jako </w:t>
      </w:r>
      <w:r w:rsidRPr="00CB7F97">
        <w:rPr>
          <w:rFonts w:ascii="Arial" w:hAnsi="Arial" w:cs="Arial"/>
          <w:sz w:val="20"/>
          <w:szCs w:val="20"/>
          <w:u w:val="single"/>
          <w:lang w:eastAsia="cs-CZ"/>
        </w:rPr>
        <w:t>otevřená</w:t>
      </w:r>
      <w:r w:rsidRPr="00CB7F97">
        <w:rPr>
          <w:rFonts w:ascii="Arial" w:hAnsi="Arial" w:cs="Arial"/>
          <w:sz w:val="20"/>
          <w:szCs w:val="20"/>
          <w:lang w:eastAsia="cs-CZ"/>
        </w:rPr>
        <w:t>; na specifické cíle mohou navazovat další soubory opatření a akční plány, jak pro dílčí sektory, tak s regionální dimenzí. Příkladem takového akčního plánu je Plán opatření pro výkon rozsudku D. H. a ostatní vs. Česká republika z roku 2012.</w:t>
      </w:r>
    </w:p>
    <w:p w14:paraId="264AAA95" w14:textId="77777777" w:rsidR="00FF75DF" w:rsidRPr="00CB7F97" w:rsidRDefault="00FF75DF" w:rsidP="005B5FD0">
      <w:pPr>
        <w:jc w:val="both"/>
        <w:rPr>
          <w:rFonts w:ascii="Arial" w:hAnsi="Arial" w:cs="Arial"/>
          <w:sz w:val="20"/>
          <w:szCs w:val="20"/>
          <w:lang w:eastAsia="cs-CZ"/>
        </w:rPr>
      </w:pPr>
    </w:p>
    <w:p w14:paraId="7545DA2F" w14:textId="5AC94BFA" w:rsidR="00F00990" w:rsidRPr="00CB7F97" w:rsidRDefault="00FF75DF" w:rsidP="005B5FD0">
      <w:pPr>
        <w:jc w:val="both"/>
        <w:rPr>
          <w:rFonts w:ascii="Arial" w:hAnsi="Arial" w:cs="Arial"/>
          <w:sz w:val="20"/>
          <w:szCs w:val="20"/>
          <w:lang w:eastAsia="cs-CZ"/>
        </w:rPr>
      </w:pPr>
      <w:r w:rsidRPr="00CB7F97">
        <w:rPr>
          <w:rFonts w:ascii="Arial" w:hAnsi="Arial" w:cs="Arial"/>
          <w:b/>
          <w:sz w:val="20"/>
          <w:szCs w:val="20"/>
          <w:lang w:eastAsia="cs-CZ"/>
        </w:rPr>
        <w:lastRenderedPageBreak/>
        <w:t>Nejpalčivějším problémem při vytváření návrhů určitých opatření je stanovení vhodných indikátorů pro měření dosaženého pokroku, jakož i stanovení kvantitativně formulovaných cílů</w:t>
      </w:r>
      <w:r w:rsidRPr="00CB7F97">
        <w:rPr>
          <w:rFonts w:ascii="Arial" w:hAnsi="Arial" w:cs="Arial"/>
          <w:sz w:val="20"/>
          <w:szCs w:val="20"/>
          <w:lang w:eastAsia="cs-CZ"/>
        </w:rPr>
        <w:t xml:space="preserve">. Tato situace je dána nedostatkem základního zmapování situace Romů </w:t>
      </w:r>
      <w:r w:rsidR="00F00990" w:rsidRPr="00CB7F97">
        <w:rPr>
          <w:rFonts w:ascii="Arial" w:hAnsi="Arial" w:cs="Arial"/>
          <w:sz w:val="20"/>
          <w:szCs w:val="20"/>
          <w:lang w:eastAsia="cs-CZ"/>
        </w:rPr>
        <w:t xml:space="preserve">v ČR </w:t>
      </w:r>
      <w:r w:rsidRPr="00CB7F97">
        <w:rPr>
          <w:rFonts w:ascii="Arial" w:hAnsi="Arial" w:cs="Arial"/>
          <w:sz w:val="20"/>
          <w:szCs w:val="20"/>
          <w:lang w:eastAsia="cs-CZ"/>
        </w:rPr>
        <w:t>v klíčových oblastech jako je zaměstnanost, vzdělání, bydlení a zdraví. Existující studie se jednak soustředí převážně na situaci obyvatel ve vyloučených lokalitách a mnohé z nich jsou regionálního charakteru. Například v oblasti zaměstnanosti Romů chybí statistická data vztahující se k celé romské populaci, včetně tzv. střední třídy. Protože neznáme výchozí hodnotu pro romskou nezaměstnanost, je fakticky nemožné stanovit kvantitativní cíl, kterého by mělo být dosaženo (například nárůst zaměstnanosti o stanovený počet procentních bodů). Chybí rovněž metody pro šetření různých stránek situace romské populace například pro míru chudoby. Tato situace není pro Č</w:t>
      </w:r>
      <w:r w:rsidR="000D5F95" w:rsidRPr="00CB7F97">
        <w:rPr>
          <w:rFonts w:ascii="Arial" w:hAnsi="Arial" w:cs="Arial"/>
          <w:sz w:val="20"/>
          <w:szCs w:val="20"/>
          <w:lang w:eastAsia="cs-CZ"/>
        </w:rPr>
        <w:t>R</w:t>
      </w:r>
      <w:r w:rsidRPr="00CB7F97">
        <w:rPr>
          <w:rFonts w:ascii="Arial" w:hAnsi="Arial" w:cs="Arial"/>
          <w:sz w:val="20"/>
          <w:szCs w:val="20"/>
          <w:lang w:eastAsia="cs-CZ"/>
        </w:rPr>
        <w:t xml:space="preserve"> jedinečná, a proto se Č</w:t>
      </w:r>
      <w:r w:rsidR="000D5F95" w:rsidRPr="00CB7F97">
        <w:rPr>
          <w:rFonts w:ascii="Arial" w:hAnsi="Arial" w:cs="Arial"/>
          <w:sz w:val="20"/>
          <w:szCs w:val="20"/>
          <w:lang w:eastAsia="cs-CZ"/>
        </w:rPr>
        <w:t>R</w:t>
      </w:r>
      <w:r w:rsidRPr="00CB7F97">
        <w:rPr>
          <w:rFonts w:ascii="Arial" w:hAnsi="Arial" w:cs="Arial"/>
          <w:sz w:val="20"/>
          <w:szCs w:val="20"/>
          <w:lang w:eastAsia="cs-CZ"/>
        </w:rPr>
        <w:t xml:space="preserve"> podílí na činnosti pracovní skupiny Agentury EU pro základní práva, která by měla vhodné indikátory navrhnout. </w:t>
      </w:r>
    </w:p>
    <w:p w14:paraId="344A9B4E" w14:textId="77777777" w:rsidR="00F00990" w:rsidRPr="00CB7F97" w:rsidRDefault="00F00990" w:rsidP="005B5FD0">
      <w:pPr>
        <w:jc w:val="both"/>
        <w:rPr>
          <w:rFonts w:ascii="Arial" w:hAnsi="Arial" w:cs="Arial"/>
          <w:sz w:val="20"/>
          <w:szCs w:val="20"/>
          <w:lang w:eastAsia="cs-CZ"/>
        </w:rPr>
      </w:pPr>
    </w:p>
    <w:p w14:paraId="2D34D701" w14:textId="501F3C64" w:rsidR="00F00990" w:rsidRPr="00CB7F97" w:rsidRDefault="00F00990" w:rsidP="005B5FD0">
      <w:pPr>
        <w:jc w:val="both"/>
        <w:rPr>
          <w:rFonts w:ascii="Arial" w:hAnsi="Arial" w:cs="Arial"/>
          <w:sz w:val="20"/>
          <w:szCs w:val="20"/>
        </w:rPr>
      </w:pPr>
      <w:r w:rsidRPr="00CB7F97">
        <w:rPr>
          <w:rFonts w:ascii="Arial" w:hAnsi="Arial" w:cs="Arial"/>
          <w:sz w:val="20"/>
          <w:szCs w:val="20"/>
          <w:lang w:eastAsia="cs-CZ"/>
        </w:rPr>
        <w:t xml:space="preserve">Agentura EU pro základní práva </w:t>
      </w:r>
      <w:r w:rsidR="00D2115D" w:rsidRPr="00CB7F97">
        <w:rPr>
          <w:rFonts w:ascii="Arial" w:hAnsi="Arial" w:cs="Arial"/>
          <w:sz w:val="20"/>
          <w:szCs w:val="20"/>
          <w:lang w:eastAsia="cs-CZ"/>
        </w:rPr>
        <w:t>pracuje s konceptem indikátorů, které byly původně rozvinuty v rámci OSN pro měření pokroku v oblasti lidských</w:t>
      </w:r>
      <w:r w:rsidR="008F23AC" w:rsidRPr="00CB7F97">
        <w:rPr>
          <w:rFonts w:ascii="Arial" w:hAnsi="Arial" w:cs="Arial"/>
          <w:sz w:val="20"/>
          <w:szCs w:val="20"/>
          <w:lang w:eastAsia="cs-CZ"/>
        </w:rPr>
        <w:t xml:space="preserve"> práv</w:t>
      </w:r>
      <w:r w:rsidR="00D2115D" w:rsidRPr="00CB7F97">
        <w:rPr>
          <w:rFonts w:ascii="Arial" w:hAnsi="Arial" w:cs="Arial"/>
          <w:sz w:val="20"/>
          <w:szCs w:val="20"/>
          <w:lang w:eastAsia="cs-CZ"/>
        </w:rPr>
        <w:t>.</w:t>
      </w:r>
      <w:r w:rsidR="00D2115D" w:rsidRPr="00CB7F97">
        <w:rPr>
          <w:rStyle w:val="Znakapoznpodarou"/>
          <w:rFonts w:ascii="Arial" w:hAnsi="Arial" w:cs="Arial"/>
          <w:sz w:val="20"/>
          <w:szCs w:val="20"/>
          <w:lang w:eastAsia="cs-CZ"/>
        </w:rPr>
        <w:footnoteReference w:id="74"/>
      </w:r>
      <w:r w:rsidR="00D2115D" w:rsidRPr="00CB7F97">
        <w:rPr>
          <w:rFonts w:ascii="Arial" w:hAnsi="Arial" w:cs="Arial"/>
          <w:sz w:val="20"/>
          <w:szCs w:val="20"/>
        </w:rPr>
        <w:t xml:space="preserve"> Jde o soustavu tzv. </w:t>
      </w:r>
      <w:r w:rsidR="00D2115D" w:rsidRPr="00CB7F97">
        <w:rPr>
          <w:rFonts w:ascii="Arial" w:hAnsi="Arial" w:cs="Arial"/>
          <w:b/>
          <w:sz w:val="20"/>
          <w:szCs w:val="20"/>
        </w:rPr>
        <w:t>S</w:t>
      </w:r>
      <w:r w:rsidR="00DB5D49" w:rsidRPr="00CB7F97">
        <w:rPr>
          <w:rFonts w:ascii="Arial" w:hAnsi="Arial" w:cs="Arial"/>
          <w:sz w:val="20"/>
          <w:szCs w:val="20"/>
        </w:rPr>
        <w:t xml:space="preserve"> (</w:t>
      </w:r>
      <w:proofErr w:type="spellStart"/>
      <w:r w:rsidR="00DB5D49" w:rsidRPr="00CB7F97">
        <w:rPr>
          <w:rFonts w:ascii="Arial" w:hAnsi="Arial" w:cs="Arial"/>
          <w:sz w:val="20"/>
          <w:szCs w:val="20"/>
        </w:rPr>
        <w:t>Structure</w:t>
      </w:r>
      <w:proofErr w:type="spellEnd"/>
      <w:r w:rsidR="00DB5D49" w:rsidRPr="00CB7F97">
        <w:rPr>
          <w:rFonts w:ascii="Arial" w:hAnsi="Arial" w:cs="Arial"/>
          <w:sz w:val="20"/>
          <w:szCs w:val="20"/>
        </w:rPr>
        <w:t>)</w:t>
      </w:r>
      <w:r w:rsidR="00D2115D" w:rsidRPr="00CB7F97">
        <w:rPr>
          <w:rFonts w:ascii="Arial" w:hAnsi="Arial" w:cs="Arial"/>
          <w:sz w:val="20"/>
          <w:szCs w:val="20"/>
        </w:rPr>
        <w:t xml:space="preserve"> – </w:t>
      </w:r>
      <w:r w:rsidR="00D2115D" w:rsidRPr="00CB7F97">
        <w:rPr>
          <w:rFonts w:ascii="Arial" w:hAnsi="Arial" w:cs="Arial"/>
          <w:b/>
          <w:sz w:val="20"/>
          <w:szCs w:val="20"/>
        </w:rPr>
        <w:t>P</w:t>
      </w:r>
      <w:r w:rsidR="00D2115D" w:rsidRPr="00CB7F97">
        <w:rPr>
          <w:rFonts w:ascii="Arial" w:hAnsi="Arial" w:cs="Arial"/>
          <w:sz w:val="20"/>
          <w:szCs w:val="20"/>
        </w:rPr>
        <w:t xml:space="preserve"> (</w:t>
      </w:r>
      <w:proofErr w:type="spellStart"/>
      <w:r w:rsidR="00D2115D" w:rsidRPr="00CB7F97">
        <w:rPr>
          <w:rFonts w:ascii="Arial" w:hAnsi="Arial" w:cs="Arial"/>
          <w:sz w:val="20"/>
          <w:szCs w:val="20"/>
        </w:rPr>
        <w:t>Process</w:t>
      </w:r>
      <w:proofErr w:type="spellEnd"/>
      <w:r w:rsidR="00D2115D" w:rsidRPr="00CB7F97">
        <w:rPr>
          <w:rFonts w:ascii="Arial" w:hAnsi="Arial" w:cs="Arial"/>
          <w:sz w:val="20"/>
          <w:szCs w:val="20"/>
        </w:rPr>
        <w:t xml:space="preserve">) </w:t>
      </w:r>
      <w:r w:rsidR="0083529E" w:rsidRPr="00CB7F97">
        <w:rPr>
          <w:rFonts w:ascii="Arial" w:hAnsi="Arial" w:cs="Arial"/>
          <w:sz w:val="20"/>
          <w:szCs w:val="20"/>
        </w:rPr>
        <w:t>–</w:t>
      </w:r>
      <w:r w:rsidR="00D2115D" w:rsidRPr="00CB7F97">
        <w:rPr>
          <w:rFonts w:ascii="Arial" w:hAnsi="Arial" w:cs="Arial"/>
          <w:sz w:val="20"/>
          <w:szCs w:val="20"/>
        </w:rPr>
        <w:t xml:space="preserve"> </w:t>
      </w:r>
      <w:r w:rsidR="00D2115D" w:rsidRPr="00CB7F97">
        <w:rPr>
          <w:rFonts w:ascii="Arial" w:hAnsi="Arial" w:cs="Arial"/>
          <w:b/>
          <w:sz w:val="20"/>
          <w:szCs w:val="20"/>
        </w:rPr>
        <w:t>O</w:t>
      </w:r>
      <w:r w:rsidR="00D2115D" w:rsidRPr="00CB7F97">
        <w:rPr>
          <w:rFonts w:ascii="Arial" w:hAnsi="Arial" w:cs="Arial"/>
          <w:sz w:val="20"/>
          <w:szCs w:val="20"/>
        </w:rPr>
        <w:t xml:space="preserve"> (</w:t>
      </w:r>
      <w:proofErr w:type="spellStart"/>
      <w:r w:rsidR="00D2115D" w:rsidRPr="00CB7F97">
        <w:rPr>
          <w:rFonts w:ascii="Arial" w:hAnsi="Arial" w:cs="Arial"/>
          <w:sz w:val="20"/>
          <w:szCs w:val="20"/>
        </w:rPr>
        <w:t>Outcome</w:t>
      </w:r>
      <w:proofErr w:type="spellEnd"/>
      <w:r w:rsidR="00D2115D" w:rsidRPr="00CB7F97">
        <w:rPr>
          <w:rFonts w:ascii="Arial" w:hAnsi="Arial" w:cs="Arial"/>
          <w:sz w:val="20"/>
          <w:szCs w:val="20"/>
        </w:rPr>
        <w:t xml:space="preserve">) indikátorů. </w:t>
      </w:r>
      <w:r w:rsidR="00D2115D" w:rsidRPr="00CB7F97">
        <w:rPr>
          <w:rFonts w:ascii="Arial" w:hAnsi="Arial" w:cs="Arial"/>
          <w:b/>
          <w:sz w:val="20"/>
          <w:szCs w:val="20"/>
        </w:rPr>
        <w:t>Strukturálními indikátory</w:t>
      </w:r>
      <w:r w:rsidR="00D2115D" w:rsidRPr="00CB7F97">
        <w:rPr>
          <w:rFonts w:ascii="Arial" w:hAnsi="Arial" w:cs="Arial"/>
          <w:sz w:val="20"/>
          <w:szCs w:val="20"/>
        </w:rPr>
        <w:t xml:space="preserve"> je míněna existence právních nástrojů a úprav k dosažení cílů romských strategií. </w:t>
      </w:r>
      <w:r w:rsidR="00D2115D" w:rsidRPr="00CB7F97">
        <w:rPr>
          <w:rFonts w:ascii="Arial" w:hAnsi="Arial" w:cs="Arial"/>
          <w:b/>
          <w:sz w:val="20"/>
          <w:szCs w:val="20"/>
        </w:rPr>
        <w:t>Procesními indikátory</w:t>
      </w:r>
      <w:r w:rsidR="00D2115D" w:rsidRPr="00CB7F97">
        <w:rPr>
          <w:rFonts w:ascii="Arial" w:hAnsi="Arial" w:cs="Arial"/>
          <w:sz w:val="20"/>
          <w:szCs w:val="20"/>
        </w:rPr>
        <w:t xml:space="preserve"> jsou specifická opatření a úkoly (programy, projekty), které směřují k naplnění právních politických ustanovení strukturálních indikátorů). Třetí kategorií jsou </w:t>
      </w:r>
      <w:r w:rsidR="005B1129" w:rsidRPr="00CB7F97">
        <w:rPr>
          <w:rFonts w:ascii="Arial" w:hAnsi="Arial" w:cs="Arial"/>
          <w:b/>
          <w:sz w:val="20"/>
          <w:szCs w:val="20"/>
        </w:rPr>
        <w:t>indikátory výsledku nebo</w:t>
      </w:r>
      <w:r w:rsidR="00D2115D" w:rsidRPr="00CB7F97">
        <w:rPr>
          <w:rFonts w:ascii="Arial" w:hAnsi="Arial" w:cs="Arial"/>
          <w:b/>
          <w:sz w:val="20"/>
          <w:szCs w:val="20"/>
        </w:rPr>
        <w:t>li změny</w:t>
      </w:r>
      <w:r w:rsidR="005B1129" w:rsidRPr="00CB7F97">
        <w:rPr>
          <w:rFonts w:ascii="Arial" w:hAnsi="Arial" w:cs="Arial"/>
          <w:b/>
          <w:sz w:val="20"/>
          <w:szCs w:val="20"/>
        </w:rPr>
        <w:t xml:space="preserve">, </w:t>
      </w:r>
      <w:r w:rsidR="005B1129" w:rsidRPr="00CB7F97">
        <w:rPr>
          <w:rFonts w:ascii="Arial" w:hAnsi="Arial" w:cs="Arial"/>
          <w:sz w:val="20"/>
          <w:szCs w:val="20"/>
        </w:rPr>
        <w:t>tyto indikátory jsou představovány ideálně statistickými daty, která jsou etnicky rozčleněna.</w:t>
      </w:r>
    </w:p>
    <w:p w14:paraId="2E823A08" w14:textId="77777777" w:rsidR="00983043" w:rsidRPr="00CB7F97" w:rsidRDefault="00983043" w:rsidP="005B5FD0">
      <w:pPr>
        <w:jc w:val="both"/>
        <w:rPr>
          <w:rFonts w:ascii="Arial" w:hAnsi="Arial" w:cs="Arial"/>
          <w:sz w:val="20"/>
          <w:szCs w:val="20"/>
        </w:rPr>
      </w:pPr>
    </w:p>
    <w:p w14:paraId="0B932186" w14:textId="7670D867" w:rsidR="00B02495" w:rsidRPr="00CB7F97" w:rsidRDefault="00983043" w:rsidP="005B5FD0">
      <w:pPr>
        <w:jc w:val="both"/>
        <w:rPr>
          <w:rFonts w:ascii="Arial" w:hAnsi="Arial" w:cs="Arial"/>
          <w:sz w:val="20"/>
          <w:szCs w:val="20"/>
        </w:rPr>
      </w:pPr>
      <w:r w:rsidRPr="00CB7F97">
        <w:rPr>
          <w:rFonts w:ascii="Arial" w:hAnsi="Arial" w:cs="Arial"/>
          <w:sz w:val="20"/>
          <w:szCs w:val="20"/>
        </w:rPr>
        <w:t>Opatření, která jsou měřena procesními indikátory, mají vždy určité vstupy a výstupy. Tyto výstupy mají určitý</w:t>
      </w:r>
      <w:r w:rsidR="00CA574F" w:rsidRPr="00CB7F97">
        <w:rPr>
          <w:rFonts w:ascii="Arial" w:hAnsi="Arial" w:cs="Arial"/>
          <w:sz w:val="20"/>
          <w:szCs w:val="20"/>
        </w:rPr>
        <w:t xml:space="preserve"> vztah k indikátorům změny, avšak automaticky je nelze </w:t>
      </w:r>
      <w:r w:rsidRPr="00CB7F97">
        <w:rPr>
          <w:rFonts w:ascii="Arial" w:hAnsi="Arial" w:cs="Arial"/>
          <w:sz w:val="20"/>
          <w:szCs w:val="20"/>
        </w:rPr>
        <w:t xml:space="preserve">transformovat do indikátorů změny. </w:t>
      </w:r>
    </w:p>
    <w:p w14:paraId="273470B9" w14:textId="77777777" w:rsidR="00B02495" w:rsidRPr="00CB7F97" w:rsidRDefault="00B02495" w:rsidP="005B5FD0">
      <w:pPr>
        <w:jc w:val="both"/>
        <w:rPr>
          <w:rFonts w:ascii="Arial" w:hAnsi="Arial" w:cs="Arial"/>
          <w:sz w:val="20"/>
          <w:szCs w:val="20"/>
        </w:rPr>
      </w:pPr>
    </w:p>
    <w:p w14:paraId="197EDF09" w14:textId="595CA22A" w:rsidR="00FF75DF" w:rsidRPr="00CB7F97" w:rsidRDefault="00983043" w:rsidP="005B5FD0">
      <w:pPr>
        <w:jc w:val="both"/>
        <w:rPr>
          <w:rFonts w:ascii="Arial" w:hAnsi="Arial" w:cs="Arial"/>
          <w:sz w:val="20"/>
          <w:szCs w:val="20"/>
          <w:lang w:eastAsia="cs-CZ"/>
        </w:rPr>
      </w:pPr>
      <w:r w:rsidRPr="00CB7F97">
        <w:rPr>
          <w:rFonts w:ascii="Arial" w:hAnsi="Arial" w:cs="Arial"/>
          <w:sz w:val="20"/>
          <w:szCs w:val="20"/>
        </w:rPr>
        <w:t>Č</w:t>
      </w:r>
      <w:r w:rsidR="000D5F95" w:rsidRPr="00CB7F97">
        <w:rPr>
          <w:rFonts w:ascii="Arial" w:hAnsi="Arial" w:cs="Arial"/>
          <w:sz w:val="20"/>
          <w:szCs w:val="20"/>
        </w:rPr>
        <w:t>R</w:t>
      </w:r>
      <w:r w:rsidRPr="00CB7F97">
        <w:rPr>
          <w:rFonts w:ascii="Arial" w:hAnsi="Arial" w:cs="Arial"/>
          <w:sz w:val="20"/>
          <w:szCs w:val="20"/>
        </w:rPr>
        <w:t xml:space="preserve"> nemá v současné době zásadní problémy se stanovením a aplikací strukturálních a procesních indikátorů a intenzivně pracuje (zejména v souvislosti s realizací jednotlivých operačních programů) na měření vstupů a výstupů jednotlivých programů a intervencí. Velkým problémem však zůstává stanovení indikátorů výsledku či změny pro všechny relevantní oblasti. </w:t>
      </w:r>
      <w:r w:rsidR="00734A1C" w:rsidRPr="00CB7F97">
        <w:rPr>
          <w:rFonts w:ascii="Arial" w:hAnsi="Arial" w:cs="Arial"/>
          <w:b/>
          <w:sz w:val="20"/>
          <w:szCs w:val="20"/>
        </w:rPr>
        <w:t>Strategie proto pracuje především s procesními indikátory</w:t>
      </w:r>
      <w:r w:rsidR="00B02495" w:rsidRPr="00CB7F97">
        <w:rPr>
          <w:rFonts w:ascii="Arial" w:hAnsi="Arial" w:cs="Arial"/>
          <w:b/>
          <w:sz w:val="20"/>
          <w:szCs w:val="20"/>
        </w:rPr>
        <w:t>.</w:t>
      </w:r>
      <w:r w:rsidR="00B02495" w:rsidRPr="00CB7F97">
        <w:rPr>
          <w:rFonts w:ascii="Arial" w:hAnsi="Arial" w:cs="Arial"/>
          <w:b/>
          <w:sz w:val="20"/>
          <w:szCs w:val="20"/>
          <w:lang w:eastAsia="cs-CZ"/>
        </w:rPr>
        <w:t xml:space="preserve"> </w:t>
      </w:r>
      <w:r w:rsidR="00FF75DF" w:rsidRPr="00CB7F97">
        <w:rPr>
          <w:rFonts w:ascii="Arial" w:hAnsi="Arial" w:cs="Arial"/>
          <w:b/>
          <w:sz w:val="20"/>
          <w:szCs w:val="20"/>
          <w:lang w:eastAsia="cs-CZ"/>
        </w:rPr>
        <w:t>Pro jednotlivá opatření jsou proto stano</w:t>
      </w:r>
      <w:r w:rsidR="00B02495" w:rsidRPr="00CB7F97">
        <w:rPr>
          <w:rFonts w:ascii="Arial" w:hAnsi="Arial" w:cs="Arial"/>
          <w:b/>
          <w:sz w:val="20"/>
          <w:szCs w:val="20"/>
          <w:lang w:eastAsia="cs-CZ"/>
        </w:rPr>
        <w:t xml:space="preserve">veny cíle a indikátory změny </w:t>
      </w:r>
      <w:r w:rsidR="00FF75DF" w:rsidRPr="00CB7F97">
        <w:rPr>
          <w:rFonts w:ascii="Arial" w:hAnsi="Arial" w:cs="Arial"/>
          <w:b/>
          <w:sz w:val="20"/>
          <w:szCs w:val="20"/>
          <w:lang w:eastAsia="cs-CZ"/>
        </w:rPr>
        <w:t xml:space="preserve">pouze tam, kde to bylo za stávajících podmínek možné. Jedním z úkolů Strategie je proto vytvoření </w:t>
      </w:r>
      <w:r w:rsidR="00B02495" w:rsidRPr="00CB7F97">
        <w:rPr>
          <w:rFonts w:ascii="Arial" w:hAnsi="Arial" w:cs="Arial"/>
          <w:b/>
          <w:sz w:val="20"/>
          <w:szCs w:val="20"/>
          <w:lang w:eastAsia="cs-CZ"/>
        </w:rPr>
        <w:t xml:space="preserve">rámce </w:t>
      </w:r>
      <w:r w:rsidR="00FF75DF" w:rsidRPr="00CB7F97">
        <w:rPr>
          <w:rFonts w:ascii="Arial" w:hAnsi="Arial" w:cs="Arial"/>
          <w:b/>
          <w:sz w:val="20"/>
          <w:szCs w:val="20"/>
          <w:lang w:eastAsia="cs-CZ"/>
        </w:rPr>
        <w:t>vhodných indikátorů</w:t>
      </w:r>
      <w:r w:rsidR="00B02495" w:rsidRPr="00CB7F97">
        <w:rPr>
          <w:rFonts w:ascii="Arial" w:hAnsi="Arial" w:cs="Arial"/>
          <w:b/>
          <w:sz w:val="20"/>
          <w:szCs w:val="20"/>
          <w:lang w:eastAsia="cs-CZ"/>
        </w:rPr>
        <w:t xml:space="preserve"> pro měření integrace Romů.</w:t>
      </w:r>
    </w:p>
    <w:p w14:paraId="599541E1" w14:textId="77777777" w:rsidR="00B02495" w:rsidRPr="00CB7F97" w:rsidRDefault="00B02495" w:rsidP="005B5FD0">
      <w:pPr>
        <w:jc w:val="both"/>
        <w:rPr>
          <w:rFonts w:ascii="Arial" w:hAnsi="Arial" w:cs="Arial"/>
          <w:sz w:val="20"/>
          <w:szCs w:val="20"/>
          <w:lang w:eastAsia="cs-CZ"/>
        </w:rPr>
      </w:pPr>
    </w:p>
    <w:p w14:paraId="333F2BFF" w14:textId="77777777" w:rsidR="00FF75DF" w:rsidRPr="00CB7F97" w:rsidRDefault="00FF75DF" w:rsidP="00824355">
      <w:pPr>
        <w:pStyle w:val="NadpisKoncepce2"/>
        <w:rPr>
          <w:lang w:val="cs-CZ"/>
        </w:rPr>
      </w:pPr>
      <w:bookmarkStart w:id="29" w:name="_Toc381607851"/>
      <w:bookmarkStart w:id="30" w:name="_Toc411592748"/>
      <w:r w:rsidRPr="00CB7F97">
        <w:rPr>
          <w:lang w:val="cs-CZ"/>
        </w:rPr>
        <w:t>Vize, globální cíle strategie a základní principy strategie</w:t>
      </w:r>
      <w:bookmarkEnd w:id="29"/>
      <w:bookmarkEnd w:id="30"/>
    </w:p>
    <w:p w14:paraId="1987934E" w14:textId="77777777" w:rsidR="00FF75DF" w:rsidRPr="00CB7F97" w:rsidRDefault="00FF75DF" w:rsidP="0045528A">
      <w:pPr>
        <w:pStyle w:val="Odstavecseseznamem1"/>
        <w:spacing w:before="240" w:after="120" w:line="240" w:lineRule="atLeast"/>
        <w:ind w:left="0"/>
        <w:contextualSpacing w:val="0"/>
        <w:jc w:val="both"/>
        <w:rPr>
          <w:rFonts w:ascii="Arial" w:hAnsi="Arial" w:cs="Arial"/>
          <w:sz w:val="20"/>
          <w:lang w:val="cs-CZ"/>
        </w:rPr>
      </w:pPr>
      <w:r w:rsidRPr="00CB7F97">
        <w:rPr>
          <w:rFonts w:ascii="Arial" w:hAnsi="Arial" w:cs="Arial"/>
          <w:sz w:val="20"/>
          <w:lang w:val="cs-CZ"/>
        </w:rPr>
        <w:t>Tato kapitola nastiňuje vizi, globální cíle a základní principy strategie, které jdou napříč celou strategií i její tvorbou. Základní principy vycházejí z dosavadních koncepcí romské integrace a zejména ze Zásad dlouhodobé koncepce romské integrace do roku 2025 (viz zejména zásada č. 5). Současně Strategie přináší nový přístup, který se zaměřuje na posilování identity Romů jako klíče k sociální změně a integraci. Vytváření podmínek pro proměnu a posílení romské identity je cestou, která napomůže dosahování celospolečenských a systémových změn.</w:t>
      </w:r>
    </w:p>
    <w:p w14:paraId="012ADD9F" w14:textId="77777777" w:rsidR="00FF75DF" w:rsidRPr="00CB7F97" w:rsidRDefault="00FF75DF" w:rsidP="002619CF">
      <w:pPr>
        <w:pStyle w:val="Odstavecseseznamem1"/>
        <w:pBdr>
          <w:top w:val="single" w:sz="12" w:space="1" w:color="auto"/>
          <w:left w:val="single" w:sz="12" w:space="4" w:color="auto"/>
          <w:bottom w:val="single" w:sz="12" w:space="1" w:color="auto"/>
          <w:right w:val="single" w:sz="12" w:space="4" w:color="auto"/>
        </w:pBdr>
        <w:shd w:val="pct15" w:color="auto" w:fill="auto"/>
        <w:spacing w:before="120" w:after="120" w:line="240" w:lineRule="atLeast"/>
        <w:ind w:left="0"/>
        <w:jc w:val="both"/>
        <w:rPr>
          <w:rFonts w:ascii="Arial" w:hAnsi="Arial" w:cs="Arial"/>
          <w:sz w:val="20"/>
          <w:lang w:val="cs-CZ"/>
        </w:rPr>
      </w:pPr>
      <w:r w:rsidRPr="00CB7F97">
        <w:rPr>
          <w:rFonts w:ascii="Arial" w:hAnsi="Arial" w:cs="Arial"/>
          <w:sz w:val="20"/>
          <w:lang w:val="cs-CZ"/>
        </w:rPr>
        <w:t>Vizí, k níž by česká společnost měla směřovat, je překonání všech historicky podmíněných znevýhodnění romské menšiny, a dosažení takového stavu, kdy nebudou existovat neodůvodněné a nepřijatelné rozdíly mezi značnou částí Romů a převážnou částí majoritní společností v neprospěch Romů v žádné sféře společenského života. Romové si uchovají svoji specifičnost pouze jako národnostní menšina, tedy svoji identitu, jazyk, kulturu a národní povědomí a tradice a budou přispívat touto rozmanitostí k obohacení společnosti. Soužití Romů s ostatní společností bude bezkonfliktní.</w:t>
      </w:r>
    </w:p>
    <w:p w14:paraId="6484DEC6" w14:textId="77777777" w:rsidR="00FF75DF" w:rsidRPr="00CB7F97" w:rsidRDefault="00FF75DF" w:rsidP="003C543A">
      <w:pPr>
        <w:pStyle w:val="Odstavecseseznamem1"/>
        <w:spacing w:before="120" w:after="120" w:line="240" w:lineRule="atLeast"/>
        <w:ind w:left="360"/>
        <w:jc w:val="both"/>
        <w:rPr>
          <w:rFonts w:ascii="Arial" w:hAnsi="Arial" w:cs="Arial"/>
          <w:sz w:val="20"/>
          <w:lang w:val="cs-CZ"/>
        </w:rPr>
      </w:pPr>
    </w:p>
    <w:p w14:paraId="58632CBE" w14:textId="77777777" w:rsidR="00FF75DF" w:rsidRPr="00CB7F97" w:rsidRDefault="00FF75DF" w:rsidP="00E63920">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 xml:space="preserve">Strategie vychází z těchto </w:t>
      </w:r>
      <w:r w:rsidRPr="00CB7F97">
        <w:rPr>
          <w:rFonts w:ascii="Arial" w:hAnsi="Arial" w:cs="Arial"/>
          <w:b/>
          <w:sz w:val="20"/>
          <w:lang w:val="cs-CZ"/>
        </w:rPr>
        <w:t>základních principů</w:t>
      </w:r>
      <w:r w:rsidRPr="00CB7F97">
        <w:rPr>
          <w:rFonts w:ascii="Arial" w:hAnsi="Arial" w:cs="Arial"/>
          <w:sz w:val="20"/>
          <w:lang w:val="cs-CZ"/>
        </w:rPr>
        <w:t>:</w:t>
      </w:r>
    </w:p>
    <w:p w14:paraId="6FB86005" w14:textId="77777777" w:rsidR="00FF75DF" w:rsidRPr="00CB7F97" w:rsidRDefault="00FF75DF" w:rsidP="00E63920">
      <w:pPr>
        <w:widowControl w:val="0"/>
        <w:suppressAutoHyphens/>
        <w:jc w:val="both"/>
        <w:rPr>
          <w:rFonts w:ascii="Arial" w:hAnsi="Arial" w:cs="Arial"/>
          <w:b/>
          <w:bCs/>
          <w:i/>
          <w:iCs/>
          <w:sz w:val="20"/>
          <w:szCs w:val="20"/>
        </w:rPr>
      </w:pPr>
      <w:r w:rsidRPr="00CB7F97">
        <w:rPr>
          <w:rFonts w:ascii="Arial" w:hAnsi="Arial" w:cs="Arial"/>
          <w:b/>
          <w:bCs/>
          <w:i/>
          <w:iCs/>
          <w:sz w:val="20"/>
          <w:szCs w:val="20"/>
        </w:rPr>
        <w:t xml:space="preserve">Posílení identity Romů </w:t>
      </w:r>
    </w:p>
    <w:p w14:paraId="0F488858" w14:textId="123F3387" w:rsidR="00FF75DF" w:rsidRPr="00CB7F97" w:rsidRDefault="00FF75DF" w:rsidP="00D96BE8">
      <w:pPr>
        <w:widowControl w:val="0"/>
        <w:suppressAutoHyphens/>
        <w:spacing w:after="120"/>
        <w:jc w:val="both"/>
        <w:rPr>
          <w:rFonts w:ascii="Arial" w:hAnsi="Arial" w:cs="Arial"/>
          <w:sz w:val="20"/>
          <w:szCs w:val="20"/>
        </w:rPr>
      </w:pPr>
      <w:r w:rsidRPr="00CB7F97">
        <w:rPr>
          <w:rFonts w:ascii="Arial" w:hAnsi="Arial" w:cs="Arial"/>
          <w:sz w:val="20"/>
          <w:szCs w:val="20"/>
        </w:rPr>
        <w:t xml:space="preserve">Pro posílení občanské identity Romů je zapotřebí z hlediska institucionálních kontextů legitimizace obecných podmínek vytváření romské identity a docílení jejího uznání ze strany majoritní společnosti. Identita jako taková v sobě nese jak potenciálně proměnlivé či zvolené zájmy, </w:t>
      </w:r>
      <w:r w:rsidR="004748B9" w:rsidRPr="00CB7F97">
        <w:rPr>
          <w:rFonts w:ascii="Arial" w:hAnsi="Arial" w:cs="Arial"/>
          <w:sz w:val="20"/>
          <w:szCs w:val="20"/>
        </w:rPr>
        <w:t xml:space="preserve">tak i </w:t>
      </w:r>
      <w:r w:rsidRPr="00CB7F97">
        <w:rPr>
          <w:rFonts w:ascii="Arial" w:hAnsi="Arial" w:cs="Arial"/>
          <w:sz w:val="20"/>
          <w:szCs w:val="20"/>
        </w:rPr>
        <w:t>prvky, které jsou založeny na příslušnosti k určitému společenství, či etnicitě. Navrhovaná opatření by měla otevřít nejen prostor k posílení romské identity a sebevědomí, ale také poskytnout příležitost k vytváření společenské definic</w:t>
      </w:r>
      <w:r w:rsidR="00853B9D" w:rsidRPr="00CB7F97">
        <w:rPr>
          <w:rFonts w:ascii="Arial" w:hAnsi="Arial" w:cs="Arial"/>
          <w:sz w:val="20"/>
          <w:szCs w:val="20"/>
        </w:rPr>
        <w:t>e</w:t>
      </w:r>
      <w:r w:rsidRPr="00CB7F97">
        <w:rPr>
          <w:rFonts w:ascii="Arial" w:hAnsi="Arial" w:cs="Arial"/>
          <w:sz w:val="20"/>
          <w:szCs w:val="20"/>
        </w:rPr>
        <w:t xml:space="preserve"> identity Romů, tak jak je jimi vnímána a ne přisuzována většinovou společností. </w:t>
      </w:r>
    </w:p>
    <w:p w14:paraId="53F1485A" w14:textId="77777777" w:rsidR="00D96BE8" w:rsidRPr="00CB7F97" w:rsidRDefault="00FF75DF" w:rsidP="00D96BE8">
      <w:pPr>
        <w:widowControl w:val="0"/>
        <w:suppressAutoHyphens/>
        <w:jc w:val="both"/>
        <w:rPr>
          <w:rFonts w:ascii="Arial" w:hAnsi="Arial" w:cs="Arial"/>
          <w:b/>
          <w:bCs/>
          <w:i/>
          <w:iCs/>
          <w:sz w:val="20"/>
          <w:szCs w:val="20"/>
        </w:rPr>
      </w:pPr>
      <w:r w:rsidRPr="00CB7F97">
        <w:rPr>
          <w:rFonts w:ascii="Arial" w:hAnsi="Arial" w:cs="Arial"/>
          <w:b/>
          <w:bCs/>
          <w:i/>
          <w:iCs/>
          <w:sz w:val="20"/>
          <w:szCs w:val="20"/>
        </w:rPr>
        <w:lastRenderedPageBreak/>
        <w:t>Zapojení Romů</w:t>
      </w:r>
    </w:p>
    <w:p w14:paraId="5BCEADAA" w14:textId="51C61D4B" w:rsidR="00FF75DF" w:rsidRPr="00CB7F97" w:rsidRDefault="00FF75DF" w:rsidP="00D96BE8">
      <w:pPr>
        <w:widowControl w:val="0"/>
        <w:suppressAutoHyphens/>
        <w:spacing w:after="120"/>
        <w:jc w:val="both"/>
        <w:rPr>
          <w:rFonts w:ascii="Arial" w:hAnsi="Arial" w:cs="Arial"/>
          <w:sz w:val="20"/>
          <w:szCs w:val="20"/>
        </w:rPr>
      </w:pPr>
      <w:r w:rsidRPr="00CB7F97">
        <w:rPr>
          <w:rFonts w:ascii="Arial" w:hAnsi="Arial" w:cs="Arial"/>
          <w:sz w:val="20"/>
          <w:szCs w:val="20"/>
        </w:rPr>
        <w:t>Romové jsou považováni za partnery, jejichž potřeby a názory by měly být respektovány</w:t>
      </w:r>
      <w:r w:rsidR="00AD48E7" w:rsidRPr="00CB7F97">
        <w:rPr>
          <w:rFonts w:ascii="Arial" w:hAnsi="Arial" w:cs="Arial"/>
          <w:sz w:val="20"/>
          <w:szCs w:val="20"/>
        </w:rPr>
        <w:t xml:space="preserve"> </w:t>
      </w:r>
      <w:r w:rsidRPr="00CB7F97">
        <w:rPr>
          <w:rFonts w:ascii="Arial" w:hAnsi="Arial" w:cs="Arial"/>
          <w:sz w:val="20"/>
          <w:szCs w:val="20"/>
        </w:rPr>
        <w:t>a</w:t>
      </w:r>
      <w:r w:rsidR="00AD48E7" w:rsidRPr="00CB7F97">
        <w:rPr>
          <w:rFonts w:ascii="Arial" w:hAnsi="Arial" w:cs="Arial"/>
          <w:sz w:val="20"/>
          <w:szCs w:val="20"/>
        </w:rPr>
        <w:t> </w:t>
      </w:r>
      <w:r w:rsidRPr="00CB7F97">
        <w:rPr>
          <w:rFonts w:ascii="Arial" w:hAnsi="Arial" w:cs="Arial"/>
          <w:sz w:val="20"/>
          <w:szCs w:val="20"/>
        </w:rPr>
        <w:t>zohledněny. Navrhovaná opatření by měla otevírat větší prostor pro seberealizaci Romů a umožnit jim uplatnění při řešení věcí, které se romské menšiny významně týkají. Romská strategie 2020 je slučitelná s procesem emancipace Romů a podporuje ho.</w:t>
      </w:r>
      <w:r w:rsidR="00AD48E7" w:rsidRPr="00CB7F97">
        <w:rPr>
          <w:rFonts w:ascii="Arial" w:hAnsi="Arial" w:cs="Arial"/>
          <w:sz w:val="20"/>
          <w:szCs w:val="20"/>
        </w:rPr>
        <w:t xml:space="preserve"> Zásadním principem pro realizaci Strategie romské integrace by mělo být jednoznačné zohledn</w:t>
      </w:r>
      <w:r w:rsidR="004411FA" w:rsidRPr="00CB7F97">
        <w:rPr>
          <w:rFonts w:ascii="Arial" w:hAnsi="Arial" w:cs="Arial"/>
          <w:sz w:val="20"/>
          <w:szCs w:val="20"/>
        </w:rPr>
        <w:t xml:space="preserve">ění </w:t>
      </w:r>
      <w:r w:rsidR="00AD48E7" w:rsidRPr="00CB7F97">
        <w:rPr>
          <w:rFonts w:ascii="Arial" w:hAnsi="Arial" w:cs="Arial"/>
          <w:sz w:val="20"/>
          <w:szCs w:val="20"/>
        </w:rPr>
        <w:t>prác</w:t>
      </w:r>
      <w:r w:rsidR="004411FA" w:rsidRPr="00CB7F97">
        <w:rPr>
          <w:rFonts w:ascii="Arial" w:hAnsi="Arial" w:cs="Arial"/>
          <w:sz w:val="20"/>
          <w:szCs w:val="20"/>
        </w:rPr>
        <w:t>e</w:t>
      </w:r>
      <w:r w:rsidR="00AD48E7" w:rsidRPr="00CB7F97">
        <w:rPr>
          <w:rFonts w:ascii="Arial" w:hAnsi="Arial" w:cs="Arial"/>
          <w:sz w:val="20"/>
          <w:szCs w:val="20"/>
        </w:rPr>
        <w:t xml:space="preserve"> s romskou komunitou</w:t>
      </w:r>
      <w:r w:rsidR="004411FA" w:rsidRPr="00CB7F97">
        <w:rPr>
          <w:rFonts w:ascii="Arial" w:hAnsi="Arial" w:cs="Arial"/>
          <w:sz w:val="20"/>
          <w:szCs w:val="20"/>
        </w:rPr>
        <w:t xml:space="preserve"> při realizaci jednotlivých opatřeních. Jedná se zejména o oblast </w:t>
      </w:r>
      <w:r w:rsidR="00AD48E7" w:rsidRPr="00CB7F97">
        <w:rPr>
          <w:rFonts w:ascii="Arial" w:hAnsi="Arial" w:cs="Arial"/>
          <w:sz w:val="20"/>
          <w:szCs w:val="20"/>
        </w:rPr>
        <w:t>implementace opatření směřujících přímo vůči Romům</w:t>
      </w:r>
      <w:r w:rsidR="004411FA" w:rsidRPr="00CB7F97">
        <w:rPr>
          <w:rFonts w:ascii="Arial" w:hAnsi="Arial" w:cs="Arial"/>
          <w:sz w:val="20"/>
          <w:szCs w:val="20"/>
        </w:rPr>
        <w:t>,</w:t>
      </w:r>
      <w:r w:rsidR="00AD48E7" w:rsidRPr="00CB7F97">
        <w:rPr>
          <w:rFonts w:ascii="Arial" w:hAnsi="Arial" w:cs="Arial"/>
          <w:sz w:val="20"/>
          <w:szCs w:val="20"/>
        </w:rPr>
        <w:t xml:space="preserve"> důsledn</w:t>
      </w:r>
      <w:r w:rsidR="004411FA" w:rsidRPr="00CB7F97">
        <w:rPr>
          <w:rFonts w:ascii="Arial" w:hAnsi="Arial" w:cs="Arial"/>
          <w:sz w:val="20"/>
          <w:szCs w:val="20"/>
        </w:rPr>
        <w:t>é</w:t>
      </w:r>
      <w:r w:rsidR="00AD48E7" w:rsidRPr="00CB7F97">
        <w:rPr>
          <w:rFonts w:ascii="Arial" w:hAnsi="Arial" w:cs="Arial"/>
          <w:sz w:val="20"/>
          <w:szCs w:val="20"/>
        </w:rPr>
        <w:t xml:space="preserve"> zapoj</w:t>
      </w:r>
      <w:r w:rsidR="004411FA" w:rsidRPr="00CB7F97">
        <w:rPr>
          <w:rFonts w:ascii="Arial" w:hAnsi="Arial" w:cs="Arial"/>
          <w:sz w:val="20"/>
          <w:szCs w:val="20"/>
        </w:rPr>
        <w:t>ení Rady</w:t>
      </w:r>
      <w:r w:rsidR="00AD48E7" w:rsidRPr="00CB7F97">
        <w:rPr>
          <w:rFonts w:ascii="Arial" w:hAnsi="Arial" w:cs="Arial"/>
          <w:sz w:val="20"/>
          <w:szCs w:val="20"/>
        </w:rPr>
        <w:t xml:space="preserve"> vlády pro záležitosti romské menšiny, Agenturu pro sociální začleňování a romské organizace</w:t>
      </w:r>
      <w:r w:rsidR="005706A8" w:rsidRPr="00CB7F97">
        <w:rPr>
          <w:rStyle w:val="Znakapoznpodarou"/>
          <w:rFonts w:ascii="Arial" w:hAnsi="Arial"/>
          <w:sz w:val="20"/>
          <w:szCs w:val="20"/>
        </w:rPr>
        <w:footnoteReference w:id="75"/>
      </w:r>
      <w:r w:rsidR="00AD48E7" w:rsidRPr="00CB7F97">
        <w:rPr>
          <w:rFonts w:ascii="Arial" w:hAnsi="Arial" w:cs="Arial"/>
          <w:sz w:val="20"/>
          <w:szCs w:val="20"/>
        </w:rPr>
        <w:t>.</w:t>
      </w:r>
    </w:p>
    <w:p w14:paraId="6674DA59" w14:textId="77777777" w:rsidR="00FF75DF" w:rsidRPr="00CB7F97" w:rsidRDefault="00FF75DF" w:rsidP="00D96BE8">
      <w:pPr>
        <w:jc w:val="both"/>
        <w:rPr>
          <w:rFonts w:ascii="Arial" w:hAnsi="Arial" w:cs="Arial"/>
          <w:b/>
          <w:i/>
          <w:sz w:val="20"/>
          <w:szCs w:val="20"/>
        </w:rPr>
      </w:pPr>
      <w:proofErr w:type="spellStart"/>
      <w:r w:rsidRPr="00CB7F97">
        <w:rPr>
          <w:rFonts w:ascii="Arial" w:hAnsi="Arial" w:cs="Arial"/>
          <w:b/>
          <w:i/>
          <w:sz w:val="20"/>
          <w:szCs w:val="20"/>
        </w:rPr>
        <w:t>Desegregace</w:t>
      </w:r>
      <w:proofErr w:type="spellEnd"/>
    </w:p>
    <w:p w14:paraId="2BE96B3D" w14:textId="385E9FA3" w:rsidR="00FF75DF" w:rsidRPr="00CB7F97" w:rsidRDefault="00FF75DF" w:rsidP="00D96BE8">
      <w:pPr>
        <w:spacing w:after="120"/>
        <w:jc w:val="both"/>
        <w:rPr>
          <w:rFonts w:ascii="Arial" w:hAnsi="Arial" w:cs="Arial"/>
          <w:sz w:val="20"/>
          <w:szCs w:val="20"/>
        </w:rPr>
      </w:pPr>
      <w:r w:rsidRPr="00CB7F97">
        <w:rPr>
          <w:rFonts w:ascii="Arial" w:hAnsi="Arial" w:cs="Arial"/>
          <w:sz w:val="20"/>
          <w:szCs w:val="20"/>
        </w:rPr>
        <w:t>Předpokladem skutečné rovnosti je odstranění segregace, a to jak segregace územní (existence převážně romských ghett) tak i sociální (např. ve školském systému). V Č</w:t>
      </w:r>
      <w:r w:rsidR="002C34EA" w:rsidRPr="00CB7F97">
        <w:rPr>
          <w:rFonts w:ascii="Arial" w:hAnsi="Arial" w:cs="Arial"/>
          <w:sz w:val="20"/>
          <w:szCs w:val="20"/>
        </w:rPr>
        <w:t>R</w:t>
      </w:r>
      <w:r w:rsidRPr="00CB7F97">
        <w:rPr>
          <w:rFonts w:ascii="Arial" w:hAnsi="Arial" w:cs="Arial"/>
          <w:sz w:val="20"/>
          <w:szCs w:val="20"/>
        </w:rPr>
        <w:t xml:space="preserve"> se přitom oba typy segregace prolínají (např. fenomén převážně romských škol). Odstraňování segregace proto musí být trvalou složkou všech politik ovlivňujících romskou integraci.</w:t>
      </w:r>
    </w:p>
    <w:p w14:paraId="57A92A31" w14:textId="77777777" w:rsidR="00FF75DF" w:rsidRPr="00CB7F97" w:rsidRDefault="00FF75DF" w:rsidP="00D96BE8">
      <w:pPr>
        <w:widowControl w:val="0"/>
        <w:suppressAutoHyphens/>
        <w:ind w:right="-4"/>
        <w:jc w:val="both"/>
        <w:rPr>
          <w:rFonts w:ascii="Arial" w:hAnsi="Arial" w:cs="Arial"/>
          <w:b/>
          <w:bCs/>
          <w:i/>
          <w:iCs/>
          <w:sz w:val="20"/>
          <w:szCs w:val="20"/>
        </w:rPr>
      </w:pPr>
      <w:r w:rsidRPr="00CB7F97">
        <w:rPr>
          <w:rFonts w:ascii="Arial" w:hAnsi="Arial" w:cs="Arial"/>
          <w:b/>
          <w:bCs/>
          <w:i/>
          <w:iCs/>
          <w:sz w:val="20"/>
          <w:szCs w:val="20"/>
        </w:rPr>
        <w:t>Realizovatelnost, udržitelnost a měřitelnost opatření</w:t>
      </w:r>
    </w:p>
    <w:p w14:paraId="0FC46EFF" w14:textId="77777777" w:rsidR="00FF75DF" w:rsidRPr="00CB7F97" w:rsidRDefault="00FF75DF" w:rsidP="00D96BE8">
      <w:pPr>
        <w:spacing w:after="120"/>
        <w:ind w:right="-4"/>
        <w:jc w:val="both"/>
        <w:rPr>
          <w:rFonts w:ascii="Arial" w:hAnsi="Arial" w:cs="Arial"/>
          <w:sz w:val="20"/>
          <w:szCs w:val="20"/>
        </w:rPr>
      </w:pPr>
      <w:r w:rsidRPr="00CB7F97">
        <w:rPr>
          <w:rFonts w:ascii="Arial" w:hAnsi="Arial" w:cs="Arial"/>
          <w:sz w:val="20"/>
          <w:szCs w:val="20"/>
        </w:rPr>
        <w:t xml:space="preserve">Navrhovaná opatření by neměla být zaměřena pouze na krátkodobá řešení, měla by zlepšovat pozici Romů z dlouhodobé perspektivy. Opatření musí být prakticky uskutečnitelná, dlouhodobě udržitelná a měřitelná jak z hlediska zdrojů, tak i z hlediska jejich dopadů. </w:t>
      </w:r>
    </w:p>
    <w:p w14:paraId="06C1C76C" w14:textId="77777777" w:rsidR="00FF75DF" w:rsidRPr="00CB7F97" w:rsidRDefault="00FF75DF" w:rsidP="00D96BE8">
      <w:pPr>
        <w:pStyle w:val="ListParagraph1"/>
        <w:ind w:left="0" w:right="794"/>
        <w:jc w:val="both"/>
        <w:rPr>
          <w:rFonts w:ascii="Arial" w:hAnsi="Arial" w:cs="Arial"/>
          <w:b/>
          <w:bCs/>
          <w:i/>
          <w:iCs/>
          <w:sz w:val="20"/>
          <w:szCs w:val="20"/>
        </w:rPr>
      </w:pPr>
      <w:r w:rsidRPr="00CB7F97">
        <w:rPr>
          <w:rFonts w:ascii="Arial" w:hAnsi="Arial" w:cs="Arial"/>
          <w:b/>
          <w:bCs/>
          <w:i/>
          <w:iCs/>
          <w:sz w:val="20"/>
          <w:szCs w:val="20"/>
        </w:rPr>
        <w:t>Komplexní řešení a partnerství zainteresovaných subjektů</w:t>
      </w:r>
    </w:p>
    <w:p w14:paraId="530C314E" w14:textId="77777777" w:rsidR="00FF75DF" w:rsidRPr="00CB7F97" w:rsidRDefault="00FF75DF" w:rsidP="00D96BE8">
      <w:pPr>
        <w:spacing w:after="120"/>
        <w:ind w:right="-4"/>
        <w:jc w:val="both"/>
        <w:rPr>
          <w:rFonts w:ascii="Arial" w:hAnsi="Arial" w:cs="Arial"/>
          <w:sz w:val="20"/>
          <w:szCs w:val="20"/>
        </w:rPr>
      </w:pPr>
      <w:r w:rsidRPr="00CB7F97">
        <w:rPr>
          <w:rFonts w:ascii="Arial" w:hAnsi="Arial" w:cs="Arial"/>
          <w:sz w:val="20"/>
          <w:szCs w:val="20"/>
        </w:rPr>
        <w:t xml:space="preserve">Předpokladem pro zlepšení postavení Romů je meziresortní přístup a koordinace postupů všech zainteresovaných institucí tak, aby bylo dosaženo synergického působení uplatňovaných postupů. Klíčovou roli při naplňování toho principu mají všechny subjekty romské integrace, které fungují na nadnárodní, národní, regionální i na lokální úrovni. </w:t>
      </w:r>
    </w:p>
    <w:p w14:paraId="5E21A986" w14:textId="77777777" w:rsidR="00FF75DF" w:rsidRPr="00CB7F97" w:rsidRDefault="00FF75DF" w:rsidP="00D96BE8">
      <w:pPr>
        <w:ind w:right="-4"/>
        <w:jc w:val="both"/>
        <w:rPr>
          <w:rFonts w:ascii="Arial" w:hAnsi="Arial" w:cs="Arial"/>
          <w:sz w:val="20"/>
          <w:szCs w:val="20"/>
        </w:rPr>
      </w:pPr>
      <w:r w:rsidRPr="00CB7F97">
        <w:rPr>
          <w:rFonts w:ascii="Arial" w:hAnsi="Arial" w:cs="Arial"/>
          <w:b/>
          <w:i/>
          <w:sz w:val="20"/>
          <w:szCs w:val="20"/>
        </w:rPr>
        <w:t>Využití pozitivních opatření jako nástroje k odbourání vstupního znevýhodnění Romů</w:t>
      </w:r>
    </w:p>
    <w:p w14:paraId="4C7159E3" w14:textId="77777777" w:rsidR="00FF75DF" w:rsidRPr="00CB7F97" w:rsidRDefault="00FF75DF" w:rsidP="00D96BE8">
      <w:pPr>
        <w:spacing w:after="120"/>
        <w:jc w:val="both"/>
        <w:rPr>
          <w:rFonts w:ascii="Arial" w:hAnsi="Arial" w:cs="Arial"/>
          <w:sz w:val="20"/>
          <w:szCs w:val="20"/>
        </w:rPr>
      </w:pPr>
      <w:r w:rsidRPr="00CB7F97">
        <w:rPr>
          <w:rFonts w:ascii="Arial" w:hAnsi="Arial" w:cs="Arial"/>
          <w:sz w:val="20"/>
          <w:szCs w:val="20"/>
        </w:rPr>
        <w:t>Pozitivní opatření vedou k rozšíření příležitostí, ke kompenzaci přetrvávajících znevýhodnění a k dosažení rovného přístupu znevýhodněných skupin obyvatelstva. Cestou cílené pomoci, jež umožňuje znevýhodněným Romům překonat znevýhodnění a vyrovnat se s požadavky na ně kladenými, lze účinně dosáhnout rychlejšího pokroku.</w:t>
      </w:r>
    </w:p>
    <w:p w14:paraId="0C147A02" w14:textId="77777777" w:rsidR="00FF75DF" w:rsidRPr="00CB7F97" w:rsidRDefault="00FF75DF" w:rsidP="00D96BE8">
      <w:pPr>
        <w:jc w:val="both"/>
        <w:rPr>
          <w:rFonts w:ascii="Arial" w:hAnsi="Arial" w:cs="Arial"/>
          <w:b/>
          <w:i/>
          <w:sz w:val="20"/>
          <w:szCs w:val="20"/>
        </w:rPr>
      </w:pPr>
      <w:r w:rsidRPr="00CB7F97">
        <w:rPr>
          <w:rFonts w:ascii="Arial" w:hAnsi="Arial" w:cs="Arial"/>
          <w:b/>
          <w:i/>
          <w:sz w:val="20"/>
          <w:szCs w:val="20"/>
        </w:rPr>
        <w:t>Uplatnění hlediska genderové rovnosti</w:t>
      </w:r>
    </w:p>
    <w:p w14:paraId="08996670" w14:textId="77777777" w:rsidR="00FF75DF" w:rsidRPr="00CB7F97" w:rsidRDefault="00FF75DF" w:rsidP="00D96BE8">
      <w:pPr>
        <w:spacing w:after="120"/>
        <w:jc w:val="both"/>
        <w:rPr>
          <w:rFonts w:ascii="Arial" w:hAnsi="Arial" w:cs="Arial"/>
          <w:sz w:val="20"/>
          <w:szCs w:val="20"/>
        </w:rPr>
      </w:pPr>
      <w:r w:rsidRPr="00CB7F97">
        <w:rPr>
          <w:rFonts w:ascii="Arial" w:hAnsi="Arial" w:cs="Arial"/>
          <w:sz w:val="20"/>
          <w:szCs w:val="20"/>
        </w:rPr>
        <w:t>Hledisko genderové rovnosti by mělo být trvalou součástí všech vládních politik,</w:t>
      </w:r>
      <w:r w:rsidRPr="00CB7F97">
        <w:rPr>
          <w:rStyle w:val="Znakapoznpodarou"/>
          <w:rFonts w:ascii="Arial" w:hAnsi="Arial" w:cs="Arial"/>
          <w:sz w:val="20"/>
          <w:szCs w:val="20"/>
        </w:rPr>
        <w:footnoteReference w:id="76"/>
      </w:r>
      <w:r w:rsidRPr="00CB7F97">
        <w:rPr>
          <w:rFonts w:ascii="Arial" w:hAnsi="Arial" w:cs="Arial"/>
          <w:sz w:val="20"/>
          <w:szCs w:val="20"/>
        </w:rPr>
        <w:t xml:space="preserve"> včetně politik romské integrace. Všechna opatření, navrhovaná s cílem integrace Romů, by měla být vyhodnocena z hlediska dopadů na rovnost romských žen a mužů, aby nedocházelo k vytváření nových nerovností.</w:t>
      </w:r>
    </w:p>
    <w:p w14:paraId="6EF62A2E" w14:textId="77777777" w:rsidR="00FF75DF" w:rsidRPr="00CB7F97" w:rsidRDefault="00FF75DF" w:rsidP="00D96BE8">
      <w:pPr>
        <w:jc w:val="both"/>
        <w:rPr>
          <w:rFonts w:ascii="Arial" w:hAnsi="Arial" w:cs="Arial"/>
          <w:b/>
          <w:i/>
          <w:sz w:val="20"/>
          <w:szCs w:val="20"/>
        </w:rPr>
      </w:pPr>
      <w:r w:rsidRPr="00CB7F97">
        <w:rPr>
          <w:rFonts w:ascii="Arial" w:hAnsi="Arial" w:cs="Arial"/>
          <w:b/>
          <w:i/>
          <w:sz w:val="20"/>
          <w:szCs w:val="20"/>
        </w:rPr>
        <w:t>Uplatnění zásady nejlepšího zájmu dítěte</w:t>
      </w:r>
    </w:p>
    <w:p w14:paraId="74BD0D6F" w14:textId="211EFE71" w:rsidR="00FF75DF" w:rsidRPr="00CB7F97" w:rsidRDefault="00FF75DF" w:rsidP="00D96BE8">
      <w:pPr>
        <w:spacing w:after="120"/>
        <w:jc w:val="both"/>
        <w:rPr>
          <w:rFonts w:ascii="Arial" w:hAnsi="Arial" w:cs="Arial"/>
          <w:sz w:val="20"/>
          <w:szCs w:val="20"/>
        </w:rPr>
      </w:pPr>
      <w:r w:rsidRPr="00CB7F97">
        <w:rPr>
          <w:rFonts w:ascii="Arial" w:hAnsi="Arial" w:cs="Arial"/>
          <w:sz w:val="20"/>
          <w:szCs w:val="20"/>
        </w:rPr>
        <w:t>Uplatnění tohoto principu plyne z Úmluvy o právech dítěte, jíž je Č</w:t>
      </w:r>
      <w:r w:rsidR="000D5F95" w:rsidRPr="00CB7F97">
        <w:rPr>
          <w:rFonts w:ascii="Arial" w:hAnsi="Arial" w:cs="Arial"/>
          <w:sz w:val="20"/>
          <w:szCs w:val="20"/>
        </w:rPr>
        <w:t>R</w:t>
      </w:r>
      <w:r w:rsidRPr="00CB7F97">
        <w:rPr>
          <w:rFonts w:ascii="Arial" w:hAnsi="Arial" w:cs="Arial"/>
          <w:sz w:val="20"/>
          <w:szCs w:val="20"/>
        </w:rPr>
        <w:t xml:space="preserve"> smluvní stranou. Při romské integraci má zvláštní význam již vzhledem k věkové struktuře romské populace.</w:t>
      </w:r>
    </w:p>
    <w:p w14:paraId="13B95CBA" w14:textId="77777777" w:rsidR="00FF75DF" w:rsidRPr="00CB7F97" w:rsidRDefault="00FF75DF" w:rsidP="00D96BE8">
      <w:pPr>
        <w:pStyle w:val="Odstavecseseznamem1"/>
        <w:ind w:left="0"/>
        <w:jc w:val="both"/>
        <w:rPr>
          <w:rFonts w:ascii="Arial" w:hAnsi="Arial" w:cs="Arial"/>
          <w:sz w:val="20"/>
          <w:lang w:val="cs-CZ"/>
        </w:rPr>
      </w:pPr>
      <w:r w:rsidRPr="00CB7F97">
        <w:rPr>
          <w:rFonts w:ascii="Arial" w:hAnsi="Arial" w:cs="Arial"/>
          <w:sz w:val="20"/>
          <w:lang w:val="cs-CZ"/>
        </w:rPr>
        <w:t xml:space="preserve">V návaznosti na předchozí Koncepce romské integrace můžeme definovat </w:t>
      </w:r>
      <w:r w:rsidRPr="00CB7F97">
        <w:rPr>
          <w:rFonts w:ascii="Arial" w:hAnsi="Arial" w:cs="Arial"/>
          <w:b/>
          <w:sz w:val="20"/>
          <w:lang w:val="cs-CZ"/>
        </w:rPr>
        <w:t>globální cíle Romské strategie 2020 ve třech rovinách</w:t>
      </w:r>
      <w:r w:rsidRPr="00CB7F97">
        <w:rPr>
          <w:rFonts w:ascii="Arial" w:hAnsi="Arial" w:cs="Arial"/>
          <w:sz w:val="20"/>
          <w:lang w:val="cs-CZ"/>
        </w:rPr>
        <w:t>:</w:t>
      </w:r>
    </w:p>
    <w:p w14:paraId="492719B8" w14:textId="77777777" w:rsidR="00FF75DF" w:rsidRPr="00CB7F97" w:rsidRDefault="00FF75DF" w:rsidP="00D413FE">
      <w:pPr>
        <w:pStyle w:val="ListParagraph1"/>
        <w:ind w:left="0" w:firstLine="360"/>
        <w:jc w:val="both"/>
        <w:outlineLvl w:val="2"/>
        <w:rPr>
          <w:rFonts w:ascii="Arial" w:hAnsi="Arial" w:cs="Arial"/>
          <w:b/>
          <w:bCs/>
          <w:sz w:val="20"/>
          <w:szCs w:val="20"/>
        </w:rPr>
      </w:pPr>
      <w:bookmarkStart w:id="31" w:name="_Toc247636062"/>
    </w:p>
    <w:p w14:paraId="7C1292FD" w14:textId="77777777" w:rsidR="00FF75DF" w:rsidRPr="00CB7F97" w:rsidRDefault="00FF75DF" w:rsidP="009B3405">
      <w:pPr>
        <w:pStyle w:val="ListParagraph1"/>
        <w:ind w:left="0" w:firstLine="360"/>
        <w:jc w:val="both"/>
        <w:outlineLvl w:val="2"/>
        <w:rPr>
          <w:rFonts w:ascii="Arial" w:hAnsi="Arial" w:cs="Arial"/>
          <w:b/>
          <w:bCs/>
          <w:sz w:val="20"/>
          <w:szCs w:val="20"/>
        </w:rPr>
      </w:pPr>
      <w:r w:rsidRPr="00CB7F97">
        <w:rPr>
          <w:rFonts w:ascii="Arial" w:hAnsi="Arial" w:cs="Arial"/>
          <w:b/>
          <w:bCs/>
          <w:sz w:val="20"/>
          <w:szCs w:val="20"/>
        </w:rPr>
        <w:t>Rovina lidsko-právní</w:t>
      </w:r>
      <w:bookmarkEnd w:id="31"/>
      <w:r w:rsidRPr="00CB7F97">
        <w:rPr>
          <w:rFonts w:ascii="Arial" w:hAnsi="Arial" w:cs="Arial"/>
          <w:b/>
          <w:bCs/>
          <w:sz w:val="20"/>
          <w:szCs w:val="20"/>
        </w:rPr>
        <w:t xml:space="preserve"> </w:t>
      </w:r>
    </w:p>
    <w:p w14:paraId="6F9DEA5F" w14:textId="77777777" w:rsidR="00FF75DF" w:rsidRPr="00CB7F97" w:rsidRDefault="00FF75DF" w:rsidP="00D413FE">
      <w:pPr>
        <w:pStyle w:val="ListParagraph1"/>
        <w:ind w:left="0" w:firstLine="360"/>
        <w:jc w:val="both"/>
        <w:outlineLvl w:val="2"/>
        <w:rPr>
          <w:rFonts w:ascii="Arial" w:hAnsi="Arial" w:cs="Arial"/>
          <w:b/>
          <w:bCs/>
          <w:sz w:val="20"/>
          <w:szCs w:val="20"/>
        </w:rPr>
      </w:pPr>
    </w:p>
    <w:p w14:paraId="18351F19" w14:textId="436FAAD0" w:rsidR="00FF75DF" w:rsidRPr="00CB7F97" w:rsidRDefault="00FF75DF" w:rsidP="00F06DAF">
      <w:pPr>
        <w:pBdr>
          <w:top w:val="single" w:sz="12" w:space="1" w:color="auto"/>
          <w:left w:val="single" w:sz="12" w:space="4" w:color="auto"/>
          <w:bottom w:val="single" w:sz="12" w:space="1" w:color="auto"/>
          <w:right w:val="single" w:sz="12" w:space="4" w:color="auto"/>
        </w:pBdr>
        <w:shd w:val="pct15" w:color="auto" w:fill="auto"/>
        <w:jc w:val="both"/>
        <w:rPr>
          <w:rFonts w:ascii="Arial" w:hAnsi="Arial" w:cs="Arial"/>
          <w:sz w:val="20"/>
          <w:szCs w:val="20"/>
        </w:rPr>
      </w:pPr>
      <w:r w:rsidRPr="00CB7F97">
        <w:rPr>
          <w:rFonts w:ascii="Arial" w:hAnsi="Arial" w:cs="Arial"/>
          <w:sz w:val="20"/>
          <w:szCs w:val="20"/>
        </w:rPr>
        <w:t>Globálním cílem strategie v oblasti lidsko-právní je, aby Romové, stejně jako všichni občané, mohli v plné míře a bez jakékoli diskriminace užívat všech individuálních práv zaručených Ústavou ČR, Listinou základních lidských práv a svobod, právem EU, včetně Listiny základních práv Evropské unie, a mezinárodními smlouvami o lidských právech, kterými je Č</w:t>
      </w:r>
      <w:r w:rsidR="000D5F95" w:rsidRPr="00CB7F97">
        <w:rPr>
          <w:rFonts w:ascii="Arial" w:hAnsi="Arial" w:cs="Arial"/>
          <w:sz w:val="20"/>
          <w:szCs w:val="20"/>
        </w:rPr>
        <w:t>R</w:t>
      </w:r>
      <w:r w:rsidRPr="00CB7F97">
        <w:rPr>
          <w:rFonts w:ascii="Arial" w:hAnsi="Arial" w:cs="Arial"/>
          <w:sz w:val="20"/>
          <w:szCs w:val="20"/>
        </w:rPr>
        <w:t xml:space="preserve"> vázána.</w:t>
      </w:r>
      <w:r w:rsidRPr="00CB7F97">
        <w:rPr>
          <w:rFonts w:ascii="Arial" w:hAnsi="Arial" w:cs="Arial"/>
          <w:b/>
          <w:bCs/>
          <w:sz w:val="20"/>
          <w:szCs w:val="20"/>
        </w:rPr>
        <w:t xml:space="preserve"> </w:t>
      </w:r>
      <w:r w:rsidRPr="00CB7F97">
        <w:rPr>
          <w:rFonts w:ascii="Arial" w:hAnsi="Arial" w:cs="Arial"/>
          <w:sz w:val="20"/>
          <w:szCs w:val="20"/>
        </w:rPr>
        <w:t xml:space="preserve">Strategie romské integrace 2020 proto průřezově zahrnuje rovněž podporu více zranitelných skupin osob z romské populace, ohrožených na základě kombinace několika diskriminačních důvodů. Vedle etnické příslušnosti se jedná např. o pohlaví, věk, zdravotní postižení, sexuální orientaci, popřípadě náboženství nebo státní příslušnost. </w:t>
      </w:r>
    </w:p>
    <w:p w14:paraId="48F6BACD" w14:textId="77777777" w:rsidR="00FF75DF" w:rsidRPr="00CB7F97" w:rsidRDefault="00FF75DF" w:rsidP="0020515C">
      <w:pPr>
        <w:tabs>
          <w:tab w:val="left" w:pos="2657"/>
        </w:tabs>
        <w:ind w:right="794"/>
        <w:jc w:val="both"/>
        <w:rPr>
          <w:rFonts w:ascii="Arial" w:hAnsi="Arial" w:cs="Arial"/>
          <w:sz w:val="20"/>
          <w:szCs w:val="20"/>
        </w:rPr>
      </w:pPr>
    </w:p>
    <w:p w14:paraId="7841947D" w14:textId="77777777" w:rsidR="00130A53" w:rsidRPr="00CB7F97" w:rsidRDefault="00130A53">
      <w:pPr>
        <w:rPr>
          <w:rFonts w:ascii="Arial" w:hAnsi="Arial" w:cs="Arial"/>
          <w:b/>
          <w:bCs/>
          <w:sz w:val="20"/>
          <w:szCs w:val="20"/>
        </w:rPr>
      </w:pPr>
      <w:bookmarkStart w:id="32" w:name="_Toc247636063"/>
      <w:r w:rsidRPr="00CB7F97">
        <w:rPr>
          <w:rFonts w:ascii="Arial" w:hAnsi="Arial" w:cs="Arial"/>
          <w:b/>
          <w:bCs/>
          <w:sz w:val="20"/>
          <w:szCs w:val="20"/>
        </w:rPr>
        <w:br w:type="page"/>
      </w:r>
    </w:p>
    <w:p w14:paraId="3C693792" w14:textId="405782CC" w:rsidR="00FF75DF" w:rsidRPr="00CB7F97" w:rsidRDefault="00FF75DF" w:rsidP="0020515C">
      <w:pPr>
        <w:widowControl w:val="0"/>
        <w:suppressAutoHyphens/>
        <w:ind w:firstLine="284"/>
        <w:jc w:val="both"/>
        <w:outlineLvl w:val="2"/>
        <w:rPr>
          <w:rFonts w:ascii="Arial" w:hAnsi="Arial" w:cs="Arial"/>
          <w:b/>
          <w:bCs/>
          <w:sz w:val="20"/>
          <w:szCs w:val="20"/>
        </w:rPr>
      </w:pPr>
      <w:r w:rsidRPr="00CB7F97">
        <w:rPr>
          <w:rFonts w:ascii="Arial" w:hAnsi="Arial" w:cs="Arial"/>
          <w:b/>
          <w:bCs/>
          <w:sz w:val="20"/>
          <w:szCs w:val="20"/>
        </w:rPr>
        <w:lastRenderedPageBreak/>
        <w:t>Rovina národnostní</w:t>
      </w:r>
      <w:bookmarkEnd w:id="32"/>
    </w:p>
    <w:p w14:paraId="2B85A180" w14:textId="77777777" w:rsidR="00FF75DF" w:rsidRPr="00CB7F97" w:rsidRDefault="00FF75DF" w:rsidP="0020515C">
      <w:pPr>
        <w:widowControl w:val="0"/>
        <w:suppressAutoHyphens/>
        <w:ind w:firstLine="284"/>
        <w:jc w:val="both"/>
        <w:outlineLvl w:val="2"/>
        <w:rPr>
          <w:rFonts w:ascii="Arial" w:hAnsi="Arial" w:cs="Arial"/>
          <w:b/>
          <w:bCs/>
          <w:sz w:val="20"/>
          <w:szCs w:val="20"/>
        </w:rPr>
      </w:pPr>
    </w:p>
    <w:p w14:paraId="40916D96" w14:textId="77777777" w:rsidR="00FF75DF" w:rsidRPr="00CB7F97" w:rsidRDefault="00FF75DF" w:rsidP="00F06DAF">
      <w:pPr>
        <w:pBdr>
          <w:top w:val="single" w:sz="12" w:space="1" w:color="auto"/>
          <w:left w:val="single" w:sz="12" w:space="4" w:color="auto"/>
          <w:bottom w:val="single" w:sz="12" w:space="1" w:color="auto"/>
          <w:right w:val="single" w:sz="12" w:space="4" w:color="auto"/>
        </w:pBdr>
        <w:shd w:val="pct15" w:color="auto" w:fill="auto"/>
        <w:jc w:val="both"/>
        <w:rPr>
          <w:rFonts w:ascii="Arial" w:hAnsi="Arial" w:cs="Arial"/>
          <w:sz w:val="20"/>
          <w:szCs w:val="20"/>
        </w:rPr>
      </w:pPr>
      <w:r w:rsidRPr="00CB7F97">
        <w:rPr>
          <w:rFonts w:ascii="Arial" w:hAnsi="Arial" w:cs="Arial"/>
          <w:sz w:val="20"/>
          <w:szCs w:val="20"/>
        </w:rPr>
        <w:t>Globálním cílem Strategie v oblasti národnostní je vytvoření podmínek pro rozvoj romské národnostní menšiny a realizace specifických práv příslušníků národnostních menšin, které jsou definovány v Hlavě III. Listiny základních práv a svobod a v Rámcové úmluvě o ochraně národnostních menšin a v zákoně č. 274/2001 Sb., o právech příslušníků národnostních menšin. Při naplňování tohoto cíle je potřeba zohlednit skutečnost, že romská menšina nemá svůj „domovský stát“ a proto by česká společnost měla převzít větší díl odpovědnosti za uchování romských tradic, paměti a za rozvoj romské kultury a jazyka, a to včetně trvalé podpory specifických institucí, jako je Muzeum romské kultury v Brně.</w:t>
      </w:r>
    </w:p>
    <w:p w14:paraId="2625F547" w14:textId="77777777" w:rsidR="00FF75DF" w:rsidRPr="00CB7F97" w:rsidRDefault="00FF75DF" w:rsidP="0020515C">
      <w:pPr>
        <w:ind w:left="284"/>
        <w:jc w:val="both"/>
        <w:rPr>
          <w:rFonts w:ascii="Arial" w:hAnsi="Arial" w:cs="Arial"/>
          <w:sz w:val="20"/>
          <w:szCs w:val="20"/>
        </w:rPr>
      </w:pPr>
    </w:p>
    <w:p w14:paraId="193F59D8" w14:textId="77777777" w:rsidR="00FF75DF" w:rsidRPr="00CB7F97" w:rsidRDefault="00FF75DF" w:rsidP="0020515C">
      <w:pPr>
        <w:widowControl w:val="0"/>
        <w:suppressAutoHyphens/>
        <w:ind w:firstLine="284"/>
        <w:jc w:val="both"/>
        <w:outlineLvl w:val="2"/>
        <w:rPr>
          <w:rFonts w:ascii="Arial" w:hAnsi="Arial" w:cs="Arial"/>
          <w:b/>
          <w:bCs/>
          <w:sz w:val="20"/>
          <w:szCs w:val="20"/>
        </w:rPr>
      </w:pPr>
      <w:bookmarkStart w:id="33" w:name="_Toc247636064"/>
      <w:r w:rsidRPr="00CB7F97">
        <w:rPr>
          <w:rFonts w:ascii="Arial" w:hAnsi="Arial" w:cs="Arial"/>
          <w:b/>
          <w:bCs/>
          <w:sz w:val="20"/>
          <w:szCs w:val="20"/>
        </w:rPr>
        <w:t xml:space="preserve">Rovina </w:t>
      </w:r>
      <w:proofErr w:type="spellStart"/>
      <w:r w:rsidRPr="00CB7F97">
        <w:rPr>
          <w:rFonts w:ascii="Arial" w:hAnsi="Arial" w:cs="Arial"/>
          <w:b/>
          <w:bCs/>
          <w:sz w:val="20"/>
          <w:szCs w:val="20"/>
        </w:rPr>
        <w:t>socio</w:t>
      </w:r>
      <w:proofErr w:type="spellEnd"/>
      <w:r w:rsidRPr="00CB7F97">
        <w:rPr>
          <w:rFonts w:ascii="Arial" w:hAnsi="Arial" w:cs="Arial"/>
          <w:b/>
          <w:bCs/>
          <w:sz w:val="20"/>
          <w:szCs w:val="20"/>
        </w:rPr>
        <w:t>-ekonomick</w:t>
      </w:r>
      <w:bookmarkEnd w:id="33"/>
      <w:r w:rsidRPr="00CB7F97">
        <w:rPr>
          <w:rFonts w:ascii="Arial" w:hAnsi="Arial" w:cs="Arial"/>
          <w:b/>
          <w:bCs/>
          <w:sz w:val="20"/>
          <w:szCs w:val="20"/>
        </w:rPr>
        <w:t>á</w:t>
      </w:r>
    </w:p>
    <w:p w14:paraId="2E667E06" w14:textId="77777777" w:rsidR="00FF75DF" w:rsidRPr="00CB7F97" w:rsidRDefault="00FF75DF" w:rsidP="0020515C">
      <w:pPr>
        <w:widowControl w:val="0"/>
        <w:suppressAutoHyphens/>
        <w:ind w:firstLine="284"/>
        <w:jc w:val="both"/>
        <w:outlineLvl w:val="2"/>
        <w:rPr>
          <w:rFonts w:ascii="Arial" w:hAnsi="Arial" w:cs="Arial"/>
          <w:b/>
          <w:bCs/>
          <w:sz w:val="20"/>
          <w:szCs w:val="20"/>
        </w:rPr>
      </w:pPr>
    </w:p>
    <w:p w14:paraId="2CFD7BC1" w14:textId="77777777" w:rsidR="00FF75DF" w:rsidRPr="00CB7F97" w:rsidRDefault="00FF75DF" w:rsidP="00F06DAF">
      <w:pPr>
        <w:pBdr>
          <w:top w:val="single" w:sz="12" w:space="1" w:color="auto"/>
          <w:left w:val="single" w:sz="12" w:space="4" w:color="auto"/>
          <w:bottom w:val="single" w:sz="12" w:space="1" w:color="auto"/>
          <w:right w:val="single" w:sz="12" w:space="4" w:color="auto"/>
        </w:pBdr>
        <w:shd w:val="pct15" w:color="auto" w:fill="auto"/>
        <w:jc w:val="both"/>
        <w:rPr>
          <w:rFonts w:ascii="Arial" w:hAnsi="Arial" w:cs="Arial"/>
          <w:sz w:val="20"/>
          <w:szCs w:val="20"/>
        </w:rPr>
      </w:pPr>
      <w:r w:rsidRPr="00CB7F97">
        <w:rPr>
          <w:rFonts w:ascii="Arial" w:hAnsi="Arial" w:cs="Arial"/>
          <w:sz w:val="20"/>
          <w:szCs w:val="20"/>
        </w:rPr>
        <w:t xml:space="preserve">Globálním cílem Strategie v oblasti sociálně-ekonomické je integrace Romů tak, aby byli zastoupeni ve všech vrstvách české společnosti a dosahovali statisticky přibližně stejných výsledků v sociálně-ekonomických parametrech jako majorita. K dosažení tohoto cíle je nutné vytvářet taková opatření, která jsou citlivá k odlišné sociální zkušenosti příslušníků romské menšiny. </w:t>
      </w:r>
    </w:p>
    <w:p w14:paraId="13817135" w14:textId="77777777" w:rsidR="00FF75DF" w:rsidRPr="00CB7F97" w:rsidRDefault="00FF75DF" w:rsidP="00AA213E">
      <w:pPr>
        <w:ind w:left="284"/>
        <w:jc w:val="both"/>
        <w:rPr>
          <w:rFonts w:ascii="Arial" w:hAnsi="Arial" w:cs="Arial"/>
          <w:sz w:val="20"/>
          <w:szCs w:val="20"/>
        </w:rPr>
      </w:pPr>
    </w:p>
    <w:p w14:paraId="67E0CCC7" w14:textId="2DF8CE72" w:rsidR="00FF75DF" w:rsidRPr="00CB7F97" w:rsidRDefault="00FF75DF" w:rsidP="00D3532B">
      <w:pPr>
        <w:jc w:val="both"/>
        <w:rPr>
          <w:rFonts w:ascii="Arial" w:hAnsi="Arial" w:cs="Arial"/>
          <w:sz w:val="20"/>
          <w:szCs w:val="20"/>
        </w:rPr>
      </w:pPr>
      <w:r w:rsidRPr="00CB7F97">
        <w:rPr>
          <w:rFonts w:ascii="Arial" w:hAnsi="Arial" w:cs="Arial"/>
          <w:sz w:val="20"/>
          <w:szCs w:val="20"/>
        </w:rPr>
        <w:t xml:space="preserve">V souladu se Zásadami dlouhodobé koncepce romské integrace do roku 2025 je </w:t>
      </w:r>
      <w:proofErr w:type="spellStart"/>
      <w:r w:rsidRPr="00CB7F97">
        <w:rPr>
          <w:rFonts w:ascii="Arial" w:hAnsi="Arial" w:cs="Arial"/>
          <w:sz w:val="20"/>
          <w:szCs w:val="20"/>
        </w:rPr>
        <w:t>socio</w:t>
      </w:r>
      <w:proofErr w:type="spellEnd"/>
      <w:r w:rsidRPr="00CB7F97">
        <w:rPr>
          <w:rFonts w:ascii="Arial" w:hAnsi="Arial" w:cs="Arial"/>
          <w:sz w:val="20"/>
          <w:szCs w:val="20"/>
        </w:rPr>
        <w:t xml:space="preserve">-ekonomická integrace chápána jako úkol dlouhodobý, ale principiálně </w:t>
      </w:r>
      <w:r w:rsidRPr="00CB7F97">
        <w:rPr>
          <w:rFonts w:ascii="Arial" w:hAnsi="Arial" w:cs="Arial"/>
          <w:sz w:val="20"/>
          <w:szCs w:val="20"/>
          <w:u w:val="single"/>
        </w:rPr>
        <w:t>dočasný</w:t>
      </w:r>
      <w:r w:rsidRPr="00CB7F97">
        <w:rPr>
          <w:rFonts w:ascii="Arial" w:hAnsi="Arial" w:cs="Arial"/>
          <w:sz w:val="20"/>
          <w:szCs w:val="20"/>
        </w:rPr>
        <w:t>. Zajištění lidských práv (rovina lidskoprávní) a menšinových práv (rovina národnostní) jsou úkoly trvalými, plynoucími z ústavního pořádku Č</w:t>
      </w:r>
      <w:r w:rsidR="000D5F95" w:rsidRPr="00CB7F97">
        <w:rPr>
          <w:rFonts w:ascii="Arial" w:hAnsi="Arial" w:cs="Arial"/>
          <w:sz w:val="20"/>
          <w:szCs w:val="20"/>
        </w:rPr>
        <w:t>R</w:t>
      </w:r>
      <w:r w:rsidRPr="00CB7F97">
        <w:rPr>
          <w:rFonts w:ascii="Arial" w:hAnsi="Arial" w:cs="Arial"/>
          <w:sz w:val="20"/>
          <w:szCs w:val="20"/>
        </w:rPr>
        <w:t>.</w:t>
      </w:r>
    </w:p>
    <w:p w14:paraId="361CD5EB" w14:textId="77777777" w:rsidR="00FF75DF" w:rsidRPr="00CB7F97" w:rsidRDefault="00FF75DF" w:rsidP="00AA213E">
      <w:pPr>
        <w:ind w:left="284"/>
        <w:jc w:val="both"/>
        <w:rPr>
          <w:rFonts w:ascii="Arial" w:hAnsi="Arial" w:cs="Arial"/>
          <w:sz w:val="20"/>
          <w:szCs w:val="20"/>
        </w:rPr>
      </w:pPr>
    </w:p>
    <w:p w14:paraId="0B477A3B" w14:textId="60140977" w:rsidR="00FF75DF" w:rsidRPr="00CB7F97" w:rsidRDefault="00FF75DF" w:rsidP="00D3532B">
      <w:pPr>
        <w:jc w:val="both"/>
        <w:rPr>
          <w:rFonts w:ascii="Arial" w:hAnsi="Arial" w:cs="Arial"/>
          <w:sz w:val="20"/>
          <w:szCs w:val="20"/>
        </w:rPr>
      </w:pPr>
      <w:r w:rsidRPr="00CB7F97">
        <w:rPr>
          <w:rFonts w:ascii="Arial" w:hAnsi="Arial" w:cs="Arial"/>
          <w:sz w:val="20"/>
          <w:szCs w:val="20"/>
        </w:rPr>
        <w:t>Tyto globální cíle by při svém naplnění vedly k dosažení výše popsané vize. Tímto je provedena jistá korekce ve vztahu ke Koncepci 2010</w:t>
      </w:r>
      <w:r w:rsidR="0083529E" w:rsidRPr="00CB7F97">
        <w:rPr>
          <w:rFonts w:ascii="Arial" w:hAnsi="Arial" w:cs="Arial"/>
          <w:sz w:val="20"/>
          <w:szCs w:val="20"/>
        </w:rPr>
        <w:t>–</w:t>
      </w:r>
      <w:r w:rsidRPr="00CB7F97">
        <w:rPr>
          <w:rFonts w:ascii="Arial" w:hAnsi="Arial" w:cs="Arial"/>
          <w:sz w:val="20"/>
          <w:szCs w:val="20"/>
        </w:rPr>
        <w:t xml:space="preserve">2013, která deklarovala jako </w:t>
      </w:r>
      <w:r w:rsidRPr="00CB7F97">
        <w:rPr>
          <w:rFonts w:ascii="Arial" w:hAnsi="Arial" w:cs="Arial"/>
          <w:bCs/>
          <w:sz w:val="20"/>
          <w:szCs w:val="20"/>
        </w:rPr>
        <w:t>hlavní cíl</w:t>
      </w:r>
      <w:r w:rsidRPr="00CB7F97">
        <w:rPr>
          <w:rFonts w:ascii="Arial" w:hAnsi="Arial" w:cs="Arial"/>
          <w:sz w:val="20"/>
          <w:szCs w:val="20"/>
        </w:rPr>
        <w:t xml:space="preserve"> dosažení bezkonfliktního soužití příslušníků romských komunit s ostatní společností, což je spíše tematický dílčí cíl v oblasti bezpečnosti.</w:t>
      </w:r>
    </w:p>
    <w:p w14:paraId="425616AF" w14:textId="77777777" w:rsidR="001F2FAA" w:rsidRPr="00CB7F97" w:rsidRDefault="001F2FAA" w:rsidP="00D3532B">
      <w:pPr>
        <w:jc w:val="both"/>
        <w:rPr>
          <w:rFonts w:ascii="Arial" w:hAnsi="Arial" w:cs="Arial"/>
          <w:sz w:val="20"/>
          <w:szCs w:val="20"/>
        </w:rPr>
      </w:pPr>
    </w:p>
    <w:p w14:paraId="5028E573" w14:textId="77777777" w:rsidR="00FF75DF" w:rsidRPr="00CB7F97" w:rsidRDefault="00FF75DF" w:rsidP="00824355">
      <w:pPr>
        <w:pStyle w:val="NadpisKoncepce2"/>
        <w:rPr>
          <w:lang w:val="cs-CZ"/>
        </w:rPr>
      </w:pPr>
      <w:bookmarkStart w:id="34" w:name="_Toc381607852"/>
      <w:bookmarkStart w:id="35" w:name="_Toc411592749"/>
      <w:r w:rsidRPr="00CB7F97">
        <w:rPr>
          <w:lang w:val="cs-CZ"/>
        </w:rPr>
        <w:t>Strategické cíle integrace Romů</w:t>
      </w:r>
      <w:bookmarkEnd w:id="34"/>
      <w:bookmarkEnd w:id="35"/>
    </w:p>
    <w:p w14:paraId="4BF75993" w14:textId="77777777" w:rsidR="00FF75DF" w:rsidRPr="00CB7F97" w:rsidRDefault="00FF75DF" w:rsidP="00D3532B">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 xml:space="preserve">V návaznosti na Doporučení Rady o účinných opatřeních v oblasti integrace Romů v členských státech členíme strategické cíle na </w:t>
      </w:r>
      <w:r w:rsidRPr="00CB7F97">
        <w:rPr>
          <w:rFonts w:ascii="Arial" w:hAnsi="Arial" w:cs="Arial"/>
          <w:i/>
          <w:sz w:val="20"/>
          <w:lang w:val="cs-CZ"/>
        </w:rPr>
        <w:t>tematické cíle</w:t>
      </w:r>
      <w:r w:rsidRPr="00CB7F97">
        <w:rPr>
          <w:rFonts w:ascii="Arial" w:hAnsi="Arial" w:cs="Arial"/>
          <w:sz w:val="20"/>
          <w:lang w:val="cs-CZ"/>
        </w:rPr>
        <w:t xml:space="preserve">, </w:t>
      </w:r>
      <w:r w:rsidRPr="00CB7F97">
        <w:rPr>
          <w:rFonts w:ascii="Arial" w:hAnsi="Arial" w:cs="Arial"/>
          <w:i/>
          <w:sz w:val="20"/>
          <w:lang w:val="cs-CZ"/>
        </w:rPr>
        <w:t>horizontální cíle</w:t>
      </w:r>
      <w:r w:rsidRPr="00CB7F97">
        <w:rPr>
          <w:rFonts w:ascii="Arial" w:hAnsi="Arial" w:cs="Arial"/>
          <w:sz w:val="20"/>
          <w:lang w:val="cs-CZ"/>
        </w:rPr>
        <w:t xml:space="preserve"> a </w:t>
      </w:r>
      <w:r w:rsidRPr="00CB7F97">
        <w:rPr>
          <w:rFonts w:ascii="Arial" w:hAnsi="Arial" w:cs="Arial"/>
          <w:i/>
          <w:sz w:val="20"/>
          <w:lang w:val="cs-CZ"/>
        </w:rPr>
        <w:t xml:space="preserve">strukturální cíle. </w:t>
      </w:r>
      <w:r w:rsidRPr="00CB7F97">
        <w:rPr>
          <w:rFonts w:ascii="Arial" w:hAnsi="Arial" w:cs="Arial"/>
          <w:sz w:val="20"/>
          <w:lang w:val="cs-CZ"/>
        </w:rPr>
        <w:t>Strategie sleduje tyto strategické cíle:</w:t>
      </w:r>
    </w:p>
    <w:p w14:paraId="6B342C59" w14:textId="77777777" w:rsidR="00FF75DF" w:rsidRPr="00CB7F97" w:rsidRDefault="00FF75DF" w:rsidP="003C543A">
      <w:pPr>
        <w:pStyle w:val="Odstavecseseznamem1"/>
        <w:spacing w:before="120" w:after="120" w:line="240" w:lineRule="atLeast"/>
        <w:ind w:left="360"/>
        <w:jc w:val="both"/>
        <w:rPr>
          <w:rFonts w:ascii="Arial" w:hAnsi="Arial" w:cs="Arial"/>
          <w:b/>
          <w:i/>
          <w:sz w:val="20"/>
          <w:lang w:val="cs-CZ"/>
        </w:rPr>
      </w:pPr>
    </w:p>
    <w:p w14:paraId="4B964B44" w14:textId="77777777" w:rsidR="00FF75DF" w:rsidRPr="00CB7F97" w:rsidRDefault="00FF75DF" w:rsidP="003C543A">
      <w:pPr>
        <w:pStyle w:val="Odstavecseseznamem1"/>
        <w:spacing w:before="120" w:after="120" w:line="240" w:lineRule="atLeast"/>
        <w:ind w:left="360"/>
        <w:jc w:val="both"/>
        <w:rPr>
          <w:rFonts w:ascii="Arial" w:hAnsi="Arial" w:cs="Arial"/>
          <w:b/>
          <w:i/>
          <w:sz w:val="20"/>
          <w:lang w:val="cs-CZ"/>
        </w:rPr>
      </w:pPr>
      <w:r w:rsidRPr="00CB7F97">
        <w:rPr>
          <w:rFonts w:ascii="Arial" w:hAnsi="Arial" w:cs="Arial"/>
          <w:b/>
          <w:i/>
          <w:sz w:val="20"/>
          <w:lang w:val="cs-CZ"/>
        </w:rPr>
        <w:t>Tematické strategické cíle</w:t>
      </w:r>
    </w:p>
    <w:p w14:paraId="5FD25022" w14:textId="77777777" w:rsidR="00FF75DF" w:rsidRPr="00CB7F97" w:rsidRDefault="00FF75DF" w:rsidP="003C543A">
      <w:pPr>
        <w:pStyle w:val="Odstavecseseznamem1"/>
        <w:spacing w:before="120" w:after="120" w:line="240" w:lineRule="atLeast"/>
        <w:ind w:left="360"/>
        <w:jc w:val="both"/>
        <w:rPr>
          <w:rFonts w:ascii="Arial" w:hAnsi="Arial" w:cs="Arial"/>
          <w:b/>
          <w:i/>
          <w:sz w:val="20"/>
          <w:lang w:val="cs-CZ"/>
        </w:rPr>
      </w:pPr>
    </w:p>
    <w:p w14:paraId="22591FCA" w14:textId="77777777" w:rsidR="00FF75DF" w:rsidRPr="00CB7F97" w:rsidRDefault="00FF75DF" w:rsidP="002E0030">
      <w:pPr>
        <w:pStyle w:val="Odstavecseseznamem1"/>
        <w:numPr>
          <w:ilvl w:val="0"/>
          <w:numId w:val="2"/>
        </w:numPr>
        <w:pBdr>
          <w:top w:val="single" w:sz="12" w:space="1" w:color="auto"/>
          <w:left w:val="single" w:sz="12" w:space="4" w:color="auto"/>
          <w:bottom w:val="single" w:sz="12" w:space="1" w:color="auto"/>
          <w:right w:val="single" w:sz="12" w:space="4" w:color="auto"/>
        </w:pBdr>
        <w:shd w:val="pct15" w:color="auto" w:fill="auto"/>
        <w:spacing w:before="120" w:after="120" w:line="240" w:lineRule="atLeast"/>
        <w:rPr>
          <w:rFonts w:ascii="Arial" w:hAnsi="Arial" w:cs="Arial"/>
          <w:sz w:val="20"/>
          <w:lang w:val="cs-CZ"/>
        </w:rPr>
      </w:pPr>
      <w:r w:rsidRPr="00CB7F97">
        <w:rPr>
          <w:rFonts w:ascii="Arial" w:hAnsi="Arial" w:cs="Arial"/>
          <w:sz w:val="20"/>
          <w:lang w:val="cs-CZ"/>
        </w:rPr>
        <w:t>Účinná podpora Romů jako svébytné národnostní menšiny, podpora romského jazyka a kultury</w:t>
      </w:r>
    </w:p>
    <w:p w14:paraId="50255063" w14:textId="77777777" w:rsidR="00FF75DF" w:rsidRPr="00CB7F97" w:rsidRDefault="00FF75DF" w:rsidP="00F06DAF">
      <w:pPr>
        <w:pStyle w:val="Odstavecseseznamem1"/>
        <w:numPr>
          <w:ilvl w:val="0"/>
          <w:numId w:val="2"/>
        </w:numPr>
        <w:pBdr>
          <w:top w:val="single" w:sz="12" w:space="1" w:color="auto"/>
          <w:left w:val="single" w:sz="12" w:space="4" w:color="auto"/>
          <w:bottom w:val="single" w:sz="12" w:space="1" w:color="auto"/>
          <w:right w:val="single" w:sz="12" w:space="4" w:color="auto"/>
        </w:pBdr>
        <w:shd w:val="pct15" w:color="auto" w:fill="auto"/>
        <w:spacing w:before="120" w:after="120" w:line="240" w:lineRule="atLeast"/>
        <w:rPr>
          <w:rFonts w:ascii="Arial" w:hAnsi="Arial" w:cs="Arial"/>
          <w:sz w:val="20"/>
          <w:lang w:val="cs-CZ"/>
        </w:rPr>
      </w:pPr>
      <w:r w:rsidRPr="00CB7F97">
        <w:rPr>
          <w:rFonts w:ascii="Arial" w:hAnsi="Arial" w:cs="Arial"/>
          <w:sz w:val="20"/>
          <w:lang w:val="cs-CZ"/>
        </w:rPr>
        <w:t>Snížení rozdílů ve vzdělání mezi většinovou společností a Romy prostřednictvím zajištění rovného přístupu Romů ke kvalitnímu vzdělávání na všech úrovních</w:t>
      </w:r>
    </w:p>
    <w:p w14:paraId="4289D529" w14:textId="77777777" w:rsidR="00FF75DF" w:rsidRPr="00CB7F97" w:rsidRDefault="00FF75DF" w:rsidP="00F06DAF">
      <w:pPr>
        <w:pStyle w:val="Odstavecseseznamem1"/>
        <w:numPr>
          <w:ilvl w:val="0"/>
          <w:numId w:val="2"/>
        </w:numPr>
        <w:pBdr>
          <w:top w:val="single" w:sz="12" w:space="1" w:color="auto"/>
          <w:left w:val="single" w:sz="12" w:space="4" w:color="auto"/>
          <w:bottom w:val="single" w:sz="12" w:space="1" w:color="auto"/>
          <w:right w:val="single" w:sz="12" w:space="4" w:color="auto"/>
        </w:pBdr>
        <w:shd w:val="pct15" w:color="auto" w:fill="auto"/>
        <w:spacing w:before="120" w:after="120" w:line="240" w:lineRule="atLeast"/>
        <w:rPr>
          <w:rFonts w:ascii="Arial" w:hAnsi="Arial" w:cs="Arial"/>
          <w:sz w:val="20"/>
          <w:lang w:val="cs-CZ"/>
        </w:rPr>
      </w:pPr>
      <w:r w:rsidRPr="00CB7F97">
        <w:rPr>
          <w:rFonts w:ascii="Arial" w:hAnsi="Arial" w:cs="Arial"/>
          <w:sz w:val="20"/>
          <w:lang w:val="cs-CZ"/>
        </w:rPr>
        <w:t>Zvýšení zaměstnanosti a ekonomické aktivity Romů</w:t>
      </w:r>
    </w:p>
    <w:p w14:paraId="3CC34EA7" w14:textId="77777777" w:rsidR="00FF75DF" w:rsidRPr="00CB7F97" w:rsidRDefault="00FF75DF" w:rsidP="00F06DAF">
      <w:pPr>
        <w:pStyle w:val="Odstavecseseznamem1"/>
        <w:numPr>
          <w:ilvl w:val="0"/>
          <w:numId w:val="2"/>
        </w:numPr>
        <w:pBdr>
          <w:top w:val="single" w:sz="12" w:space="1" w:color="auto"/>
          <w:left w:val="single" w:sz="12" w:space="4" w:color="auto"/>
          <w:bottom w:val="single" w:sz="12" w:space="1" w:color="auto"/>
          <w:right w:val="single" w:sz="12" w:space="4" w:color="auto"/>
        </w:pBdr>
        <w:shd w:val="pct15" w:color="auto" w:fill="auto"/>
        <w:spacing w:before="120" w:after="120" w:line="240" w:lineRule="atLeast"/>
        <w:rPr>
          <w:rFonts w:ascii="Arial" w:hAnsi="Arial" w:cs="Arial"/>
          <w:sz w:val="20"/>
          <w:lang w:val="cs-CZ"/>
        </w:rPr>
      </w:pPr>
      <w:r w:rsidRPr="00CB7F97">
        <w:rPr>
          <w:rFonts w:ascii="Arial" w:hAnsi="Arial" w:cs="Arial"/>
          <w:sz w:val="20"/>
          <w:lang w:val="cs-CZ"/>
        </w:rPr>
        <w:t>Zajištění rovného přístupu Romů k důstojnému bydlení</w:t>
      </w:r>
    </w:p>
    <w:p w14:paraId="2BAD1E75" w14:textId="77777777" w:rsidR="00FF75DF" w:rsidRPr="00CB7F97" w:rsidRDefault="00FF75DF" w:rsidP="00F06DAF">
      <w:pPr>
        <w:pStyle w:val="Odstavecseseznamem1"/>
        <w:numPr>
          <w:ilvl w:val="0"/>
          <w:numId w:val="2"/>
        </w:numPr>
        <w:pBdr>
          <w:top w:val="single" w:sz="12" w:space="1" w:color="auto"/>
          <w:left w:val="single" w:sz="12" w:space="4" w:color="auto"/>
          <w:bottom w:val="single" w:sz="12" w:space="1" w:color="auto"/>
          <w:right w:val="single" w:sz="12" w:space="4" w:color="auto"/>
        </w:pBdr>
        <w:shd w:val="pct15" w:color="auto" w:fill="auto"/>
        <w:spacing w:before="120" w:after="120" w:line="240" w:lineRule="atLeast"/>
        <w:rPr>
          <w:rFonts w:ascii="Arial" w:hAnsi="Arial" w:cs="Arial"/>
          <w:sz w:val="20"/>
          <w:lang w:val="cs-CZ"/>
        </w:rPr>
      </w:pPr>
      <w:r w:rsidRPr="00CB7F97">
        <w:rPr>
          <w:rFonts w:ascii="Arial" w:hAnsi="Arial" w:cs="Arial"/>
          <w:sz w:val="20"/>
          <w:lang w:val="cs-CZ"/>
        </w:rPr>
        <w:t>Zajištění rovného přístupu Romů k sociálním službám a zdravotní péči</w:t>
      </w:r>
    </w:p>
    <w:p w14:paraId="2B76346A" w14:textId="77777777" w:rsidR="00FF75DF" w:rsidRPr="00CB7F97" w:rsidRDefault="00FF75DF" w:rsidP="00D547A5">
      <w:pPr>
        <w:pStyle w:val="Odstavecseseznamem1"/>
        <w:spacing w:before="120" w:after="120" w:line="240" w:lineRule="atLeast"/>
        <w:ind w:left="360"/>
        <w:rPr>
          <w:rFonts w:ascii="Arial" w:hAnsi="Arial" w:cs="Arial"/>
          <w:sz w:val="20"/>
          <w:lang w:val="cs-CZ"/>
        </w:rPr>
      </w:pPr>
    </w:p>
    <w:p w14:paraId="70C58C0A" w14:textId="77777777" w:rsidR="00FF75DF" w:rsidRPr="00CB7F97" w:rsidRDefault="00FF75DF" w:rsidP="00D547A5">
      <w:pPr>
        <w:pStyle w:val="Odstavecseseznamem1"/>
        <w:spacing w:before="120" w:after="120" w:line="240" w:lineRule="atLeast"/>
        <w:ind w:left="360"/>
        <w:rPr>
          <w:rFonts w:ascii="Arial" w:hAnsi="Arial" w:cs="Arial"/>
          <w:b/>
          <w:i/>
          <w:sz w:val="20"/>
          <w:lang w:val="cs-CZ"/>
        </w:rPr>
      </w:pPr>
      <w:r w:rsidRPr="00CB7F97">
        <w:rPr>
          <w:rFonts w:ascii="Arial" w:hAnsi="Arial" w:cs="Arial"/>
          <w:b/>
          <w:i/>
          <w:sz w:val="20"/>
          <w:lang w:val="cs-CZ"/>
        </w:rPr>
        <w:t>Horizontální strategické cíle</w:t>
      </w:r>
    </w:p>
    <w:p w14:paraId="659A4B0D" w14:textId="77777777" w:rsidR="00FF75DF" w:rsidRPr="00CB7F97" w:rsidRDefault="00FF75DF" w:rsidP="00D547A5">
      <w:pPr>
        <w:pStyle w:val="Odstavecseseznamem1"/>
        <w:spacing w:before="120" w:after="120" w:line="240" w:lineRule="atLeast"/>
        <w:ind w:left="360"/>
        <w:rPr>
          <w:rFonts w:ascii="Arial" w:hAnsi="Arial" w:cs="Arial"/>
          <w:b/>
          <w:i/>
          <w:sz w:val="20"/>
          <w:lang w:val="cs-CZ"/>
        </w:rPr>
      </w:pPr>
    </w:p>
    <w:p w14:paraId="6B3E0F75" w14:textId="77777777" w:rsidR="00FF75DF" w:rsidRPr="00CB7F97" w:rsidRDefault="00FF75DF" w:rsidP="00F06DAF">
      <w:pPr>
        <w:pStyle w:val="Odstavecseseznamem1"/>
        <w:numPr>
          <w:ilvl w:val="0"/>
          <w:numId w:val="2"/>
        </w:numPr>
        <w:pBdr>
          <w:top w:val="single" w:sz="12" w:space="1" w:color="auto"/>
          <w:left w:val="single" w:sz="12" w:space="4" w:color="auto"/>
          <w:bottom w:val="single" w:sz="12" w:space="1" w:color="auto"/>
          <w:right w:val="single" w:sz="12" w:space="4" w:color="auto"/>
        </w:pBdr>
        <w:shd w:val="pct15" w:color="auto" w:fill="auto"/>
        <w:spacing w:before="120" w:after="120" w:line="240" w:lineRule="atLeast"/>
        <w:rPr>
          <w:rFonts w:ascii="Arial" w:hAnsi="Arial" w:cs="Arial"/>
          <w:sz w:val="20"/>
          <w:lang w:val="cs-CZ"/>
        </w:rPr>
      </w:pPr>
      <w:r w:rsidRPr="00CB7F97">
        <w:rPr>
          <w:rFonts w:ascii="Arial" w:hAnsi="Arial" w:cs="Arial"/>
          <w:sz w:val="20"/>
          <w:lang w:val="cs-CZ"/>
        </w:rPr>
        <w:t>Zajištění rovného zacházení s Romy a jejich ochrana před diskriminací</w:t>
      </w:r>
    </w:p>
    <w:p w14:paraId="46E3DE42" w14:textId="77777777" w:rsidR="00FF75DF" w:rsidRPr="00CB7F97" w:rsidRDefault="00FF75DF" w:rsidP="00F06DAF">
      <w:pPr>
        <w:pStyle w:val="Odstavecseseznamem1"/>
        <w:numPr>
          <w:ilvl w:val="0"/>
          <w:numId w:val="2"/>
        </w:numPr>
        <w:pBdr>
          <w:top w:val="single" w:sz="12" w:space="1" w:color="auto"/>
          <w:left w:val="single" w:sz="12" w:space="4" w:color="auto"/>
          <w:bottom w:val="single" w:sz="12" w:space="1" w:color="auto"/>
          <w:right w:val="single" w:sz="12" w:space="4" w:color="auto"/>
        </w:pBdr>
        <w:shd w:val="pct15" w:color="auto" w:fill="auto"/>
        <w:spacing w:before="120" w:after="120" w:line="240" w:lineRule="atLeast"/>
        <w:rPr>
          <w:rFonts w:ascii="Arial" w:hAnsi="Arial" w:cs="Arial"/>
          <w:sz w:val="20"/>
          <w:lang w:val="cs-CZ"/>
        </w:rPr>
      </w:pPr>
      <w:r w:rsidRPr="00CB7F97">
        <w:rPr>
          <w:rFonts w:ascii="Arial" w:hAnsi="Arial" w:cs="Arial"/>
          <w:sz w:val="20"/>
          <w:lang w:val="cs-CZ"/>
        </w:rPr>
        <w:t>Bezpečné soužití</w:t>
      </w:r>
    </w:p>
    <w:p w14:paraId="2ED27367" w14:textId="77777777" w:rsidR="00FF75DF" w:rsidRPr="00CB7F97" w:rsidRDefault="00FF75DF" w:rsidP="00D547A5">
      <w:pPr>
        <w:pStyle w:val="Odstavecseseznamem1"/>
        <w:spacing w:before="120" w:after="120" w:line="240" w:lineRule="atLeast"/>
        <w:ind w:left="360"/>
        <w:rPr>
          <w:rFonts w:ascii="Arial" w:hAnsi="Arial" w:cs="Arial"/>
          <w:sz w:val="20"/>
          <w:lang w:val="cs-CZ"/>
        </w:rPr>
      </w:pPr>
    </w:p>
    <w:p w14:paraId="5AA1FFB2" w14:textId="77777777" w:rsidR="00FF75DF" w:rsidRPr="00CB7F97" w:rsidRDefault="00FF75DF" w:rsidP="00D547A5">
      <w:pPr>
        <w:pStyle w:val="Odstavecseseznamem1"/>
        <w:spacing w:before="120" w:after="120" w:line="240" w:lineRule="atLeast"/>
        <w:ind w:left="360"/>
        <w:rPr>
          <w:rFonts w:ascii="Arial" w:hAnsi="Arial" w:cs="Arial"/>
          <w:b/>
          <w:i/>
          <w:sz w:val="20"/>
          <w:lang w:val="cs-CZ"/>
        </w:rPr>
      </w:pPr>
      <w:r w:rsidRPr="00CB7F97">
        <w:rPr>
          <w:rFonts w:ascii="Arial" w:hAnsi="Arial" w:cs="Arial"/>
          <w:b/>
          <w:i/>
          <w:sz w:val="20"/>
          <w:lang w:val="cs-CZ"/>
        </w:rPr>
        <w:t>Strukturální strategické cíle</w:t>
      </w:r>
    </w:p>
    <w:p w14:paraId="13DB423C" w14:textId="77777777" w:rsidR="00FF75DF" w:rsidRPr="00CB7F97" w:rsidRDefault="00FF75DF" w:rsidP="00D547A5">
      <w:pPr>
        <w:pStyle w:val="Odstavecseseznamem1"/>
        <w:spacing w:before="120" w:after="120" w:line="240" w:lineRule="atLeast"/>
        <w:ind w:left="360"/>
        <w:rPr>
          <w:rFonts w:ascii="Arial" w:hAnsi="Arial" w:cs="Arial"/>
          <w:b/>
          <w:i/>
          <w:sz w:val="20"/>
          <w:lang w:val="cs-CZ"/>
        </w:rPr>
      </w:pPr>
    </w:p>
    <w:p w14:paraId="5D88A0DB" w14:textId="77777777" w:rsidR="00FF75DF" w:rsidRPr="00CB7F97" w:rsidRDefault="00FF75DF" w:rsidP="00592AD5">
      <w:pPr>
        <w:pStyle w:val="Odstavecseseznamem1"/>
        <w:numPr>
          <w:ilvl w:val="0"/>
          <w:numId w:val="4"/>
        </w:numPr>
        <w:pBdr>
          <w:top w:val="single" w:sz="12" w:space="1" w:color="auto"/>
          <w:left w:val="single" w:sz="12" w:space="4" w:color="auto"/>
          <w:bottom w:val="single" w:sz="12" w:space="1" w:color="auto"/>
          <w:right w:val="single" w:sz="12" w:space="4" w:color="auto"/>
        </w:pBdr>
        <w:shd w:val="pct15" w:color="auto" w:fill="auto"/>
        <w:spacing w:before="120" w:after="120" w:line="240" w:lineRule="atLeast"/>
        <w:rPr>
          <w:rFonts w:ascii="Arial" w:hAnsi="Arial" w:cs="Arial"/>
          <w:sz w:val="20"/>
          <w:lang w:val="cs-CZ"/>
        </w:rPr>
      </w:pPr>
      <w:r w:rsidRPr="00CB7F97">
        <w:rPr>
          <w:rFonts w:ascii="Arial" w:hAnsi="Arial" w:cs="Arial"/>
          <w:sz w:val="20"/>
          <w:lang w:val="cs-CZ"/>
        </w:rPr>
        <w:t>Podpora integrace Romů na krajské a místní úrovni a boj proti sociálnímu vyloučení</w:t>
      </w:r>
    </w:p>
    <w:p w14:paraId="5D8FE014" w14:textId="77777777" w:rsidR="00FF75DF" w:rsidRPr="00CB7F97" w:rsidRDefault="00FF75DF" w:rsidP="00592AD5">
      <w:pPr>
        <w:pStyle w:val="Odstavecseseznamem1"/>
        <w:numPr>
          <w:ilvl w:val="0"/>
          <w:numId w:val="4"/>
        </w:numPr>
        <w:pBdr>
          <w:top w:val="single" w:sz="12" w:space="1" w:color="auto"/>
          <w:left w:val="single" w:sz="12" w:space="4" w:color="auto"/>
          <w:bottom w:val="single" w:sz="12" w:space="1" w:color="auto"/>
          <w:right w:val="single" w:sz="12" w:space="4" w:color="auto"/>
        </w:pBdr>
        <w:shd w:val="pct15" w:color="auto" w:fill="auto"/>
        <w:spacing w:before="120" w:after="120" w:line="240" w:lineRule="atLeast"/>
        <w:rPr>
          <w:rFonts w:ascii="Arial" w:hAnsi="Arial" w:cs="Arial"/>
          <w:sz w:val="20"/>
          <w:lang w:val="cs-CZ"/>
        </w:rPr>
      </w:pPr>
      <w:r w:rsidRPr="00CB7F97">
        <w:rPr>
          <w:rFonts w:ascii="Arial" w:hAnsi="Arial" w:cs="Arial"/>
          <w:sz w:val="20"/>
          <w:lang w:val="cs-CZ"/>
        </w:rPr>
        <w:t xml:space="preserve">Vytvoření funkční sítě podporující implementaci Strategie </w:t>
      </w:r>
    </w:p>
    <w:p w14:paraId="73943608" w14:textId="77777777" w:rsidR="00FF75DF" w:rsidRPr="00CB7F97" w:rsidRDefault="00FF75DF" w:rsidP="00F06DAF">
      <w:pPr>
        <w:pStyle w:val="Odstavecseseznamem1"/>
        <w:numPr>
          <w:ilvl w:val="0"/>
          <w:numId w:val="4"/>
        </w:numPr>
        <w:pBdr>
          <w:top w:val="single" w:sz="12" w:space="1" w:color="auto"/>
          <w:left w:val="single" w:sz="12" w:space="4" w:color="auto"/>
          <w:bottom w:val="single" w:sz="12" w:space="1" w:color="auto"/>
          <w:right w:val="single" w:sz="12" w:space="4" w:color="auto"/>
        </w:pBdr>
        <w:shd w:val="pct15" w:color="auto" w:fill="auto"/>
        <w:spacing w:before="120" w:after="120" w:line="240" w:lineRule="atLeast"/>
        <w:rPr>
          <w:rFonts w:ascii="Arial" w:hAnsi="Arial" w:cs="Arial"/>
          <w:sz w:val="20"/>
          <w:lang w:val="cs-CZ"/>
        </w:rPr>
      </w:pPr>
      <w:r w:rsidRPr="00CB7F97">
        <w:rPr>
          <w:rFonts w:ascii="Arial" w:hAnsi="Arial" w:cs="Arial"/>
          <w:sz w:val="20"/>
          <w:lang w:val="cs-CZ"/>
        </w:rPr>
        <w:t>Podpora participace Romů na veřejném životě</w:t>
      </w:r>
    </w:p>
    <w:p w14:paraId="17E9B7C9" w14:textId="77777777" w:rsidR="00FF75DF" w:rsidRPr="00CB7F97" w:rsidRDefault="00FF75DF" w:rsidP="00F06DAF">
      <w:pPr>
        <w:pStyle w:val="Odstavecseseznamem1"/>
        <w:numPr>
          <w:ilvl w:val="0"/>
          <w:numId w:val="2"/>
        </w:numPr>
        <w:pBdr>
          <w:top w:val="single" w:sz="12" w:space="1" w:color="auto"/>
          <w:left w:val="single" w:sz="12" w:space="4" w:color="auto"/>
          <w:bottom w:val="single" w:sz="12" w:space="1" w:color="auto"/>
          <w:right w:val="single" w:sz="12" w:space="4" w:color="auto"/>
        </w:pBdr>
        <w:shd w:val="pct15" w:color="auto" w:fill="auto"/>
        <w:spacing w:before="120" w:after="120" w:line="240" w:lineRule="atLeast"/>
        <w:rPr>
          <w:rFonts w:ascii="Arial" w:hAnsi="Arial" w:cs="Arial"/>
          <w:b/>
          <w:i/>
          <w:sz w:val="20"/>
          <w:lang w:val="cs-CZ"/>
        </w:rPr>
      </w:pPr>
      <w:r w:rsidRPr="00CB7F97">
        <w:rPr>
          <w:rFonts w:ascii="Arial" w:hAnsi="Arial" w:cs="Arial"/>
          <w:sz w:val="20"/>
          <w:lang w:val="cs-CZ"/>
        </w:rPr>
        <w:t>Účinná unijní a mezinárodní spolupráce</w:t>
      </w:r>
    </w:p>
    <w:p w14:paraId="7C3C5CA1" w14:textId="77777777" w:rsidR="00FF75DF" w:rsidRPr="00CB7F97" w:rsidRDefault="00FF75DF" w:rsidP="00F06DAF">
      <w:pPr>
        <w:pStyle w:val="Odstavecseseznamem1"/>
        <w:numPr>
          <w:ilvl w:val="0"/>
          <w:numId w:val="2"/>
        </w:numPr>
        <w:pBdr>
          <w:top w:val="single" w:sz="12" w:space="1" w:color="auto"/>
          <w:left w:val="single" w:sz="12" w:space="4" w:color="auto"/>
          <w:bottom w:val="single" w:sz="12" w:space="1" w:color="auto"/>
          <w:right w:val="single" w:sz="12" w:space="4" w:color="auto"/>
        </w:pBdr>
        <w:shd w:val="pct15" w:color="auto" w:fill="auto"/>
        <w:spacing w:before="120" w:after="120" w:line="240" w:lineRule="atLeast"/>
        <w:rPr>
          <w:rFonts w:ascii="Arial" w:hAnsi="Arial" w:cs="Arial"/>
          <w:b/>
          <w:i/>
          <w:sz w:val="20"/>
          <w:lang w:val="cs-CZ"/>
        </w:rPr>
      </w:pPr>
      <w:r w:rsidRPr="00CB7F97">
        <w:rPr>
          <w:rFonts w:ascii="Arial" w:hAnsi="Arial" w:cs="Arial"/>
          <w:sz w:val="20"/>
          <w:lang w:val="cs-CZ"/>
        </w:rPr>
        <w:t>Poznání podporující interetnické soužití</w:t>
      </w:r>
    </w:p>
    <w:p w14:paraId="32BA78B0" w14:textId="77777777" w:rsidR="00FF75DF" w:rsidRPr="00CB7F97" w:rsidRDefault="00FF75DF" w:rsidP="00F243C5">
      <w:pPr>
        <w:pStyle w:val="Odstavecseseznamem1"/>
        <w:spacing w:before="120" w:after="120" w:line="240" w:lineRule="atLeast"/>
        <w:ind w:left="1080"/>
        <w:jc w:val="both"/>
        <w:rPr>
          <w:rFonts w:ascii="Arial" w:hAnsi="Arial" w:cs="Arial"/>
          <w:sz w:val="20"/>
          <w:lang w:val="cs-CZ"/>
        </w:rPr>
      </w:pPr>
    </w:p>
    <w:p w14:paraId="36B4B681" w14:textId="6C40861A" w:rsidR="00FF75DF" w:rsidRPr="00CB7F97" w:rsidRDefault="00FF75DF" w:rsidP="00F243C5">
      <w:pPr>
        <w:pStyle w:val="Odstavecseseznamem1"/>
        <w:spacing w:before="120" w:after="120" w:line="240" w:lineRule="atLeast"/>
        <w:ind w:left="360"/>
        <w:jc w:val="both"/>
        <w:rPr>
          <w:rFonts w:ascii="Arial" w:hAnsi="Arial" w:cs="Arial"/>
          <w:sz w:val="20"/>
          <w:lang w:val="cs-CZ"/>
        </w:rPr>
      </w:pPr>
      <w:r w:rsidRPr="00CB7F97">
        <w:rPr>
          <w:rFonts w:ascii="Arial" w:hAnsi="Arial" w:cs="Arial"/>
          <w:sz w:val="20"/>
          <w:lang w:val="cs-CZ"/>
        </w:rPr>
        <w:t xml:space="preserve">Na strategické cíle navazují </w:t>
      </w:r>
      <w:r w:rsidRPr="00CB7F97">
        <w:rPr>
          <w:rFonts w:ascii="Arial" w:hAnsi="Arial" w:cs="Arial"/>
          <w:b/>
          <w:sz w:val="20"/>
          <w:lang w:val="cs-CZ"/>
        </w:rPr>
        <w:t>specifické cíle</w:t>
      </w:r>
      <w:r w:rsidRPr="00CB7F97">
        <w:rPr>
          <w:rFonts w:ascii="Arial" w:hAnsi="Arial" w:cs="Arial"/>
          <w:sz w:val="20"/>
          <w:lang w:val="cs-CZ"/>
        </w:rPr>
        <w:t xml:space="preserve"> a na ně </w:t>
      </w:r>
      <w:r w:rsidRPr="00CB7F97">
        <w:rPr>
          <w:rFonts w:ascii="Arial" w:hAnsi="Arial" w:cs="Arial"/>
          <w:b/>
          <w:sz w:val="20"/>
          <w:lang w:val="cs-CZ"/>
        </w:rPr>
        <w:t>opatření</w:t>
      </w:r>
      <w:r w:rsidRPr="00CB7F97">
        <w:rPr>
          <w:rFonts w:ascii="Arial" w:hAnsi="Arial" w:cs="Arial"/>
          <w:sz w:val="20"/>
          <w:lang w:val="cs-CZ"/>
        </w:rPr>
        <w:t xml:space="preserve">. Nově formulovaná opatření tvoří současně </w:t>
      </w:r>
      <w:r w:rsidR="00391166" w:rsidRPr="00CB7F97">
        <w:rPr>
          <w:rFonts w:ascii="Arial" w:hAnsi="Arial" w:cs="Arial"/>
          <w:b/>
          <w:sz w:val="20"/>
          <w:lang w:val="cs-CZ"/>
        </w:rPr>
        <w:t xml:space="preserve">Přehled opatření k realizaci </w:t>
      </w:r>
      <w:r w:rsidRPr="00CB7F97">
        <w:rPr>
          <w:rFonts w:ascii="Arial" w:hAnsi="Arial" w:cs="Arial"/>
          <w:b/>
          <w:sz w:val="20"/>
          <w:lang w:val="cs-CZ"/>
        </w:rPr>
        <w:t>Strategie</w:t>
      </w:r>
      <w:r w:rsidRPr="00CB7F97">
        <w:rPr>
          <w:rFonts w:ascii="Arial" w:hAnsi="Arial" w:cs="Arial"/>
          <w:sz w:val="20"/>
          <w:lang w:val="cs-CZ"/>
        </w:rPr>
        <w:t xml:space="preserve">. Tento </w:t>
      </w:r>
      <w:r w:rsidR="00391166" w:rsidRPr="00CB7F97">
        <w:rPr>
          <w:rFonts w:ascii="Arial" w:hAnsi="Arial" w:cs="Arial"/>
          <w:sz w:val="20"/>
          <w:lang w:val="cs-CZ"/>
        </w:rPr>
        <w:t xml:space="preserve">přehled </w:t>
      </w:r>
      <w:r w:rsidRPr="00CB7F97">
        <w:rPr>
          <w:rFonts w:ascii="Arial" w:hAnsi="Arial" w:cs="Arial"/>
          <w:sz w:val="20"/>
          <w:lang w:val="cs-CZ"/>
        </w:rPr>
        <w:t xml:space="preserve">je pro usnadnění orientace uveden v příloze č. 1 této Strategie. </w:t>
      </w:r>
    </w:p>
    <w:p w14:paraId="4DCA400A" w14:textId="77777777" w:rsidR="00FF75DF" w:rsidRPr="00CB7F97" w:rsidRDefault="00FF75DF" w:rsidP="00F243C5">
      <w:pPr>
        <w:pStyle w:val="Odstavecseseznamem1"/>
        <w:spacing w:before="120" w:after="120" w:line="240" w:lineRule="atLeast"/>
        <w:ind w:left="360"/>
        <w:jc w:val="both"/>
        <w:rPr>
          <w:rFonts w:ascii="Arial" w:hAnsi="Arial" w:cs="Arial"/>
          <w:sz w:val="20"/>
          <w:lang w:val="cs-CZ"/>
        </w:rPr>
      </w:pPr>
    </w:p>
    <w:p w14:paraId="63079CEB" w14:textId="7BBC0BAB" w:rsidR="00FF75DF" w:rsidRPr="00CB7F97" w:rsidRDefault="00FF75DF" w:rsidP="00590B48">
      <w:pPr>
        <w:pStyle w:val="Odstavecseseznamem1"/>
        <w:spacing w:before="120" w:after="120" w:line="240" w:lineRule="atLeast"/>
        <w:ind w:left="360"/>
        <w:jc w:val="both"/>
        <w:rPr>
          <w:rFonts w:ascii="Arial" w:hAnsi="Arial" w:cs="Arial"/>
          <w:sz w:val="20"/>
          <w:lang w:val="cs-CZ"/>
        </w:rPr>
      </w:pPr>
      <w:r w:rsidRPr="00CB7F97">
        <w:rPr>
          <w:rFonts w:ascii="Arial" w:hAnsi="Arial" w:cs="Arial"/>
          <w:sz w:val="20"/>
          <w:lang w:val="cs-CZ"/>
        </w:rPr>
        <w:t xml:space="preserve">Již v rovině specifických cílů je však nutné reagovat na situaci, kdy řada relevantních cílů je již obsažena v jiných strategiích; návazně roste problém duplicit v rovině specifických opatření a aktivit. To je jeden z nejvýznamnějších metodologických problémů tvorby </w:t>
      </w:r>
      <w:r w:rsidR="00E969F5" w:rsidRPr="00CB7F97">
        <w:rPr>
          <w:rFonts w:ascii="Arial" w:hAnsi="Arial" w:cs="Arial"/>
          <w:sz w:val="20"/>
          <w:lang w:val="cs-CZ"/>
        </w:rPr>
        <w:t>R</w:t>
      </w:r>
      <w:r w:rsidRPr="00CB7F97">
        <w:rPr>
          <w:rFonts w:ascii="Arial" w:hAnsi="Arial" w:cs="Arial"/>
          <w:sz w:val="20"/>
          <w:lang w:val="cs-CZ"/>
        </w:rPr>
        <w:t>omské strategie</w:t>
      </w:r>
      <w:r w:rsidR="00E969F5" w:rsidRPr="00CB7F97">
        <w:rPr>
          <w:rFonts w:ascii="Arial" w:hAnsi="Arial" w:cs="Arial"/>
          <w:sz w:val="20"/>
          <w:lang w:val="cs-CZ"/>
        </w:rPr>
        <w:t xml:space="preserve"> 2020</w:t>
      </w:r>
      <w:r w:rsidRPr="00CB7F97">
        <w:rPr>
          <w:rFonts w:ascii="Arial" w:hAnsi="Arial" w:cs="Arial"/>
          <w:sz w:val="20"/>
          <w:lang w:val="cs-CZ"/>
        </w:rPr>
        <w:t xml:space="preserve">. Na rozdíl od předchozích romských koncepcí si Romská strategie 2020 klade za cíl potenciální duplicity v rovině specifických cílů pokud možno eliminovat. Strategie tedy ukládá opatření (nové úkoly pro resorty) pouze v oblastech, kde tato opatření nejsou pokryta jinými dokumenty, anebo je ukládá jako </w:t>
      </w:r>
      <w:r w:rsidRPr="00CB7F97">
        <w:rPr>
          <w:rFonts w:ascii="Arial" w:hAnsi="Arial" w:cs="Arial"/>
          <w:i/>
          <w:sz w:val="20"/>
          <w:lang w:val="cs-CZ"/>
        </w:rPr>
        <w:t>doprovodná opatření</w:t>
      </w:r>
      <w:r w:rsidRPr="00CB7F97">
        <w:rPr>
          <w:rFonts w:ascii="Arial" w:hAnsi="Arial" w:cs="Arial"/>
          <w:sz w:val="20"/>
          <w:lang w:val="cs-CZ"/>
        </w:rPr>
        <w:t xml:space="preserve"> k existujícím opatřením. Typickým </w:t>
      </w:r>
      <w:r w:rsidRPr="00CB7F97">
        <w:rPr>
          <w:rFonts w:ascii="Arial" w:hAnsi="Arial" w:cs="Arial"/>
          <w:b/>
          <w:sz w:val="20"/>
          <w:lang w:val="cs-CZ"/>
        </w:rPr>
        <w:t>doprovodným opatřením</w:t>
      </w:r>
      <w:r w:rsidRPr="00CB7F97">
        <w:rPr>
          <w:rFonts w:ascii="Arial" w:hAnsi="Arial" w:cs="Arial"/>
          <w:sz w:val="20"/>
          <w:lang w:val="cs-CZ"/>
        </w:rPr>
        <w:t xml:space="preserve"> je přitom sledování, jak se na obecných opatřeních hlavního proudu, směřujících ke zlepšení situace sociálně slabých v klíčových oblastech, jako jsou zaměstnání, bydlení, vzdělání, podílejí Romové, a jak z nich profitují. Doprovodné úkoly jsou tak úzce provázány s monitorováním strategie a zajištěním jejího účinného naplňování. </w:t>
      </w:r>
    </w:p>
    <w:p w14:paraId="361BC2AE" w14:textId="77777777" w:rsidR="00FF75DF" w:rsidRPr="00CB7F97" w:rsidRDefault="00FF75DF" w:rsidP="00C81392">
      <w:pPr>
        <w:pStyle w:val="Odstavecseseznamem1"/>
        <w:spacing w:before="120" w:after="120" w:line="240" w:lineRule="atLeast"/>
        <w:ind w:left="360"/>
        <w:jc w:val="both"/>
        <w:rPr>
          <w:rFonts w:ascii="Arial" w:hAnsi="Arial" w:cs="Arial"/>
          <w:sz w:val="20"/>
          <w:lang w:val="cs-CZ"/>
        </w:rPr>
      </w:pPr>
    </w:p>
    <w:p w14:paraId="620868D9" w14:textId="77777777" w:rsidR="00FF75DF" w:rsidRPr="00CB7F97" w:rsidRDefault="00FF75DF" w:rsidP="001C01E0">
      <w:pPr>
        <w:pStyle w:val="Odstavecseseznamem1"/>
        <w:spacing w:before="120" w:after="120" w:line="240" w:lineRule="atLeast"/>
        <w:ind w:left="360"/>
        <w:jc w:val="both"/>
        <w:rPr>
          <w:rFonts w:ascii="Arial" w:hAnsi="Arial" w:cs="Arial"/>
          <w:i/>
          <w:sz w:val="20"/>
          <w:lang w:val="cs-CZ"/>
        </w:rPr>
      </w:pPr>
      <w:r w:rsidRPr="00CB7F97">
        <w:rPr>
          <w:rFonts w:ascii="Arial" w:hAnsi="Arial" w:cs="Arial"/>
          <w:i/>
          <w:sz w:val="20"/>
          <w:lang w:val="cs-CZ"/>
        </w:rPr>
        <w:br w:type="page"/>
      </w:r>
    </w:p>
    <w:p w14:paraId="77AB2C4A" w14:textId="77777777" w:rsidR="00FF75DF" w:rsidRPr="00CB7F97" w:rsidRDefault="00FF75DF" w:rsidP="00D96BE8">
      <w:pPr>
        <w:pStyle w:val="Odstavecseseznamem1"/>
        <w:shd w:val="clear" w:color="auto" w:fill="CCCCCC"/>
        <w:spacing w:before="120" w:after="120" w:line="240" w:lineRule="atLeast"/>
        <w:ind w:left="0"/>
        <w:jc w:val="center"/>
        <w:rPr>
          <w:rFonts w:ascii="Arial" w:hAnsi="Arial" w:cs="Arial"/>
          <w:b/>
          <w:i/>
          <w:sz w:val="20"/>
          <w:lang w:val="cs-CZ"/>
        </w:rPr>
      </w:pPr>
      <w:r w:rsidRPr="00CB7F97">
        <w:rPr>
          <w:rFonts w:ascii="Arial" w:hAnsi="Arial" w:cs="Arial"/>
          <w:b/>
          <w:i/>
          <w:sz w:val="20"/>
          <w:lang w:val="cs-CZ"/>
        </w:rPr>
        <w:lastRenderedPageBreak/>
        <w:t>Tematické strategické cíle</w:t>
      </w:r>
    </w:p>
    <w:p w14:paraId="7CCEFC74" w14:textId="77777777" w:rsidR="00FF75DF" w:rsidRPr="00CB7F97" w:rsidRDefault="00FF75DF" w:rsidP="00C875E5">
      <w:pPr>
        <w:pStyle w:val="Odstavecseseznamem1"/>
        <w:spacing w:before="120" w:after="120" w:line="240" w:lineRule="atLeast"/>
        <w:ind w:left="0"/>
        <w:jc w:val="both"/>
        <w:rPr>
          <w:rFonts w:ascii="Arial" w:hAnsi="Arial" w:cs="Arial"/>
          <w:sz w:val="20"/>
          <w:lang w:val="cs-CZ"/>
        </w:rPr>
      </w:pPr>
    </w:p>
    <w:p w14:paraId="2BB7EBCC" w14:textId="77777777" w:rsidR="00FF75DF" w:rsidRPr="00CB7F97" w:rsidRDefault="00FF75DF" w:rsidP="00C875E5">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Předkládaná Strategie stanovuje tematické strategické cíle: 1) pro podporu Romů jako svébytné národnostní menšiny 2) a ve čtyřech oblastech, které jsou tradičně a konsensuálně považovány za klíčové pro sociální začlenění Romů, a sice v oblastech vzdělávání, zaměstnání, bydlení a v přístupu k sociálním a zdravotním službám. V těchto čtyřech oblastech Romská strategie 2020 respektuje především existenci úkolů, uložených již Strategií boje proti sociálnímu vyloučení.</w:t>
      </w:r>
    </w:p>
    <w:p w14:paraId="49DDBC1D" w14:textId="77777777" w:rsidR="00FF75DF" w:rsidRPr="00CB7F97" w:rsidRDefault="00FF75DF" w:rsidP="002E0030">
      <w:pPr>
        <w:pStyle w:val="Odstavecseseznamem1"/>
        <w:spacing w:before="120" w:after="120" w:line="240" w:lineRule="atLeast"/>
        <w:ind w:left="0"/>
        <w:rPr>
          <w:rFonts w:ascii="Arial" w:hAnsi="Arial" w:cs="Arial"/>
          <w:b/>
          <w:i/>
          <w:sz w:val="20"/>
          <w:lang w:val="cs-CZ"/>
        </w:rPr>
      </w:pPr>
    </w:p>
    <w:p w14:paraId="5A86778E" w14:textId="77777777" w:rsidR="00FF75DF" w:rsidRPr="00CB7F97" w:rsidRDefault="00FF75DF" w:rsidP="00F15A54">
      <w:pPr>
        <w:pStyle w:val="Nadpiskoncepce1"/>
      </w:pPr>
      <w:bookmarkStart w:id="36" w:name="_Toc381607853"/>
      <w:bookmarkStart w:id="37" w:name="_Toc411592750"/>
      <w:r w:rsidRPr="00CB7F97">
        <w:t>Podpora Romů jako svébytné národnostní menšiny, podpora romského jazyka a kultury</w:t>
      </w:r>
      <w:bookmarkEnd w:id="36"/>
      <w:bookmarkEnd w:id="37"/>
    </w:p>
    <w:p w14:paraId="73A56650" w14:textId="78189F78" w:rsidR="00FF75DF" w:rsidRPr="00CB7F97" w:rsidRDefault="00FF75DF" w:rsidP="002E0030">
      <w:pPr>
        <w:spacing w:before="120"/>
        <w:jc w:val="both"/>
        <w:rPr>
          <w:rFonts w:ascii="Arial" w:hAnsi="Arial" w:cs="Arial"/>
          <w:sz w:val="20"/>
          <w:szCs w:val="20"/>
        </w:rPr>
      </w:pPr>
      <w:r w:rsidRPr="00CB7F97">
        <w:rPr>
          <w:rFonts w:ascii="Arial" w:hAnsi="Arial" w:cs="Arial"/>
          <w:sz w:val="20"/>
          <w:szCs w:val="20"/>
        </w:rPr>
        <w:t xml:space="preserve">Romové, stejně jako jiné národnostní menšiny, mají nárok na podporu své kultury a jazyka ze strany společnosti. Podpora poskytovaná Romům však současně reflektuje skutečnost, že Romové jsou menšinou bez státu, a tedy bez silného zázemí „domovské země“ pro uchování svého jazyka, tradic a zvyklostí a pro rozvíjení historického poznání a uchování paměti. Rozvoj těchto oblastí je rovněž prostředkem k </w:t>
      </w:r>
      <w:r w:rsidRPr="00CB7F97">
        <w:rPr>
          <w:rFonts w:ascii="Arial" w:hAnsi="Arial" w:cs="Arial"/>
          <w:b/>
          <w:sz w:val="20"/>
          <w:szCs w:val="20"/>
        </w:rPr>
        <w:t>emancipaci Romů</w:t>
      </w:r>
      <w:r w:rsidRPr="00CB7F97">
        <w:rPr>
          <w:rFonts w:ascii="Arial" w:hAnsi="Arial" w:cs="Arial"/>
          <w:sz w:val="20"/>
          <w:szCs w:val="20"/>
        </w:rPr>
        <w:t xml:space="preserve"> a ke zlepšení vztahů mezi nimi a majoritní společností. Seznamování veřejnosti s romskou kulturou, </w:t>
      </w:r>
      <w:r w:rsidR="007164C7" w:rsidRPr="00CB7F97">
        <w:rPr>
          <w:rFonts w:ascii="Arial" w:hAnsi="Arial" w:cs="Arial"/>
          <w:sz w:val="20"/>
          <w:szCs w:val="20"/>
        </w:rPr>
        <w:t xml:space="preserve">tradicemi, </w:t>
      </w:r>
      <w:r w:rsidRPr="00CB7F97">
        <w:rPr>
          <w:rFonts w:ascii="Arial" w:hAnsi="Arial" w:cs="Arial"/>
          <w:sz w:val="20"/>
          <w:szCs w:val="20"/>
        </w:rPr>
        <w:t xml:space="preserve">historií a současností je součástí výchovy směřující k etnické toleranci. Významnou roli má jak podpora živé kultury (např. romského festivalu </w:t>
      </w:r>
      <w:proofErr w:type="spellStart"/>
      <w:r w:rsidRPr="00CB7F97">
        <w:rPr>
          <w:rFonts w:ascii="Arial" w:hAnsi="Arial" w:cs="Arial"/>
          <w:sz w:val="20"/>
          <w:szCs w:val="20"/>
        </w:rPr>
        <w:t>Khamoro</w:t>
      </w:r>
      <w:proofErr w:type="spellEnd"/>
      <w:r w:rsidRPr="00CB7F97">
        <w:rPr>
          <w:rFonts w:ascii="Arial" w:hAnsi="Arial" w:cs="Arial"/>
          <w:sz w:val="20"/>
          <w:szCs w:val="20"/>
        </w:rPr>
        <w:t xml:space="preserve">), tak institucí, které pečují o uchování romské kultury a paměti, jako jsou Muzeum romské kultury a památníky obětí romského holocaustu v Letech u Písku a v Hodoníně u Kunštátu. </w:t>
      </w:r>
      <w:r w:rsidRPr="00CB7F97">
        <w:rPr>
          <w:rFonts w:ascii="Arial" w:hAnsi="Arial" w:cs="Arial"/>
          <w:iCs/>
          <w:sz w:val="20"/>
          <w:szCs w:val="20"/>
          <w:lang w:bidi="bn-IN"/>
        </w:rPr>
        <w:t>Významnou roli v tomto ohledu mají i symboly a gesta, jako bylo rozhodnutí vlády Č</w:t>
      </w:r>
      <w:r w:rsidR="000D5F95" w:rsidRPr="00CB7F97">
        <w:rPr>
          <w:rFonts w:ascii="Arial" w:hAnsi="Arial" w:cs="Arial"/>
          <w:iCs/>
          <w:sz w:val="20"/>
          <w:szCs w:val="20"/>
          <w:lang w:bidi="bn-IN"/>
        </w:rPr>
        <w:t>R</w:t>
      </w:r>
      <w:r w:rsidRPr="00CB7F97">
        <w:rPr>
          <w:rFonts w:ascii="Arial" w:hAnsi="Arial" w:cs="Arial"/>
          <w:iCs/>
          <w:sz w:val="20"/>
          <w:szCs w:val="20"/>
          <w:lang w:bidi="bn-IN"/>
        </w:rPr>
        <w:t xml:space="preserve"> v roce 2009, aby se omluvila obětem </w:t>
      </w:r>
      <w:r w:rsidRPr="00CB7F97">
        <w:rPr>
          <w:rStyle w:val="hps"/>
          <w:rFonts w:ascii="Arial" w:hAnsi="Arial" w:cs="Arial"/>
          <w:iCs/>
          <w:sz w:val="20"/>
          <w:szCs w:val="20"/>
        </w:rPr>
        <w:t>nezákonných</w:t>
      </w:r>
      <w:r w:rsidRPr="00CB7F97">
        <w:rPr>
          <w:rStyle w:val="shorttext"/>
          <w:rFonts w:ascii="Arial" w:hAnsi="Arial" w:cs="Arial"/>
          <w:iCs/>
          <w:sz w:val="20"/>
          <w:szCs w:val="20"/>
        </w:rPr>
        <w:t xml:space="preserve"> </w:t>
      </w:r>
      <w:r w:rsidRPr="00CB7F97">
        <w:rPr>
          <w:rStyle w:val="hps"/>
          <w:rFonts w:ascii="Arial" w:hAnsi="Arial" w:cs="Arial"/>
          <w:iCs/>
          <w:sz w:val="20"/>
          <w:szCs w:val="20"/>
        </w:rPr>
        <w:t>sterilizací</w:t>
      </w:r>
      <w:r w:rsidRPr="00CB7F97">
        <w:rPr>
          <w:rFonts w:ascii="Arial" w:hAnsi="Arial" w:cs="Arial"/>
          <w:iCs/>
          <w:sz w:val="20"/>
          <w:szCs w:val="20"/>
          <w:lang w:bidi="bn-IN"/>
        </w:rPr>
        <w:t>, z nichž mnohé jsou z řad romské komunity.</w:t>
      </w:r>
    </w:p>
    <w:p w14:paraId="2B530233" w14:textId="77777777" w:rsidR="00FF75DF" w:rsidRPr="00CB7F97" w:rsidRDefault="00FF75DF" w:rsidP="002E0030">
      <w:pPr>
        <w:spacing w:before="120"/>
        <w:jc w:val="both"/>
        <w:rPr>
          <w:rFonts w:ascii="Arial" w:hAnsi="Arial" w:cs="Arial"/>
          <w:sz w:val="20"/>
          <w:szCs w:val="20"/>
        </w:rPr>
      </w:pPr>
    </w:p>
    <w:p w14:paraId="2A88312D" w14:textId="77777777" w:rsidR="00FF75DF" w:rsidRPr="00CB7F97" w:rsidRDefault="00FF75DF" w:rsidP="00BD798B">
      <w:pPr>
        <w:pStyle w:val="Odstavecseseznamem1"/>
        <w:spacing w:before="120" w:after="120" w:line="240" w:lineRule="atLeast"/>
        <w:ind w:left="0"/>
        <w:rPr>
          <w:rFonts w:ascii="Arial" w:hAnsi="Arial" w:cs="Arial"/>
          <w:b/>
          <w:sz w:val="20"/>
          <w:lang w:val="cs-CZ"/>
        </w:rPr>
      </w:pPr>
      <w:r w:rsidRPr="00CB7F97">
        <w:rPr>
          <w:rFonts w:ascii="Arial" w:hAnsi="Arial" w:cs="Arial"/>
          <w:b/>
          <w:sz w:val="20"/>
          <w:lang w:val="cs-CZ"/>
        </w:rPr>
        <w:t xml:space="preserve">Důležité strategické dokumenty a legislativní opatření v oblasti podpory Romů jako svébytné národnostní menšiny, podpory romského jazyka a kultury </w:t>
      </w:r>
    </w:p>
    <w:p w14:paraId="45D34C3C" w14:textId="77777777" w:rsidR="00FF75DF" w:rsidRPr="00CB7F97" w:rsidRDefault="00FF75DF" w:rsidP="004C2474">
      <w:pPr>
        <w:numPr>
          <w:ilvl w:val="0"/>
          <w:numId w:val="11"/>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lang w:eastAsia="cs-CZ"/>
        </w:rPr>
        <w:t xml:space="preserve">Listina základních práv a svobod </w:t>
      </w:r>
    </w:p>
    <w:p w14:paraId="56207F2C" w14:textId="77777777" w:rsidR="00FF75DF" w:rsidRPr="00CB7F97" w:rsidRDefault="00FF75DF" w:rsidP="004C2474">
      <w:pPr>
        <w:numPr>
          <w:ilvl w:val="0"/>
          <w:numId w:val="11"/>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rPr>
        <w:t>Zákon č. 273/2001 Sb., o právech příslušníků národnostních menšin</w:t>
      </w:r>
    </w:p>
    <w:p w14:paraId="37BBB1F9" w14:textId="77777777" w:rsidR="00FF75DF" w:rsidRPr="00CB7F97" w:rsidRDefault="00FF75DF" w:rsidP="004C2474">
      <w:pPr>
        <w:numPr>
          <w:ilvl w:val="0"/>
          <w:numId w:val="11"/>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rPr>
        <w:t xml:space="preserve">Rámcová úmluva o ochraně národnostních menšin </w:t>
      </w:r>
    </w:p>
    <w:p w14:paraId="36A76204" w14:textId="77777777" w:rsidR="00FF75DF" w:rsidRPr="00CB7F97" w:rsidRDefault="00FF75DF" w:rsidP="004C2474">
      <w:pPr>
        <w:numPr>
          <w:ilvl w:val="0"/>
          <w:numId w:val="11"/>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rPr>
        <w:t>Evropská charta regionálních a menšinových jazyků</w:t>
      </w:r>
    </w:p>
    <w:p w14:paraId="4E681502" w14:textId="29469FC5" w:rsidR="00FF75DF" w:rsidRPr="00CB7F97" w:rsidRDefault="00FF75DF" w:rsidP="004C2474">
      <w:pPr>
        <w:numPr>
          <w:ilvl w:val="0"/>
          <w:numId w:val="11"/>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lang w:eastAsia="cs-CZ"/>
        </w:rPr>
        <w:t>Státní kulturní politika České republiky 2009</w:t>
      </w:r>
      <w:r w:rsidR="0083529E" w:rsidRPr="00CB7F97">
        <w:rPr>
          <w:rFonts w:ascii="Arial" w:hAnsi="Arial" w:cs="Arial"/>
          <w:sz w:val="20"/>
          <w:szCs w:val="20"/>
          <w:lang w:eastAsia="cs-CZ"/>
        </w:rPr>
        <w:t>–</w:t>
      </w:r>
      <w:r w:rsidRPr="00CB7F97">
        <w:rPr>
          <w:rFonts w:ascii="Arial" w:hAnsi="Arial" w:cs="Arial"/>
          <w:sz w:val="20"/>
          <w:szCs w:val="20"/>
          <w:lang w:eastAsia="cs-CZ"/>
        </w:rPr>
        <w:t>2014</w:t>
      </w:r>
    </w:p>
    <w:p w14:paraId="09FADA9A" w14:textId="77777777" w:rsidR="00FF75DF" w:rsidRPr="00CB7F97" w:rsidRDefault="00FF75DF" w:rsidP="002E0030">
      <w:pPr>
        <w:spacing w:before="120"/>
        <w:jc w:val="both"/>
        <w:rPr>
          <w:rFonts w:ascii="Arial" w:hAnsi="Arial" w:cs="Arial"/>
          <w:sz w:val="20"/>
          <w:szCs w:val="20"/>
        </w:rPr>
      </w:pPr>
    </w:p>
    <w:p w14:paraId="77A0F67F" w14:textId="77777777" w:rsidR="00FF75DF" w:rsidRPr="00CB7F97" w:rsidRDefault="00FF75DF" w:rsidP="00924920">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rPr>
      </w:pPr>
      <w:r w:rsidRPr="00CB7F97">
        <w:rPr>
          <w:rFonts w:ascii="Arial" w:hAnsi="Arial" w:cs="Arial"/>
          <w:b/>
          <w:sz w:val="20"/>
          <w:szCs w:val="20"/>
        </w:rPr>
        <w:t>Vize:</w:t>
      </w:r>
      <w:r w:rsidRPr="00CB7F97">
        <w:rPr>
          <w:rFonts w:ascii="Arial" w:hAnsi="Arial" w:cs="Arial"/>
          <w:sz w:val="20"/>
          <w:szCs w:val="20"/>
        </w:rPr>
        <w:t xml:space="preserve"> Romové jako národnostní menšina vědomě pečují za podpory státu a veřejnosti o rozvoj své kultury, jazyka, tradic a identity. Romská kultura je většinovou společností chápána a přijímána jako svébytná kultura, která v minulosti byla a nadále může být pro celou společnost, její kulturu a umění, přínosem ve smyslu vzájemného obohacování jiných kultur. Český stát reflektuje specifické postavení Romů jako panevropské menšiny bez státu a má ambici být příkladem pro jiné země v podpoře romské kultury. </w:t>
      </w:r>
    </w:p>
    <w:p w14:paraId="362CECC0" w14:textId="77777777" w:rsidR="00233C0F" w:rsidRPr="00CB7F97" w:rsidRDefault="00233C0F" w:rsidP="00233C0F">
      <w:pPr>
        <w:pStyle w:val="NadpisKoncepce2"/>
        <w:numPr>
          <w:ilvl w:val="0"/>
          <w:numId w:val="0"/>
        </w:numPr>
        <w:ind w:left="924"/>
        <w:rPr>
          <w:lang w:val="cs-CZ"/>
        </w:rPr>
      </w:pPr>
      <w:bookmarkStart w:id="38" w:name="_Toc381607854"/>
    </w:p>
    <w:p w14:paraId="751D5AF2" w14:textId="77777777" w:rsidR="00FF75DF" w:rsidRPr="00CB7F97" w:rsidRDefault="00FF75DF" w:rsidP="00F15A54">
      <w:pPr>
        <w:pStyle w:val="NadpisKoncepce2"/>
        <w:rPr>
          <w:lang w:val="cs-CZ"/>
        </w:rPr>
      </w:pPr>
      <w:bookmarkStart w:id="39" w:name="_Toc411592751"/>
      <w:r w:rsidRPr="00CB7F97">
        <w:rPr>
          <w:lang w:val="cs-CZ"/>
        </w:rPr>
        <w:t>Specifický cíl: Uchování kulturního dědictví Romů, včetně podpory bádání k jeho poznání</w:t>
      </w:r>
      <w:bookmarkEnd w:id="38"/>
      <w:bookmarkEnd w:id="39"/>
    </w:p>
    <w:p w14:paraId="0236FD04" w14:textId="5AB9A39A" w:rsidR="00FF75DF" w:rsidRPr="00CB7F97" w:rsidRDefault="00FF75DF" w:rsidP="002E0030">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 xml:space="preserve">K uchování kulturního dědictví Romů (tj. kultury, tradic, jazyka, paměti) je nutné zajistit trvalou podporu a samostatnou existenci k tomu zřízených institucí, jako je např. Muzeum </w:t>
      </w:r>
      <w:r w:rsidRPr="00ED1514">
        <w:rPr>
          <w:rFonts w:ascii="Arial" w:hAnsi="Arial" w:cs="Arial"/>
          <w:sz w:val="20"/>
          <w:lang w:val="cs-CZ"/>
        </w:rPr>
        <w:t>romské kultury. Současně je potřeba podpořit bádání</w:t>
      </w:r>
      <w:r w:rsidR="00F52A0C" w:rsidRPr="00ED1514">
        <w:rPr>
          <w:rFonts w:ascii="Arial" w:hAnsi="Arial" w:cs="Arial"/>
          <w:sz w:val="20"/>
          <w:lang w:val="cs-CZ"/>
        </w:rPr>
        <w:t xml:space="preserve"> o těchto věcech, a to jak Filoz</w:t>
      </w:r>
      <w:r w:rsidRPr="00ED1514">
        <w:rPr>
          <w:rFonts w:ascii="Arial" w:hAnsi="Arial" w:cs="Arial"/>
          <w:sz w:val="20"/>
          <w:lang w:val="cs-CZ"/>
        </w:rPr>
        <w:t xml:space="preserve">ofickou fakultou UK (Seminář </w:t>
      </w:r>
      <w:proofErr w:type="spellStart"/>
      <w:r w:rsidRPr="00ED1514">
        <w:rPr>
          <w:rFonts w:ascii="Arial" w:hAnsi="Arial" w:cs="Arial"/>
          <w:sz w:val="20"/>
          <w:lang w:val="cs-CZ"/>
        </w:rPr>
        <w:t>romistiky</w:t>
      </w:r>
      <w:proofErr w:type="spellEnd"/>
      <w:r w:rsidR="00ED1514" w:rsidRPr="00ED1514">
        <w:rPr>
          <w:rFonts w:ascii="Arial" w:hAnsi="Arial" w:cs="Arial"/>
          <w:sz w:val="20"/>
          <w:lang w:val="cs-CZ"/>
        </w:rPr>
        <w:t>,</w:t>
      </w:r>
      <w:r w:rsidRPr="00ED1514">
        <w:rPr>
          <w:rFonts w:ascii="Arial" w:hAnsi="Arial" w:cs="Arial"/>
          <w:sz w:val="20"/>
          <w:lang w:val="cs-CZ"/>
        </w:rPr>
        <w:t xml:space="preserve"> </w:t>
      </w:r>
      <w:r w:rsidR="00ED1514" w:rsidRPr="00ED1514">
        <w:rPr>
          <w:rFonts w:ascii="Arial" w:hAnsi="Arial" w:cs="Arial"/>
          <w:sz w:val="20"/>
          <w:lang w:val="cs-CZ"/>
        </w:rPr>
        <w:t>K</w:t>
      </w:r>
      <w:r w:rsidR="00ED1514" w:rsidRPr="006107FE">
        <w:rPr>
          <w:rFonts w:ascii="Arial" w:hAnsi="Arial" w:cs="Arial"/>
          <w:sz w:val="20"/>
          <w:lang w:val="cs-CZ"/>
        </w:rPr>
        <w:t>atedra středoevropských studií</w:t>
      </w:r>
      <w:r w:rsidRPr="00ED1514">
        <w:rPr>
          <w:rFonts w:ascii="Arial" w:hAnsi="Arial" w:cs="Arial"/>
          <w:sz w:val="20"/>
          <w:lang w:val="cs-CZ"/>
        </w:rPr>
        <w:t>), ale rovněž všemi dalšími způsobilými akademickými</w:t>
      </w:r>
      <w:r w:rsidRPr="00CB7F97">
        <w:rPr>
          <w:rFonts w:ascii="Arial" w:hAnsi="Arial" w:cs="Arial"/>
          <w:sz w:val="20"/>
          <w:lang w:val="cs-CZ"/>
        </w:rPr>
        <w:t xml:space="preserve"> institucemi, vysokými školami, neziskovými organizacemi a jednotlivci. </w:t>
      </w:r>
    </w:p>
    <w:p w14:paraId="129522C0" w14:textId="77777777" w:rsidR="00FF75DF" w:rsidRPr="00CB7F97" w:rsidRDefault="00FF75DF" w:rsidP="002E0030">
      <w:pPr>
        <w:pStyle w:val="Odstavecseseznamem1"/>
        <w:spacing w:before="120" w:after="120" w:line="240" w:lineRule="atLeast"/>
        <w:ind w:left="0"/>
        <w:rPr>
          <w:rFonts w:ascii="Arial" w:hAnsi="Arial" w:cs="Arial"/>
          <w:i/>
          <w:sz w:val="20"/>
          <w:lang w:val="cs-CZ"/>
        </w:rPr>
      </w:pPr>
    </w:p>
    <w:p w14:paraId="7E62DE3D" w14:textId="77777777" w:rsidR="00FF75DF" w:rsidRPr="00CB7F97" w:rsidRDefault="00FF75DF" w:rsidP="002E0030">
      <w:pPr>
        <w:pStyle w:val="Odstavecseseznamem1"/>
        <w:spacing w:before="120" w:after="120" w:line="240" w:lineRule="atLeast"/>
        <w:ind w:left="0"/>
        <w:rPr>
          <w:rFonts w:ascii="Arial" w:hAnsi="Arial" w:cs="Arial"/>
          <w:b/>
          <w:sz w:val="20"/>
          <w:lang w:val="cs-CZ"/>
        </w:rPr>
      </w:pPr>
      <w:r w:rsidRPr="00CB7F97">
        <w:rPr>
          <w:rFonts w:ascii="Arial" w:hAnsi="Arial" w:cs="Arial"/>
          <w:b/>
          <w:sz w:val="20"/>
          <w:lang w:val="cs-CZ"/>
        </w:rPr>
        <w:t>Opatření:</w:t>
      </w:r>
    </w:p>
    <w:p w14:paraId="31F4CDBC" w14:textId="77777777" w:rsidR="00747249" w:rsidRPr="00CB7F97" w:rsidRDefault="00747249" w:rsidP="002E0030">
      <w:pPr>
        <w:pStyle w:val="Odstavecseseznamem1"/>
        <w:spacing w:before="120" w:after="120" w:line="240" w:lineRule="atLeast"/>
        <w:ind w:left="0"/>
        <w:rPr>
          <w:rFonts w:ascii="Arial" w:hAnsi="Arial" w:cs="Arial"/>
          <w:b/>
          <w:sz w:val="20"/>
          <w:lang w:val="cs-CZ"/>
        </w:rPr>
      </w:pPr>
    </w:p>
    <w:p w14:paraId="17857DA4" w14:textId="1B3FF8DE" w:rsidR="00FF75DF" w:rsidRPr="00CB7F97" w:rsidRDefault="00FF75DF" w:rsidP="00E10ECE">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a)</w:t>
      </w:r>
      <w:r w:rsidR="00DA4BCC" w:rsidRPr="00CB7F97">
        <w:rPr>
          <w:rFonts w:ascii="Arial" w:hAnsi="Arial" w:cs="Arial"/>
          <w:i/>
          <w:sz w:val="20"/>
          <w:lang w:val="cs-CZ"/>
        </w:rPr>
        <w:t> </w:t>
      </w:r>
      <w:r w:rsidR="008A7F1D" w:rsidRPr="00CB7F97">
        <w:rPr>
          <w:rFonts w:ascii="Arial" w:hAnsi="Arial" w:cs="Arial"/>
          <w:i/>
          <w:sz w:val="20"/>
          <w:lang w:val="cs-CZ"/>
        </w:rPr>
        <w:t>zajistit trvalou podporu Muzeu romské kultury, státní příspěvkové organizace, jako specifické samostatné instituce se zásadním významem pro integraci romské menšiny, včetně zajištění jejího financování</w:t>
      </w:r>
    </w:p>
    <w:p w14:paraId="7731B5F8" w14:textId="452934C1" w:rsidR="00FF75DF" w:rsidRPr="00CB7F97" w:rsidRDefault="00FF75DF" w:rsidP="002E0030">
      <w:pPr>
        <w:pStyle w:val="Odstavecseseznamem1"/>
        <w:spacing w:before="120" w:after="120" w:line="240" w:lineRule="atLeast"/>
        <w:ind w:left="0"/>
        <w:rPr>
          <w:rFonts w:ascii="Arial" w:hAnsi="Arial" w:cs="Arial"/>
          <w:sz w:val="20"/>
          <w:lang w:val="cs-CZ"/>
        </w:rPr>
      </w:pPr>
      <w:r w:rsidRPr="00CB7F97">
        <w:rPr>
          <w:rFonts w:ascii="Arial" w:hAnsi="Arial" w:cs="Arial"/>
          <w:sz w:val="20"/>
          <w:u w:val="single"/>
          <w:lang w:val="cs-CZ"/>
        </w:rPr>
        <w:t>Gestor</w:t>
      </w:r>
      <w:r w:rsidRPr="00CB7F97">
        <w:rPr>
          <w:rFonts w:ascii="Arial" w:hAnsi="Arial" w:cs="Arial"/>
          <w:sz w:val="20"/>
          <w:lang w:val="cs-CZ"/>
        </w:rPr>
        <w:t>:</w:t>
      </w:r>
      <w:r w:rsidR="00565386" w:rsidRPr="00CB7F97">
        <w:rPr>
          <w:rFonts w:ascii="Arial" w:hAnsi="Arial" w:cs="Arial"/>
          <w:sz w:val="20"/>
          <w:lang w:val="cs-CZ"/>
        </w:rPr>
        <w:t xml:space="preserve"> Ministerstvo kultury</w:t>
      </w:r>
    </w:p>
    <w:p w14:paraId="491EF08A" w14:textId="77777777" w:rsidR="00FF75DF" w:rsidRPr="00CB7F97" w:rsidRDefault="00FF75DF" w:rsidP="002E0030">
      <w:pPr>
        <w:pStyle w:val="Odstavecseseznamem1"/>
        <w:spacing w:before="120" w:after="120" w:line="240" w:lineRule="atLeast"/>
        <w:ind w:left="0"/>
        <w:rPr>
          <w:rFonts w:ascii="Arial" w:hAnsi="Arial" w:cs="Arial"/>
          <w:sz w:val="20"/>
          <w:lang w:val="cs-CZ"/>
        </w:rPr>
      </w:pPr>
      <w:r w:rsidRPr="00CB7F97">
        <w:rPr>
          <w:rFonts w:ascii="Arial" w:hAnsi="Arial" w:cs="Arial"/>
          <w:sz w:val="20"/>
          <w:u w:val="single"/>
          <w:lang w:val="cs-CZ"/>
        </w:rPr>
        <w:t>Termín</w:t>
      </w:r>
      <w:r w:rsidRPr="00CB7F97">
        <w:rPr>
          <w:rFonts w:ascii="Arial" w:hAnsi="Arial" w:cs="Arial"/>
          <w:sz w:val="20"/>
          <w:lang w:val="cs-CZ"/>
        </w:rPr>
        <w:t>: průběžně</w:t>
      </w:r>
    </w:p>
    <w:p w14:paraId="42FECB4E" w14:textId="77777777" w:rsidR="00FF75DF" w:rsidRPr="00CB7F97" w:rsidRDefault="00FF75DF" w:rsidP="002E0030">
      <w:pPr>
        <w:pStyle w:val="Odstavecseseznamem1"/>
        <w:spacing w:before="120" w:after="120" w:line="240" w:lineRule="atLeast"/>
        <w:ind w:left="0"/>
        <w:jc w:val="both"/>
        <w:rPr>
          <w:rFonts w:ascii="Arial" w:hAnsi="Arial" w:cs="Arial"/>
          <w:sz w:val="20"/>
          <w:u w:val="single"/>
          <w:lang w:val="cs-CZ"/>
        </w:rPr>
      </w:pPr>
      <w:r w:rsidRPr="00CB7F97">
        <w:rPr>
          <w:rFonts w:ascii="Arial" w:hAnsi="Arial" w:cs="Arial"/>
          <w:sz w:val="20"/>
          <w:u w:val="single"/>
          <w:lang w:val="cs-CZ"/>
        </w:rPr>
        <w:t>Odůvodnění</w:t>
      </w:r>
      <w:r w:rsidRPr="00CB7F97">
        <w:rPr>
          <w:rFonts w:ascii="Arial" w:hAnsi="Arial" w:cs="Arial"/>
          <w:sz w:val="20"/>
          <w:lang w:val="cs-CZ"/>
        </w:rPr>
        <w:t xml:space="preserve">: Muzeum romské kultury bylo založeno po roce 1989 samotnými Romy a v současné době funguje jako příspěvková organizace. Příspěvek Ministerstva kultury na provoz Muzea romské kultury v roce 2012 </w:t>
      </w:r>
      <w:r w:rsidR="00F56A1E" w:rsidRPr="00CB7F97">
        <w:rPr>
          <w:rFonts w:ascii="Arial" w:hAnsi="Arial" w:cs="Arial"/>
          <w:sz w:val="20"/>
          <w:lang w:val="cs-CZ"/>
        </w:rPr>
        <w:t xml:space="preserve">činil </w:t>
      </w:r>
      <w:r w:rsidRPr="00CB7F97">
        <w:rPr>
          <w:rFonts w:ascii="Arial" w:hAnsi="Arial" w:cs="Arial"/>
          <w:sz w:val="20"/>
          <w:lang w:val="cs-CZ"/>
        </w:rPr>
        <w:t>9 455 000 Kč, z toho 4 278 000 Kč tvořily mzdové náklady. Současné postavení muze</w:t>
      </w:r>
      <w:r w:rsidR="00F56A1E" w:rsidRPr="00CB7F97">
        <w:rPr>
          <w:rFonts w:ascii="Arial" w:hAnsi="Arial" w:cs="Arial"/>
          <w:sz w:val="20"/>
          <w:lang w:val="cs-CZ"/>
        </w:rPr>
        <w:t>a</w:t>
      </w:r>
      <w:r w:rsidRPr="00CB7F97">
        <w:rPr>
          <w:rFonts w:ascii="Arial" w:hAnsi="Arial" w:cs="Arial"/>
          <w:sz w:val="20"/>
          <w:lang w:val="cs-CZ"/>
        </w:rPr>
        <w:t xml:space="preserve"> na jedné </w:t>
      </w:r>
      <w:r w:rsidRPr="00CB7F97">
        <w:rPr>
          <w:rFonts w:ascii="Arial" w:hAnsi="Arial" w:cs="Arial"/>
          <w:sz w:val="20"/>
          <w:lang w:val="cs-CZ"/>
        </w:rPr>
        <w:lastRenderedPageBreak/>
        <w:t>straně poskytuje základní finanční stabilitu, na druhé straně, jak ukázal rok 2012, může přinést nedostatečné pochopení významu jeho samostatné existence a snahu toto relativně malé a specifické muzeum začlenit do jiné instituce. Vláda proto chce deklarovat svoji vůli pečovat nadále o muzeum jako o jedinečnou a svébytnou instituci a podporovat jeho činnost ve výši, která znamená zachování všech dosavadních aktivit a činností Muzea romské kultury na podporu romské integrace.</w:t>
      </w:r>
    </w:p>
    <w:p w14:paraId="43CA3BC3" w14:textId="77777777" w:rsidR="00FF75DF" w:rsidRPr="00CB7F97" w:rsidRDefault="00FF75DF" w:rsidP="002E0030">
      <w:pPr>
        <w:pStyle w:val="Odstavecseseznamem1"/>
        <w:spacing w:before="120" w:after="120" w:line="240" w:lineRule="atLeast"/>
        <w:ind w:left="0"/>
        <w:rPr>
          <w:rFonts w:ascii="Arial" w:hAnsi="Arial" w:cs="Arial"/>
          <w:sz w:val="20"/>
          <w:lang w:val="cs-CZ"/>
        </w:rPr>
      </w:pPr>
    </w:p>
    <w:p w14:paraId="40638C2B" w14:textId="77777777" w:rsidR="00FF75DF" w:rsidRPr="00CB7F97" w:rsidRDefault="00FF75DF" w:rsidP="00E10ECE">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b)</w:t>
      </w:r>
      <w:r w:rsidR="00DA4BCC" w:rsidRPr="00CB7F97">
        <w:rPr>
          <w:rFonts w:ascii="Arial" w:hAnsi="Arial" w:cs="Arial"/>
          <w:i/>
          <w:sz w:val="20"/>
          <w:lang w:val="cs-CZ"/>
        </w:rPr>
        <w:t> </w:t>
      </w:r>
      <w:r w:rsidRPr="00CB7F97">
        <w:rPr>
          <w:rFonts w:ascii="Arial" w:hAnsi="Arial" w:cs="Arial"/>
          <w:i/>
          <w:sz w:val="20"/>
          <w:lang w:val="cs-CZ"/>
        </w:rPr>
        <w:t>podporovat výzkum romského jazyka, romské kultury a historie, vytvářet příležitosti pro realizaci takto zaměřených výzkumných projektů v rámci podpory výzkumu</w:t>
      </w:r>
    </w:p>
    <w:p w14:paraId="46052FC7" w14:textId="744B3447" w:rsidR="00FF75DF" w:rsidRPr="00CB7F97" w:rsidRDefault="00FF75DF" w:rsidP="00480580">
      <w:pPr>
        <w:pStyle w:val="Odstavecseseznamem1"/>
        <w:spacing w:before="120" w:after="120" w:line="240" w:lineRule="atLeast"/>
        <w:ind w:left="0"/>
        <w:jc w:val="both"/>
        <w:rPr>
          <w:rFonts w:ascii="Arial" w:hAnsi="Arial" w:cs="Arial"/>
          <w:sz w:val="20"/>
          <w:lang w:val="cs-CZ"/>
        </w:rPr>
      </w:pPr>
      <w:r w:rsidRPr="00CB7F97">
        <w:rPr>
          <w:rFonts w:ascii="Arial" w:hAnsi="Arial" w:cs="Arial"/>
          <w:sz w:val="20"/>
          <w:u w:val="single"/>
          <w:lang w:val="cs-CZ"/>
        </w:rPr>
        <w:t>Gestor</w:t>
      </w:r>
      <w:r w:rsidRPr="00CB7F97">
        <w:rPr>
          <w:rFonts w:ascii="Arial" w:hAnsi="Arial" w:cs="Arial"/>
          <w:sz w:val="20"/>
          <w:lang w:val="cs-CZ"/>
        </w:rPr>
        <w:t xml:space="preserve">: </w:t>
      </w:r>
      <w:r w:rsidR="006A5008" w:rsidRPr="00CB7F97">
        <w:rPr>
          <w:rFonts w:ascii="Arial" w:hAnsi="Arial" w:cs="Arial"/>
          <w:sz w:val="20"/>
          <w:lang w:val="cs-CZ"/>
        </w:rPr>
        <w:t>Ministr pro lidská práva rovné příležitosti a legislativu</w:t>
      </w:r>
      <w:r w:rsidR="006A5008" w:rsidRPr="00CB7F97" w:rsidDel="00AC1FCB">
        <w:rPr>
          <w:rFonts w:ascii="Arial" w:hAnsi="Arial" w:cs="Arial"/>
          <w:sz w:val="20"/>
          <w:lang w:val="cs-CZ"/>
        </w:rPr>
        <w:t xml:space="preserve"> </w:t>
      </w:r>
    </w:p>
    <w:p w14:paraId="1DA7655A" w14:textId="55F2974C" w:rsidR="00E91DB6" w:rsidRPr="00CB7F97" w:rsidRDefault="00E91DB6" w:rsidP="00480580">
      <w:pPr>
        <w:pStyle w:val="Odstavecseseznamem1"/>
        <w:spacing w:before="120" w:after="120" w:line="240" w:lineRule="atLeast"/>
        <w:ind w:left="0"/>
        <w:jc w:val="both"/>
        <w:rPr>
          <w:rFonts w:ascii="Arial" w:hAnsi="Arial" w:cs="Arial"/>
          <w:sz w:val="20"/>
          <w:u w:val="single"/>
          <w:lang w:val="cs-CZ"/>
        </w:rPr>
      </w:pPr>
      <w:proofErr w:type="spellStart"/>
      <w:r w:rsidRPr="00CB7F97">
        <w:rPr>
          <w:rFonts w:ascii="Arial" w:hAnsi="Arial" w:cs="Arial"/>
          <w:sz w:val="20"/>
          <w:u w:val="single"/>
          <w:lang w:val="cs-CZ"/>
        </w:rPr>
        <w:t>Spolugestor</w:t>
      </w:r>
      <w:proofErr w:type="spellEnd"/>
      <w:r w:rsidRPr="00CB7F97">
        <w:rPr>
          <w:rFonts w:ascii="Arial" w:hAnsi="Arial" w:cs="Arial"/>
          <w:sz w:val="20"/>
          <w:u w:val="single"/>
          <w:lang w:val="cs-CZ"/>
        </w:rPr>
        <w:t>:</w:t>
      </w:r>
      <w:r w:rsidRPr="00CB7F97">
        <w:rPr>
          <w:rFonts w:ascii="Arial" w:hAnsi="Arial" w:cs="Arial"/>
          <w:sz w:val="20"/>
          <w:lang w:val="cs-CZ"/>
        </w:rPr>
        <w:t xml:space="preserve"> Místopředseda vlády pro vědu, výzkum a inovace</w:t>
      </w:r>
      <w:r w:rsidR="005A0914" w:rsidRPr="00CB7F97">
        <w:rPr>
          <w:rFonts w:ascii="Arial" w:hAnsi="Arial" w:cs="Arial"/>
          <w:sz w:val="20"/>
          <w:lang w:val="cs-CZ"/>
        </w:rPr>
        <w:t>, Grantová agentura ČR, Technologická agentura ČR</w:t>
      </w:r>
    </w:p>
    <w:p w14:paraId="2D949063" w14:textId="77777777" w:rsidR="00FF75DF" w:rsidRPr="00CB7F97" w:rsidRDefault="00FF75DF" w:rsidP="00480580">
      <w:pPr>
        <w:pStyle w:val="Odstavecseseznamem1"/>
        <w:spacing w:before="120" w:after="120" w:line="240" w:lineRule="atLeast"/>
        <w:ind w:left="0"/>
        <w:jc w:val="both"/>
        <w:rPr>
          <w:rFonts w:ascii="Arial" w:hAnsi="Arial" w:cs="Arial"/>
          <w:sz w:val="20"/>
          <w:lang w:val="cs-CZ"/>
        </w:rPr>
      </w:pPr>
      <w:r w:rsidRPr="00CB7F97">
        <w:rPr>
          <w:rFonts w:ascii="Arial" w:hAnsi="Arial" w:cs="Arial"/>
          <w:sz w:val="20"/>
          <w:u w:val="single"/>
          <w:lang w:val="cs-CZ"/>
        </w:rPr>
        <w:t>Nabídka ke spolupráci</w:t>
      </w:r>
      <w:r w:rsidRPr="00CB7F97">
        <w:rPr>
          <w:rFonts w:ascii="Arial" w:hAnsi="Arial" w:cs="Arial"/>
          <w:sz w:val="20"/>
          <w:lang w:val="cs-CZ"/>
        </w:rPr>
        <w:t>: Akademie věd ČR, vysoké školy, nestátní neziskové organizace</w:t>
      </w:r>
    </w:p>
    <w:p w14:paraId="3773F76A" w14:textId="77777777" w:rsidR="00FF75DF" w:rsidRPr="00CB7F97" w:rsidRDefault="00FF75DF" w:rsidP="00480580">
      <w:pPr>
        <w:pStyle w:val="Odstavecseseznamem1"/>
        <w:spacing w:before="120" w:after="120" w:line="240" w:lineRule="atLeast"/>
        <w:ind w:left="0"/>
        <w:jc w:val="both"/>
        <w:rPr>
          <w:rFonts w:ascii="Arial" w:hAnsi="Arial" w:cs="Arial"/>
          <w:sz w:val="20"/>
          <w:lang w:val="cs-CZ"/>
        </w:rPr>
      </w:pPr>
      <w:r w:rsidRPr="00CB7F97">
        <w:rPr>
          <w:rFonts w:ascii="Arial" w:hAnsi="Arial" w:cs="Arial"/>
          <w:sz w:val="20"/>
          <w:u w:val="single"/>
          <w:lang w:val="cs-CZ"/>
        </w:rPr>
        <w:t>Termín</w:t>
      </w:r>
      <w:r w:rsidRPr="00CB7F97">
        <w:rPr>
          <w:rFonts w:ascii="Arial" w:hAnsi="Arial" w:cs="Arial"/>
          <w:sz w:val="20"/>
          <w:lang w:val="cs-CZ"/>
        </w:rPr>
        <w:t>: průběžně</w:t>
      </w:r>
    </w:p>
    <w:p w14:paraId="76E761FD" w14:textId="72B64466" w:rsidR="00FF75DF" w:rsidRPr="00CB7F97" w:rsidRDefault="00FF75DF" w:rsidP="00480580">
      <w:pPr>
        <w:pStyle w:val="Odstavecseseznamem1"/>
        <w:spacing w:before="120" w:after="120" w:line="240" w:lineRule="atLeast"/>
        <w:ind w:left="0"/>
        <w:jc w:val="both"/>
        <w:rPr>
          <w:rFonts w:ascii="Arial" w:hAnsi="Arial" w:cs="Arial"/>
          <w:sz w:val="20"/>
          <w:lang w:val="cs-CZ"/>
        </w:rPr>
      </w:pPr>
      <w:r w:rsidRPr="00CB7F97">
        <w:rPr>
          <w:rFonts w:ascii="Arial" w:hAnsi="Arial" w:cs="Arial"/>
          <w:sz w:val="20"/>
          <w:u w:val="single"/>
          <w:lang w:val="cs-CZ"/>
        </w:rPr>
        <w:t>Odůvodnění</w:t>
      </w:r>
      <w:r w:rsidRPr="00CB7F97">
        <w:rPr>
          <w:rFonts w:ascii="Arial" w:hAnsi="Arial" w:cs="Arial"/>
          <w:sz w:val="20"/>
          <w:lang w:val="cs-CZ"/>
        </w:rPr>
        <w:t>: Romský jazyk a kultura mají klíčové místo v uchování a formování romské identity. Je proto potřebné o ně trvale pečovat.</w:t>
      </w:r>
      <w:r w:rsidR="00921CE7" w:rsidRPr="00CB7F97">
        <w:rPr>
          <w:rFonts w:ascii="Arial" w:hAnsi="Arial" w:cs="Arial"/>
          <w:sz w:val="20"/>
          <w:lang w:val="cs-CZ"/>
        </w:rPr>
        <w:t xml:space="preserve"> Z hlediska podpory výzkumu romské historie je</w:t>
      </w:r>
      <w:r w:rsidR="006A01A8" w:rsidRPr="00CB7F97">
        <w:rPr>
          <w:rFonts w:ascii="Arial" w:hAnsi="Arial" w:cs="Arial"/>
          <w:sz w:val="20"/>
          <w:lang w:val="cs-CZ"/>
        </w:rPr>
        <w:t xml:space="preserve"> důležité prozkoumat </w:t>
      </w:r>
      <w:r w:rsidR="00921CE7" w:rsidRPr="00CB7F97">
        <w:rPr>
          <w:rFonts w:ascii="Arial" w:hAnsi="Arial" w:cs="Arial"/>
          <w:sz w:val="20"/>
          <w:lang w:val="cs-CZ"/>
        </w:rPr>
        <w:t>období romského holocaustu</w:t>
      </w:r>
      <w:r w:rsidR="006A01A8" w:rsidRPr="00CB7F97">
        <w:rPr>
          <w:rFonts w:ascii="Arial" w:hAnsi="Arial" w:cs="Arial"/>
          <w:sz w:val="20"/>
          <w:lang w:val="cs-CZ"/>
        </w:rPr>
        <w:t xml:space="preserve">, na což poukazuje například International Holocaust </w:t>
      </w:r>
      <w:proofErr w:type="spellStart"/>
      <w:r w:rsidR="006A01A8" w:rsidRPr="00CB7F97">
        <w:rPr>
          <w:rFonts w:ascii="Arial" w:hAnsi="Arial" w:cs="Arial"/>
          <w:sz w:val="20"/>
          <w:lang w:val="cs-CZ"/>
        </w:rPr>
        <w:t>Remembrance</w:t>
      </w:r>
      <w:proofErr w:type="spellEnd"/>
      <w:r w:rsidR="006A01A8" w:rsidRPr="00CB7F97">
        <w:rPr>
          <w:rFonts w:ascii="Arial" w:hAnsi="Arial" w:cs="Arial"/>
          <w:sz w:val="20"/>
          <w:lang w:val="cs-CZ"/>
        </w:rPr>
        <w:t xml:space="preserve"> </w:t>
      </w:r>
      <w:proofErr w:type="spellStart"/>
      <w:r w:rsidR="006A01A8" w:rsidRPr="00CB7F97">
        <w:rPr>
          <w:rFonts w:ascii="Arial" w:hAnsi="Arial" w:cs="Arial"/>
          <w:sz w:val="20"/>
          <w:lang w:val="cs-CZ"/>
        </w:rPr>
        <w:t>Alliance</w:t>
      </w:r>
      <w:proofErr w:type="spellEnd"/>
      <w:r w:rsidR="00921CE7" w:rsidRPr="00CB7F97">
        <w:rPr>
          <w:rFonts w:ascii="Arial" w:hAnsi="Arial" w:cs="Arial"/>
          <w:sz w:val="20"/>
          <w:lang w:val="cs-CZ"/>
        </w:rPr>
        <w:t xml:space="preserve">. </w:t>
      </w:r>
      <w:r w:rsidRPr="00CB7F97">
        <w:rPr>
          <w:rFonts w:ascii="Arial" w:hAnsi="Arial" w:cs="Arial"/>
          <w:sz w:val="20"/>
          <w:lang w:val="cs-CZ"/>
        </w:rPr>
        <w:t xml:space="preserve">Současně je však nutné respektovat samostatnost a nezávislost výzkumných institucí a univerzit, kterým nelze předepisovat, v jakém směru mají rozvíjet výuku či bádání. </w:t>
      </w:r>
    </w:p>
    <w:p w14:paraId="25A727DD" w14:textId="77777777" w:rsidR="00747249" w:rsidRPr="00CB7F97" w:rsidRDefault="00747249" w:rsidP="00480580">
      <w:pPr>
        <w:pStyle w:val="Odstavecseseznamem1"/>
        <w:spacing w:before="120" w:after="120" w:line="240" w:lineRule="atLeast"/>
        <w:ind w:left="0"/>
        <w:jc w:val="both"/>
        <w:rPr>
          <w:rFonts w:ascii="Arial" w:hAnsi="Arial" w:cs="Arial"/>
          <w:sz w:val="20"/>
          <w:lang w:val="cs-CZ"/>
        </w:rPr>
      </w:pPr>
    </w:p>
    <w:p w14:paraId="18B113FE" w14:textId="77777777" w:rsidR="00FF75DF" w:rsidRPr="00CB7F97" w:rsidRDefault="00FF75DF" w:rsidP="00E10ECE">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c)</w:t>
      </w:r>
      <w:r w:rsidR="00DA4BCC" w:rsidRPr="00CB7F97">
        <w:rPr>
          <w:rFonts w:ascii="Arial" w:hAnsi="Arial" w:cs="Arial"/>
          <w:i/>
          <w:sz w:val="20"/>
          <w:lang w:val="cs-CZ"/>
        </w:rPr>
        <w:t> </w:t>
      </w:r>
      <w:r w:rsidRPr="00CB7F97">
        <w:rPr>
          <w:rFonts w:ascii="Arial" w:hAnsi="Arial" w:cs="Arial"/>
          <w:i/>
          <w:sz w:val="20"/>
          <w:lang w:val="cs-CZ"/>
        </w:rPr>
        <w:t xml:space="preserve">vytvářet průběžně podmínky pro institucionální rozvoj vysokoškolského oboru </w:t>
      </w:r>
      <w:proofErr w:type="spellStart"/>
      <w:r w:rsidRPr="00CB7F97">
        <w:rPr>
          <w:rFonts w:ascii="Arial" w:hAnsi="Arial" w:cs="Arial"/>
          <w:i/>
          <w:sz w:val="20"/>
          <w:lang w:val="cs-CZ"/>
        </w:rPr>
        <w:t>romistika</w:t>
      </w:r>
      <w:proofErr w:type="spellEnd"/>
      <w:r w:rsidRPr="00CB7F97">
        <w:rPr>
          <w:rFonts w:ascii="Arial" w:hAnsi="Arial" w:cs="Arial"/>
          <w:i/>
          <w:sz w:val="20"/>
          <w:lang w:val="cs-CZ"/>
        </w:rPr>
        <w:t xml:space="preserve"> a podporovat jeho rozšíření na další vysoké školy v ČR</w:t>
      </w:r>
    </w:p>
    <w:p w14:paraId="5C58AE6B" w14:textId="77777777" w:rsidR="00FF75DF" w:rsidRPr="00CB7F97" w:rsidRDefault="00FF75DF" w:rsidP="002E0030">
      <w:pPr>
        <w:pStyle w:val="Odstavecseseznamem1"/>
        <w:tabs>
          <w:tab w:val="left" w:pos="708"/>
        </w:tabs>
        <w:suppressAutoHyphens/>
        <w:ind w:left="0"/>
        <w:contextualSpacing w:val="0"/>
        <w:jc w:val="both"/>
        <w:rPr>
          <w:rFonts w:ascii="Arial" w:hAnsi="Arial" w:cs="Arial"/>
          <w:sz w:val="20"/>
          <w:lang w:val="cs-CZ"/>
        </w:rPr>
      </w:pPr>
      <w:r w:rsidRPr="00CB7F97">
        <w:rPr>
          <w:rFonts w:ascii="Arial" w:hAnsi="Arial" w:cs="Arial"/>
          <w:sz w:val="20"/>
          <w:u w:val="single"/>
          <w:lang w:val="cs-CZ"/>
        </w:rPr>
        <w:t>Gestor</w:t>
      </w:r>
      <w:r w:rsidRPr="00CB7F97">
        <w:rPr>
          <w:rFonts w:ascii="Arial" w:hAnsi="Arial" w:cs="Arial"/>
          <w:sz w:val="20"/>
          <w:lang w:val="cs-CZ"/>
        </w:rPr>
        <w:t>:</w:t>
      </w:r>
      <w:r w:rsidRPr="00CB7F97">
        <w:rPr>
          <w:rFonts w:ascii="Arial" w:hAnsi="Arial" w:cs="Arial"/>
          <w:i/>
          <w:sz w:val="20"/>
          <w:lang w:val="cs-CZ"/>
        </w:rPr>
        <w:t xml:space="preserve"> </w:t>
      </w:r>
      <w:r w:rsidRPr="00CB7F97">
        <w:rPr>
          <w:rFonts w:ascii="Arial" w:hAnsi="Arial" w:cs="Arial"/>
          <w:sz w:val="20"/>
          <w:lang w:val="cs-CZ"/>
        </w:rPr>
        <w:t>Ministerstvo školství, mládeže a tělovýchovy</w:t>
      </w:r>
    </w:p>
    <w:p w14:paraId="51283316" w14:textId="77777777" w:rsidR="00FF75DF" w:rsidRPr="00CB7F97" w:rsidRDefault="00FF75DF" w:rsidP="002E0030">
      <w:pPr>
        <w:pStyle w:val="Odstavecseseznamem1"/>
        <w:tabs>
          <w:tab w:val="left" w:pos="708"/>
        </w:tabs>
        <w:suppressAutoHyphens/>
        <w:ind w:left="0"/>
        <w:contextualSpacing w:val="0"/>
        <w:jc w:val="both"/>
        <w:rPr>
          <w:rFonts w:ascii="Arial" w:hAnsi="Arial" w:cs="Arial"/>
          <w:sz w:val="20"/>
          <w:lang w:val="cs-CZ"/>
        </w:rPr>
      </w:pPr>
      <w:r w:rsidRPr="00CB7F97">
        <w:rPr>
          <w:rFonts w:ascii="Arial" w:hAnsi="Arial" w:cs="Arial"/>
          <w:sz w:val="20"/>
          <w:u w:val="single"/>
          <w:lang w:val="cs-CZ"/>
        </w:rPr>
        <w:t>Spolupráce</w:t>
      </w:r>
      <w:r w:rsidRPr="00CB7F97">
        <w:rPr>
          <w:rFonts w:ascii="Arial" w:hAnsi="Arial" w:cs="Arial"/>
          <w:sz w:val="20"/>
          <w:lang w:val="cs-CZ"/>
        </w:rPr>
        <w:t>: Grantová agentura ČR, Akademie věd ČR</w:t>
      </w:r>
    </w:p>
    <w:p w14:paraId="0E3CA245" w14:textId="77777777" w:rsidR="00FF75DF" w:rsidRPr="00CB7F97" w:rsidRDefault="00FF75DF" w:rsidP="002E0030">
      <w:pPr>
        <w:pStyle w:val="Odstavecseseznamem1"/>
        <w:spacing w:before="120" w:after="120" w:line="240" w:lineRule="atLeast"/>
        <w:ind w:left="0"/>
        <w:rPr>
          <w:rFonts w:ascii="Arial" w:hAnsi="Arial" w:cs="Arial"/>
          <w:sz w:val="20"/>
          <w:lang w:val="cs-CZ"/>
        </w:rPr>
      </w:pPr>
      <w:r w:rsidRPr="00CB7F97">
        <w:rPr>
          <w:rFonts w:ascii="Arial" w:hAnsi="Arial" w:cs="Arial"/>
          <w:sz w:val="20"/>
          <w:u w:val="single"/>
          <w:lang w:val="cs-CZ"/>
        </w:rPr>
        <w:t>Termín</w:t>
      </w:r>
      <w:r w:rsidRPr="00CB7F97">
        <w:rPr>
          <w:rFonts w:ascii="Arial" w:hAnsi="Arial" w:cs="Arial"/>
          <w:sz w:val="20"/>
          <w:lang w:val="cs-CZ"/>
        </w:rPr>
        <w:t>:</w:t>
      </w:r>
      <w:r w:rsidRPr="00CB7F97">
        <w:rPr>
          <w:rFonts w:ascii="Arial" w:hAnsi="Arial" w:cs="Arial"/>
          <w:i/>
          <w:sz w:val="20"/>
          <w:lang w:val="cs-CZ"/>
        </w:rPr>
        <w:t xml:space="preserve"> </w:t>
      </w:r>
      <w:r w:rsidRPr="00CB7F97">
        <w:rPr>
          <w:rFonts w:ascii="Arial" w:hAnsi="Arial" w:cs="Arial"/>
          <w:sz w:val="20"/>
          <w:lang w:val="cs-CZ"/>
        </w:rPr>
        <w:t xml:space="preserve">průběžně </w:t>
      </w:r>
    </w:p>
    <w:p w14:paraId="4729EB49" w14:textId="103D0E99" w:rsidR="00FF75DF" w:rsidRPr="00CB7F97" w:rsidRDefault="00FF75DF" w:rsidP="002E0030">
      <w:pPr>
        <w:pStyle w:val="Odstavecseseznamem1"/>
        <w:spacing w:before="120" w:after="120" w:line="240" w:lineRule="atLeast"/>
        <w:ind w:left="0"/>
        <w:jc w:val="both"/>
        <w:rPr>
          <w:rFonts w:ascii="Arial" w:hAnsi="Arial" w:cs="Arial"/>
          <w:sz w:val="20"/>
          <w:lang w:val="cs-CZ"/>
        </w:rPr>
      </w:pPr>
      <w:r w:rsidRPr="00CB7F97">
        <w:rPr>
          <w:rFonts w:ascii="Arial" w:hAnsi="Arial" w:cs="Arial"/>
          <w:sz w:val="20"/>
          <w:u w:val="single"/>
          <w:lang w:val="cs-CZ"/>
        </w:rPr>
        <w:t>Odůvodnění</w:t>
      </w:r>
      <w:r w:rsidRPr="00CB7F97">
        <w:rPr>
          <w:rFonts w:ascii="Arial" w:hAnsi="Arial" w:cs="Arial"/>
          <w:sz w:val="20"/>
          <w:lang w:val="cs-CZ"/>
        </w:rPr>
        <w:t xml:space="preserve">: </w:t>
      </w:r>
      <w:proofErr w:type="spellStart"/>
      <w:r w:rsidR="00ED1514" w:rsidRPr="00ED1514">
        <w:rPr>
          <w:rFonts w:ascii="Arial" w:hAnsi="Arial" w:cs="Arial"/>
          <w:sz w:val="20"/>
          <w:lang w:val="cs-CZ"/>
        </w:rPr>
        <w:t>Romistika</w:t>
      </w:r>
      <w:proofErr w:type="spellEnd"/>
      <w:r w:rsidR="00ED1514" w:rsidRPr="00ED1514">
        <w:rPr>
          <w:rFonts w:ascii="Arial" w:hAnsi="Arial" w:cs="Arial"/>
          <w:sz w:val="20"/>
          <w:lang w:val="cs-CZ"/>
        </w:rPr>
        <w:t xml:space="preserve"> je součástí Filozofické fakulty Univerzity Karlovy v Praze od roku 1991, nejprve jen jako studijní obor, od roku 2000 i jako Seminář </w:t>
      </w:r>
      <w:proofErr w:type="spellStart"/>
      <w:r w:rsidR="00ED1514" w:rsidRPr="00ED1514">
        <w:rPr>
          <w:rFonts w:ascii="Arial" w:hAnsi="Arial" w:cs="Arial"/>
          <w:sz w:val="20"/>
          <w:lang w:val="cs-CZ"/>
        </w:rPr>
        <w:t>romistiky</w:t>
      </w:r>
      <w:proofErr w:type="spellEnd"/>
      <w:r w:rsidR="00ED1514" w:rsidRPr="00ED1514">
        <w:rPr>
          <w:rFonts w:ascii="Arial" w:hAnsi="Arial" w:cs="Arial"/>
          <w:sz w:val="20"/>
          <w:lang w:val="cs-CZ"/>
        </w:rPr>
        <w:t xml:space="preserve"> coby relativně samostatný organizační útvar Ústavu jižní a centrální Asie, který od ledna 2015 přešel pod Katedru středoevropských studií</w:t>
      </w:r>
      <w:r w:rsidR="00ED1514">
        <w:rPr>
          <w:rFonts w:ascii="Arial" w:hAnsi="Arial" w:cs="Arial"/>
          <w:sz w:val="20"/>
          <w:lang w:val="cs-CZ"/>
        </w:rPr>
        <w:t>.</w:t>
      </w:r>
      <w:r w:rsidRPr="00CB7F97">
        <w:rPr>
          <w:rFonts w:ascii="Arial" w:hAnsi="Arial" w:cs="Arial"/>
          <w:sz w:val="20"/>
          <w:lang w:val="cs-CZ"/>
        </w:rPr>
        <w:t xml:space="preserve"> </w:t>
      </w:r>
      <w:r w:rsidR="00ED1514" w:rsidRPr="00ED1514">
        <w:rPr>
          <w:rFonts w:ascii="Arial" w:hAnsi="Arial" w:cs="Arial"/>
          <w:sz w:val="20"/>
          <w:lang w:val="cs-CZ"/>
        </w:rPr>
        <w:t xml:space="preserve">Seminář </w:t>
      </w:r>
      <w:proofErr w:type="spellStart"/>
      <w:r w:rsidR="00ED1514" w:rsidRPr="00ED1514">
        <w:rPr>
          <w:rFonts w:ascii="Arial" w:hAnsi="Arial" w:cs="Arial"/>
          <w:sz w:val="20"/>
          <w:lang w:val="cs-CZ"/>
        </w:rPr>
        <w:t>romistiky</w:t>
      </w:r>
      <w:proofErr w:type="spellEnd"/>
      <w:r w:rsidR="00ED1514" w:rsidRPr="00ED1514">
        <w:rPr>
          <w:rFonts w:ascii="Arial" w:hAnsi="Arial" w:cs="Arial"/>
          <w:sz w:val="20"/>
          <w:lang w:val="cs-CZ"/>
        </w:rPr>
        <w:t xml:space="preserve"> usiluje o udržení pověsti první vysokoškolské </w:t>
      </w:r>
      <w:proofErr w:type="spellStart"/>
      <w:r w:rsidR="00ED1514" w:rsidRPr="00ED1514">
        <w:rPr>
          <w:rFonts w:ascii="Arial" w:hAnsi="Arial" w:cs="Arial"/>
          <w:sz w:val="20"/>
          <w:lang w:val="cs-CZ"/>
        </w:rPr>
        <w:t>romistiky</w:t>
      </w:r>
      <w:proofErr w:type="spellEnd"/>
      <w:r w:rsidR="00ED1514" w:rsidRPr="00ED1514">
        <w:rPr>
          <w:rFonts w:ascii="Arial" w:hAnsi="Arial" w:cs="Arial"/>
          <w:sz w:val="20"/>
          <w:lang w:val="cs-CZ"/>
        </w:rPr>
        <w:t xml:space="preserve"> na světě a její všestranný rozvoj i v</w:t>
      </w:r>
      <w:r w:rsidR="00ED1514">
        <w:rPr>
          <w:rFonts w:ascii="Arial" w:hAnsi="Arial" w:cs="Arial"/>
          <w:sz w:val="20"/>
          <w:lang w:val="cs-CZ"/>
        </w:rPr>
        <w:t> </w:t>
      </w:r>
      <w:r w:rsidR="00ED1514" w:rsidRPr="00ED1514">
        <w:rPr>
          <w:rFonts w:ascii="Arial" w:hAnsi="Arial" w:cs="Arial"/>
          <w:sz w:val="20"/>
          <w:lang w:val="cs-CZ"/>
        </w:rPr>
        <w:t>budoucnu</w:t>
      </w:r>
      <w:r w:rsidR="00ED1514">
        <w:rPr>
          <w:rFonts w:ascii="Arial" w:hAnsi="Arial" w:cs="Arial"/>
          <w:sz w:val="20"/>
          <w:lang w:val="cs-CZ"/>
        </w:rPr>
        <w:t xml:space="preserve">. </w:t>
      </w:r>
      <w:r w:rsidRPr="00CB7F97">
        <w:rPr>
          <w:rFonts w:ascii="Arial" w:hAnsi="Arial" w:cs="Arial"/>
          <w:sz w:val="20"/>
          <w:lang w:val="cs-CZ"/>
        </w:rPr>
        <w:t xml:space="preserve">Vzhledem k autonomii vysokých škol nelze podporu semináři, ani rozšíření výuky </w:t>
      </w:r>
      <w:proofErr w:type="spellStart"/>
      <w:r w:rsidRPr="00CB7F97">
        <w:rPr>
          <w:rFonts w:ascii="Arial" w:hAnsi="Arial" w:cs="Arial"/>
          <w:sz w:val="20"/>
          <w:lang w:val="cs-CZ"/>
        </w:rPr>
        <w:t>romistiky</w:t>
      </w:r>
      <w:proofErr w:type="spellEnd"/>
      <w:r w:rsidRPr="00CB7F97">
        <w:rPr>
          <w:rFonts w:ascii="Arial" w:hAnsi="Arial" w:cs="Arial"/>
          <w:sz w:val="20"/>
          <w:lang w:val="cs-CZ"/>
        </w:rPr>
        <w:t xml:space="preserve"> prosazovat přímo, je ale žádoucí podporovat rozvoj tohoto oboru vytvářením podmínek pro jeho rozvoj.</w:t>
      </w:r>
      <w:r w:rsidR="00ED1514" w:rsidRPr="006107FE">
        <w:rPr>
          <w:lang w:val="cs-CZ"/>
        </w:rPr>
        <w:t xml:space="preserve"> </w:t>
      </w:r>
      <w:r w:rsidR="00ED1514" w:rsidRPr="00ED1514">
        <w:rPr>
          <w:rFonts w:ascii="Arial" w:hAnsi="Arial" w:cs="Arial"/>
          <w:sz w:val="20"/>
          <w:lang w:val="cs-CZ"/>
        </w:rPr>
        <w:t>S ohledem na aktuální společenskou potřebu odrážející skutečnost, že u romské populace v ČR se otázky národnostní spojují s interkulturními a sociálními, je nutné u oboru posílit zaměření na pedagogiku romštiny, sociální práci a antropologii.</w:t>
      </w:r>
    </w:p>
    <w:p w14:paraId="2E342E88" w14:textId="77777777" w:rsidR="00747249" w:rsidRPr="00CB7F97" w:rsidRDefault="00747249" w:rsidP="002E0030">
      <w:pPr>
        <w:pStyle w:val="Odstavecseseznamem1"/>
        <w:spacing w:before="120" w:after="120" w:line="240" w:lineRule="atLeast"/>
        <w:ind w:left="0"/>
        <w:jc w:val="both"/>
        <w:rPr>
          <w:rFonts w:ascii="Arial" w:hAnsi="Arial" w:cs="Arial"/>
          <w:sz w:val="20"/>
          <w:lang w:val="cs-CZ"/>
        </w:rPr>
      </w:pPr>
    </w:p>
    <w:p w14:paraId="1C680EA7" w14:textId="481190BE" w:rsidR="00FF75DF" w:rsidRPr="00CB7F97" w:rsidRDefault="003942ED" w:rsidP="00E10ECE">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d</w:t>
      </w:r>
      <w:r w:rsidR="00FF75DF" w:rsidRPr="00CB7F97">
        <w:rPr>
          <w:rFonts w:ascii="Arial" w:hAnsi="Arial" w:cs="Arial"/>
          <w:i/>
          <w:sz w:val="20"/>
          <w:lang w:val="cs-CZ"/>
        </w:rPr>
        <w:t>)</w:t>
      </w:r>
      <w:r w:rsidR="00DA4BCC" w:rsidRPr="00CB7F97">
        <w:rPr>
          <w:rFonts w:ascii="Arial" w:hAnsi="Arial" w:cs="Arial"/>
          <w:i/>
          <w:sz w:val="20"/>
          <w:lang w:val="cs-CZ"/>
        </w:rPr>
        <w:t> </w:t>
      </w:r>
      <w:r w:rsidR="004E1BA1" w:rsidRPr="00CB7F97">
        <w:rPr>
          <w:rFonts w:ascii="Arial" w:hAnsi="Arial" w:cs="Arial"/>
          <w:i/>
          <w:sz w:val="20"/>
          <w:lang w:val="cs-CZ"/>
        </w:rPr>
        <w:t xml:space="preserve">podporovat Světový romský festival </w:t>
      </w:r>
      <w:proofErr w:type="spellStart"/>
      <w:r w:rsidR="004E1BA1" w:rsidRPr="00CB7F97">
        <w:rPr>
          <w:rFonts w:ascii="Arial" w:hAnsi="Arial" w:cs="Arial"/>
          <w:i/>
          <w:sz w:val="20"/>
          <w:lang w:val="cs-CZ"/>
        </w:rPr>
        <w:t>Khamoro</w:t>
      </w:r>
      <w:proofErr w:type="spellEnd"/>
      <w:r w:rsidR="004E1BA1" w:rsidRPr="00CB7F97" w:rsidDel="004E1BA1">
        <w:rPr>
          <w:rFonts w:ascii="Arial" w:hAnsi="Arial" w:cs="Arial"/>
          <w:i/>
          <w:sz w:val="20"/>
          <w:lang w:val="cs-CZ"/>
        </w:rPr>
        <w:t xml:space="preserve"> </w:t>
      </w:r>
    </w:p>
    <w:p w14:paraId="5F06D011" w14:textId="77777777" w:rsidR="00FF75DF" w:rsidRPr="00CB7F97" w:rsidRDefault="00FF75DF" w:rsidP="002E0030">
      <w:pPr>
        <w:pStyle w:val="Odstavecseseznamem1"/>
        <w:spacing w:before="120" w:after="120" w:line="240" w:lineRule="atLeast"/>
        <w:ind w:left="0"/>
        <w:rPr>
          <w:rFonts w:ascii="Arial" w:hAnsi="Arial" w:cs="Arial"/>
          <w:sz w:val="20"/>
          <w:lang w:val="cs-CZ"/>
        </w:rPr>
      </w:pPr>
      <w:r w:rsidRPr="00CB7F97">
        <w:rPr>
          <w:rFonts w:ascii="Arial" w:hAnsi="Arial" w:cs="Arial"/>
          <w:sz w:val="20"/>
          <w:u w:val="single"/>
          <w:lang w:val="cs-CZ"/>
        </w:rPr>
        <w:t>Gestor</w:t>
      </w:r>
      <w:r w:rsidRPr="00CB7F97">
        <w:rPr>
          <w:rFonts w:ascii="Arial" w:hAnsi="Arial" w:cs="Arial"/>
          <w:sz w:val="20"/>
          <w:lang w:val="cs-CZ"/>
        </w:rPr>
        <w:t>: Ministerstvo kultury</w:t>
      </w:r>
    </w:p>
    <w:p w14:paraId="23690D3F" w14:textId="77777777" w:rsidR="00FF75DF" w:rsidRPr="00CB7F97" w:rsidRDefault="00FF75DF" w:rsidP="002E0030">
      <w:pPr>
        <w:pStyle w:val="Odstavecseseznamem1"/>
        <w:spacing w:before="120" w:after="120" w:line="240" w:lineRule="atLeast"/>
        <w:ind w:left="0"/>
        <w:rPr>
          <w:rFonts w:ascii="Arial" w:hAnsi="Arial" w:cs="Arial"/>
          <w:sz w:val="20"/>
          <w:lang w:val="cs-CZ"/>
        </w:rPr>
      </w:pPr>
      <w:r w:rsidRPr="00CB7F97">
        <w:rPr>
          <w:rFonts w:ascii="Arial" w:hAnsi="Arial" w:cs="Arial"/>
          <w:sz w:val="20"/>
          <w:u w:val="single"/>
          <w:lang w:val="cs-CZ"/>
        </w:rPr>
        <w:t>Termín</w:t>
      </w:r>
      <w:r w:rsidRPr="00CB7F97">
        <w:rPr>
          <w:rFonts w:ascii="Arial" w:hAnsi="Arial" w:cs="Arial"/>
          <w:sz w:val="20"/>
          <w:lang w:val="cs-CZ"/>
        </w:rPr>
        <w:t>: průběžně</w:t>
      </w:r>
    </w:p>
    <w:p w14:paraId="102DE10A" w14:textId="406C63E0" w:rsidR="00FF75DF" w:rsidRPr="00CB7F97" w:rsidRDefault="00FF75DF" w:rsidP="002E0030">
      <w:pPr>
        <w:pStyle w:val="Odstavecseseznamem1"/>
        <w:spacing w:before="120" w:after="120" w:line="240" w:lineRule="atLeast"/>
        <w:ind w:left="0"/>
        <w:jc w:val="both"/>
        <w:rPr>
          <w:rFonts w:ascii="Arial" w:hAnsi="Arial" w:cs="Arial"/>
          <w:sz w:val="20"/>
          <w:lang w:val="cs-CZ"/>
        </w:rPr>
      </w:pPr>
      <w:r w:rsidRPr="00CB7F97">
        <w:rPr>
          <w:rFonts w:ascii="Arial" w:hAnsi="Arial" w:cs="Arial"/>
          <w:sz w:val="20"/>
          <w:u w:val="single"/>
          <w:lang w:val="cs-CZ"/>
        </w:rPr>
        <w:t>Odůvodnění</w:t>
      </w:r>
      <w:r w:rsidRPr="00CB7F97">
        <w:rPr>
          <w:rFonts w:ascii="Arial" w:hAnsi="Arial" w:cs="Arial"/>
          <w:sz w:val="20"/>
          <w:lang w:val="cs-CZ"/>
        </w:rPr>
        <w:t xml:space="preserve">: Světový romský festival </w:t>
      </w:r>
      <w:proofErr w:type="spellStart"/>
      <w:r w:rsidRPr="00CB7F97">
        <w:rPr>
          <w:rFonts w:ascii="Arial" w:hAnsi="Arial" w:cs="Arial"/>
          <w:sz w:val="20"/>
          <w:lang w:val="cs-CZ"/>
        </w:rPr>
        <w:t>Khamoro</w:t>
      </w:r>
      <w:proofErr w:type="spellEnd"/>
      <w:r w:rsidRPr="00CB7F97">
        <w:rPr>
          <w:rFonts w:ascii="Arial" w:hAnsi="Arial" w:cs="Arial"/>
          <w:sz w:val="20"/>
          <w:lang w:val="cs-CZ"/>
        </w:rPr>
        <w:t xml:space="preserve"> patří k nejvýraznějším kulturním a vzdělávacím akcím, které napomáhají boření bariér mezi Romy a většinovou populací. Organizátoři festivalu se však potýkají s rostoucími obtížemi při zajištění podpory pro festival. Problematický je i současný systém poskytování dotací na festival v rámci Programu na podporu kulturních aktivit příslušníků národnostních menšin žijících v</w:t>
      </w:r>
      <w:r w:rsidR="00650538">
        <w:rPr>
          <w:rFonts w:ascii="Arial" w:hAnsi="Arial" w:cs="Arial"/>
          <w:sz w:val="20"/>
          <w:lang w:val="cs-CZ"/>
        </w:rPr>
        <w:t> </w:t>
      </w:r>
      <w:r w:rsidRPr="00CB7F97">
        <w:rPr>
          <w:rFonts w:ascii="Arial" w:hAnsi="Arial" w:cs="Arial"/>
          <w:sz w:val="20"/>
          <w:lang w:val="cs-CZ"/>
        </w:rPr>
        <w:t>Č</w:t>
      </w:r>
      <w:r w:rsidR="002C34EA" w:rsidRPr="00CB7F97">
        <w:rPr>
          <w:rFonts w:ascii="Arial" w:hAnsi="Arial" w:cs="Arial"/>
          <w:sz w:val="20"/>
          <w:lang w:val="cs-CZ"/>
        </w:rPr>
        <w:t>R</w:t>
      </w:r>
      <w:r w:rsidRPr="00CB7F97">
        <w:rPr>
          <w:rFonts w:ascii="Arial" w:hAnsi="Arial" w:cs="Arial"/>
          <w:sz w:val="20"/>
          <w:lang w:val="cs-CZ"/>
        </w:rPr>
        <w:t xml:space="preserve">. Navrhuje se proto, aby Ministerstvo kultury pro Světový romský festival </w:t>
      </w:r>
      <w:proofErr w:type="spellStart"/>
      <w:r w:rsidRPr="00CB7F97">
        <w:rPr>
          <w:rFonts w:ascii="Arial" w:hAnsi="Arial" w:cs="Arial"/>
          <w:sz w:val="20"/>
          <w:lang w:val="cs-CZ"/>
        </w:rPr>
        <w:t>Khamoro</w:t>
      </w:r>
      <w:proofErr w:type="spellEnd"/>
      <w:r w:rsidRPr="00CB7F97">
        <w:rPr>
          <w:rFonts w:ascii="Arial" w:hAnsi="Arial" w:cs="Arial"/>
          <w:sz w:val="20"/>
          <w:lang w:val="cs-CZ"/>
        </w:rPr>
        <w:t xml:space="preserve"> </w:t>
      </w:r>
      <w:r w:rsidR="004E1BA1" w:rsidRPr="00CB7F97">
        <w:rPr>
          <w:rFonts w:ascii="Arial" w:hAnsi="Arial" w:cs="Arial"/>
          <w:sz w:val="20"/>
          <w:lang w:val="cs-CZ"/>
        </w:rPr>
        <w:t xml:space="preserve">zajistilo potřebné financování. </w:t>
      </w:r>
      <w:r w:rsidRPr="00CB7F97">
        <w:rPr>
          <w:rFonts w:ascii="Arial" w:hAnsi="Arial" w:cs="Arial"/>
          <w:sz w:val="20"/>
          <w:lang w:val="cs-CZ"/>
        </w:rPr>
        <w:t xml:space="preserve">Předpokladem přidělení dotace je samozřejmě schválení dotační žádosti Komisí, což bude zajišťovat kvalitu a přiměřenost navrhovaného programu. </w:t>
      </w:r>
      <w:r w:rsidR="004E1BA1" w:rsidRPr="00CB7F97">
        <w:rPr>
          <w:rFonts w:ascii="Arial" w:hAnsi="Arial" w:cs="Arial"/>
          <w:sz w:val="20"/>
          <w:lang w:val="cs-CZ"/>
        </w:rPr>
        <w:t xml:space="preserve">Potřebná částka ze státního rozpočtu cca 1 000 000 Kč </w:t>
      </w:r>
      <w:r w:rsidRPr="00CB7F97">
        <w:rPr>
          <w:rFonts w:ascii="Arial" w:hAnsi="Arial" w:cs="Arial"/>
          <w:sz w:val="20"/>
          <w:lang w:val="cs-CZ"/>
        </w:rPr>
        <w:t>nenavyšuje finanční prostředky na festival poskytované v posledních letech (např. v </w:t>
      </w:r>
      <w:r w:rsidR="00441599" w:rsidRPr="00CB7F97">
        <w:rPr>
          <w:rFonts w:ascii="Arial" w:hAnsi="Arial" w:cs="Arial"/>
          <w:sz w:val="20"/>
          <w:lang w:val="cs-CZ"/>
        </w:rPr>
        <w:t>roce 2011 se jednalo o částku 1 </w:t>
      </w:r>
      <w:r w:rsidRPr="00CB7F97">
        <w:rPr>
          <w:rFonts w:ascii="Arial" w:hAnsi="Arial" w:cs="Arial"/>
          <w:sz w:val="20"/>
          <w:lang w:val="cs-CZ"/>
        </w:rPr>
        <w:t>300</w:t>
      </w:r>
      <w:r w:rsidR="00441599" w:rsidRPr="00CB7F97">
        <w:rPr>
          <w:rFonts w:ascii="Arial" w:hAnsi="Arial" w:cs="Arial"/>
          <w:sz w:val="20"/>
          <w:lang w:val="cs-CZ"/>
        </w:rPr>
        <w:t> </w:t>
      </w:r>
      <w:r w:rsidRPr="00CB7F97">
        <w:rPr>
          <w:rFonts w:ascii="Arial" w:hAnsi="Arial" w:cs="Arial"/>
          <w:sz w:val="20"/>
          <w:lang w:val="cs-CZ"/>
        </w:rPr>
        <w:t>000</w:t>
      </w:r>
      <w:r w:rsidR="00441599" w:rsidRPr="00CB7F97">
        <w:rPr>
          <w:rFonts w:ascii="Arial" w:hAnsi="Arial" w:cs="Arial"/>
          <w:sz w:val="20"/>
          <w:lang w:val="cs-CZ"/>
        </w:rPr>
        <w:t> </w:t>
      </w:r>
      <w:r w:rsidRPr="00CB7F97">
        <w:rPr>
          <w:rFonts w:ascii="Arial" w:hAnsi="Arial" w:cs="Arial"/>
          <w:sz w:val="20"/>
          <w:lang w:val="cs-CZ"/>
        </w:rPr>
        <w:t>Kč), a nemá proto negativní dopad na státní rozpočet, ale cílí ke stabilizaci financování této jedinečné akce.</w:t>
      </w:r>
    </w:p>
    <w:p w14:paraId="672C955D" w14:textId="77777777" w:rsidR="00747249" w:rsidRPr="00CB7F97" w:rsidRDefault="00747249" w:rsidP="00F23FCB">
      <w:pPr>
        <w:pStyle w:val="a5normalid0eg2bi"/>
        <w:rPr>
          <w:rFonts w:ascii="Arial" w:hAnsi="Arial" w:cs="Arial"/>
          <w:sz w:val="20"/>
          <w:szCs w:val="20"/>
        </w:rPr>
      </w:pPr>
    </w:p>
    <w:p w14:paraId="346B091F" w14:textId="77777777" w:rsidR="00FF75DF" w:rsidRPr="00CB7F97" w:rsidRDefault="00FF75DF" w:rsidP="00F15A54">
      <w:pPr>
        <w:pStyle w:val="NadpisKoncepce2"/>
        <w:rPr>
          <w:lang w:val="cs-CZ"/>
        </w:rPr>
      </w:pPr>
      <w:r w:rsidRPr="00CB7F97">
        <w:rPr>
          <w:lang w:val="cs-CZ"/>
        </w:rPr>
        <w:t xml:space="preserve"> </w:t>
      </w:r>
      <w:bookmarkStart w:id="40" w:name="_Toc381607855"/>
      <w:bookmarkStart w:id="41" w:name="_Toc411592752"/>
      <w:r w:rsidRPr="00CB7F97">
        <w:rPr>
          <w:lang w:val="cs-CZ"/>
        </w:rPr>
        <w:t>Specifický cíl: Poskytnout účinnou podporu užívání romského jazyka</w:t>
      </w:r>
      <w:bookmarkEnd w:id="40"/>
      <w:bookmarkEnd w:id="41"/>
    </w:p>
    <w:p w14:paraId="0949B92A" w14:textId="2680FF08" w:rsidR="00747249" w:rsidRPr="00CB7F97" w:rsidRDefault="00BB73EC" w:rsidP="00C24F4B">
      <w:pPr>
        <w:pStyle w:val="Odstavecseseznamem1"/>
        <w:spacing w:before="240" w:after="120" w:line="240" w:lineRule="atLeast"/>
        <w:ind w:left="0"/>
        <w:contextualSpacing w:val="0"/>
        <w:jc w:val="both"/>
        <w:rPr>
          <w:rFonts w:ascii="Arial" w:hAnsi="Arial" w:cs="Arial"/>
          <w:sz w:val="20"/>
          <w:lang w:val="cs-CZ"/>
        </w:rPr>
      </w:pPr>
      <w:r w:rsidRPr="00CB7F97">
        <w:rPr>
          <w:rFonts w:ascii="Arial" w:hAnsi="Arial" w:cs="Arial"/>
          <w:sz w:val="20"/>
          <w:lang w:val="cs-CZ"/>
        </w:rPr>
        <w:t xml:space="preserve">Na území ČR je používáno několik dialektů romštiny s různou vitalitou. Jazyková směna ohrožuje (dle výzkumu Semináře </w:t>
      </w:r>
      <w:proofErr w:type="spellStart"/>
      <w:r w:rsidRPr="00CB7F97">
        <w:rPr>
          <w:rFonts w:ascii="Arial" w:hAnsi="Arial" w:cs="Arial"/>
          <w:sz w:val="20"/>
          <w:lang w:val="cs-CZ"/>
        </w:rPr>
        <w:t>romistiky</w:t>
      </w:r>
      <w:proofErr w:type="spellEnd"/>
      <w:r w:rsidRPr="00CB7F97">
        <w:rPr>
          <w:rFonts w:ascii="Arial" w:hAnsi="Arial" w:cs="Arial"/>
          <w:sz w:val="20"/>
          <w:lang w:val="cs-CZ"/>
        </w:rPr>
        <w:t xml:space="preserve">) především </w:t>
      </w:r>
      <w:proofErr w:type="spellStart"/>
      <w:r w:rsidRPr="00CB7F97">
        <w:rPr>
          <w:rFonts w:ascii="Arial" w:hAnsi="Arial" w:cs="Arial"/>
          <w:sz w:val="20"/>
          <w:lang w:val="cs-CZ"/>
        </w:rPr>
        <w:t>neolašské</w:t>
      </w:r>
      <w:proofErr w:type="spellEnd"/>
      <w:r w:rsidRPr="00CB7F97">
        <w:rPr>
          <w:rFonts w:ascii="Arial" w:hAnsi="Arial" w:cs="Arial"/>
          <w:sz w:val="20"/>
          <w:lang w:val="cs-CZ"/>
        </w:rPr>
        <w:t xml:space="preserve"> dialekty romštiny. Zásadní příčinou tohoto jevu je stigmatizace romské identity (přičemž romština je stále chápána jako jeden z jejích </w:t>
      </w:r>
      <w:proofErr w:type="spellStart"/>
      <w:r w:rsidRPr="00CB7F97">
        <w:rPr>
          <w:rFonts w:ascii="Arial" w:hAnsi="Arial" w:cs="Arial"/>
          <w:sz w:val="20"/>
          <w:lang w:val="cs-CZ"/>
        </w:rPr>
        <w:t>markerů</w:t>
      </w:r>
      <w:proofErr w:type="spellEnd"/>
      <w:r w:rsidRPr="00CB7F97">
        <w:rPr>
          <w:rFonts w:ascii="Arial" w:hAnsi="Arial" w:cs="Arial"/>
          <w:sz w:val="20"/>
          <w:lang w:val="cs-CZ"/>
        </w:rPr>
        <w:t xml:space="preserve">), podceňování komunikačních funkcí romštiny a jejího statusu jako plnohodnotného jazyka. Dlouhodobým cílem opatření </w:t>
      </w:r>
      <w:r w:rsidRPr="00CB7F97">
        <w:rPr>
          <w:rFonts w:ascii="Arial" w:hAnsi="Arial" w:cs="Arial"/>
          <w:sz w:val="20"/>
          <w:lang w:val="cs-CZ"/>
        </w:rPr>
        <w:lastRenderedPageBreak/>
        <w:t xml:space="preserve">směřující k podpoře romštiny je dosažení změny v jejím vnímání, jak u Romů, tak u neromské veřejnosti skrze podporu jejího používání na veřejnosti v plnohodnotné komunikační funkci, nejen v její funkci symbolické, včetně podpory výuky romštiny na základních školách. Výsledky studií také poukazují na určitou nepřipravenost učitelů na práci s dětmi z jinojazyčného prostředí, včetně dětí pocházejících z prostředí, kde se používá romština a/nebo romský </w:t>
      </w:r>
      <w:proofErr w:type="spellStart"/>
      <w:r w:rsidRPr="00CB7F97">
        <w:rPr>
          <w:rFonts w:ascii="Arial" w:hAnsi="Arial" w:cs="Arial"/>
          <w:sz w:val="20"/>
          <w:lang w:val="cs-CZ"/>
        </w:rPr>
        <w:t>etnolekt</w:t>
      </w:r>
      <w:proofErr w:type="spellEnd"/>
      <w:r w:rsidRPr="00CB7F97">
        <w:rPr>
          <w:rFonts w:ascii="Arial" w:hAnsi="Arial" w:cs="Arial"/>
          <w:sz w:val="20"/>
          <w:lang w:val="cs-CZ"/>
        </w:rPr>
        <w:t xml:space="preserve"> češtiny. </w:t>
      </w:r>
    </w:p>
    <w:p w14:paraId="6C513DFF" w14:textId="77777777" w:rsidR="00FF75DF" w:rsidRPr="00CB7F97" w:rsidRDefault="00FF75DF" w:rsidP="00C24F4B">
      <w:pPr>
        <w:pStyle w:val="Odstavecseseznamem1"/>
        <w:spacing w:before="240" w:after="120" w:line="240" w:lineRule="atLeast"/>
        <w:ind w:left="0"/>
        <w:contextualSpacing w:val="0"/>
        <w:jc w:val="both"/>
        <w:rPr>
          <w:rFonts w:ascii="Arial" w:hAnsi="Arial" w:cs="Arial"/>
          <w:b/>
          <w:sz w:val="20"/>
          <w:lang w:val="cs-CZ"/>
        </w:rPr>
      </w:pPr>
      <w:r w:rsidRPr="00CB7F97">
        <w:rPr>
          <w:rFonts w:ascii="Arial" w:hAnsi="Arial" w:cs="Arial"/>
          <w:b/>
          <w:sz w:val="20"/>
          <w:lang w:val="cs-CZ"/>
        </w:rPr>
        <w:t>Opatření:</w:t>
      </w:r>
    </w:p>
    <w:p w14:paraId="03C45341" w14:textId="77777777" w:rsidR="00FF75DF" w:rsidRPr="00CB7F97" w:rsidRDefault="00FF75DF" w:rsidP="00E10ECE">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a)</w:t>
      </w:r>
      <w:r w:rsidR="00DA4BCC" w:rsidRPr="00CB7F97">
        <w:rPr>
          <w:rFonts w:ascii="Arial" w:hAnsi="Arial" w:cs="Arial"/>
          <w:i/>
          <w:sz w:val="20"/>
          <w:lang w:val="cs-CZ"/>
        </w:rPr>
        <w:t> </w:t>
      </w:r>
      <w:r w:rsidRPr="00CB7F97">
        <w:rPr>
          <w:rFonts w:ascii="Arial" w:hAnsi="Arial" w:cs="Arial"/>
          <w:i/>
          <w:sz w:val="20"/>
          <w:lang w:val="cs-CZ"/>
        </w:rPr>
        <w:t>vytvořit podmínky pro efektivnější využití dotačního titulu Podpora implementace Evropské charty regionálních či menšinových jazyků ve vztahu k romštině</w:t>
      </w:r>
    </w:p>
    <w:p w14:paraId="1DBAA295" w14:textId="77777777" w:rsidR="00FF75DF" w:rsidRPr="00CB7F97" w:rsidRDefault="00FF75DF" w:rsidP="002E0030">
      <w:pPr>
        <w:pStyle w:val="Odstavecseseznamem1"/>
        <w:tabs>
          <w:tab w:val="left" w:pos="708"/>
        </w:tabs>
        <w:suppressAutoHyphens/>
        <w:ind w:left="0"/>
        <w:contextualSpacing w:val="0"/>
        <w:jc w:val="both"/>
        <w:rPr>
          <w:rFonts w:ascii="Arial" w:hAnsi="Arial" w:cs="Arial"/>
          <w:sz w:val="20"/>
          <w:lang w:val="cs-CZ"/>
        </w:rPr>
      </w:pPr>
      <w:r w:rsidRPr="00CB7F97">
        <w:rPr>
          <w:rFonts w:ascii="Arial" w:hAnsi="Arial" w:cs="Arial"/>
          <w:sz w:val="20"/>
          <w:u w:val="single"/>
          <w:lang w:val="cs-CZ"/>
        </w:rPr>
        <w:t>Gestor</w:t>
      </w:r>
      <w:r w:rsidRPr="00CB7F97">
        <w:rPr>
          <w:rFonts w:ascii="Arial" w:hAnsi="Arial" w:cs="Arial"/>
          <w:sz w:val="20"/>
          <w:lang w:val="cs-CZ"/>
        </w:rPr>
        <w:t>: Ministr pro lidská práva, rovné příležitosti a legislativu</w:t>
      </w:r>
    </w:p>
    <w:p w14:paraId="1BFBE9ED" w14:textId="77777777" w:rsidR="00FF75DF" w:rsidRPr="00CB7F97" w:rsidRDefault="00FF75DF" w:rsidP="002E0030">
      <w:pPr>
        <w:pStyle w:val="Odstavecseseznamem1"/>
        <w:tabs>
          <w:tab w:val="left" w:pos="708"/>
        </w:tabs>
        <w:suppressAutoHyphens/>
        <w:ind w:left="0"/>
        <w:contextualSpacing w:val="0"/>
        <w:jc w:val="both"/>
        <w:rPr>
          <w:rFonts w:ascii="Arial" w:hAnsi="Arial" w:cs="Arial"/>
          <w:sz w:val="20"/>
          <w:lang w:val="cs-CZ"/>
        </w:rPr>
      </w:pPr>
      <w:r w:rsidRPr="00CB7F97">
        <w:rPr>
          <w:rFonts w:ascii="Arial" w:hAnsi="Arial" w:cs="Arial"/>
          <w:sz w:val="20"/>
          <w:u w:val="single"/>
          <w:lang w:val="cs-CZ"/>
        </w:rPr>
        <w:t>Spolupráce</w:t>
      </w:r>
      <w:r w:rsidRPr="00CB7F97">
        <w:rPr>
          <w:rFonts w:ascii="Arial" w:hAnsi="Arial" w:cs="Arial"/>
          <w:sz w:val="20"/>
          <w:lang w:val="cs-CZ"/>
        </w:rPr>
        <w:t>: vedoucí Úřadu vlády</w:t>
      </w:r>
    </w:p>
    <w:p w14:paraId="2A49DAA0" w14:textId="77777777" w:rsidR="00FF75DF" w:rsidRPr="00CB7F97" w:rsidRDefault="00FF75DF" w:rsidP="002E0030">
      <w:pPr>
        <w:pStyle w:val="Odstavecseseznamem1"/>
        <w:tabs>
          <w:tab w:val="left" w:pos="708"/>
        </w:tabs>
        <w:suppressAutoHyphens/>
        <w:ind w:left="0"/>
        <w:contextualSpacing w:val="0"/>
        <w:jc w:val="both"/>
        <w:rPr>
          <w:rFonts w:ascii="Arial" w:hAnsi="Arial" w:cs="Arial"/>
          <w:sz w:val="20"/>
          <w:lang w:val="cs-CZ"/>
        </w:rPr>
      </w:pPr>
      <w:r w:rsidRPr="00CB7F97">
        <w:rPr>
          <w:rFonts w:ascii="Arial" w:hAnsi="Arial" w:cs="Arial"/>
          <w:sz w:val="20"/>
          <w:u w:val="single"/>
          <w:lang w:val="cs-CZ"/>
        </w:rPr>
        <w:t>Termín</w:t>
      </w:r>
      <w:r w:rsidRPr="00CB7F97">
        <w:rPr>
          <w:rFonts w:ascii="Arial" w:hAnsi="Arial" w:cs="Arial"/>
          <w:sz w:val="20"/>
          <w:lang w:val="cs-CZ"/>
        </w:rPr>
        <w:t>: průběžně</w:t>
      </w:r>
    </w:p>
    <w:p w14:paraId="6E55086F" w14:textId="5C7DF505" w:rsidR="00747249" w:rsidRPr="00CB7F97" w:rsidRDefault="00FF75DF" w:rsidP="002E0030">
      <w:pPr>
        <w:pStyle w:val="Odstavecseseznamem1"/>
        <w:spacing w:before="120" w:after="120" w:line="240" w:lineRule="atLeast"/>
        <w:ind w:left="0"/>
        <w:jc w:val="both"/>
        <w:rPr>
          <w:rFonts w:ascii="Arial" w:hAnsi="Arial" w:cs="Arial"/>
          <w:sz w:val="20"/>
          <w:lang w:val="cs-CZ"/>
        </w:rPr>
      </w:pPr>
      <w:r w:rsidRPr="00CB7F97">
        <w:rPr>
          <w:rFonts w:ascii="Arial" w:hAnsi="Arial" w:cs="Arial"/>
          <w:sz w:val="20"/>
          <w:u w:val="single"/>
          <w:lang w:val="cs-CZ"/>
        </w:rPr>
        <w:t>Odůvodnění</w:t>
      </w:r>
      <w:r w:rsidRPr="00CB7F97">
        <w:rPr>
          <w:rFonts w:ascii="Arial" w:hAnsi="Arial" w:cs="Arial"/>
          <w:sz w:val="20"/>
          <w:lang w:val="cs-CZ"/>
        </w:rPr>
        <w:t xml:space="preserve">: </w:t>
      </w:r>
      <w:r w:rsidR="00BB73EC" w:rsidRPr="00CB7F97">
        <w:rPr>
          <w:rFonts w:ascii="Arial" w:hAnsi="Arial" w:cs="Arial"/>
          <w:sz w:val="20"/>
          <w:lang w:val="cs-CZ"/>
        </w:rPr>
        <w:t>V rámci dotačního programu Podpora implementace Evropské charty regionálních či menšinových jazyků je možné podporovat vzdělávací aktivity týkající se menšinových jazyků jako vyučovaných jazyků nebo jazyků výuky a dále analýzy zaměřené na výzkum užívání menšinových jazyků. Program není dostatečně využíván. S ohledem na podporu romštiny je výlučným zaměřením na výuku a výzkum nedostatečný. Je proto žádoucí, aby jej poskytovatel: i) rozšířil o tematické okruhy vedoucí k podpoře romštiny jako jazyka užívaného na veřejnosti v komunikační nikoli pouze symbolické funkci (zejm. veřejnoprávní a romská média: původní audio/vizuální programy užívající romštinu jako komunikační prostředek, titulkování romských vstupů do češtiny</w:t>
      </w:r>
      <w:r w:rsidR="009B0B3D" w:rsidRPr="00CB7F97">
        <w:rPr>
          <w:rFonts w:ascii="Arial" w:hAnsi="Arial" w:cs="Arial"/>
          <w:sz w:val="20"/>
          <w:lang w:val="cs-CZ"/>
        </w:rPr>
        <w:t xml:space="preserve"> </w:t>
      </w:r>
      <w:r w:rsidR="00BB73EC" w:rsidRPr="00CB7F97">
        <w:rPr>
          <w:rFonts w:ascii="Arial" w:hAnsi="Arial" w:cs="Arial"/>
          <w:sz w:val="20"/>
          <w:lang w:val="cs-CZ"/>
        </w:rPr>
        <w:t>atp.; publikace literatury psané v romštině a další práce s ní; podpora romsky píšících spisovatelů a novinářů; podpora jednorázových akcí prezentujících romštinu na veřejnosti</w:t>
      </w:r>
      <w:r w:rsidR="009B0B3D" w:rsidRPr="00CB7F97">
        <w:rPr>
          <w:rFonts w:ascii="Arial" w:hAnsi="Arial" w:cs="Arial"/>
          <w:sz w:val="20"/>
          <w:lang w:val="cs-CZ"/>
        </w:rPr>
        <w:t xml:space="preserve"> </w:t>
      </w:r>
      <w:r w:rsidR="00BB73EC" w:rsidRPr="00CB7F97">
        <w:rPr>
          <w:rFonts w:ascii="Arial" w:hAnsi="Arial" w:cs="Arial"/>
          <w:sz w:val="20"/>
          <w:lang w:val="cs-CZ"/>
        </w:rPr>
        <w:t xml:space="preserve">atd.); </w:t>
      </w:r>
      <w:proofErr w:type="spellStart"/>
      <w:r w:rsidR="00BB73EC" w:rsidRPr="00CB7F97">
        <w:rPr>
          <w:rFonts w:ascii="Arial" w:hAnsi="Arial" w:cs="Arial"/>
          <w:sz w:val="20"/>
          <w:lang w:val="cs-CZ"/>
        </w:rPr>
        <w:t>ii</w:t>
      </w:r>
      <w:proofErr w:type="spellEnd"/>
      <w:r w:rsidR="00BB73EC" w:rsidRPr="00CB7F97">
        <w:rPr>
          <w:rFonts w:ascii="Arial" w:hAnsi="Arial" w:cs="Arial"/>
          <w:sz w:val="20"/>
          <w:lang w:val="cs-CZ"/>
        </w:rPr>
        <w:t>) výrazněji popularizoval zejména u subjektů, které mají na veřejnosti dopad a jsou způsobilé realizovat kvalitní a prospěšné projekty.</w:t>
      </w:r>
    </w:p>
    <w:p w14:paraId="4F318222" w14:textId="77777777" w:rsidR="00FF75DF" w:rsidRPr="00CB7F97" w:rsidRDefault="00FF75DF" w:rsidP="002E0030">
      <w:pPr>
        <w:pStyle w:val="Odstavecseseznamem1"/>
        <w:spacing w:before="120" w:after="120" w:line="240" w:lineRule="atLeast"/>
        <w:ind w:left="0"/>
        <w:jc w:val="both"/>
        <w:rPr>
          <w:rFonts w:ascii="Arial" w:hAnsi="Arial" w:cs="Arial"/>
          <w:sz w:val="20"/>
          <w:lang w:val="cs-CZ"/>
        </w:rPr>
      </w:pPr>
    </w:p>
    <w:p w14:paraId="395A3D46" w14:textId="77777777" w:rsidR="00FF75DF" w:rsidRPr="00CB7F97" w:rsidRDefault="00FF75DF" w:rsidP="00E10ECE">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b)</w:t>
      </w:r>
      <w:r w:rsidR="00DA4BCC" w:rsidRPr="00CB7F97">
        <w:rPr>
          <w:rFonts w:ascii="Arial" w:hAnsi="Arial" w:cs="Arial"/>
          <w:i/>
          <w:sz w:val="20"/>
          <w:lang w:val="cs-CZ"/>
        </w:rPr>
        <w:t> </w:t>
      </w:r>
      <w:r w:rsidRPr="00CB7F97">
        <w:rPr>
          <w:rFonts w:ascii="Arial" w:hAnsi="Arial" w:cs="Arial"/>
          <w:i/>
          <w:sz w:val="20"/>
          <w:lang w:val="cs-CZ"/>
        </w:rPr>
        <w:t xml:space="preserve">podporovat výuku romštiny jako jazyka menšiny na základních školách, podporovat vývoj metodických a didaktických materiálů a pomůcek pro její výuku </w:t>
      </w:r>
    </w:p>
    <w:p w14:paraId="55ED87FC" w14:textId="77777777" w:rsidR="00FF75DF" w:rsidRPr="00CB7F97" w:rsidRDefault="00FF75DF" w:rsidP="002E0030">
      <w:pPr>
        <w:pStyle w:val="Odstavecseseznamem1"/>
        <w:tabs>
          <w:tab w:val="left" w:pos="708"/>
        </w:tabs>
        <w:suppressAutoHyphens/>
        <w:ind w:left="0"/>
        <w:contextualSpacing w:val="0"/>
        <w:jc w:val="both"/>
        <w:rPr>
          <w:rFonts w:ascii="Arial" w:hAnsi="Arial" w:cs="Arial"/>
          <w:sz w:val="20"/>
          <w:lang w:val="cs-CZ"/>
        </w:rPr>
      </w:pPr>
      <w:r w:rsidRPr="00CB7F97">
        <w:rPr>
          <w:rFonts w:ascii="Arial" w:hAnsi="Arial" w:cs="Arial"/>
          <w:sz w:val="20"/>
          <w:u w:val="single"/>
          <w:lang w:val="cs-CZ"/>
        </w:rPr>
        <w:t>Gestor</w:t>
      </w:r>
      <w:r w:rsidRPr="00CB7F97">
        <w:rPr>
          <w:rFonts w:ascii="Arial" w:hAnsi="Arial" w:cs="Arial"/>
          <w:i/>
          <w:sz w:val="20"/>
          <w:lang w:val="cs-CZ"/>
        </w:rPr>
        <w:t>:</w:t>
      </w:r>
      <w:r w:rsidRPr="00CB7F97">
        <w:rPr>
          <w:rFonts w:ascii="Arial" w:hAnsi="Arial" w:cs="Arial"/>
          <w:sz w:val="20"/>
          <w:lang w:val="cs-CZ"/>
        </w:rPr>
        <w:t xml:space="preserve"> Ministerstvo školství, mládeže tělovýchovy</w:t>
      </w:r>
    </w:p>
    <w:p w14:paraId="1486BB6C" w14:textId="77777777" w:rsidR="00FF75DF" w:rsidRPr="00CB7F97" w:rsidRDefault="00FF75DF" w:rsidP="002E0030">
      <w:pPr>
        <w:pStyle w:val="Odstavecseseznamem1"/>
        <w:tabs>
          <w:tab w:val="left" w:pos="708"/>
        </w:tabs>
        <w:suppressAutoHyphens/>
        <w:ind w:left="0"/>
        <w:contextualSpacing w:val="0"/>
        <w:jc w:val="both"/>
        <w:rPr>
          <w:rFonts w:ascii="Arial" w:hAnsi="Arial" w:cs="Arial"/>
          <w:sz w:val="20"/>
          <w:lang w:val="cs-CZ"/>
        </w:rPr>
      </w:pPr>
      <w:r w:rsidRPr="00CB7F97">
        <w:rPr>
          <w:rFonts w:ascii="Arial" w:hAnsi="Arial" w:cs="Arial"/>
          <w:sz w:val="20"/>
          <w:u w:val="single"/>
          <w:lang w:val="cs-CZ"/>
        </w:rPr>
        <w:t>Termín</w:t>
      </w:r>
      <w:r w:rsidRPr="00CB7F97">
        <w:rPr>
          <w:rFonts w:ascii="Arial" w:hAnsi="Arial" w:cs="Arial"/>
          <w:sz w:val="20"/>
          <w:lang w:val="cs-CZ"/>
        </w:rPr>
        <w:t>: průběžně</w:t>
      </w:r>
    </w:p>
    <w:p w14:paraId="0FD0CECB" w14:textId="77777777" w:rsidR="003C7A68" w:rsidRPr="00CB7F97" w:rsidRDefault="00FF75DF" w:rsidP="002E0030">
      <w:pPr>
        <w:pStyle w:val="Odstavecseseznamem1"/>
        <w:tabs>
          <w:tab w:val="left" w:pos="708"/>
        </w:tabs>
        <w:suppressAutoHyphens/>
        <w:ind w:left="0"/>
        <w:contextualSpacing w:val="0"/>
        <w:jc w:val="both"/>
        <w:rPr>
          <w:rFonts w:ascii="Arial" w:hAnsi="Arial" w:cs="Arial"/>
          <w:sz w:val="20"/>
          <w:lang w:val="cs-CZ"/>
        </w:rPr>
      </w:pPr>
      <w:r w:rsidRPr="00CB7F97">
        <w:rPr>
          <w:rFonts w:ascii="Arial" w:hAnsi="Arial" w:cs="Arial"/>
          <w:sz w:val="20"/>
          <w:u w:val="single"/>
          <w:lang w:val="cs-CZ"/>
        </w:rPr>
        <w:t>Odůvodnění</w:t>
      </w:r>
      <w:r w:rsidRPr="00CB7F97">
        <w:rPr>
          <w:rFonts w:ascii="Arial" w:hAnsi="Arial" w:cs="Arial"/>
          <w:sz w:val="20"/>
          <w:lang w:val="cs-CZ"/>
        </w:rPr>
        <w:t xml:space="preserve">: </w:t>
      </w:r>
      <w:r w:rsidR="00BB73EC" w:rsidRPr="00CB7F97">
        <w:rPr>
          <w:rFonts w:ascii="Arial" w:hAnsi="Arial" w:cs="Arial"/>
          <w:sz w:val="20"/>
          <w:lang w:val="cs-CZ"/>
        </w:rPr>
        <w:t>Výuka romštiny by měla být ve školách zajištěna stejně, jako u jiných méně vyučovaných jazyků (tj. jako doplňující volitelný nebo nepovinný předmět) a měla by záviset na poptávce žáků a jejich rodičů. S ohledem na děti, které jsou jejími mluvčími, není výuka romštiny ve školách jen nástrojem podpory jejího rozvoje jako menšinového jazyka, ale je především nástrojem zvýšení kvality vzdělávání těchto dětí. Informovanost o vlastním jazyce a možnost rozvíjení dalších jazykových kompetencí (např. různá práce s textem) je nahlížena jako samozřejmá součást jazykového vzdělání. Mluvčí romštiny dosud tuto možnost nemají. Lze přitom předpokládat, že rozvoj některých obecných kompetencí získaných při výuce romštiny by tito žáci využili i v jiných předmětech. Výuka romštiny a její začlenění do jazykové krajiny školy též může podpořit vytváření pozitivního vztahu ke škole a rozvoji informovaného a tolerantního školního prostředí. V předchozích letech bylo dosaženo jistého pokroku v přípravě metodických a didaktických materiálů pro české prostředí. Ministerstvo by mělo dále systematicky podporovat vývoj dalších metodických a didaktických materiálů zpracovaných na základě existujících evropských dokumentů pro výuku romštiny a současně by se mělo výrazně podílet na řešení problému nedostatku pedagogů kvalifikovaných pro výuku romštiny a zapojení do struktury českého školství.</w:t>
      </w:r>
    </w:p>
    <w:p w14:paraId="5899E9D5" w14:textId="77777777" w:rsidR="003C7A68" w:rsidRPr="00CB7F97" w:rsidRDefault="003C7A68" w:rsidP="002E0030">
      <w:pPr>
        <w:pStyle w:val="Odstavecseseznamem1"/>
        <w:tabs>
          <w:tab w:val="left" w:pos="708"/>
        </w:tabs>
        <w:suppressAutoHyphens/>
        <w:ind w:left="0"/>
        <w:contextualSpacing w:val="0"/>
        <w:jc w:val="both"/>
        <w:rPr>
          <w:rFonts w:ascii="Arial" w:hAnsi="Arial" w:cs="Arial"/>
          <w:sz w:val="20"/>
          <w:lang w:val="cs-CZ"/>
        </w:rPr>
      </w:pPr>
    </w:p>
    <w:p w14:paraId="23AC710A" w14:textId="77777777" w:rsidR="003C7A68" w:rsidRPr="00CB7F97" w:rsidRDefault="003C7A68" w:rsidP="00E10ECE">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c)</w:t>
      </w:r>
      <w:r w:rsidR="00DA4BCC" w:rsidRPr="00CB7F97">
        <w:rPr>
          <w:rFonts w:ascii="Arial" w:hAnsi="Arial" w:cs="Arial"/>
          <w:i/>
          <w:sz w:val="20"/>
          <w:lang w:val="cs-CZ"/>
        </w:rPr>
        <w:t> </w:t>
      </w:r>
      <w:r w:rsidRPr="00CB7F97">
        <w:rPr>
          <w:rFonts w:ascii="Arial" w:hAnsi="Arial" w:cs="Arial"/>
          <w:i/>
          <w:sz w:val="20"/>
          <w:lang w:val="cs-CZ"/>
        </w:rPr>
        <w:t xml:space="preserve">podpořit výzkum českého jazykového projevu dětí z prostředí, kde se používá v běžné komunikaci romština a/nebo romský </w:t>
      </w:r>
      <w:proofErr w:type="spellStart"/>
      <w:r w:rsidRPr="00CB7F97">
        <w:rPr>
          <w:rFonts w:ascii="Arial" w:hAnsi="Arial" w:cs="Arial"/>
          <w:i/>
          <w:sz w:val="20"/>
          <w:lang w:val="cs-CZ"/>
        </w:rPr>
        <w:t>etnolekt</w:t>
      </w:r>
      <w:proofErr w:type="spellEnd"/>
      <w:r w:rsidRPr="00CB7F97">
        <w:rPr>
          <w:rFonts w:ascii="Arial" w:hAnsi="Arial" w:cs="Arial"/>
          <w:i/>
          <w:sz w:val="20"/>
          <w:lang w:val="cs-CZ"/>
        </w:rPr>
        <w:t xml:space="preserve"> češtiny; podpořit vývoj v praxi využitelných nástrojů pro nápravu „chyb“ v užívání obecné/spisované češtiny u dětí z tohoto prostředí; vzdělávání učitelů a asistentů pedagoga povinně rozšířit o téma jazykové vybavenosti romských žáků konkrétně a důsledků jazykových a komunikačních bariér obecně</w:t>
      </w:r>
    </w:p>
    <w:p w14:paraId="29794C40" w14:textId="512F0EA7" w:rsidR="003C7A68" w:rsidRPr="00CB7F97" w:rsidRDefault="003C7A68" w:rsidP="00E10ECE">
      <w:pPr>
        <w:pStyle w:val="Odstavecseseznamem1"/>
        <w:spacing w:before="240" w:after="120" w:line="240" w:lineRule="atLeast"/>
        <w:ind w:left="0"/>
        <w:jc w:val="both"/>
        <w:rPr>
          <w:rFonts w:ascii="Arial" w:hAnsi="Arial" w:cs="Arial"/>
          <w:sz w:val="20"/>
          <w:lang w:val="cs-CZ"/>
        </w:rPr>
      </w:pPr>
      <w:r w:rsidRPr="00CB7F97">
        <w:rPr>
          <w:rFonts w:ascii="Arial" w:hAnsi="Arial" w:cs="Arial"/>
          <w:sz w:val="20"/>
          <w:u w:val="single"/>
          <w:lang w:val="cs-CZ"/>
        </w:rPr>
        <w:t>Gestor</w:t>
      </w:r>
      <w:r w:rsidRPr="00CB7F97">
        <w:rPr>
          <w:rFonts w:ascii="Arial" w:hAnsi="Arial" w:cs="Arial"/>
          <w:sz w:val="20"/>
          <w:lang w:val="cs-CZ"/>
        </w:rPr>
        <w:t xml:space="preserve">: </w:t>
      </w:r>
      <w:r w:rsidR="009C65C9" w:rsidRPr="00CB7F97">
        <w:rPr>
          <w:rFonts w:ascii="Arial" w:hAnsi="Arial" w:cs="Arial"/>
          <w:sz w:val="20"/>
          <w:lang w:val="cs-CZ"/>
        </w:rPr>
        <w:t>Ministerstvo školství, mládeže a tělovýchovy</w:t>
      </w:r>
      <w:r w:rsidRPr="00CB7F97">
        <w:rPr>
          <w:rFonts w:ascii="Arial" w:hAnsi="Arial" w:cs="Arial"/>
          <w:sz w:val="20"/>
          <w:lang w:val="cs-CZ"/>
        </w:rPr>
        <w:t>, výzkumná pracoviště univerzit a dalších výzkumných institucí</w:t>
      </w:r>
    </w:p>
    <w:p w14:paraId="2D6EEEE5" w14:textId="77777777" w:rsidR="003C7A68" w:rsidRPr="00CB7F97" w:rsidRDefault="003C7A68" w:rsidP="00E10ECE">
      <w:pPr>
        <w:pStyle w:val="Odstavecseseznamem1"/>
        <w:spacing w:before="240" w:after="120" w:line="240" w:lineRule="atLeast"/>
        <w:ind w:left="0"/>
        <w:jc w:val="both"/>
        <w:rPr>
          <w:rFonts w:ascii="Arial" w:hAnsi="Arial" w:cs="Arial"/>
          <w:sz w:val="20"/>
          <w:lang w:val="cs-CZ"/>
        </w:rPr>
      </w:pPr>
      <w:proofErr w:type="spellStart"/>
      <w:r w:rsidRPr="00CB7F97">
        <w:rPr>
          <w:rFonts w:ascii="Arial" w:hAnsi="Arial" w:cs="Arial"/>
          <w:sz w:val="20"/>
          <w:u w:val="single"/>
          <w:lang w:val="cs-CZ"/>
        </w:rPr>
        <w:t>Spolugestor</w:t>
      </w:r>
      <w:proofErr w:type="spellEnd"/>
      <w:r w:rsidRPr="00CB7F97">
        <w:rPr>
          <w:rFonts w:ascii="Arial" w:hAnsi="Arial" w:cs="Arial"/>
          <w:sz w:val="20"/>
          <w:lang w:val="cs-CZ"/>
        </w:rPr>
        <w:t>: pedagogické fakulty existujících univerzit</w:t>
      </w:r>
    </w:p>
    <w:p w14:paraId="13CF9126" w14:textId="77777777" w:rsidR="003C7A68" w:rsidRPr="00CB7F97" w:rsidRDefault="003C7A68" w:rsidP="00E10ECE">
      <w:pPr>
        <w:pStyle w:val="Odstavecseseznamem1"/>
        <w:spacing w:before="240" w:after="120" w:line="240" w:lineRule="atLeast"/>
        <w:ind w:left="0"/>
        <w:jc w:val="both"/>
        <w:rPr>
          <w:rFonts w:ascii="Arial" w:hAnsi="Arial" w:cs="Arial"/>
          <w:sz w:val="20"/>
          <w:u w:val="single"/>
          <w:lang w:val="cs-CZ"/>
        </w:rPr>
      </w:pPr>
      <w:r w:rsidRPr="00CB7F97">
        <w:rPr>
          <w:rFonts w:ascii="Arial" w:hAnsi="Arial" w:cs="Arial"/>
          <w:sz w:val="20"/>
          <w:u w:val="single"/>
          <w:lang w:val="cs-CZ"/>
        </w:rPr>
        <w:t>Termín</w:t>
      </w:r>
      <w:r w:rsidRPr="00CB7F97">
        <w:rPr>
          <w:rFonts w:ascii="Arial" w:hAnsi="Arial" w:cs="Arial"/>
          <w:sz w:val="20"/>
          <w:lang w:val="cs-CZ"/>
        </w:rPr>
        <w:t>:</w:t>
      </w:r>
      <w:r w:rsidR="00747249" w:rsidRPr="00CB7F97">
        <w:rPr>
          <w:rFonts w:ascii="Arial" w:hAnsi="Arial" w:cs="Arial"/>
          <w:sz w:val="20"/>
          <w:lang w:val="cs-CZ"/>
        </w:rPr>
        <w:t xml:space="preserve"> průběžně</w:t>
      </w:r>
    </w:p>
    <w:p w14:paraId="1D001CFF" w14:textId="77777777" w:rsidR="003C7A68" w:rsidRPr="00CB7F97" w:rsidRDefault="003C7A68" w:rsidP="00E10ECE">
      <w:pPr>
        <w:pStyle w:val="Odstavecseseznamem1"/>
        <w:spacing w:before="240" w:after="120" w:line="240" w:lineRule="atLeast"/>
        <w:ind w:left="0"/>
        <w:jc w:val="both"/>
        <w:rPr>
          <w:rFonts w:ascii="Arial" w:hAnsi="Arial" w:cs="Arial"/>
          <w:sz w:val="20"/>
          <w:lang w:val="cs-CZ"/>
        </w:rPr>
      </w:pPr>
      <w:r w:rsidRPr="00CB7F97">
        <w:rPr>
          <w:rFonts w:ascii="Arial" w:hAnsi="Arial" w:cs="Arial"/>
          <w:sz w:val="20"/>
          <w:lang w:val="cs-CZ"/>
        </w:rPr>
        <w:t xml:space="preserve">Odůvodnění: Výchova v prostředí, kde se používá v běžné komunikaci romština a romský </w:t>
      </w:r>
      <w:proofErr w:type="spellStart"/>
      <w:r w:rsidRPr="00CB7F97">
        <w:rPr>
          <w:rFonts w:ascii="Arial" w:hAnsi="Arial" w:cs="Arial"/>
          <w:sz w:val="20"/>
          <w:lang w:val="cs-CZ"/>
        </w:rPr>
        <w:t>etnolekt</w:t>
      </w:r>
      <w:proofErr w:type="spellEnd"/>
      <w:r w:rsidRPr="00CB7F97">
        <w:rPr>
          <w:rFonts w:ascii="Arial" w:hAnsi="Arial" w:cs="Arial"/>
          <w:sz w:val="20"/>
          <w:lang w:val="cs-CZ"/>
        </w:rPr>
        <w:t xml:space="preserve"> češtiny, může mít různě závažné dopady na míru a způsob ovládnutí obecné i spisovné češtiny. Tyto nedostatky v jazykové připravenosti mají závažné dopady nejen pro výkon (a rozvoj) ve všech školních předmětech </w:t>
      </w:r>
      <w:r w:rsidRPr="00CB7F97">
        <w:rPr>
          <w:rFonts w:ascii="Arial" w:hAnsi="Arial" w:cs="Arial"/>
          <w:sz w:val="20"/>
          <w:lang w:val="cs-CZ"/>
        </w:rPr>
        <w:lastRenderedPageBreak/>
        <w:t xml:space="preserve">včetně předmětu český jazyk a omezují tak další vzdělávací možnosti a profesní šance těchto dětí. Ovlivňují též negativní vnímání těchto dětí ze strany nedostatečně informovaných učitelů a dalších pracovníků ve školství. Ve školní praxi též chybí specifické pomůcky, založené na znalosti příčin a konkrétních jazykových projevů těchto dětí v češtině označovaných za chybné, kterými by učitelé mohli podpořit tyto děti v rozlišování a bezchybném využívání obecně/spisovně </w:t>
      </w:r>
      <w:proofErr w:type="spellStart"/>
      <w:r w:rsidRPr="00CB7F97">
        <w:rPr>
          <w:rFonts w:ascii="Arial" w:hAnsi="Arial" w:cs="Arial"/>
          <w:sz w:val="20"/>
          <w:lang w:val="cs-CZ"/>
        </w:rPr>
        <w:t>češtinského</w:t>
      </w:r>
      <w:proofErr w:type="spellEnd"/>
      <w:r w:rsidRPr="00CB7F97">
        <w:rPr>
          <w:rFonts w:ascii="Arial" w:hAnsi="Arial" w:cs="Arial"/>
          <w:sz w:val="20"/>
          <w:lang w:val="cs-CZ"/>
        </w:rPr>
        <w:t xml:space="preserve"> jazykového kódu.</w:t>
      </w:r>
    </w:p>
    <w:p w14:paraId="28653356" w14:textId="77777777" w:rsidR="00FF75DF" w:rsidRPr="00CB7F97" w:rsidRDefault="00FF75DF" w:rsidP="002E0030">
      <w:pPr>
        <w:pStyle w:val="Odstavecseseznamem1"/>
        <w:tabs>
          <w:tab w:val="left" w:pos="708"/>
        </w:tabs>
        <w:suppressAutoHyphens/>
        <w:ind w:left="0"/>
        <w:contextualSpacing w:val="0"/>
        <w:jc w:val="both"/>
        <w:rPr>
          <w:rFonts w:ascii="Arial" w:hAnsi="Arial" w:cs="Arial"/>
          <w:sz w:val="20"/>
          <w:lang w:val="cs-CZ"/>
        </w:rPr>
      </w:pPr>
    </w:p>
    <w:p w14:paraId="4D6F35C5" w14:textId="77777777" w:rsidR="00FF75DF" w:rsidRPr="00CB7F97" w:rsidRDefault="00FF75DF" w:rsidP="00F15A54">
      <w:pPr>
        <w:pStyle w:val="NadpisKoncepce2"/>
        <w:rPr>
          <w:lang w:val="cs-CZ"/>
        </w:rPr>
      </w:pPr>
      <w:bookmarkStart w:id="42" w:name="_Toc381607856"/>
      <w:bookmarkStart w:id="43" w:name="_Toc411592753"/>
      <w:r w:rsidRPr="00CB7F97">
        <w:rPr>
          <w:lang w:val="cs-CZ"/>
        </w:rPr>
        <w:t>Specifický cíl: Zajištění trvalé a důstojné vzpomínky na oběti romského holocaustu</w:t>
      </w:r>
      <w:bookmarkEnd w:id="42"/>
      <w:bookmarkEnd w:id="43"/>
    </w:p>
    <w:p w14:paraId="3E6EA401" w14:textId="3DBC9CC5" w:rsidR="00FF75DF" w:rsidRPr="00CB7F97" w:rsidRDefault="00FF75DF" w:rsidP="00460B2D">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 xml:space="preserve">Romský holocaust je jednou z nejsmutnějších kapitol romských dějin. Současně je traumatizující událostí s dopady na vztahy Romů a majoritní české populace. Spory kolem romských památníků </w:t>
      </w:r>
      <w:r w:rsidRPr="00CB7F97">
        <w:rPr>
          <w:rFonts w:ascii="Arial" w:hAnsi="Arial" w:cs="Arial"/>
          <w:bCs/>
          <w:sz w:val="20"/>
          <w:lang w:val="cs-CZ"/>
        </w:rPr>
        <w:t xml:space="preserve">v Hodoníně u Kunštátu a v Letech u Písku mají nejen svoji praktickou dimenzi, ale i hlubší a symbolický význam. </w:t>
      </w:r>
      <w:r w:rsidRPr="00CB7F97">
        <w:rPr>
          <w:rFonts w:ascii="Arial" w:hAnsi="Arial" w:cs="Arial"/>
          <w:sz w:val="20"/>
          <w:lang w:val="cs-CZ"/>
        </w:rPr>
        <w:t>Je proto potřebné nejen o památníky pečovat, ale i nadále toto téma zkoumat, mluvit o něm a dospívat k porozumění.</w:t>
      </w:r>
      <w:r w:rsidR="008F732F" w:rsidRPr="00CB7F97">
        <w:rPr>
          <w:rFonts w:ascii="Arial" w:hAnsi="Arial" w:cs="Arial"/>
          <w:sz w:val="20"/>
          <w:lang w:val="cs-CZ"/>
        </w:rPr>
        <w:t xml:space="preserve"> V této oblasti je pro ČR významná spolupráce s Mezinárodní aliancí na připomínku holocaustu (International Holocaust </w:t>
      </w:r>
      <w:proofErr w:type="spellStart"/>
      <w:r w:rsidR="008F732F" w:rsidRPr="00CB7F97">
        <w:rPr>
          <w:rFonts w:ascii="Arial" w:hAnsi="Arial" w:cs="Arial"/>
          <w:sz w:val="20"/>
          <w:lang w:val="cs-CZ"/>
        </w:rPr>
        <w:t>Remembrance</w:t>
      </w:r>
      <w:proofErr w:type="spellEnd"/>
      <w:r w:rsidR="008F732F" w:rsidRPr="00CB7F97">
        <w:rPr>
          <w:rFonts w:ascii="Arial" w:hAnsi="Arial" w:cs="Arial"/>
          <w:sz w:val="20"/>
          <w:lang w:val="cs-CZ"/>
        </w:rPr>
        <w:t xml:space="preserve"> </w:t>
      </w:r>
      <w:proofErr w:type="spellStart"/>
      <w:r w:rsidR="008F732F" w:rsidRPr="00CB7F97">
        <w:rPr>
          <w:rFonts w:ascii="Arial" w:hAnsi="Arial" w:cs="Arial"/>
          <w:sz w:val="20"/>
          <w:lang w:val="cs-CZ"/>
        </w:rPr>
        <w:t>Alliance</w:t>
      </w:r>
      <w:proofErr w:type="spellEnd"/>
      <w:r w:rsidR="008F732F" w:rsidRPr="00CB7F97">
        <w:rPr>
          <w:rFonts w:ascii="Arial" w:hAnsi="Arial" w:cs="Arial"/>
          <w:sz w:val="20"/>
          <w:lang w:val="cs-CZ"/>
        </w:rPr>
        <w:t xml:space="preserve"> – IHRA) v oblastech, které se týkají připomínání, výzkumu a vzdělávání o holocaustu a romské genocidě v období národního socialismu, resp. v období 2. světové války a poválečném období. Důležitou roli má zejména Výbor IHRA pro genocidu Romů (</w:t>
      </w:r>
      <w:proofErr w:type="spellStart"/>
      <w:r w:rsidR="008F732F" w:rsidRPr="00CB7F97">
        <w:rPr>
          <w:rFonts w:ascii="Arial" w:hAnsi="Arial" w:cs="Arial"/>
          <w:sz w:val="20"/>
          <w:lang w:val="cs-CZ"/>
        </w:rPr>
        <w:t>Committee</w:t>
      </w:r>
      <w:proofErr w:type="spellEnd"/>
      <w:r w:rsidR="008F732F" w:rsidRPr="00CB7F97">
        <w:rPr>
          <w:rFonts w:ascii="Arial" w:hAnsi="Arial" w:cs="Arial"/>
          <w:sz w:val="20"/>
          <w:lang w:val="cs-CZ"/>
        </w:rPr>
        <w:t xml:space="preserve"> on </w:t>
      </w:r>
      <w:proofErr w:type="spellStart"/>
      <w:r w:rsidR="008F732F" w:rsidRPr="00CB7F97">
        <w:rPr>
          <w:rFonts w:ascii="Arial" w:hAnsi="Arial" w:cs="Arial"/>
          <w:sz w:val="20"/>
          <w:lang w:val="cs-CZ"/>
        </w:rPr>
        <w:t>the</w:t>
      </w:r>
      <w:proofErr w:type="spellEnd"/>
      <w:r w:rsidR="008F732F" w:rsidRPr="00CB7F97">
        <w:rPr>
          <w:rFonts w:ascii="Arial" w:hAnsi="Arial" w:cs="Arial"/>
          <w:sz w:val="20"/>
          <w:lang w:val="cs-CZ"/>
        </w:rPr>
        <w:t xml:space="preserve"> </w:t>
      </w:r>
      <w:proofErr w:type="spellStart"/>
      <w:r w:rsidR="008F732F" w:rsidRPr="00CB7F97">
        <w:rPr>
          <w:rFonts w:ascii="Arial" w:hAnsi="Arial" w:cs="Arial"/>
          <w:sz w:val="20"/>
          <w:lang w:val="cs-CZ"/>
        </w:rPr>
        <w:t>Genocide</w:t>
      </w:r>
      <w:proofErr w:type="spellEnd"/>
      <w:r w:rsidR="008F732F" w:rsidRPr="00CB7F97">
        <w:rPr>
          <w:rFonts w:ascii="Arial" w:hAnsi="Arial" w:cs="Arial"/>
          <w:sz w:val="20"/>
          <w:lang w:val="cs-CZ"/>
        </w:rPr>
        <w:t xml:space="preserve"> </w:t>
      </w:r>
      <w:proofErr w:type="spellStart"/>
      <w:r w:rsidR="008F732F" w:rsidRPr="00CB7F97">
        <w:rPr>
          <w:rFonts w:ascii="Arial" w:hAnsi="Arial" w:cs="Arial"/>
          <w:sz w:val="20"/>
          <w:lang w:val="cs-CZ"/>
        </w:rPr>
        <w:t>of</w:t>
      </w:r>
      <w:proofErr w:type="spellEnd"/>
      <w:r w:rsidR="008F732F" w:rsidRPr="00CB7F97">
        <w:rPr>
          <w:rFonts w:ascii="Arial" w:hAnsi="Arial" w:cs="Arial"/>
          <w:sz w:val="20"/>
          <w:lang w:val="cs-CZ"/>
        </w:rPr>
        <w:t xml:space="preserve"> </w:t>
      </w:r>
      <w:proofErr w:type="spellStart"/>
      <w:r w:rsidR="008F732F" w:rsidRPr="00CB7F97">
        <w:rPr>
          <w:rFonts w:ascii="Arial" w:hAnsi="Arial" w:cs="Arial"/>
          <w:sz w:val="20"/>
          <w:lang w:val="cs-CZ"/>
        </w:rPr>
        <w:t>the</w:t>
      </w:r>
      <w:proofErr w:type="spellEnd"/>
      <w:r w:rsidR="008F732F" w:rsidRPr="00CB7F97">
        <w:rPr>
          <w:rFonts w:ascii="Arial" w:hAnsi="Arial" w:cs="Arial"/>
          <w:sz w:val="20"/>
          <w:lang w:val="cs-CZ"/>
        </w:rPr>
        <w:t xml:space="preserve"> Roma), který se intenzivně zajímá nejen o otázky související s minulostí, ale i o současnou situaci romské menšiny v ČR.</w:t>
      </w:r>
    </w:p>
    <w:p w14:paraId="3596813F" w14:textId="77777777" w:rsidR="00FF75DF" w:rsidRPr="00CB7F97" w:rsidRDefault="00FF75DF" w:rsidP="002E0030">
      <w:pPr>
        <w:pStyle w:val="Odstavecseseznamem1"/>
        <w:spacing w:before="120" w:after="120" w:line="240" w:lineRule="atLeast"/>
        <w:ind w:left="0"/>
        <w:rPr>
          <w:rFonts w:ascii="Arial" w:hAnsi="Arial" w:cs="Arial"/>
          <w:sz w:val="20"/>
          <w:lang w:val="cs-CZ"/>
        </w:rPr>
      </w:pPr>
    </w:p>
    <w:p w14:paraId="69E92148" w14:textId="77777777" w:rsidR="00FF75DF" w:rsidRPr="00CB7F97" w:rsidRDefault="00FF75DF" w:rsidP="002E0030">
      <w:pPr>
        <w:pStyle w:val="Odstavecseseznamem1"/>
        <w:spacing w:before="120" w:after="120" w:line="240" w:lineRule="atLeast"/>
        <w:ind w:left="0"/>
        <w:rPr>
          <w:rFonts w:ascii="Arial" w:hAnsi="Arial" w:cs="Arial"/>
          <w:b/>
          <w:sz w:val="20"/>
          <w:lang w:val="cs-CZ"/>
        </w:rPr>
      </w:pPr>
      <w:r w:rsidRPr="00CB7F97">
        <w:rPr>
          <w:rFonts w:ascii="Arial" w:hAnsi="Arial" w:cs="Arial"/>
          <w:b/>
          <w:sz w:val="20"/>
          <w:lang w:val="cs-CZ"/>
        </w:rPr>
        <w:t>Opatření:</w:t>
      </w:r>
    </w:p>
    <w:p w14:paraId="2FAEA75E" w14:textId="77777777" w:rsidR="00747249" w:rsidRPr="00CB7F97" w:rsidRDefault="00747249" w:rsidP="002E0030">
      <w:pPr>
        <w:pStyle w:val="Odstavecseseznamem1"/>
        <w:spacing w:before="120" w:after="120" w:line="240" w:lineRule="atLeast"/>
        <w:ind w:left="0"/>
        <w:rPr>
          <w:rFonts w:ascii="Arial" w:hAnsi="Arial" w:cs="Arial"/>
          <w:b/>
          <w:i/>
          <w:sz w:val="20"/>
          <w:lang w:val="cs-CZ"/>
        </w:rPr>
      </w:pPr>
    </w:p>
    <w:p w14:paraId="5A577D51" w14:textId="24ADA59C" w:rsidR="00FF75DF" w:rsidRPr="00CB7F97" w:rsidRDefault="00FF75DF" w:rsidP="00E10ECE">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 xml:space="preserve">a) popularizovat téma </w:t>
      </w:r>
      <w:r w:rsidR="007D607D" w:rsidRPr="00CB7F97">
        <w:rPr>
          <w:rFonts w:ascii="Arial" w:hAnsi="Arial" w:cs="Arial"/>
          <w:i/>
          <w:sz w:val="20"/>
          <w:lang w:val="cs-CZ"/>
        </w:rPr>
        <w:t xml:space="preserve">romského holocaustu </w:t>
      </w:r>
      <w:r w:rsidRPr="00CB7F97">
        <w:rPr>
          <w:rFonts w:ascii="Arial" w:hAnsi="Arial" w:cs="Arial"/>
          <w:i/>
          <w:sz w:val="20"/>
          <w:lang w:val="cs-CZ"/>
        </w:rPr>
        <w:t>s využitím veřejných sdělovacích prostředků a v úzké spolupráci s Muzeem romské kultury a dalšími neziskovými organizacemi</w:t>
      </w:r>
      <w:r w:rsidRPr="00CB7F97">
        <w:rPr>
          <w:rStyle w:val="Znakapoznpodarou"/>
          <w:rFonts w:ascii="Arial" w:hAnsi="Arial" w:cs="Arial"/>
          <w:i/>
          <w:sz w:val="20"/>
          <w:lang w:val="cs-CZ"/>
        </w:rPr>
        <w:footnoteReference w:id="77"/>
      </w:r>
    </w:p>
    <w:p w14:paraId="696F60CB" w14:textId="34B705D3" w:rsidR="00FF75DF" w:rsidRPr="00CB7F97" w:rsidRDefault="00FF75DF" w:rsidP="00C91114">
      <w:pPr>
        <w:pStyle w:val="Odstavecseseznamem1"/>
        <w:spacing w:before="240" w:after="120" w:line="240" w:lineRule="atLeast"/>
        <w:ind w:left="0"/>
        <w:rPr>
          <w:rFonts w:ascii="Arial" w:hAnsi="Arial" w:cs="Arial"/>
          <w:sz w:val="20"/>
          <w:lang w:val="cs-CZ"/>
        </w:rPr>
      </w:pPr>
      <w:r w:rsidRPr="00CB7F97">
        <w:rPr>
          <w:rFonts w:ascii="Arial" w:hAnsi="Arial" w:cs="Arial"/>
          <w:sz w:val="20"/>
          <w:u w:val="single"/>
          <w:lang w:val="cs-CZ"/>
        </w:rPr>
        <w:t>Gestor</w:t>
      </w:r>
      <w:r w:rsidRPr="00CB7F97">
        <w:rPr>
          <w:rFonts w:ascii="Arial" w:hAnsi="Arial" w:cs="Arial"/>
          <w:sz w:val="20"/>
          <w:lang w:val="cs-CZ"/>
        </w:rPr>
        <w:t xml:space="preserve">: </w:t>
      </w:r>
      <w:r w:rsidR="00AC1FCB" w:rsidRPr="00CB7F97">
        <w:rPr>
          <w:rFonts w:ascii="Arial" w:hAnsi="Arial" w:cs="Arial"/>
          <w:sz w:val="20"/>
          <w:lang w:val="cs-CZ"/>
        </w:rPr>
        <w:t>Ministerstvo kultury</w:t>
      </w:r>
    </w:p>
    <w:p w14:paraId="70E139D0" w14:textId="5066AF78" w:rsidR="00FF75DF" w:rsidRPr="00CB7F97" w:rsidRDefault="00FF75DF" w:rsidP="00C91114">
      <w:pPr>
        <w:pStyle w:val="Odstavecseseznamem1"/>
        <w:spacing w:before="240" w:after="120" w:line="240" w:lineRule="atLeast"/>
        <w:ind w:left="0"/>
        <w:rPr>
          <w:rFonts w:ascii="Arial" w:hAnsi="Arial" w:cs="Arial"/>
          <w:sz w:val="20"/>
          <w:u w:val="single"/>
          <w:lang w:val="cs-CZ"/>
        </w:rPr>
      </w:pPr>
      <w:proofErr w:type="spellStart"/>
      <w:r w:rsidRPr="00CB7F97">
        <w:rPr>
          <w:rFonts w:ascii="Arial" w:hAnsi="Arial" w:cs="Arial"/>
          <w:sz w:val="20"/>
          <w:u w:val="single"/>
          <w:lang w:val="cs-CZ"/>
        </w:rPr>
        <w:t>Spolugestor</w:t>
      </w:r>
      <w:proofErr w:type="spellEnd"/>
      <w:r w:rsidRPr="00CB7F97">
        <w:rPr>
          <w:rFonts w:ascii="Arial" w:hAnsi="Arial" w:cs="Arial"/>
          <w:sz w:val="20"/>
          <w:lang w:val="cs-CZ"/>
        </w:rPr>
        <w:t xml:space="preserve">: Ministr pro lidská práva, rovné příležitosti a legislativu, </w:t>
      </w:r>
    </w:p>
    <w:p w14:paraId="0B73DA40" w14:textId="77777777" w:rsidR="00FF75DF" w:rsidRPr="00CB7F97" w:rsidRDefault="00FF75DF" w:rsidP="00C91114">
      <w:pPr>
        <w:pStyle w:val="Odstavecseseznamem1"/>
        <w:spacing w:before="240" w:after="120" w:line="240" w:lineRule="atLeast"/>
        <w:ind w:left="0"/>
        <w:rPr>
          <w:rFonts w:ascii="Arial" w:hAnsi="Arial" w:cs="Arial"/>
          <w:sz w:val="20"/>
          <w:lang w:val="cs-CZ"/>
        </w:rPr>
      </w:pPr>
      <w:r w:rsidRPr="00CB7F97">
        <w:rPr>
          <w:rFonts w:ascii="Arial" w:hAnsi="Arial" w:cs="Arial"/>
          <w:sz w:val="20"/>
          <w:u w:val="single"/>
          <w:lang w:val="cs-CZ"/>
        </w:rPr>
        <w:t>Spolupráce</w:t>
      </w:r>
      <w:r w:rsidRPr="00CB7F97">
        <w:rPr>
          <w:rFonts w:ascii="Arial" w:hAnsi="Arial" w:cs="Arial"/>
          <w:sz w:val="20"/>
          <w:lang w:val="cs-CZ"/>
        </w:rPr>
        <w:t xml:space="preserve">: Památník Lidice, </w:t>
      </w:r>
      <w:r w:rsidR="00FA278B" w:rsidRPr="00CB7F97">
        <w:rPr>
          <w:rFonts w:ascii="Arial" w:hAnsi="Arial" w:cs="Arial"/>
          <w:sz w:val="20"/>
          <w:lang w:val="cs-CZ"/>
        </w:rPr>
        <w:t>Národní pedagogické muzeum a knihovna J. A. Komenského</w:t>
      </w:r>
      <w:r w:rsidRPr="00CB7F97">
        <w:rPr>
          <w:rFonts w:ascii="Arial" w:hAnsi="Arial" w:cs="Arial"/>
          <w:sz w:val="20"/>
          <w:lang w:val="cs-CZ"/>
        </w:rPr>
        <w:t>, Ústav pro studium totalitních režimů, Muzeum romské kultury</w:t>
      </w:r>
    </w:p>
    <w:p w14:paraId="76887C20" w14:textId="77777777" w:rsidR="00FF75DF" w:rsidRPr="00CB7F97" w:rsidRDefault="00FF75DF" w:rsidP="00C91114">
      <w:pPr>
        <w:pStyle w:val="Odstavecseseznamem1"/>
        <w:spacing w:before="240" w:after="120" w:line="240" w:lineRule="atLeast"/>
        <w:ind w:left="0"/>
        <w:rPr>
          <w:rFonts w:ascii="Arial" w:hAnsi="Arial" w:cs="Arial"/>
          <w:sz w:val="20"/>
          <w:lang w:val="cs-CZ"/>
        </w:rPr>
      </w:pPr>
      <w:r w:rsidRPr="00CB7F97">
        <w:rPr>
          <w:rFonts w:ascii="Arial" w:hAnsi="Arial" w:cs="Arial"/>
          <w:sz w:val="20"/>
          <w:u w:val="single"/>
          <w:lang w:val="cs-CZ"/>
        </w:rPr>
        <w:t>Nabídka spolupráce</w:t>
      </w:r>
      <w:r w:rsidRPr="00CB7F97">
        <w:rPr>
          <w:rFonts w:ascii="Arial" w:hAnsi="Arial" w:cs="Arial"/>
          <w:sz w:val="20"/>
          <w:lang w:val="cs-CZ"/>
        </w:rPr>
        <w:t xml:space="preserve">: Český rozhlas, Česká televize, Akademie věd ČR, základní, střední a vysoké školy </w:t>
      </w:r>
    </w:p>
    <w:p w14:paraId="6D0EBE46" w14:textId="77777777" w:rsidR="00FF75DF" w:rsidRPr="00CB7F97" w:rsidRDefault="00FF75DF" w:rsidP="00C91114">
      <w:pPr>
        <w:pStyle w:val="Odstavecseseznamem1"/>
        <w:spacing w:before="240" w:after="120" w:line="240" w:lineRule="atLeast"/>
        <w:ind w:left="0"/>
        <w:rPr>
          <w:rFonts w:ascii="Arial" w:hAnsi="Arial" w:cs="Arial"/>
          <w:sz w:val="20"/>
          <w:lang w:val="cs-CZ"/>
        </w:rPr>
      </w:pPr>
      <w:r w:rsidRPr="00CB7F97">
        <w:rPr>
          <w:rFonts w:ascii="Arial" w:hAnsi="Arial" w:cs="Arial"/>
          <w:sz w:val="20"/>
          <w:u w:val="single"/>
          <w:lang w:val="cs-CZ"/>
        </w:rPr>
        <w:t>Termín</w:t>
      </w:r>
      <w:r w:rsidRPr="00CB7F97">
        <w:rPr>
          <w:rFonts w:ascii="Arial" w:hAnsi="Arial" w:cs="Arial"/>
          <w:sz w:val="20"/>
          <w:lang w:val="cs-CZ"/>
        </w:rPr>
        <w:t>: průběžně</w:t>
      </w:r>
    </w:p>
    <w:p w14:paraId="69A67DEF" w14:textId="77777777" w:rsidR="00FF75DF" w:rsidRPr="00CB7F97" w:rsidRDefault="00FF75DF" w:rsidP="00C91114">
      <w:pPr>
        <w:pStyle w:val="Odstavecseseznamem1"/>
        <w:spacing w:before="240" w:after="120" w:line="240" w:lineRule="atLeast"/>
        <w:ind w:left="0"/>
        <w:jc w:val="both"/>
        <w:rPr>
          <w:rFonts w:ascii="Arial" w:hAnsi="Arial" w:cs="Arial"/>
          <w:sz w:val="20"/>
          <w:lang w:val="cs-CZ"/>
        </w:rPr>
      </w:pPr>
      <w:r w:rsidRPr="00CB7F97">
        <w:rPr>
          <w:rFonts w:ascii="Arial" w:hAnsi="Arial" w:cs="Arial"/>
          <w:sz w:val="20"/>
          <w:u w:val="single"/>
          <w:lang w:val="cs-CZ"/>
        </w:rPr>
        <w:t>Odůvodnění</w:t>
      </w:r>
      <w:r w:rsidRPr="00CB7F97">
        <w:rPr>
          <w:rFonts w:ascii="Arial" w:hAnsi="Arial" w:cs="Arial"/>
          <w:sz w:val="20"/>
          <w:lang w:val="cs-CZ"/>
        </w:rPr>
        <w:t>: Romský holocaust v českých zemích byl ve srovnání se sousedními zeměmi velmi důsledný a jeho širší souvislosti nejsou doposud plně historicky objasněny, což se týká zejména otázky „podílu českého národa na jeho realizaci“. Současně je potřeba zajistit, aby se s ním seznamovaly širší vrstvy obyvatel, zejména děti a mládež. Přitom lze navázat na mnohé aktivit, které již v minulosti byly realizovány.</w:t>
      </w:r>
    </w:p>
    <w:p w14:paraId="333A396E" w14:textId="77777777" w:rsidR="00FF75DF" w:rsidRPr="00CB7F97" w:rsidRDefault="00FF75DF" w:rsidP="00C91114">
      <w:pPr>
        <w:pStyle w:val="Odstavecseseznamem1"/>
        <w:spacing w:before="240" w:after="120" w:line="240" w:lineRule="atLeast"/>
        <w:ind w:left="0"/>
        <w:jc w:val="both"/>
        <w:rPr>
          <w:rFonts w:ascii="Arial" w:hAnsi="Arial" w:cs="Arial"/>
          <w:sz w:val="20"/>
          <w:lang w:val="cs-CZ"/>
        </w:rPr>
      </w:pPr>
    </w:p>
    <w:p w14:paraId="5BB9F140" w14:textId="77777777" w:rsidR="00FF75DF" w:rsidRPr="00CB7F97" w:rsidRDefault="00FF75DF" w:rsidP="00E10ECE">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b) pokračovat v úpravě a údržbě pietních míst romského holocaustu v Letech u Písku a v Hodoníně u Kunštátu, konzultovat klíčová rozhodnutí s Radou vlády pro záležitosti romské menšiny, tak aby bylo zajištěno důstojné uctění památky obětí, a to s ohledem na pozůstalé</w:t>
      </w:r>
    </w:p>
    <w:p w14:paraId="0768F840" w14:textId="77777777" w:rsidR="00FF75DF" w:rsidRPr="00CB7F97" w:rsidRDefault="00FF75DF" w:rsidP="00C91114">
      <w:pPr>
        <w:pStyle w:val="Odstavecseseznamem1"/>
        <w:spacing w:before="240" w:after="120" w:line="240" w:lineRule="atLeast"/>
        <w:ind w:left="0"/>
        <w:rPr>
          <w:rFonts w:ascii="Arial" w:hAnsi="Arial" w:cs="Arial"/>
          <w:sz w:val="20"/>
          <w:lang w:val="cs-CZ"/>
        </w:rPr>
      </w:pPr>
      <w:r w:rsidRPr="00CB7F97">
        <w:rPr>
          <w:rFonts w:ascii="Arial" w:hAnsi="Arial" w:cs="Arial"/>
          <w:sz w:val="20"/>
          <w:u w:val="single"/>
          <w:lang w:val="cs-CZ"/>
        </w:rPr>
        <w:t>Gestor</w:t>
      </w:r>
      <w:r w:rsidRPr="00CB7F97">
        <w:rPr>
          <w:rFonts w:ascii="Arial" w:hAnsi="Arial" w:cs="Arial"/>
          <w:sz w:val="20"/>
          <w:lang w:val="cs-CZ"/>
        </w:rPr>
        <w:t>: Ministerstvo kultury, Ministerstvo školství mládeže a tělovýchovy</w:t>
      </w:r>
    </w:p>
    <w:p w14:paraId="6108541D" w14:textId="77777777" w:rsidR="00FF75DF" w:rsidRPr="00CB7F97" w:rsidRDefault="00FF75DF" w:rsidP="00C91114">
      <w:pPr>
        <w:pStyle w:val="Odstavecseseznamem1"/>
        <w:spacing w:before="240" w:after="120" w:line="240" w:lineRule="atLeast"/>
        <w:ind w:left="0"/>
        <w:rPr>
          <w:rFonts w:ascii="Arial" w:hAnsi="Arial" w:cs="Arial"/>
          <w:sz w:val="20"/>
          <w:lang w:val="cs-CZ"/>
        </w:rPr>
      </w:pPr>
      <w:r w:rsidRPr="00CB7F97">
        <w:rPr>
          <w:rFonts w:ascii="Arial" w:hAnsi="Arial" w:cs="Arial"/>
          <w:sz w:val="20"/>
          <w:u w:val="single"/>
          <w:lang w:val="cs-CZ"/>
        </w:rPr>
        <w:t>Spolupráce</w:t>
      </w:r>
      <w:r w:rsidRPr="00CB7F97">
        <w:rPr>
          <w:rFonts w:ascii="Arial" w:hAnsi="Arial" w:cs="Arial"/>
          <w:sz w:val="20"/>
          <w:lang w:val="cs-CZ"/>
        </w:rPr>
        <w:t xml:space="preserve">: Ministr pro lidská práva, rovné příležitosti a legislativu, Památník Lidice, </w:t>
      </w:r>
      <w:r w:rsidR="00FA278B" w:rsidRPr="00CB7F97">
        <w:rPr>
          <w:rFonts w:ascii="Arial" w:hAnsi="Arial" w:cs="Arial"/>
          <w:sz w:val="20"/>
          <w:lang w:val="cs-CZ"/>
        </w:rPr>
        <w:t>Národní pedagogické muzeum a knihovna J. A. Komenského</w:t>
      </w:r>
      <w:r w:rsidRPr="00CB7F97">
        <w:rPr>
          <w:rFonts w:ascii="Arial" w:hAnsi="Arial" w:cs="Arial"/>
          <w:sz w:val="20"/>
          <w:lang w:val="cs-CZ"/>
        </w:rPr>
        <w:t>, Muzeum romské kultury</w:t>
      </w:r>
    </w:p>
    <w:p w14:paraId="178FC477" w14:textId="77777777" w:rsidR="00FF75DF" w:rsidRPr="00CB7F97" w:rsidRDefault="00FF75DF" w:rsidP="00C91114">
      <w:pPr>
        <w:pStyle w:val="Odstavecseseznamem1"/>
        <w:spacing w:before="240" w:after="120" w:line="240" w:lineRule="atLeast"/>
        <w:ind w:left="0"/>
        <w:rPr>
          <w:rFonts w:ascii="Arial" w:hAnsi="Arial" w:cs="Arial"/>
          <w:sz w:val="20"/>
          <w:lang w:val="cs-CZ"/>
        </w:rPr>
      </w:pPr>
      <w:r w:rsidRPr="00CB7F97">
        <w:rPr>
          <w:rFonts w:ascii="Arial" w:hAnsi="Arial" w:cs="Arial"/>
          <w:sz w:val="20"/>
          <w:u w:val="single"/>
          <w:lang w:val="cs-CZ"/>
        </w:rPr>
        <w:t>Nabídka ke spolupráci</w:t>
      </w:r>
      <w:r w:rsidRPr="00CB7F97">
        <w:rPr>
          <w:rFonts w:ascii="Arial" w:hAnsi="Arial" w:cs="Arial"/>
          <w:sz w:val="20"/>
          <w:lang w:val="cs-CZ"/>
        </w:rPr>
        <w:t>: Rada vlády pro záležitosti romské menšiny</w:t>
      </w:r>
    </w:p>
    <w:p w14:paraId="0170BA3D" w14:textId="77777777" w:rsidR="00FF75DF" w:rsidRPr="00CB7F97" w:rsidRDefault="00FF75DF" w:rsidP="00C91114">
      <w:pPr>
        <w:pStyle w:val="Odstavecseseznamem1"/>
        <w:spacing w:before="240" w:after="120" w:line="240" w:lineRule="atLeast"/>
        <w:ind w:left="0"/>
        <w:rPr>
          <w:rFonts w:ascii="Arial" w:hAnsi="Arial" w:cs="Arial"/>
          <w:sz w:val="20"/>
          <w:lang w:val="cs-CZ"/>
        </w:rPr>
      </w:pPr>
      <w:r w:rsidRPr="00CB7F97">
        <w:rPr>
          <w:rFonts w:ascii="Arial" w:hAnsi="Arial" w:cs="Arial"/>
          <w:sz w:val="20"/>
          <w:u w:val="single"/>
          <w:lang w:val="cs-CZ"/>
        </w:rPr>
        <w:t>Termín</w:t>
      </w:r>
      <w:r w:rsidRPr="00CB7F97">
        <w:rPr>
          <w:rFonts w:ascii="Arial" w:hAnsi="Arial" w:cs="Arial"/>
          <w:sz w:val="20"/>
          <w:lang w:val="cs-CZ"/>
        </w:rPr>
        <w:t>: průběžně</w:t>
      </w:r>
    </w:p>
    <w:p w14:paraId="5CA561B1" w14:textId="46DE69D8" w:rsidR="00FF75DF" w:rsidRPr="00CB7F97" w:rsidRDefault="00FF75DF" w:rsidP="00C91114">
      <w:pPr>
        <w:pStyle w:val="Odstavecseseznamem1"/>
        <w:spacing w:before="240" w:after="120" w:line="240" w:lineRule="atLeast"/>
        <w:ind w:left="0"/>
        <w:jc w:val="both"/>
        <w:rPr>
          <w:rFonts w:ascii="Arial" w:hAnsi="Arial" w:cs="Arial"/>
          <w:bCs/>
          <w:sz w:val="20"/>
          <w:lang w:val="cs-CZ"/>
        </w:rPr>
      </w:pPr>
      <w:r w:rsidRPr="00CB7F97">
        <w:rPr>
          <w:rFonts w:ascii="Arial" w:hAnsi="Arial" w:cs="Arial"/>
          <w:sz w:val="20"/>
          <w:u w:val="single"/>
          <w:lang w:val="cs-CZ"/>
        </w:rPr>
        <w:t>Odůvodnění</w:t>
      </w:r>
      <w:r w:rsidRPr="00CB7F97">
        <w:rPr>
          <w:rFonts w:ascii="Arial" w:hAnsi="Arial" w:cs="Arial"/>
          <w:sz w:val="20"/>
          <w:lang w:val="cs-CZ"/>
        </w:rPr>
        <w:t xml:space="preserve">: </w:t>
      </w:r>
      <w:r w:rsidRPr="00CB7F97">
        <w:rPr>
          <w:rFonts w:ascii="Arial" w:hAnsi="Arial" w:cs="Arial"/>
          <w:bCs/>
          <w:sz w:val="20"/>
          <w:lang w:val="cs-CZ"/>
        </w:rPr>
        <w:t xml:space="preserve">Při pietní úpravě míst romského holocaustu bylo, především v době působení ministrů pro lidská práva, dosaženo důležitého obratu. Správy těchto míst se ujaly Památník Lidice (Lety) a </w:t>
      </w:r>
      <w:r w:rsidRPr="00CB7F97">
        <w:rPr>
          <w:rFonts w:ascii="Arial" w:hAnsi="Arial" w:cs="Arial"/>
          <w:sz w:val="20"/>
          <w:lang w:val="cs-CZ"/>
        </w:rPr>
        <w:t xml:space="preserve">Národní pedagogické muzeum a knihovna J. A. Komenského (Hodonín u Kunštátu). Řešení však nebylo přijato některými Romy bez výhrad, neboť preferovali správu „romskými“ subjekty. Otázka „vlastnictví“ paměti </w:t>
      </w:r>
      <w:r w:rsidRPr="00CB7F97">
        <w:rPr>
          <w:rFonts w:ascii="Arial" w:hAnsi="Arial" w:cs="Arial"/>
          <w:bCs/>
          <w:sz w:val="20"/>
          <w:lang w:val="cs-CZ"/>
        </w:rPr>
        <w:t>je nadále předmětem diskusí a kritiky. Stejně tak zůstává otevřená otázka dokončení pietní úpravy místa v Letech, která vyžaduje značné finanční investice pro řešení situace blízkého provozu vepřína. Rada vlády pro záležitosti romské menšiny je přirozeným místem, kde by měl probíhat</w:t>
      </w:r>
      <w:r w:rsidR="002230E3" w:rsidRPr="00CB7F97">
        <w:rPr>
          <w:rFonts w:ascii="Arial" w:hAnsi="Arial" w:cs="Arial"/>
          <w:bCs/>
          <w:sz w:val="20"/>
          <w:lang w:val="cs-CZ"/>
        </w:rPr>
        <w:t xml:space="preserve"> potřebný dialog k těmto otázkám</w:t>
      </w:r>
      <w:r w:rsidRPr="00CB7F97">
        <w:rPr>
          <w:rFonts w:ascii="Arial" w:hAnsi="Arial" w:cs="Arial"/>
          <w:bCs/>
          <w:sz w:val="20"/>
          <w:lang w:val="cs-CZ"/>
        </w:rPr>
        <w:t xml:space="preserve">. </w:t>
      </w:r>
    </w:p>
    <w:p w14:paraId="4FA1B199" w14:textId="77777777" w:rsidR="00FF75DF" w:rsidRPr="00CB7F97" w:rsidRDefault="00FF75DF" w:rsidP="00C91114">
      <w:pPr>
        <w:pStyle w:val="Odstavecseseznamem1"/>
        <w:spacing w:before="240" w:after="120" w:line="240" w:lineRule="atLeast"/>
        <w:ind w:left="0"/>
        <w:jc w:val="both"/>
        <w:rPr>
          <w:rFonts w:ascii="Arial" w:hAnsi="Arial" w:cs="Arial"/>
          <w:sz w:val="20"/>
          <w:u w:val="single"/>
          <w:lang w:val="cs-CZ"/>
        </w:rPr>
      </w:pPr>
    </w:p>
    <w:p w14:paraId="092707E9" w14:textId="0758CBA3" w:rsidR="00FF75DF" w:rsidRPr="00CB7F97" w:rsidRDefault="00FF75DF" w:rsidP="00E10ECE">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c) přijmout opatření, která by vedla k ukončení provozu velkovýkrmny prasat v bezprostřední blízkosti pietního místa v Letech u Písku</w:t>
      </w:r>
    </w:p>
    <w:p w14:paraId="39673A81" w14:textId="17237CD8" w:rsidR="00FF75DF" w:rsidRPr="00CB7F97" w:rsidRDefault="00FF75DF" w:rsidP="00C91114">
      <w:pPr>
        <w:pStyle w:val="Odstavecseseznamem1"/>
        <w:spacing w:before="240" w:after="120" w:line="240" w:lineRule="atLeast"/>
        <w:ind w:left="0"/>
        <w:jc w:val="both"/>
        <w:rPr>
          <w:rFonts w:ascii="Arial" w:hAnsi="Arial" w:cs="Arial"/>
          <w:sz w:val="20"/>
          <w:lang w:val="cs-CZ"/>
        </w:rPr>
      </w:pPr>
      <w:r w:rsidRPr="00CB7F97">
        <w:rPr>
          <w:rFonts w:ascii="Arial" w:hAnsi="Arial" w:cs="Arial"/>
          <w:sz w:val="20"/>
          <w:u w:val="single"/>
          <w:lang w:val="cs-CZ"/>
        </w:rPr>
        <w:lastRenderedPageBreak/>
        <w:t>Gestor</w:t>
      </w:r>
      <w:r w:rsidRPr="00CB7F97">
        <w:rPr>
          <w:rFonts w:ascii="Arial" w:hAnsi="Arial" w:cs="Arial"/>
          <w:sz w:val="20"/>
          <w:lang w:val="cs-CZ"/>
        </w:rPr>
        <w:t>:</w:t>
      </w:r>
      <w:r w:rsidR="00853B9D" w:rsidRPr="00CB7F97">
        <w:rPr>
          <w:rFonts w:ascii="Arial" w:hAnsi="Arial" w:cs="Arial"/>
          <w:sz w:val="20"/>
          <w:lang w:val="cs-CZ"/>
        </w:rPr>
        <w:t xml:space="preserve"> Ministerstvo</w:t>
      </w:r>
      <w:r w:rsidRPr="00CB7F97">
        <w:rPr>
          <w:rFonts w:ascii="Arial" w:hAnsi="Arial" w:cs="Arial"/>
          <w:sz w:val="20"/>
          <w:lang w:val="cs-CZ"/>
        </w:rPr>
        <w:t xml:space="preserve"> kultury</w:t>
      </w:r>
      <w:r w:rsidR="00A20EFC" w:rsidRPr="00CB7F97">
        <w:rPr>
          <w:rFonts w:ascii="Arial" w:hAnsi="Arial" w:cs="Arial"/>
          <w:sz w:val="20"/>
          <w:lang w:val="cs-CZ"/>
        </w:rPr>
        <w:t>, Ministr pro lidská práva, rovné příležitosti a legislativu</w:t>
      </w:r>
    </w:p>
    <w:p w14:paraId="483C3DEE" w14:textId="56E4419B" w:rsidR="00FF75DF" w:rsidRPr="00CB7F97" w:rsidRDefault="00FF75DF" w:rsidP="00C91114">
      <w:pPr>
        <w:pStyle w:val="Odstavecseseznamem1"/>
        <w:spacing w:before="240" w:after="120" w:line="240" w:lineRule="atLeast"/>
        <w:ind w:left="0"/>
        <w:jc w:val="both"/>
        <w:rPr>
          <w:rFonts w:ascii="Arial" w:hAnsi="Arial" w:cs="Arial"/>
          <w:sz w:val="20"/>
          <w:lang w:val="cs-CZ"/>
        </w:rPr>
      </w:pPr>
      <w:r w:rsidRPr="00CB7F97">
        <w:rPr>
          <w:rFonts w:ascii="Arial" w:hAnsi="Arial" w:cs="Arial"/>
          <w:sz w:val="20"/>
          <w:u w:val="single"/>
          <w:lang w:val="cs-CZ"/>
        </w:rPr>
        <w:t>Spolupráce</w:t>
      </w:r>
      <w:r w:rsidRPr="00CB7F97">
        <w:rPr>
          <w:rFonts w:ascii="Arial" w:hAnsi="Arial" w:cs="Arial"/>
          <w:sz w:val="20"/>
          <w:lang w:val="cs-CZ"/>
        </w:rPr>
        <w:t>:</w:t>
      </w:r>
      <w:r w:rsidR="00A20EFC" w:rsidRPr="00CB7F97">
        <w:rPr>
          <w:rFonts w:ascii="Arial" w:hAnsi="Arial" w:cs="Arial"/>
          <w:sz w:val="20"/>
          <w:lang w:val="cs-CZ"/>
        </w:rPr>
        <w:t xml:space="preserve"> </w:t>
      </w:r>
      <w:r w:rsidR="00692B0A" w:rsidRPr="00CB7F97">
        <w:rPr>
          <w:rFonts w:ascii="Arial" w:hAnsi="Arial" w:cs="Arial"/>
          <w:sz w:val="20"/>
          <w:lang w:val="cs-CZ"/>
        </w:rPr>
        <w:t>Ministerstvo financí</w:t>
      </w:r>
    </w:p>
    <w:p w14:paraId="4A20AFD9" w14:textId="77777777" w:rsidR="00FF75DF" w:rsidRPr="00CB7F97" w:rsidRDefault="00FF75DF" w:rsidP="00C91114">
      <w:pPr>
        <w:pStyle w:val="Odstavecseseznamem1"/>
        <w:spacing w:before="240" w:after="120" w:line="240" w:lineRule="atLeast"/>
        <w:ind w:left="0"/>
        <w:rPr>
          <w:rFonts w:ascii="Arial" w:hAnsi="Arial" w:cs="Arial"/>
          <w:sz w:val="20"/>
          <w:lang w:val="cs-CZ"/>
        </w:rPr>
      </w:pPr>
      <w:r w:rsidRPr="00CB7F97">
        <w:rPr>
          <w:rFonts w:ascii="Arial" w:hAnsi="Arial" w:cs="Arial"/>
          <w:sz w:val="20"/>
          <w:u w:val="single"/>
          <w:lang w:val="cs-CZ"/>
        </w:rPr>
        <w:t>Nabídka ke spolupráci</w:t>
      </w:r>
      <w:r w:rsidRPr="00CB7F97">
        <w:rPr>
          <w:rFonts w:ascii="Arial" w:hAnsi="Arial" w:cs="Arial"/>
          <w:sz w:val="20"/>
          <w:lang w:val="cs-CZ"/>
        </w:rPr>
        <w:t>: Rada vlády pro záležitosti romské menšiny</w:t>
      </w:r>
    </w:p>
    <w:p w14:paraId="6306F03F" w14:textId="7D6F1490" w:rsidR="00FF75DF" w:rsidRPr="00CB7F97" w:rsidRDefault="00FF75DF" w:rsidP="00C91114">
      <w:pPr>
        <w:pStyle w:val="Odstavecseseznamem1"/>
        <w:spacing w:before="240" w:after="120" w:line="240" w:lineRule="atLeast"/>
        <w:ind w:left="0"/>
        <w:rPr>
          <w:rFonts w:ascii="Arial" w:hAnsi="Arial" w:cs="Arial"/>
          <w:sz w:val="20"/>
          <w:lang w:val="cs-CZ"/>
        </w:rPr>
      </w:pPr>
      <w:r w:rsidRPr="00CB7F97">
        <w:rPr>
          <w:rFonts w:ascii="Arial" w:hAnsi="Arial" w:cs="Arial"/>
          <w:sz w:val="20"/>
          <w:u w:val="single"/>
          <w:lang w:val="cs-CZ"/>
        </w:rPr>
        <w:t>Termín</w:t>
      </w:r>
      <w:r w:rsidRPr="00CB7F97">
        <w:rPr>
          <w:rFonts w:ascii="Arial" w:hAnsi="Arial" w:cs="Arial"/>
          <w:sz w:val="20"/>
          <w:lang w:val="cs-CZ"/>
        </w:rPr>
        <w:t>:</w:t>
      </w:r>
      <w:r w:rsidR="00660C0E" w:rsidRPr="00CB7F97">
        <w:rPr>
          <w:rFonts w:ascii="Arial" w:hAnsi="Arial" w:cs="Arial"/>
          <w:sz w:val="20"/>
          <w:lang w:val="cs-CZ"/>
        </w:rPr>
        <w:t xml:space="preserve"> </w:t>
      </w:r>
      <w:proofErr w:type="gramStart"/>
      <w:r w:rsidR="00660C0E" w:rsidRPr="00CB7F97">
        <w:rPr>
          <w:rFonts w:ascii="Arial" w:hAnsi="Arial" w:cs="Arial"/>
          <w:sz w:val="20"/>
          <w:lang w:val="cs-CZ"/>
        </w:rPr>
        <w:t>31.12.</w:t>
      </w:r>
      <w:r w:rsidRPr="00CB7F97">
        <w:rPr>
          <w:rFonts w:ascii="Arial" w:hAnsi="Arial" w:cs="Arial"/>
          <w:sz w:val="20"/>
          <w:lang w:val="cs-CZ"/>
        </w:rPr>
        <w:t>2018</w:t>
      </w:r>
      <w:proofErr w:type="gramEnd"/>
    </w:p>
    <w:p w14:paraId="1C3B879E" w14:textId="503F1EC8" w:rsidR="00FF75DF" w:rsidRPr="00CB7F97" w:rsidRDefault="00FF75DF" w:rsidP="00C91114">
      <w:pPr>
        <w:pStyle w:val="Odstavecseseznamem1"/>
        <w:spacing w:before="240" w:after="120" w:line="240" w:lineRule="atLeast"/>
        <w:ind w:left="0"/>
        <w:jc w:val="both"/>
        <w:rPr>
          <w:rFonts w:ascii="Arial" w:hAnsi="Arial" w:cs="Arial"/>
          <w:sz w:val="20"/>
          <w:lang w:val="cs-CZ"/>
        </w:rPr>
      </w:pPr>
      <w:r w:rsidRPr="00CB7F97">
        <w:rPr>
          <w:rFonts w:ascii="Arial" w:hAnsi="Arial" w:cs="Arial"/>
          <w:sz w:val="20"/>
          <w:u w:val="single"/>
          <w:lang w:val="cs-CZ"/>
        </w:rPr>
        <w:t>Odůvodnění</w:t>
      </w:r>
      <w:r w:rsidRPr="00CB7F97">
        <w:rPr>
          <w:rFonts w:ascii="Arial" w:hAnsi="Arial" w:cs="Arial"/>
          <w:sz w:val="20"/>
          <w:lang w:val="cs-CZ"/>
        </w:rPr>
        <w:t xml:space="preserve">: Přes řadu pokusů o vytvoření návrhů na řešení situace v Letech u Písku se nepodařilo doposud dosáhnout výraznějšího pokroku ve věci </w:t>
      </w:r>
      <w:proofErr w:type="spellStart"/>
      <w:r w:rsidR="00DF5802" w:rsidRPr="00CB7F97">
        <w:rPr>
          <w:rFonts w:ascii="Arial" w:hAnsi="Arial" w:cs="Arial"/>
          <w:sz w:val="20"/>
          <w:lang w:val="cs-CZ"/>
        </w:rPr>
        <w:t>dehonestujícího</w:t>
      </w:r>
      <w:proofErr w:type="spellEnd"/>
      <w:r w:rsidR="00DF5802" w:rsidRPr="00CB7F97">
        <w:rPr>
          <w:rFonts w:ascii="Arial" w:hAnsi="Arial" w:cs="Arial"/>
          <w:sz w:val="20"/>
          <w:lang w:val="cs-CZ"/>
        </w:rPr>
        <w:t xml:space="preserve"> </w:t>
      </w:r>
      <w:r w:rsidRPr="00CB7F97">
        <w:rPr>
          <w:rFonts w:ascii="Arial" w:hAnsi="Arial" w:cs="Arial"/>
          <w:sz w:val="20"/>
          <w:lang w:val="cs-CZ"/>
        </w:rPr>
        <w:t xml:space="preserve">umístění velkovýkrmny prasat. Tato situace je nadále vnímána velmi negativně jak českými Romy, především pozůstalými, tak části české i světové veřejnosti a mezinárodními organizacemi. Přes obtížnost nalezení vhodného řešení je nezbytné se o něj pokusit, protože stávající situace není akceptovatelná. </w:t>
      </w:r>
    </w:p>
    <w:p w14:paraId="32CE6D00" w14:textId="77777777" w:rsidR="00747249" w:rsidRPr="00CB7F97" w:rsidRDefault="00747249" w:rsidP="00C91114">
      <w:pPr>
        <w:pStyle w:val="Odstavecseseznamem1"/>
        <w:spacing w:before="240" w:after="120" w:line="240" w:lineRule="atLeast"/>
        <w:ind w:left="0"/>
        <w:jc w:val="both"/>
        <w:rPr>
          <w:rFonts w:ascii="Arial" w:hAnsi="Arial" w:cs="Arial"/>
          <w:sz w:val="20"/>
          <w:lang w:val="cs-CZ"/>
        </w:rPr>
      </w:pPr>
    </w:p>
    <w:p w14:paraId="3438601C" w14:textId="77777777" w:rsidR="00FF75DF" w:rsidRPr="00CB7F97" w:rsidRDefault="00FF75DF" w:rsidP="00E10ECE">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d) podporovat dialog s odborníky, romskou občanskou společností a s pozůstalými o související společenskovědní problematice, zejména s ohledem na uctění památky obětí holocaustu a odškodnění souvisejících křivd</w:t>
      </w:r>
    </w:p>
    <w:p w14:paraId="71CBD41B" w14:textId="77777777" w:rsidR="00FF75DF" w:rsidRPr="00CB7F97" w:rsidRDefault="00FF75DF" w:rsidP="00C91114">
      <w:pPr>
        <w:pStyle w:val="Odstavecseseznamem1"/>
        <w:spacing w:before="240" w:after="120" w:line="240" w:lineRule="atLeast"/>
        <w:ind w:left="0"/>
        <w:jc w:val="both"/>
        <w:rPr>
          <w:rFonts w:ascii="Arial" w:hAnsi="Arial" w:cs="Arial"/>
          <w:sz w:val="20"/>
          <w:lang w:val="cs-CZ"/>
        </w:rPr>
      </w:pPr>
      <w:r w:rsidRPr="00CB7F97">
        <w:rPr>
          <w:rFonts w:ascii="Arial" w:hAnsi="Arial" w:cs="Arial"/>
          <w:sz w:val="20"/>
          <w:u w:val="single"/>
          <w:lang w:val="cs-CZ"/>
        </w:rPr>
        <w:t>Gestor</w:t>
      </w:r>
      <w:r w:rsidRPr="00CB7F97">
        <w:rPr>
          <w:rFonts w:ascii="Arial" w:hAnsi="Arial" w:cs="Arial"/>
          <w:sz w:val="20"/>
          <w:lang w:val="cs-CZ"/>
        </w:rPr>
        <w:t>: Ministr pro lidská práva, rovné příležitosti a legislativu</w:t>
      </w:r>
    </w:p>
    <w:p w14:paraId="33950A05" w14:textId="65E1CDDE" w:rsidR="00FF75DF" w:rsidRPr="00CB7F97" w:rsidRDefault="00FF75DF" w:rsidP="00C91114">
      <w:pPr>
        <w:pStyle w:val="Odstavecseseznamem1"/>
        <w:spacing w:before="240" w:after="120" w:line="240" w:lineRule="atLeast"/>
        <w:ind w:left="0"/>
        <w:rPr>
          <w:rFonts w:ascii="Arial" w:hAnsi="Arial" w:cs="Arial"/>
          <w:sz w:val="20"/>
          <w:lang w:val="cs-CZ"/>
        </w:rPr>
      </w:pPr>
      <w:r w:rsidRPr="00CB7F97">
        <w:rPr>
          <w:rFonts w:ascii="Arial" w:hAnsi="Arial" w:cs="Arial"/>
          <w:sz w:val="20"/>
          <w:u w:val="single"/>
          <w:lang w:val="cs-CZ"/>
        </w:rPr>
        <w:t>Spolupráce</w:t>
      </w:r>
      <w:r w:rsidRPr="00CB7F97">
        <w:rPr>
          <w:rFonts w:ascii="Arial" w:hAnsi="Arial" w:cs="Arial"/>
          <w:sz w:val="20"/>
          <w:lang w:val="cs-CZ"/>
        </w:rPr>
        <w:t xml:space="preserve">: Muzeum romské kultury, Památník Lidice, </w:t>
      </w:r>
      <w:r w:rsidR="00EF537C" w:rsidRPr="00CB7F97">
        <w:rPr>
          <w:rFonts w:ascii="Arial" w:hAnsi="Arial" w:cs="Arial"/>
          <w:sz w:val="20"/>
          <w:lang w:val="cs-CZ"/>
        </w:rPr>
        <w:t>Národní pedagogické muzeum a knihovna J. A. Komenského</w:t>
      </w:r>
      <w:r w:rsidR="001761E9" w:rsidRPr="00CB7F97">
        <w:rPr>
          <w:rFonts w:ascii="Arial" w:hAnsi="Arial" w:cs="Arial"/>
          <w:sz w:val="20"/>
          <w:lang w:val="cs-CZ"/>
        </w:rPr>
        <w:t xml:space="preserve">, Seminář </w:t>
      </w:r>
      <w:proofErr w:type="spellStart"/>
      <w:r w:rsidR="001761E9" w:rsidRPr="00CB7F97">
        <w:rPr>
          <w:rFonts w:ascii="Arial" w:hAnsi="Arial" w:cs="Arial"/>
          <w:sz w:val="20"/>
          <w:lang w:val="cs-CZ"/>
        </w:rPr>
        <w:t>romistiky</w:t>
      </w:r>
      <w:proofErr w:type="spellEnd"/>
      <w:r w:rsidR="001761E9" w:rsidRPr="00CB7F97">
        <w:rPr>
          <w:rFonts w:ascii="Arial" w:hAnsi="Arial" w:cs="Arial"/>
          <w:sz w:val="20"/>
          <w:lang w:val="cs-CZ"/>
        </w:rPr>
        <w:t xml:space="preserve"> </w:t>
      </w:r>
      <w:r w:rsidR="008B3E28">
        <w:rPr>
          <w:rFonts w:ascii="Arial" w:hAnsi="Arial" w:cs="Arial"/>
          <w:sz w:val="20"/>
          <w:lang w:val="cs-CZ"/>
        </w:rPr>
        <w:t>(</w:t>
      </w:r>
      <w:r w:rsidR="008B3E28" w:rsidRPr="008B3E28">
        <w:rPr>
          <w:rFonts w:ascii="Arial" w:hAnsi="Arial" w:cs="Arial"/>
          <w:sz w:val="20"/>
          <w:lang w:val="cs-CZ"/>
        </w:rPr>
        <w:t>Katedr</w:t>
      </w:r>
      <w:r w:rsidR="008B3E28">
        <w:rPr>
          <w:rFonts w:ascii="Arial" w:hAnsi="Arial" w:cs="Arial"/>
          <w:sz w:val="20"/>
          <w:lang w:val="cs-CZ"/>
        </w:rPr>
        <w:t>a</w:t>
      </w:r>
      <w:r w:rsidR="008B3E28" w:rsidRPr="008B3E28">
        <w:rPr>
          <w:rFonts w:ascii="Arial" w:hAnsi="Arial" w:cs="Arial"/>
          <w:sz w:val="20"/>
          <w:lang w:val="cs-CZ"/>
        </w:rPr>
        <w:t xml:space="preserve"> středoevropských studií</w:t>
      </w:r>
      <w:r w:rsidR="008B3E28">
        <w:rPr>
          <w:rFonts w:ascii="Arial" w:hAnsi="Arial" w:cs="Arial"/>
          <w:sz w:val="20"/>
          <w:lang w:val="cs-CZ"/>
        </w:rPr>
        <w:t>)</w:t>
      </w:r>
    </w:p>
    <w:p w14:paraId="77AE1F2E" w14:textId="77777777" w:rsidR="00FF75DF" w:rsidRPr="00CB7F97" w:rsidRDefault="00FF75DF" w:rsidP="00C91114">
      <w:pPr>
        <w:pStyle w:val="Odstavecseseznamem1"/>
        <w:spacing w:before="240" w:after="120" w:line="240" w:lineRule="atLeast"/>
        <w:ind w:left="0"/>
        <w:rPr>
          <w:rFonts w:ascii="Arial" w:hAnsi="Arial" w:cs="Arial"/>
          <w:sz w:val="20"/>
          <w:lang w:val="cs-CZ"/>
        </w:rPr>
      </w:pPr>
      <w:r w:rsidRPr="00CB7F97">
        <w:rPr>
          <w:rFonts w:ascii="Arial" w:hAnsi="Arial" w:cs="Arial"/>
          <w:sz w:val="20"/>
          <w:u w:val="single"/>
          <w:lang w:val="cs-CZ"/>
        </w:rPr>
        <w:t>Nabídka ke spolupráci</w:t>
      </w:r>
      <w:r w:rsidRPr="00CB7F97">
        <w:rPr>
          <w:rFonts w:ascii="Arial" w:hAnsi="Arial" w:cs="Arial"/>
          <w:sz w:val="20"/>
          <w:lang w:val="cs-CZ"/>
        </w:rPr>
        <w:t>: Rada vlády pro záležitosti romské menšiny, romské neziskové organizace</w:t>
      </w:r>
    </w:p>
    <w:p w14:paraId="6DEF1ED8" w14:textId="77777777" w:rsidR="00FF75DF" w:rsidRPr="00CB7F97" w:rsidRDefault="00FF75DF" w:rsidP="00C91114">
      <w:pPr>
        <w:pStyle w:val="Odstavecseseznamem1"/>
        <w:spacing w:before="240" w:after="120" w:line="240" w:lineRule="atLeast"/>
        <w:ind w:left="0"/>
        <w:rPr>
          <w:rFonts w:ascii="Arial" w:hAnsi="Arial" w:cs="Arial"/>
          <w:sz w:val="20"/>
          <w:lang w:val="cs-CZ"/>
        </w:rPr>
      </w:pPr>
      <w:r w:rsidRPr="00CB7F97">
        <w:rPr>
          <w:rFonts w:ascii="Arial" w:hAnsi="Arial" w:cs="Arial"/>
          <w:sz w:val="20"/>
          <w:u w:val="single"/>
          <w:lang w:val="cs-CZ"/>
        </w:rPr>
        <w:t>Termín</w:t>
      </w:r>
      <w:r w:rsidRPr="00CB7F97">
        <w:rPr>
          <w:rFonts w:ascii="Arial" w:hAnsi="Arial" w:cs="Arial"/>
          <w:sz w:val="20"/>
          <w:lang w:val="cs-CZ"/>
        </w:rPr>
        <w:t xml:space="preserve">: </w:t>
      </w:r>
      <w:r w:rsidR="00C41C94" w:rsidRPr="00CB7F97">
        <w:rPr>
          <w:rFonts w:ascii="Arial" w:hAnsi="Arial" w:cs="Arial"/>
          <w:sz w:val="20"/>
          <w:lang w:val="cs-CZ"/>
        </w:rPr>
        <w:t>p</w:t>
      </w:r>
      <w:r w:rsidRPr="00CB7F97">
        <w:rPr>
          <w:rFonts w:ascii="Arial" w:hAnsi="Arial" w:cs="Arial"/>
          <w:sz w:val="20"/>
          <w:lang w:val="cs-CZ"/>
        </w:rPr>
        <w:t>růběžně</w:t>
      </w:r>
    </w:p>
    <w:p w14:paraId="097F3D7B" w14:textId="77777777" w:rsidR="00614B42" w:rsidRPr="00CB7F97" w:rsidRDefault="00FF75DF" w:rsidP="00614B42">
      <w:pPr>
        <w:pStyle w:val="Odstavecseseznamem1"/>
        <w:spacing w:before="120" w:after="120" w:line="240" w:lineRule="atLeast"/>
        <w:ind w:left="0"/>
        <w:jc w:val="both"/>
        <w:rPr>
          <w:rFonts w:ascii="Arial" w:hAnsi="Arial" w:cs="Arial"/>
          <w:sz w:val="20"/>
          <w:lang w:val="cs-CZ"/>
        </w:rPr>
      </w:pPr>
      <w:r w:rsidRPr="00CB7F97">
        <w:rPr>
          <w:rFonts w:ascii="Arial" w:hAnsi="Arial" w:cs="Arial"/>
          <w:sz w:val="20"/>
          <w:u w:val="single"/>
          <w:lang w:val="cs-CZ"/>
        </w:rPr>
        <w:t>Odůvodnění</w:t>
      </w:r>
      <w:r w:rsidRPr="00CB7F97">
        <w:rPr>
          <w:rFonts w:ascii="Arial" w:hAnsi="Arial" w:cs="Arial"/>
          <w:sz w:val="20"/>
          <w:lang w:val="cs-CZ"/>
        </w:rPr>
        <w:t>: Romský holocaust je jednou z nejsmutnějších kapitol romských dějin, je proto zapotřebí vést dialog na toto téma s odborníky, romskou občanskou společností. Romský holocaust je jednou z kapitol romských dějin, s jejímiž dopady se společnost vyrovnává dodnes, a je proto potřeba nejen poskytnout „musejní“ péči, ale rovněž otevírat prostor pro kultivovaný dialog o následcích holocaustu a vyrovnání se s touto minulostí k uctění památky obětí a současně k zachování vzpomínek pozůstalých.</w:t>
      </w:r>
    </w:p>
    <w:p w14:paraId="716658A5" w14:textId="77777777" w:rsidR="00AC64D1" w:rsidRPr="00CB7F97" w:rsidRDefault="00AC64D1" w:rsidP="00614B42">
      <w:pPr>
        <w:pStyle w:val="Odstavecseseznamem1"/>
        <w:spacing w:before="120" w:after="120" w:line="240" w:lineRule="atLeast"/>
        <w:ind w:left="0"/>
        <w:jc w:val="both"/>
        <w:rPr>
          <w:rFonts w:ascii="Arial" w:hAnsi="Arial" w:cs="Arial"/>
          <w:sz w:val="20"/>
          <w:lang w:val="cs-CZ"/>
        </w:rPr>
      </w:pPr>
    </w:p>
    <w:p w14:paraId="7E639E49" w14:textId="77777777" w:rsidR="00614B42" w:rsidRPr="00CB7F97" w:rsidRDefault="00614B42" w:rsidP="00E10ECE">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e) </w:t>
      </w:r>
      <w:r w:rsidR="00EF537C" w:rsidRPr="00CB7F97">
        <w:rPr>
          <w:rFonts w:ascii="Arial" w:hAnsi="Arial" w:cs="Arial"/>
          <w:i/>
          <w:sz w:val="20"/>
          <w:lang w:val="cs-CZ"/>
        </w:rPr>
        <w:t>revidovat</w:t>
      </w:r>
      <w:r w:rsidRPr="00CB7F97">
        <w:rPr>
          <w:rFonts w:ascii="Arial" w:hAnsi="Arial" w:cs="Arial"/>
          <w:i/>
          <w:sz w:val="20"/>
          <w:lang w:val="cs-CZ"/>
        </w:rPr>
        <w:t xml:space="preserve"> </w:t>
      </w:r>
      <w:r w:rsidR="00FA278B" w:rsidRPr="00CB7F97">
        <w:rPr>
          <w:rFonts w:ascii="Arial" w:hAnsi="Arial" w:cs="Arial"/>
          <w:i/>
          <w:sz w:val="20"/>
          <w:lang w:val="cs-CZ"/>
        </w:rPr>
        <w:t xml:space="preserve">usnesení </w:t>
      </w:r>
      <w:r w:rsidR="00F56A1E" w:rsidRPr="00CB7F97">
        <w:rPr>
          <w:rFonts w:ascii="Arial" w:hAnsi="Arial" w:cs="Arial"/>
          <w:i/>
          <w:sz w:val="20"/>
          <w:lang w:val="cs-CZ"/>
        </w:rPr>
        <w:t xml:space="preserve">vlády </w:t>
      </w:r>
      <w:r w:rsidR="00FA278B" w:rsidRPr="00CB7F97">
        <w:rPr>
          <w:rFonts w:ascii="Arial" w:hAnsi="Arial" w:cs="Arial"/>
          <w:bCs/>
          <w:i/>
          <w:sz w:val="20"/>
          <w:lang w:val="cs-CZ"/>
        </w:rPr>
        <w:t xml:space="preserve">č. 158 z 2. března 2011 o změně usnesení vlády ze dne 4. května 2009 č. 589 k úpravě pietních míst v Letech u Písku a v Hodoníně u Kunštátu ve věci </w:t>
      </w:r>
      <w:r w:rsidR="00EF537C" w:rsidRPr="00CB7F97">
        <w:rPr>
          <w:rFonts w:ascii="Arial" w:hAnsi="Arial" w:cs="Arial"/>
          <w:bCs/>
          <w:i/>
          <w:sz w:val="20"/>
          <w:lang w:val="cs-CZ"/>
        </w:rPr>
        <w:t>s</w:t>
      </w:r>
      <w:r w:rsidR="00FA278B" w:rsidRPr="00CB7F97">
        <w:rPr>
          <w:rFonts w:ascii="Arial" w:hAnsi="Arial" w:cs="Arial"/>
          <w:bCs/>
          <w:i/>
          <w:sz w:val="20"/>
          <w:lang w:val="cs-CZ"/>
        </w:rPr>
        <w:t>právy pietního místa v Hodoníně u Kunštátu</w:t>
      </w:r>
    </w:p>
    <w:p w14:paraId="4EBC4989" w14:textId="77777777" w:rsidR="00747249" w:rsidRPr="00CB7F97" w:rsidRDefault="00747249" w:rsidP="00747249">
      <w:pPr>
        <w:pStyle w:val="Odstavecseseznamem1"/>
        <w:spacing w:before="240" w:after="120" w:line="240" w:lineRule="atLeast"/>
        <w:ind w:left="0"/>
        <w:jc w:val="both"/>
        <w:rPr>
          <w:rFonts w:ascii="Arial" w:hAnsi="Arial" w:cs="Arial"/>
          <w:sz w:val="20"/>
          <w:lang w:val="cs-CZ"/>
        </w:rPr>
      </w:pPr>
      <w:r w:rsidRPr="00CB7F97">
        <w:rPr>
          <w:rFonts w:ascii="Arial" w:hAnsi="Arial" w:cs="Arial"/>
          <w:sz w:val="20"/>
          <w:u w:val="single"/>
          <w:lang w:val="cs-CZ"/>
        </w:rPr>
        <w:t>Gestor</w:t>
      </w:r>
      <w:r w:rsidRPr="00CB7F97">
        <w:rPr>
          <w:rFonts w:ascii="Arial" w:hAnsi="Arial" w:cs="Arial"/>
          <w:sz w:val="20"/>
          <w:lang w:val="cs-CZ"/>
        </w:rPr>
        <w:t>: Ministr pro lidská práva, rovné příležitosti a legislativu</w:t>
      </w:r>
    </w:p>
    <w:p w14:paraId="285DDFB8" w14:textId="54F88A7E" w:rsidR="00E10ECE" w:rsidRPr="00CB7F97" w:rsidRDefault="00E10ECE" w:rsidP="00747249">
      <w:pPr>
        <w:pStyle w:val="Odstavecseseznamem1"/>
        <w:spacing w:before="240" w:after="120" w:line="240" w:lineRule="atLeast"/>
        <w:ind w:left="0"/>
        <w:jc w:val="both"/>
        <w:rPr>
          <w:rFonts w:ascii="Arial" w:hAnsi="Arial" w:cs="Arial"/>
          <w:sz w:val="20"/>
          <w:lang w:val="cs-CZ"/>
        </w:rPr>
      </w:pPr>
      <w:proofErr w:type="spellStart"/>
      <w:r w:rsidRPr="00CB7F97">
        <w:rPr>
          <w:rFonts w:ascii="Arial" w:hAnsi="Arial" w:cs="Arial"/>
          <w:sz w:val="20"/>
          <w:u w:val="single"/>
          <w:lang w:val="cs-CZ"/>
        </w:rPr>
        <w:t>Spolugestor</w:t>
      </w:r>
      <w:proofErr w:type="spellEnd"/>
      <w:r w:rsidRPr="00CB7F97">
        <w:rPr>
          <w:rFonts w:ascii="Arial" w:hAnsi="Arial" w:cs="Arial"/>
          <w:sz w:val="20"/>
          <w:lang w:val="cs-CZ"/>
        </w:rPr>
        <w:t>: Ministerstvo kultury, Ministerstvo</w:t>
      </w:r>
      <w:r w:rsidR="00F61D4D" w:rsidRPr="00CB7F97">
        <w:rPr>
          <w:rFonts w:ascii="Arial" w:hAnsi="Arial" w:cs="Arial"/>
          <w:sz w:val="20"/>
          <w:lang w:val="cs-CZ"/>
        </w:rPr>
        <w:t xml:space="preserve"> školství</w:t>
      </w:r>
      <w:r w:rsidRPr="00CB7F97">
        <w:rPr>
          <w:rFonts w:ascii="Arial" w:hAnsi="Arial" w:cs="Arial"/>
          <w:sz w:val="20"/>
          <w:lang w:val="cs-CZ"/>
        </w:rPr>
        <w:t xml:space="preserve"> mládeže</w:t>
      </w:r>
      <w:r w:rsidR="00F61D4D" w:rsidRPr="00CB7F97">
        <w:rPr>
          <w:rFonts w:ascii="Arial" w:hAnsi="Arial" w:cs="Arial"/>
          <w:sz w:val="20"/>
          <w:lang w:val="cs-CZ"/>
        </w:rPr>
        <w:t xml:space="preserve"> </w:t>
      </w:r>
      <w:r w:rsidRPr="00CB7F97">
        <w:rPr>
          <w:rFonts w:ascii="Arial" w:hAnsi="Arial" w:cs="Arial"/>
          <w:sz w:val="20"/>
          <w:lang w:val="cs-CZ"/>
        </w:rPr>
        <w:t>a tělovýchovy</w:t>
      </w:r>
    </w:p>
    <w:p w14:paraId="345C4C3E" w14:textId="77777777" w:rsidR="00747249" w:rsidRPr="00CB7F97" w:rsidRDefault="00747249" w:rsidP="00747249">
      <w:pPr>
        <w:pStyle w:val="Odstavecseseznamem1"/>
        <w:spacing w:before="240" w:after="120" w:line="240" w:lineRule="atLeast"/>
        <w:ind w:left="0"/>
        <w:rPr>
          <w:rFonts w:ascii="Arial" w:hAnsi="Arial" w:cs="Arial"/>
          <w:sz w:val="20"/>
          <w:lang w:val="cs-CZ"/>
        </w:rPr>
      </w:pPr>
      <w:r w:rsidRPr="00CB7F97">
        <w:rPr>
          <w:rFonts w:ascii="Arial" w:hAnsi="Arial" w:cs="Arial"/>
          <w:sz w:val="20"/>
          <w:u w:val="single"/>
          <w:lang w:val="cs-CZ"/>
        </w:rPr>
        <w:t>Nabídka ke spolupráci</w:t>
      </w:r>
      <w:r w:rsidRPr="00CB7F97">
        <w:rPr>
          <w:rFonts w:ascii="Arial" w:hAnsi="Arial" w:cs="Arial"/>
          <w:sz w:val="20"/>
          <w:lang w:val="cs-CZ"/>
        </w:rPr>
        <w:t>: Rada vlády pro záležitosti romské menšiny, romské neziskové organizace</w:t>
      </w:r>
    </w:p>
    <w:p w14:paraId="53E5BB6B" w14:textId="77777777" w:rsidR="00747249" w:rsidRPr="00CB7F97" w:rsidRDefault="00747249" w:rsidP="00747249">
      <w:pPr>
        <w:pStyle w:val="Odstavecseseznamem1"/>
        <w:spacing w:before="240" w:after="120" w:line="240" w:lineRule="atLeast"/>
        <w:ind w:left="0"/>
        <w:rPr>
          <w:rFonts w:ascii="Arial" w:hAnsi="Arial" w:cs="Arial"/>
          <w:sz w:val="20"/>
          <w:lang w:val="cs-CZ"/>
        </w:rPr>
      </w:pPr>
      <w:r w:rsidRPr="00CB7F97">
        <w:rPr>
          <w:rFonts w:ascii="Arial" w:hAnsi="Arial" w:cs="Arial"/>
          <w:sz w:val="20"/>
          <w:u w:val="single"/>
          <w:lang w:val="cs-CZ"/>
        </w:rPr>
        <w:t>Termín</w:t>
      </w:r>
      <w:r w:rsidRPr="00CB7F97">
        <w:rPr>
          <w:rFonts w:ascii="Arial" w:hAnsi="Arial" w:cs="Arial"/>
          <w:sz w:val="20"/>
          <w:lang w:val="cs-CZ"/>
        </w:rPr>
        <w:t xml:space="preserve">: </w:t>
      </w:r>
      <w:proofErr w:type="gramStart"/>
      <w:r w:rsidR="00EF537C" w:rsidRPr="00CB7F97">
        <w:rPr>
          <w:rFonts w:ascii="Arial" w:hAnsi="Arial" w:cs="Arial"/>
          <w:sz w:val="20"/>
          <w:lang w:val="cs-CZ"/>
        </w:rPr>
        <w:t>31.12.2015</w:t>
      </w:r>
      <w:proofErr w:type="gramEnd"/>
    </w:p>
    <w:p w14:paraId="3C78F21C" w14:textId="585C4BB8" w:rsidR="00FA278B" w:rsidRPr="00CB7F97" w:rsidRDefault="00747249" w:rsidP="00FA278B">
      <w:pPr>
        <w:pStyle w:val="Odstavecseseznamem1"/>
        <w:spacing w:before="120" w:after="120" w:line="240" w:lineRule="atLeast"/>
        <w:ind w:left="0"/>
        <w:jc w:val="both"/>
        <w:rPr>
          <w:rFonts w:ascii="Arial" w:hAnsi="Arial" w:cs="Arial"/>
          <w:sz w:val="20"/>
          <w:lang w:val="cs-CZ"/>
        </w:rPr>
      </w:pPr>
      <w:r w:rsidRPr="00CB7F97">
        <w:rPr>
          <w:rFonts w:ascii="Arial" w:hAnsi="Arial" w:cs="Arial"/>
          <w:sz w:val="20"/>
          <w:u w:val="single"/>
          <w:lang w:val="cs-CZ"/>
        </w:rPr>
        <w:t>Odůvodnění</w:t>
      </w:r>
      <w:r w:rsidRPr="00CB7F97">
        <w:rPr>
          <w:rFonts w:ascii="Arial" w:hAnsi="Arial" w:cs="Arial"/>
          <w:sz w:val="20"/>
          <w:lang w:val="cs-CZ"/>
        </w:rPr>
        <w:t xml:space="preserve">: </w:t>
      </w:r>
      <w:r w:rsidR="00614B42" w:rsidRPr="00CB7F97">
        <w:rPr>
          <w:rFonts w:ascii="Arial" w:hAnsi="Arial" w:cs="Arial"/>
          <w:sz w:val="20"/>
          <w:lang w:val="cs-CZ"/>
        </w:rPr>
        <w:t xml:space="preserve">Muzeum romské kultury, státní příspěvková organizace se z dlouhodobého a odborného hlediska zabývá výzkumem, dokumentací a vzděláváním o holocaustu obecně, speciálně pak holocaustu Romů. Lokalitě bývalého koncentračního tábora v Hodoníně u Kunštátu věnuje již dvě desetiletí svůj odborný zájem a zároveň pietně pečuje o dnes kulturní památku Žalov, místo hromadného hrobu obětí tábora, obětí pocházející z různých etnik. </w:t>
      </w:r>
      <w:r w:rsidR="00FA278B" w:rsidRPr="00CB7F97">
        <w:rPr>
          <w:rFonts w:ascii="Arial" w:hAnsi="Arial" w:cs="Arial"/>
          <w:sz w:val="20"/>
          <w:lang w:val="cs-CZ"/>
        </w:rPr>
        <w:t xml:space="preserve">Proto se navrhuje </w:t>
      </w:r>
      <w:r w:rsidR="00614B42" w:rsidRPr="00CB7F97">
        <w:rPr>
          <w:rFonts w:ascii="Arial" w:hAnsi="Arial" w:cs="Arial"/>
          <w:sz w:val="20"/>
          <w:lang w:val="cs-CZ"/>
        </w:rPr>
        <w:t>revokovat rozhodnutí o</w:t>
      </w:r>
      <w:r w:rsidR="00FA278B" w:rsidRPr="00CB7F97">
        <w:rPr>
          <w:rFonts w:ascii="Arial" w:hAnsi="Arial" w:cs="Arial"/>
          <w:sz w:val="20"/>
          <w:lang w:val="cs-CZ"/>
        </w:rPr>
        <w:t> </w:t>
      </w:r>
      <w:r w:rsidR="00614B42" w:rsidRPr="00CB7F97">
        <w:rPr>
          <w:rFonts w:ascii="Arial" w:hAnsi="Arial" w:cs="Arial"/>
          <w:sz w:val="20"/>
          <w:lang w:val="cs-CZ"/>
        </w:rPr>
        <w:t>správě místa resortem MŠMT a jím pověřeným Národním pedagogickým muzeem a knihovnou J. A. Komenského</w:t>
      </w:r>
      <w:r w:rsidR="00FA278B" w:rsidRPr="00CB7F97">
        <w:rPr>
          <w:rFonts w:ascii="Arial" w:hAnsi="Arial" w:cs="Arial"/>
          <w:sz w:val="20"/>
          <w:lang w:val="cs-CZ"/>
        </w:rPr>
        <w:t xml:space="preserve"> a pověřit Muzeum romské kultury správou tohoto místa. Lokalita, společně se </w:t>
      </w:r>
      <w:r w:rsidR="00614B42" w:rsidRPr="00CB7F97">
        <w:rPr>
          <w:rFonts w:ascii="Arial" w:hAnsi="Arial" w:cs="Arial"/>
          <w:sz w:val="20"/>
          <w:lang w:val="cs-CZ"/>
        </w:rPr>
        <w:t xml:space="preserve">svým obsahem patří </w:t>
      </w:r>
      <w:r w:rsidR="00FA278B" w:rsidRPr="00CB7F97">
        <w:rPr>
          <w:rFonts w:ascii="Arial" w:hAnsi="Arial" w:cs="Arial"/>
          <w:sz w:val="20"/>
          <w:lang w:val="cs-CZ"/>
        </w:rPr>
        <w:t xml:space="preserve">do historie Romů, Muzeum romské kultury </w:t>
      </w:r>
      <w:r w:rsidR="00614B42" w:rsidRPr="00CB7F97">
        <w:rPr>
          <w:rFonts w:ascii="Arial" w:hAnsi="Arial" w:cs="Arial"/>
          <w:sz w:val="20"/>
          <w:lang w:val="cs-CZ"/>
        </w:rPr>
        <w:t>může na patřičné odborné výši pečovat o svěřené místo lépe i efektivněji s ohledem k dalším možnostem výzkumu, prezentace a vzdělávání v dané tematice.</w:t>
      </w:r>
      <w:r w:rsidR="00FA278B" w:rsidRPr="00CB7F97">
        <w:rPr>
          <w:rFonts w:ascii="Arial" w:hAnsi="Arial" w:cs="Arial"/>
          <w:sz w:val="20"/>
          <w:lang w:val="cs-CZ"/>
        </w:rPr>
        <w:t xml:space="preserve"> Opatření není v rozporu s cílem památníku, kterým je uctít památku všech obětí internovaných v táboře, který </w:t>
      </w:r>
      <w:r w:rsidR="00A14D97" w:rsidRPr="00CB7F97">
        <w:rPr>
          <w:rFonts w:ascii="Arial" w:hAnsi="Arial" w:cs="Arial"/>
          <w:sz w:val="20"/>
          <w:lang w:val="cs-CZ"/>
        </w:rPr>
        <w:t>přesahuje internaci Romů během d</w:t>
      </w:r>
      <w:r w:rsidR="00FA278B" w:rsidRPr="00CB7F97">
        <w:rPr>
          <w:rFonts w:ascii="Arial" w:hAnsi="Arial" w:cs="Arial"/>
          <w:sz w:val="20"/>
          <w:lang w:val="cs-CZ"/>
        </w:rPr>
        <w:t>ruhé světové války.</w:t>
      </w:r>
      <w:r w:rsidR="00346F8F" w:rsidRPr="00CB7F97">
        <w:rPr>
          <w:rFonts w:ascii="Arial" w:hAnsi="Arial" w:cs="Arial"/>
          <w:sz w:val="20"/>
          <w:lang w:val="cs-CZ"/>
        </w:rPr>
        <w:t xml:space="preserve"> Ministerstvo kultury se tomuto tématu prostřednictvím odboru ochrany movitého kulturního dědictví, muzeí a galerií intenzivně věnuje. Revize usnesení musí vyřešit otázku finančního zabezpečení Památníku Hodonín u Kunštátu.</w:t>
      </w:r>
    </w:p>
    <w:p w14:paraId="06ECF80A" w14:textId="67D1C78E" w:rsidR="00FF75DF" w:rsidRPr="00CB7F97" w:rsidRDefault="00FF75DF" w:rsidP="00F15A54">
      <w:pPr>
        <w:pStyle w:val="NadpisKoncepce2"/>
        <w:rPr>
          <w:lang w:val="cs-CZ"/>
        </w:rPr>
      </w:pPr>
      <w:bookmarkStart w:id="44" w:name="_Toc381607857"/>
      <w:bookmarkStart w:id="45" w:name="_Toc411592754"/>
      <w:r w:rsidRPr="00CB7F97">
        <w:rPr>
          <w:lang w:val="cs-CZ"/>
        </w:rPr>
        <w:t>Specifický cíl: Vytvářet podmínky pro objektivní informování o romské menšině, kultuře, dějinách a současné situaci, tradicích a názorech</w:t>
      </w:r>
      <w:bookmarkEnd w:id="44"/>
      <w:r w:rsidRPr="00CB7F97">
        <w:rPr>
          <w:lang w:val="cs-CZ"/>
        </w:rPr>
        <w:t xml:space="preserve"> Romů</w:t>
      </w:r>
      <w:bookmarkEnd w:id="45"/>
    </w:p>
    <w:p w14:paraId="4BF43F45" w14:textId="77777777" w:rsidR="00FF75DF" w:rsidRPr="00CB7F97" w:rsidRDefault="00FF75DF" w:rsidP="000B03FF">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 xml:space="preserve">K podpoře identity Romů jako svébytné a emancipované národnostní menšiny přispívá rovněž přístup k nezkresleným, objektivním informacím o Romech u většinové </w:t>
      </w:r>
      <w:r w:rsidR="0008302D" w:rsidRPr="00CB7F97">
        <w:rPr>
          <w:rFonts w:ascii="Arial" w:hAnsi="Arial" w:cs="Arial"/>
          <w:sz w:val="20"/>
          <w:lang w:val="cs-CZ"/>
        </w:rPr>
        <w:t xml:space="preserve">části </w:t>
      </w:r>
      <w:r w:rsidRPr="00CB7F97">
        <w:rPr>
          <w:rFonts w:ascii="Arial" w:hAnsi="Arial" w:cs="Arial"/>
          <w:sz w:val="20"/>
          <w:lang w:val="cs-CZ"/>
        </w:rPr>
        <w:t>společnosti, a to jak prostřednictvím školního vzdělání a dalšího vzdělávání, tak i šířením informací v médiích. Je velmi důležité pomáhat budovat pozitivní vztah veřejnosti k romské národnostní menšině, a to především za pomoci veřejnoprávních médií.</w:t>
      </w:r>
    </w:p>
    <w:p w14:paraId="742C1746" w14:textId="77777777" w:rsidR="00FF75DF" w:rsidRPr="00CB7F97" w:rsidRDefault="00FF75DF" w:rsidP="00874B4B">
      <w:pPr>
        <w:ind w:right="-4"/>
        <w:jc w:val="both"/>
        <w:rPr>
          <w:rFonts w:ascii="Arial" w:hAnsi="Arial" w:cs="Arial"/>
          <w:sz w:val="20"/>
          <w:szCs w:val="20"/>
        </w:rPr>
      </w:pPr>
    </w:p>
    <w:p w14:paraId="5A85D722" w14:textId="77777777" w:rsidR="00FF75DF" w:rsidRPr="00CB7F97" w:rsidRDefault="00FF75DF" w:rsidP="00742477">
      <w:pPr>
        <w:ind w:right="-4"/>
        <w:jc w:val="both"/>
        <w:rPr>
          <w:rFonts w:ascii="Arial" w:hAnsi="Arial" w:cs="Arial"/>
          <w:b/>
          <w:sz w:val="20"/>
          <w:szCs w:val="20"/>
        </w:rPr>
      </w:pPr>
      <w:r w:rsidRPr="00CB7F97">
        <w:rPr>
          <w:rFonts w:ascii="Arial" w:hAnsi="Arial" w:cs="Arial"/>
          <w:b/>
          <w:sz w:val="20"/>
          <w:szCs w:val="20"/>
        </w:rPr>
        <w:t>Opatření:</w:t>
      </w:r>
    </w:p>
    <w:p w14:paraId="5B9B132F" w14:textId="77777777" w:rsidR="00FF75DF" w:rsidRPr="00CB7F97" w:rsidRDefault="00FF75DF" w:rsidP="00E10ECE">
      <w:pPr>
        <w:pStyle w:val="Odstavecseseznamem1"/>
        <w:spacing w:before="120" w:after="240"/>
        <w:contextualSpacing w:val="0"/>
        <w:jc w:val="both"/>
        <w:rPr>
          <w:rFonts w:ascii="Arial" w:hAnsi="Arial" w:cs="Arial"/>
          <w:sz w:val="20"/>
          <w:lang w:val="cs-CZ"/>
        </w:rPr>
      </w:pPr>
      <w:r w:rsidRPr="00CB7F97">
        <w:rPr>
          <w:rFonts w:ascii="Arial" w:hAnsi="Arial" w:cs="Arial"/>
          <w:i/>
          <w:sz w:val="20"/>
          <w:lang w:val="cs-CZ"/>
        </w:rPr>
        <w:t>a)</w:t>
      </w:r>
      <w:r w:rsidR="002D5B6F" w:rsidRPr="00CB7F97">
        <w:rPr>
          <w:rFonts w:ascii="Arial" w:hAnsi="Arial" w:cs="Arial"/>
          <w:i/>
          <w:sz w:val="20"/>
          <w:lang w:val="cs-CZ"/>
        </w:rPr>
        <w:t> </w:t>
      </w:r>
      <w:r w:rsidRPr="00CB7F97">
        <w:rPr>
          <w:rFonts w:ascii="Arial" w:hAnsi="Arial" w:cs="Arial"/>
          <w:i/>
          <w:sz w:val="20"/>
          <w:lang w:val="cs-CZ"/>
        </w:rPr>
        <w:t>podporovat prostřednictvím dotací a dalšími opatřeními šíření včasných a objektivních informací o kultuře, jazyku, dějinách a současnosti romské menšiny, včetně aktuálního politického dění</w:t>
      </w:r>
    </w:p>
    <w:p w14:paraId="673BD820" w14:textId="77777777" w:rsidR="00FF75DF" w:rsidRPr="00CB7F97" w:rsidRDefault="00FF75DF" w:rsidP="00CE127D">
      <w:pPr>
        <w:pStyle w:val="Odstavecseseznamem1"/>
        <w:tabs>
          <w:tab w:val="left" w:pos="708"/>
        </w:tabs>
        <w:suppressAutoHyphens/>
        <w:ind w:left="0"/>
        <w:contextualSpacing w:val="0"/>
        <w:jc w:val="both"/>
        <w:rPr>
          <w:rFonts w:ascii="Arial" w:hAnsi="Arial" w:cs="Arial"/>
          <w:sz w:val="20"/>
          <w:lang w:val="cs-CZ"/>
        </w:rPr>
      </w:pPr>
      <w:r w:rsidRPr="00CB7F97">
        <w:rPr>
          <w:rFonts w:ascii="Arial" w:hAnsi="Arial" w:cs="Arial"/>
          <w:sz w:val="20"/>
          <w:u w:val="single"/>
          <w:lang w:val="cs-CZ"/>
        </w:rPr>
        <w:lastRenderedPageBreak/>
        <w:t>Gestor</w:t>
      </w:r>
      <w:r w:rsidRPr="00CB7F97">
        <w:rPr>
          <w:rFonts w:ascii="Arial" w:hAnsi="Arial" w:cs="Arial"/>
          <w:sz w:val="20"/>
          <w:lang w:val="cs-CZ"/>
        </w:rPr>
        <w:t>:</w:t>
      </w:r>
      <w:r w:rsidRPr="00CB7F97">
        <w:rPr>
          <w:rFonts w:ascii="Arial" w:hAnsi="Arial" w:cs="Arial"/>
          <w:i/>
          <w:sz w:val="20"/>
          <w:lang w:val="cs-CZ"/>
        </w:rPr>
        <w:t xml:space="preserve"> </w:t>
      </w:r>
      <w:r w:rsidRPr="00CB7F97">
        <w:rPr>
          <w:rFonts w:ascii="Arial" w:hAnsi="Arial" w:cs="Arial"/>
          <w:sz w:val="20"/>
          <w:lang w:val="cs-CZ"/>
        </w:rPr>
        <w:t>Ministerstvo kultury</w:t>
      </w:r>
    </w:p>
    <w:p w14:paraId="7DDF2C99" w14:textId="77777777" w:rsidR="00FF75DF" w:rsidRPr="00CB7F97" w:rsidRDefault="00FF75DF" w:rsidP="00CE127D">
      <w:pPr>
        <w:pStyle w:val="Odstavecseseznamem1"/>
        <w:tabs>
          <w:tab w:val="left" w:pos="708"/>
        </w:tabs>
        <w:suppressAutoHyphens/>
        <w:ind w:left="0"/>
        <w:contextualSpacing w:val="0"/>
        <w:jc w:val="both"/>
        <w:rPr>
          <w:rFonts w:ascii="Arial" w:hAnsi="Arial" w:cs="Arial"/>
          <w:sz w:val="20"/>
          <w:u w:val="single"/>
          <w:lang w:val="cs-CZ"/>
        </w:rPr>
      </w:pPr>
      <w:proofErr w:type="spellStart"/>
      <w:r w:rsidRPr="00CB7F97">
        <w:rPr>
          <w:rFonts w:ascii="Arial" w:hAnsi="Arial" w:cs="Arial"/>
          <w:sz w:val="20"/>
          <w:u w:val="single"/>
          <w:lang w:val="cs-CZ"/>
        </w:rPr>
        <w:t>Spolugestor</w:t>
      </w:r>
      <w:proofErr w:type="spellEnd"/>
      <w:r w:rsidRPr="00CB7F97">
        <w:rPr>
          <w:rFonts w:ascii="Arial" w:hAnsi="Arial" w:cs="Arial"/>
          <w:sz w:val="20"/>
          <w:lang w:val="cs-CZ"/>
        </w:rPr>
        <w:t>: Muzeum romské kultury, Rada vlády pro záležitosti romské menšiny</w:t>
      </w:r>
      <w:r w:rsidRPr="00CB7F97">
        <w:rPr>
          <w:rFonts w:ascii="Arial" w:hAnsi="Arial" w:cs="Arial"/>
          <w:sz w:val="20"/>
          <w:u w:val="single"/>
          <w:lang w:val="cs-CZ"/>
        </w:rPr>
        <w:t xml:space="preserve"> </w:t>
      </w:r>
    </w:p>
    <w:p w14:paraId="75BED5C7" w14:textId="77777777" w:rsidR="00FF75DF" w:rsidRPr="00CB7F97" w:rsidRDefault="00FF75DF" w:rsidP="00CE127D">
      <w:pPr>
        <w:pStyle w:val="Odstavecseseznamem1"/>
        <w:spacing w:before="120" w:after="120" w:line="240" w:lineRule="atLeast"/>
        <w:ind w:left="0"/>
        <w:jc w:val="both"/>
        <w:rPr>
          <w:rFonts w:ascii="Arial" w:hAnsi="Arial" w:cs="Arial"/>
          <w:sz w:val="20"/>
          <w:lang w:val="cs-CZ"/>
        </w:rPr>
      </w:pPr>
      <w:r w:rsidRPr="00CB7F97">
        <w:rPr>
          <w:rFonts w:ascii="Arial" w:hAnsi="Arial" w:cs="Arial"/>
          <w:sz w:val="20"/>
          <w:u w:val="single"/>
          <w:lang w:val="cs-CZ"/>
        </w:rPr>
        <w:t>Termín</w:t>
      </w:r>
      <w:r w:rsidRPr="00CB7F97">
        <w:rPr>
          <w:rFonts w:ascii="Arial" w:hAnsi="Arial" w:cs="Arial"/>
          <w:sz w:val="20"/>
          <w:lang w:val="cs-CZ"/>
        </w:rPr>
        <w:t>:</w:t>
      </w:r>
      <w:r w:rsidRPr="00CB7F97">
        <w:rPr>
          <w:rFonts w:ascii="Arial" w:hAnsi="Arial" w:cs="Arial"/>
          <w:i/>
          <w:sz w:val="20"/>
          <w:lang w:val="cs-CZ"/>
        </w:rPr>
        <w:t xml:space="preserve"> </w:t>
      </w:r>
      <w:r w:rsidR="00C41C94" w:rsidRPr="00CB7F97">
        <w:rPr>
          <w:rFonts w:ascii="Arial" w:hAnsi="Arial" w:cs="Arial"/>
          <w:sz w:val="20"/>
          <w:lang w:val="cs-CZ"/>
        </w:rPr>
        <w:t>p</w:t>
      </w:r>
      <w:r w:rsidRPr="00CB7F97">
        <w:rPr>
          <w:rFonts w:ascii="Arial" w:hAnsi="Arial" w:cs="Arial"/>
          <w:sz w:val="20"/>
          <w:lang w:val="cs-CZ"/>
        </w:rPr>
        <w:t xml:space="preserve">růběžně </w:t>
      </w:r>
    </w:p>
    <w:p w14:paraId="351C1839" w14:textId="2B87D986" w:rsidR="00FF75DF" w:rsidRPr="00CB7F97" w:rsidRDefault="00FF75DF" w:rsidP="00CE127D">
      <w:pPr>
        <w:pStyle w:val="Odstavecseseznamem1"/>
        <w:spacing w:before="120" w:after="120" w:line="240" w:lineRule="atLeast"/>
        <w:ind w:left="0"/>
        <w:jc w:val="both"/>
        <w:rPr>
          <w:rFonts w:ascii="Arial" w:hAnsi="Arial" w:cs="Arial"/>
          <w:sz w:val="20"/>
          <w:lang w:val="cs-CZ"/>
        </w:rPr>
      </w:pPr>
      <w:r w:rsidRPr="00CB7F97">
        <w:rPr>
          <w:rFonts w:ascii="Arial" w:hAnsi="Arial" w:cs="Arial"/>
          <w:sz w:val="20"/>
          <w:u w:val="single"/>
          <w:lang w:val="cs-CZ"/>
        </w:rPr>
        <w:t>Odůvodnění</w:t>
      </w:r>
      <w:r w:rsidRPr="00CB7F97">
        <w:rPr>
          <w:rFonts w:ascii="Arial" w:hAnsi="Arial" w:cs="Arial"/>
          <w:sz w:val="20"/>
          <w:lang w:val="cs-CZ"/>
        </w:rPr>
        <w:t>: Romština, romské tradice, kultura, historie a paměť jsou nejen součástí národního kulturního dědictví, ale rovněž zdroji pro romské uvědomění a emancipaci, podobně jako byly český jazyk, literatura a historie zdrojem pro národní obrození Čechů v 19. století. Je jim proto potřeba nejen poskytnout „musejní“ péči, jaká kulturnímu dědictví náleží, ale rovněž otevírat prostor pro kultivovaný politický dialog o romské emancipaci a o jejím směřování. Otázky, jako je například oživení romštiny jako hovorového jazyka, nebo akceptování postupující jazykové asimilace, musí přitom rozhodnout Romové samotní. Předpokladem porozumění mezi různými skupinami ve společnosti je objektivní znalost situace těch druhých. Působením řady faktorů, včetně mainstreamových a bulvárních médií usilujících o popularitu a senzace, je veřejnost denně konfrontována s jednostrannými, povrchními či zkreslenými informacemi. Proto je velmi důležité systematicky podporovat rychlé šíření objektivních informací,</w:t>
      </w:r>
      <w:r w:rsidR="00D64491" w:rsidRPr="00CB7F97">
        <w:rPr>
          <w:rFonts w:ascii="Arial" w:hAnsi="Arial" w:cs="Arial"/>
          <w:sz w:val="20"/>
          <w:lang w:val="cs-CZ"/>
        </w:rPr>
        <w:t xml:space="preserve"> </w:t>
      </w:r>
      <w:r w:rsidRPr="00CB7F97">
        <w:rPr>
          <w:rFonts w:ascii="Arial" w:hAnsi="Arial" w:cs="Arial"/>
          <w:sz w:val="20"/>
          <w:lang w:val="cs-CZ"/>
        </w:rPr>
        <w:t>ať již v rámci profesionálních či občanských aktivit. Ministerstvo kultury by proto mělo maximálně podporovat vytváření podmínek pro objektivní informování o romské menšině.</w:t>
      </w:r>
    </w:p>
    <w:p w14:paraId="11DA0FF6" w14:textId="77777777" w:rsidR="00FF75DF" w:rsidRPr="00CB7F97" w:rsidRDefault="00FF75DF" w:rsidP="00CE127D">
      <w:pPr>
        <w:pStyle w:val="Odstavecseseznamem1"/>
        <w:spacing w:before="120" w:after="120" w:line="240" w:lineRule="atLeast"/>
        <w:ind w:left="0"/>
        <w:jc w:val="both"/>
        <w:rPr>
          <w:rFonts w:ascii="Arial" w:hAnsi="Arial" w:cs="Arial"/>
          <w:sz w:val="20"/>
          <w:lang w:val="cs-CZ"/>
        </w:rPr>
      </w:pPr>
    </w:p>
    <w:p w14:paraId="75A30E41" w14:textId="77777777" w:rsidR="00FF75DF" w:rsidRPr="00CB7F97" w:rsidRDefault="00FF75DF" w:rsidP="00E10ECE">
      <w:pPr>
        <w:spacing w:before="120" w:after="240"/>
        <w:ind w:left="720"/>
        <w:jc w:val="both"/>
        <w:rPr>
          <w:rFonts w:ascii="Arial" w:hAnsi="Arial" w:cs="Arial"/>
          <w:i/>
          <w:sz w:val="20"/>
          <w:szCs w:val="20"/>
        </w:rPr>
      </w:pPr>
      <w:r w:rsidRPr="00CB7F97">
        <w:rPr>
          <w:rFonts w:ascii="Arial" w:hAnsi="Arial" w:cs="Arial"/>
          <w:i/>
          <w:sz w:val="20"/>
          <w:szCs w:val="20"/>
        </w:rPr>
        <w:t>b)</w:t>
      </w:r>
      <w:r w:rsidR="002D5B6F" w:rsidRPr="00CB7F97">
        <w:rPr>
          <w:rFonts w:ascii="Arial" w:hAnsi="Arial" w:cs="Arial"/>
          <w:i/>
          <w:sz w:val="20"/>
          <w:szCs w:val="20"/>
        </w:rPr>
        <w:t> </w:t>
      </w:r>
      <w:r w:rsidRPr="00CB7F97">
        <w:rPr>
          <w:rFonts w:ascii="Arial" w:hAnsi="Arial" w:cs="Arial"/>
          <w:i/>
          <w:sz w:val="20"/>
          <w:szCs w:val="20"/>
        </w:rPr>
        <w:t>poskytovat dotace na podporu rozvoje romské kultury v rámci podpory integrace příslušníků romské menšiny ve smyslu Nařízení vlády č. 98/2002 Sb., kterým se stanoví podmínky a způsob poskytování dotací ze státního rozpočtu na aktivity příslušníků národnostních menšin a na podporu integrace příslušníků romské komunity</w:t>
      </w:r>
    </w:p>
    <w:p w14:paraId="0B66D52B" w14:textId="77777777" w:rsidR="00FF75DF" w:rsidRPr="00CB7F97" w:rsidRDefault="00FF75DF" w:rsidP="00FE24E7">
      <w:pPr>
        <w:pStyle w:val="Odstavecseseznamem1"/>
        <w:tabs>
          <w:tab w:val="left" w:pos="708"/>
        </w:tabs>
        <w:suppressAutoHyphens/>
        <w:ind w:left="0"/>
        <w:contextualSpacing w:val="0"/>
        <w:jc w:val="both"/>
        <w:rPr>
          <w:rFonts w:ascii="Arial" w:hAnsi="Arial" w:cs="Arial"/>
          <w:sz w:val="20"/>
          <w:lang w:val="cs-CZ"/>
        </w:rPr>
      </w:pPr>
      <w:r w:rsidRPr="00CB7F97">
        <w:rPr>
          <w:rFonts w:ascii="Arial" w:hAnsi="Arial" w:cs="Arial"/>
          <w:sz w:val="20"/>
          <w:u w:val="single"/>
          <w:lang w:val="cs-CZ"/>
        </w:rPr>
        <w:t>Gestor</w:t>
      </w:r>
      <w:r w:rsidRPr="00CB7F97">
        <w:rPr>
          <w:rFonts w:ascii="Arial" w:hAnsi="Arial" w:cs="Arial"/>
          <w:sz w:val="20"/>
          <w:lang w:val="cs-CZ"/>
        </w:rPr>
        <w:t>:</w:t>
      </w:r>
      <w:r w:rsidRPr="00CB7F97">
        <w:rPr>
          <w:rFonts w:ascii="Arial" w:hAnsi="Arial" w:cs="Arial"/>
          <w:i/>
          <w:sz w:val="20"/>
          <w:lang w:val="cs-CZ"/>
        </w:rPr>
        <w:t xml:space="preserve"> </w:t>
      </w:r>
      <w:r w:rsidRPr="00CB7F97">
        <w:rPr>
          <w:rFonts w:ascii="Arial" w:hAnsi="Arial" w:cs="Arial"/>
          <w:sz w:val="20"/>
          <w:lang w:val="cs-CZ"/>
        </w:rPr>
        <w:t>Ministerstvo kultury</w:t>
      </w:r>
    </w:p>
    <w:p w14:paraId="030C8859" w14:textId="77777777" w:rsidR="00FF75DF" w:rsidRPr="00CB7F97" w:rsidRDefault="00FF75DF" w:rsidP="00FE24E7">
      <w:pPr>
        <w:pStyle w:val="Odstavecseseznamem1"/>
        <w:tabs>
          <w:tab w:val="left" w:pos="708"/>
        </w:tabs>
        <w:suppressAutoHyphens/>
        <w:ind w:left="0"/>
        <w:contextualSpacing w:val="0"/>
        <w:jc w:val="both"/>
        <w:rPr>
          <w:rFonts w:ascii="Arial" w:hAnsi="Arial" w:cs="Arial"/>
          <w:sz w:val="20"/>
          <w:u w:val="single"/>
          <w:lang w:val="cs-CZ"/>
        </w:rPr>
      </w:pPr>
      <w:proofErr w:type="spellStart"/>
      <w:r w:rsidRPr="00CB7F97">
        <w:rPr>
          <w:rFonts w:ascii="Arial" w:hAnsi="Arial" w:cs="Arial"/>
          <w:sz w:val="20"/>
          <w:u w:val="single"/>
          <w:lang w:val="cs-CZ"/>
        </w:rPr>
        <w:t>Spolugestor</w:t>
      </w:r>
      <w:proofErr w:type="spellEnd"/>
      <w:r w:rsidRPr="00CB7F97">
        <w:rPr>
          <w:rFonts w:ascii="Arial" w:hAnsi="Arial" w:cs="Arial"/>
          <w:sz w:val="20"/>
          <w:lang w:val="cs-CZ"/>
        </w:rPr>
        <w:t>: Rada vlády pro záležitosti romské menšiny</w:t>
      </w:r>
      <w:r w:rsidRPr="00CB7F97">
        <w:rPr>
          <w:rFonts w:ascii="Arial" w:hAnsi="Arial" w:cs="Arial"/>
          <w:sz w:val="20"/>
          <w:u w:val="single"/>
          <w:lang w:val="cs-CZ"/>
        </w:rPr>
        <w:t xml:space="preserve"> </w:t>
      </w:r>
    </w:p>
    <w:p w14:paraId="12D77AE1" w14:textId="77777777" w:rsidR="00FF75DF" w:rsidRPr="00CB7F97" w:rsidRDefault="00FF75DF" w:rsidP="00FE24E7">
      <w:pPr>
        <w:pStyle w:val="Odstavecseseznamem1"/>
        <w:spacing w:before="120" w:after="120" w:line="240" w:lineRule="atLeast"/>
        <w:ind w:left="0"/>
        <w:jc w:val="both"/>
        <w:rPr>
          <w:rFonts w:ascii="Arial" w:hAnsi="Arial" w:cs="Arial"/>
          <w:sz w:val="20"/>
          <w:lang w:val="cs-CZ"/>
        </w:rPr>
      </w:pPr>
      <w:r w:rsidRPr="00CB7F97">
        <w:rPr>
          <w:rFonts w:ascii="Arial" w:hAnsi="Arial" w:cs="Arial"/>
          <w:sz w:val="20"/>
          <w:u w:val="single"/>
          <w:lang w:val="cs-CZ"/>
        </w:rPr>
        <w:t>Termín</w:t>
      </w:r>
      <w:r w:rsidRPr="00CB7F97">
        <w:rPr>
          <w:rFonts w:ascii="Arial" w:hAnsi="Arial" w:cs="Arial"/>
          <w:sz w:val="20"/>
          <w:lang w:val="cs-CZ"/>
        </w:rPr>
        <w:t>:</w:t>
      </w:r>
      <w:r w:rsidRPr="00CB7F97">
        <w:rPr>
          <w:rFonts w:ascii="Arial" w:hAnsi="Arial" w:cs="Arial"/>
          <w:i/>
          <w:sz w:val="20"/>
          <w:lang w:val="cs-CZ"/>
        </w:rPr>
        <w:t xml:space="preserve"> </w:t>
      </w:r>
      <w:r w:rsidR="00920AF4" w:rsidRPr="00CB7F97">
        <w:rPr>
          <w:rFonts w:ascii="Arial" w:hAnsi="Arial" w:cs="Arial"/>
          <w:sz w:val="20"/>
          <w:lang w:val="cs-CZ"/>
        </w:rPr>
        <w:t>p</w:t>
      </w:r>
      <w:r w:rsidRPr="00CB7F97">
        <w:rPr>
          <w:rFonts w:ascii="Arial" w:hAnsi="Arial" w:cs="Arial"/>
          <w:sz w:val="20"/>
          <w:lang w:val="cs-CZ"/>
        </w:rPr>
        <w:t xml:space="preserve">růběžně </w:t>
      </w:r>
    </w:p>
    <w:p w14:paraId="6F91B439" w14:textId="77777777" w:rsidR="00747249" w:rsidRPr="00CB7F97" w:rsidRDefault="00FF75DF" w:rsidP="00E10ECE">
      <w:pPr>
        <w:pStyle w:val="Odstavecseseznamem1"/>
        <w:tabs>
          <w:tab w:val="left" w:pos="1100"/>
        </w:tabs>
        <w:spacing w:line="240" w:lineRule="atLeast"/>
        <w:ind w:left="0"/>
        <w:contextualSpacing w:val="0"/>
        <w:jc w:val="both"/>
        <w:rPr>
          <w:rFonts w:ascii="Arial" w:hAnsi="Arial" w:cs="Arial"/>
          <w:sz w:val="20"/>
          <w:lang w:val="cs-CZ"/>
        </w:rPr>
      </w:pPr>
      <w:r w:rsidRPr="00CB7F97">
        <w:rPr>
          <w:rFonts w:ascii="Arial" w:hAnsi="Arial" w:cs="Arial"/>
          <w:sz w:val="20"/>
          <w:u w:val="single"/>
          <w:lang w:val="cs-CZ"/>
        </w:rPr>
        <w:t>Odůvodnění</w:t>
      </w:r>
      <w:r w:rsidRPr="00CB7F97">
        <w:rPr>
          <w:rFonts w:ascii="Arial" w:hAnsi="Arial" w:cs="Arial"/>
          <w:sz w:val="20"/>
          <w:lang w:val="cs-CZ"/>
        </w:rPr>
        <w:t>: Romština, romské tradice, kultura, historie a paměť jsou nejen součástí národního kulturního dědictví, ale rovněž zdroji pro romské uvědomění a emancipaci, podobně jako byly český jazyk, literatura a historie zdrojem pro národní obrození Čechů v 19. století. Je proto potřeba poskytnout podporu uměleckých aktivit, kulturně vzdělávacích a výchovných aktivit, odborných studií, dokumentaci romské kultury, ediční činnost /neperiodické publikace), kulturní akce směřující k potírání negativních projevů extremismu, rasové a národnostní nesnášenlivosti, ale také zachování tradiční písemné a literární romské tvorby</w:t>
      </w:r>
      <w:r w:rsidR="00747249" w:rsidRPr="00CB7F97">
        <w:rPr>
          <w:rFonts w:ascii="Arial" w:hAnsi="Arial" w:cs="Arial"/>
          <w:sz w:val="20"/>
          <w:lang w:val="cs-CZ"/>
        </w:rPr>
        <w:t>.</w:t>
      </w:r>
    </w:p>
    <w:p w14:paraId="43BBDF2D" w14:textId="77777777" w:rsidR="00747249" w:rsidRPr="00CB7F97" w:rsidRDefault="00747249" w:rsidP="00E10ECE">
      <w:pPr>
        <w:pStyle w:val="Odstavecseseznamem1"/>
        <w:tabs>
          <w:tab w:val="left" w:pos="1100"/>
        </w:tabs>
        <w:spacing w:line="240" w:lineRule="atLeast"/>
        <w:ind w:left="0"/>
        <w:contextualSpacing w:val="0"/>
        <w:jc w:val="both"/>
        <w:rPr>
          <w:rFonts w:ascii="Arial" w:hAnsi="Arial" w:cs="Arial"/>
          <w:sz w:val="20"/>
          <w:lang w:val="cs-CZ"/>
        </w:rPr>
      </w:pPr>
    </w:p>
    <w:p w14:paraId="196D8D8D" w14:textId="77777777" w:rsidR="00FF75DF" w:rsidRPr="00CB7F97" w:rsidRDefault="00FF75DF" w:rsidP="00E10ECE">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c)</w:t>
      </w:r>
      <w:r w:rsidR="002D5B6F" w:rsidRPr="00CB7F97">
        <w:rPr>
          <w:rFonts w:ascii="Arial" w:hAnsi="Arial" w:cs="Arial"/>
          <w:i/>
          <w:sz w:val="20"/>
          <w:lang w:val="cs-CZ"/>
        </w:rPr>
        <w:t> </w:t>
      </w:r>
      <w:r w:rsidRPr="00CB7F97">
        <w:rPr>
          <w:rFonts w:ascii="Arial" w:hAnsi="Arial" w:cs="Arial"/>
          <w:i/>
          <w:sz w:val="20"/>
          <w:lang w:val="cs-CZ"/>
        </w:rPr>
        <w:t xml:space="preserve">zahrnovat informace o romské kultuře a dějinách </w:t>
      </w:r>
      <w:r w:rsidRPr="00CB7F97">
        <w:rPr>
          <w:rFonts w:ascii="Arial" w:hAnsi="Arial" w:cs="Arial"/>
          <w:i/>
          <w:sz w:val="20"/>
          <w:lang w:val="cs-CZ" w:eastAsia="ar-SA"/>
        </w:rPr>
        <w:t>do rámcových vzdělávacích programů škol, dále do výukových materiálů vydávaných Ministerstvem školství, mládeže tělovýchovy pro žáky a studenty na všech stupních vzdělávacího systému, do systému vzdělávání pedagogických pracovníků a do metodických materiálů, jimiž se při práci řídí</w:t>
      </w:r>
    </w:p>
    <w:p w14:paraId="1ADC29A6" w14:textId="77777777" w:rsidR="00FF75DF" w:rsidRPr="00CB7F97" w:rsidRDefault="00FF75DF" w:rsidP="0076053B">
      <w:pPr>
        <w:pStyle w:val="Odstavecseseznamem1"/>
        <w:tabs>
          <w:tab w:val="left" w:pos="708"/>
        </w:tabs>
        <w:suppressAutoHyphens/>
        <w:ind w:left="0"/>
        <w:contextualSpacing w:val="0"/>
        <w:jc w:val="both"/>
        <w:rPr>
          <w:rFonts w:ascii="Arial" w:hAnsi="Arial" w:cs="Arial"/>
          <w:sz w:val="20"/>
          <w:lang w:val="cs-CZ"/>
        </w:rPr>
      </w:pPr>
      <w:r w:rsidRPr="00CB7F97">
        <w:rPr>
          <w:rFonts w:ascii="Arial" w:hAnsi="Arial" w:cs="Arial"/>
          <w:sz w:val="20"/>
          <w:u w:val="single"/>
          <w:lang w:val="cs-CZ"/>
        </w:rPr>
        <w:t>Gestor</w:t>
      </w:r>
      <w:r w:rsidRPr="00CB7F97">
        <w:rPr>
          <w:rFonts w:ascii="Arial" w:hAnsi="Arial" w:cs="Arial"/>
          <w:sz w:val="20"/>
          <w:lang w:val="cs-CZ"/>
        </w:rPr>
        <w:t>:</w:t>
      </w:r>
      <w:r w:rsidRPr="00CB7F97">
        <w:rPr>
          <w:rFonts w:ascii="Arial" w:hAnsi="Arial" w:cs="Arial"/>
          <w:i/>
          <w:sz w:val="20"/>
          <w:lang w:val="cs-CZ"/>
        </w:rPr>
        <w:t xml:space="preserve"> </w:t>
      </w:r>
      <w:r w:rsidRPr="00CB7F97">
        <w:rPr>
          <w:rFonts w:ascii="Arial" w:hAnsi="Arial" w:cs="Arial"/>
          <w:sz w:val="20"/>
          <w:lang w:val="cs-CZ"/>
        </w:rPr>
        <w:t>Ministerstvo školství, mládeže a tělovýchovy</w:t>
      </w:r>
    </w:p>
    <w:p w14:paraId="0B368D77" w14:textId="77777777" w:rsidR="00FF75DF" w:rsidRPr="00CB7F97" w:rsidRDefault="00FF75DF" w:rsidP="0076053B">
      <w:pPr>
        <w:pStyle w:val="Odstavecseseznamem1"/>
        <w:spacing w:before="120" w:after="120" w:line="240" w:lineRule="atLeast"/>
        <w:ind w:left="0"/>
        <w:rPr>
          <w:rFonts w:ascii="Arial" w:hAnsi="Arial" w:cs="Arial"/>
          <w:sz w:val="20"/>
          <w:lang w:val="cs-CZ"/>
        </w:rPr>
      </w:pPr>
      <w:r w:rsidRPr="00CB7F97">
        <w:rPr>
          <w:rFonts w:ascii="Arial" w:hAnsi="Arial" w:cs="Arial"/>
          <w:sz w:val="20"/>
          <w:u w:val="single"/>
          <w:lang w:val="cs-CZ"/>
        </w:rPr>
        <w:t>Termín</w:t>
      </w:r>
      <w:r w:rsidRPr="00CB7F97">
        <w:rPr>
          <w:rFonts w:ascii="Arial" w:hAnsi="Arial" w:cs="Arial"/>
          <w:sz w:val="20"/>
          <w:lang w:val="cs-CZ"/>
        </w:rPr>
        <w:t>:</w:t>
      </w:r>
      <w:r w:rsidRPr="00CB7F97">
        <w:rPr>
          <w:rFonts w:ascii="Arial" w:hAnsi="Arial" w:cs="Arial"/>
          <w:i/>
          <w:sz w:val="20"/>
          <w:lang w:val="cs-CZ"/>
        </w:rPr>
        <w:t xml:space="preserve"> </w:t>
      </w:r>
      <w:r w:rsidRPr="00CB7F97">
        <w:rPr>
          <w:rFonts w:ascii="Arial" w:hAnsi="Arial" w:cs="Arial"/>
          <w:sz w:val="20"/>
          <w:lang w:val="cs-CZ"/>
        </w:rPr>
        <w:t xml:space="preserve">průběžně </w:t>
      </w:r>
    </w:p>
    <w:p w14:paraId="46DDBEA2" w14:textId="77777777" w:rsidR="00FF75DF" w:rsidRPr="00CB7F97" w:rsidRDefault="00FF75DF" w:rsidP="00B20818">
      <w:pPr>
        <w:pStyle w:val="Odstavecseseznamem1"/>
        <w:spacing w:before="120" w:after="120" w:line="240" w:lineRule="atLeast"/>
        <w:ind w:left="0"/>
        <w:jc w:val="both"/>
        <w:rPr>
          <w:rFonts w:ascii="Arial" w:hAnsi="Arial" w:cs="Arial"/>
          <w:sz w:val="20"/>
          <w:lang w:val="cs-CZ"/>
        </w:rPr>
      </w:pPr>
      <w:r w:rsidRPr="00CB7F97">
        <w:rPr>
          <w:rFonts w:ascii="Arial" w:hAnsi="Arial" w:cs="Arial"/>
          <w:sz w:val="20"/>
          <w:u w:val="single"/>
          <w:lang w:val="cs-CZ"/>
        </w:rPr>
        <w:t>Odůvodnění</w:t>
      </w:r>
      <w:r w:rsidRPr="00CB7F97">
        <w:rPr>
          <w:rFonts w:ascii="Arial" w:hAnsi="Arial" w:cs="Arial"/>
          <w:sz w:val="20"/>
          <w:lang w:val="cs-CZ"/>
        </w:rPr>
        <w:t xml:space="preserve">: Pokud má společnost jako celek překonat xenofobní postoje a chápat romskou kulturu, historii a jazyk jako součásti celkové kultury české společnosti, musí se s nimi systematicky a již od dětství seznamovat. Musí je vnímat jako integrální součást základních informací o světě kolem, které zprostředkovává všeobecné vzdělání. Navržená opatření směřují k tomuto cíli. </w:t>
      </w:r>
    </w:p>
    <w:p w14:paraId="43E733BA" w14:textId="77777777" w:rsidR="00FF75DF" w:rsidRPr="00CB7F97" w:rsidRDefault="00FF75DF" w:rsidP="00B20818">
      <w:pPr>
        <w:pStyle w:val="Odstavecseseznamem1"/>
        <w:spacing w:before="120" w:after="120" w:line="240" w:lineRule="atLeast"/>
        <w:ind w:left="0"/>
        <w:jc w:val="both"/>
        <w:rPr>
          <w:rFonts w:ascii="Arial" w:hAnsi="Arial" w:cs="Arial"/>
          <w:sz w:val="20"/>
          <w:lang w:val="cs-CZ"/>
        </w:rPr>
      </w:pPr>
    </w:p>
    <w:p w14:paraId="17B84F79" w14:textId="1B809988" w:rsidR="00FF75DF" w:rsidRPr="00CB7F97" w:rsidRDefault="00FF75DF" w:rsidP="00E10ECE">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d)</w:t>
      </w:r>
      <w:r w:rsidR="002D5B6F" w:rsidRPr="00CB7F97">
        <w:rPr>
          <w:rFonts w:ascii="Arial" w:hAnsi="Arial" w:cs="Arial"/>
          <w:i/>
          <w:sz w:val="20"/>
          <w:lang w:val="cs-CZ"/>
        </w:rPr>
        <w:t> </w:t>
      </w:r>
      <w:r w:rsidRPr="00CB7F97">
        <w:rPr>
          <w:rFonts w:ascii="Arial" w:hAnsi="Arial" w:cs="Arial"/>
          <w:i/>
          <w:sz w:val="20"/>
          <w:lang w:val="cs-CZ"/>
        </w:rPr>
        <w:t xml:space="preserve">začlenění romské tématiky do vysílání veřejnoprávních médií (ČT a </w:t>
      </w:r>
      <w:proofErr w:type="spellStart"/>
      <w:r w:rsidRPr="00CB7F97">
        <w:rPr>
          <w:rFonts w:ascii="Arial" w:hAnsi="Arial" w:cs="Arial"/>
          <w:i/>
          <w:sz w:val="20"/>
          <w:lang w:val="cs-CZ"/>
        </w:rPr>
        <w:t>ČRo</w:t>
      </w:r>
      <w:proofErr w:type="spellEnd"/>
      <w:r w:rsidRPr="00CB7F97">
        <w:rPr>
          <w:rFonts w:ascii="Arial" w:hAnsi="Arial" w:cs="Arial"/>
          <w:i/>
          <w:sz w:val="20"/>
          <w:lang w:val="cs-CZ"/>
        </w:rPr>
        <w:t>), a to jak formou národnostních pořadů, tak také zapojováním Romů a romské tématiky do mainstreamových pořadů</w:t>
      </w:r>
      <w:r w:rsidR="003C7A68" w:rsidRPr="00CB7F97">
        <w:rPr>
          <w:rFonts w:ascii="Arial" w:hAnsi="Arial" w:cs="Arial"/>
          <w:i/>
          <w:sz w:val="20"/>
          <w:lang w:val="cs-CZ"/>
        </w:rPr>
        <w:t xml:space="preserve">; zapojení romštiny jako jazyka běžné komunikace do vysílání veřejnoprávních médií (ČT, </w:t>
      </w:r>
      <w:proofErr w:type="spellStart"/>
      <w:r w:rsidR="003C7A68" w:rsidRPr="00CB7F97">
        <w:rPr>
          <w:rFonts w:ascii="Arial" w:hAnsi="Arial" w:cs="Arial"/>
          <w:i/>
          <w:sz w:val="20"/>
          <w:lang w:val="cs-CZ"/>
        </w:rPr>
        <w:t>ČRo</w:t>
      </w:r>
      <w:proofErr w:type="spellEnd"/>
      <w:r w:rsidR="003C7A68" w:rsidRPr="00CB7F97">
        <w:rPr>
          <w:rFonts w:ascii="Arial" w:hAnsi="Arial" w:cs="Arial"/>
          <w:i/>
          <w:sz w:val="20"/>
          <w:lang w:val="cs-CZ"/>
        </w:rPr>
        <w:t>) např. formou titulkování romských vstupů do češtiny a využívání českého překladu romských vstupů při využití romsky ml</w:t>
      </w:r>
      <w:r w:rsidR="0005656F">
        <w:rPr>
          <w:rFonts w:ascii="Arial" w:hAnsi="Arial" w:cs="Arial"/>
          <w:i/>
          <w:sz w:val="20"/>
          <w:lang w:val="cs-CZ"/>
        </w:rPr>
        <w:t>uveného originálu jako podkresu</w:t>
      </w:r>
    </w:p>
    <w:p w14:paraId="14CD93D3" w14:textId="15B0B6B5" w:rsidR="00FF75DF" w:rsidRPr="00CB7F97" w:rsidRDefault="00FF75DF" w:rsidP="00920B6F">
      <w:pPr>
        <w:jc w:val="both"/>
        <w:rPr>
          <w:rFonts w:ascii="Arial" w:hAnsi="Arial" w:cs="Arial"/>
          <w:sz w:val="20"/>
          <w:szCs w:val="20"/>
        </w:rPr>
      </w:pPr>
      <w:r w:rsidRPr="00CB7F97">
        <w:rPr>
          <w:rFonts w:ascii="Arial" w:hAnsi="Arial" w:cs="Arial"/>
          <w:sz w:val="20"/>
          <w:szCs w:val="20"/>
          <w:u w:val="single"/>
        </w:rPr>
        <w:t>Gestor</w:t>
      </w:r>
      <w:r w:rsidRPr="00CB7F97">
        <w:rPr>
          <w:rFonts w:ascii="Arial" w:hAnsi="Arial" w:cs="Arial"/>
          <w:sz w:val="20"/>
          <w:szCs w:val="20"/>
        </w:rPr>
        <w:t xml:space="preserve">: </w:t>
      </w:r>
      <w:r w:rsidR="006D32AF" w:rsidRPr="00CB7F97">
        <w:rPr>
          <w:rFonts w:ascii="Arial" w:hAnsi="Arial" w:cs="Arial"/>
          <w:sz w:val="20"/>
          <w:szCs w:val="20"/>
        </w:rPr>
        <w:t>Ministr pro lidská práva, rovné příležitosti a legislativu</w:t>
      </w:r>
    </w:p>
    <w:p w14:paraId="2DACC857" w14:textId="070730AA" w:rsidR="00FF75DF" w:rsidRPr="00CB7F97" w:rsidRDefault="00FF75DF" w:rsidP="00920B6F">
      <w:pPr>
        <w:jc w:val="both"/>
        <w:rPr>
          <w:rFonts w:ascii="Arial" w:hAnsi="Arial" w:cs="Arial"/>
          <w:sz w:val="20"/>
          <w:szCs w:val="20"/>
        </w:rPr>
      </w:pPr>
      <w:r w:rsidRPr="00CB7F97">
        <w:rPr>
          <w:rFonts w:ascii="Arial" w:hAnsi="Arial" w:cs="Arial"/>
          <w:sz w:val="20"/>
          <w:szCs w:val="20"/>
          <w:u w:val="single"/>
        </w:rPr>
        <w:t>Termín</w:t>
      </w:r>
      <w:r w:rsidRPr="00CB7F97">
        <w:rPr>
          <w:rFonts w:ascii="Arial" w:hAnsi="Arial" w:cs="Arial"/>
          <w:sz w:val="20"/>
          <w:szCs w:val="20"/>
        </w:rPr>
        <w:t xml:space="preserve">: </w:t>
      </w:r>
      <w:proofErr w:type="gramStart"/>
      <w:r w:rsidR="00660C0E" w:rsidRPr="00CB7F97">
        <w:rPr>
          <w:rFonts w:ascii="Arial" w:hAnsi="Arial" w:cs="Arial"/>
          <w:sz w:val="20"/>
          <w:szCs w:val="20"/>
        </w:rPr>
        <w:t>31.12.</w:t>
      </w:r>
      <w:r w:rsidRPr="00CB7F97">
        <w:rPr>
          <w:rFonts w:ascii="Arial" w:hAnsi="Arial" w:cs="Arial"/>
          <w:sz w:val="20"/>
          <w:szCs w:val="20"/>
        </w:rPr>
        <w:t>2015</w:t>
      </w:r>
      <w:proofErr w:type="gramEnd"/>
    </w:p>
    <w:p w14:paraId="30B24697" w14:textId="77777777" w:rsidR="007D607D" w:rsidRPr="00CB7F97" w:rsidRDefault="00FF75DF" w:rsidP="007D607D">
      <w:pPr>
        <w:jc w:val="both"/>
        <w:rPr>
          <w:rFonts w:ascii="Arial" w:hAnsi="Arial" w:cs="Arial"/>
          <w:sz w:val="20"/>
          <w:szCs w:val="20"/>
        </w:rPr>
      </w:pPr>
      <w:r w:rsidRPr="00CB7F97">
        <w:rPr>
          <w:rFonts w:ascii="Arial" w:hAnsi="Arial" w:cs="Arial"/>
          <w:sz w:val="20"/>
          <w:szCs w:val="20"/>
          <w:u w:val="single"/>
        </w:rPr>
        <w:t>Odůvodnění</w:t>
      </w:r>
      <w:r w:rsidRPr="00CB7F97">
        <w:rPr>
          <w:rFonts w:ascii="Arial" w:hAnsi="Arial" w:cs="Arial"/>
          <w:sz w:val="20"/>
          <w:szCs w:val="20"/>
        </w:rPr>
        <w:t xml:space="preserve">: </w:t>
      </w:r>
      <w:r w:rsidR="007D607D" w:rsidRPr="00CB7F97">
        <w:rPr>
          <w:rFonts w:ascii="Arial" w:hAnsi="Arial" w:cs="Arial"/>
          <w:sz w:val="20"/>
          <w:szCs w:val="20"/>
        </w:rPr>
        <w:t xml:space="preserve">Českému rozhlasu a České televizi je zákonem č. 231/2001 Sb., o provozování rozhlasového a televizního vysílání a o změně dalších zákonů, ve znění pozdějších předpisů, uložena povinnost sestavovat programovou skladbu tak, aby poskytovaly vyváženou nabídku pro všechny obyvatele se zřetelem mj. na národnostní, etnický nebo sociální původ a příslušnost k menšině. Provozovatelům vysílání (tj. i Českému rozhlasu a České televizi) je navíc zakázáno zařazovat do programů pořady, které mohou utvrzovat stereotypní předsudky týkající se etnických, národnostních nebo rasových menšin. </w:t>
      </w:r>
    </w:p>
    <w:p w14:paraId="6D943C96" w14:textId="19CDC078" w:rsidR="00FF75DF" w:rsidRPr="00CB7F97" w:rsidRDefault="007D607D" w:rsidP="00506662">
      <w:pPr>
        <w:jc w:val="both"/>
        <w:rPr>
          <w:rFonts w:ascii="Arial" w:hAnsi="Arial" w:cs="Arial"/>
          <w:sz w:val="20"/>
        </w:rPr>
      </w:pPr>
      <w:r w:rsidRPr="00CB7F97">
        <w:rPr>
          <w:rFonts w:ascii="Arial" w:hAnsi="Arial" w:cs="Arial"/>
          <w:sz w:val="20"/>
          <w:szCs w:val="20"/>
        </w:rPr>
        <w:lastRenderedPageBreak/>
        <w:t>Zákon č. 483/1991 Sb., o České televizi, ve znění pozdějších předpisů, a zákon č. 484/1991 Sb., o Českém rozhlasu, ve znění pozdějších předpisů, zároveň stanoví, že jedním z hlavních úkolů veřejné služby v oblasti televizního, resp. rozhlasového vysílání je vytváření a šíření programů a poskytování vyvážené nabídky pořadů pro všechny skupiny obyvatel se zřetelem mj. na etnický nebo národnostní původ, a to s cílem posílit vzájemné porozumění a toleranci a podporovat soudržnost pluralitní společnosti.</w:t>
      </w:r>
    </w:p>
    <w:p w14:paraId="6AE53A67" w14:textId="77777777" w:rsidR="00FF75DF" w:rsidRPr="00CB7F97" w:rsidRDefault="00FF75DF" w:rsidP="00F15A54">
      <w:pPr>
        <w:pStyle w:val="NadpisKoncepce2"/>
        <w:rPr>
          <w:lang w:val="cs-CZ"/>
        </w:rPr>
      </w:pPr>
      <w:bookmarkStart w:id="46" w:name="_Toc381607858"/>
      <w:bookmarkStart w:id="47" w:name="_Toc411592755"/>
      <w:r w:rsidRPr="00CB7F97">
        <w:rPr>
          <w:lang w:val="cs-CZ"/>
        </w:rPr>
        <w:t>Výsledky a výstupy realizace jednotlivých opatření</w:t>
      </w:r>
      <w:bookmarkEnd w:id="46"/>
      <w:bookmarkEnd w:id="47"/>
    </w:p>
    <w:p w14:paraId="76FE819E" w14:textId="055D73A5" w:rsidR="00FF75DF" w:rsidRPr="00CB7F97" w:rsidRDefault="00FF75DF" w:rsidP="00FA45E2">
      <w:pPr>
        <w:tabs>
          <w:tab w:val="left" w:pos="9356"/>
        </w:tabs>
        <w:ind w:right="-4"/>
        <w:jc w:val="both"/>
        <w:rPr>
          <w:rFonts w:ascii="Arial" w:hAnsi="Arial" w:cs="Arial"/>
          <w:sz w:val="20"/>
          <w:szCs w:val="20"/>
        </w:rPr>
      </w:pPr>
      <w:r w:rsidRPr="00CB7F97">
        <w:rPr>
          <w:rFonts w:ascii="Arial" w:hAnsi="Arial" w:cs="Arial"/>
          <w:sz w:val="20"/>
          <w:szCs w:val="20"/>
        </w:rPr>
        <w:t>Výsledkem realizace výše uvedených opatření, směřujících k podpoře Romů jako svébytné národnostní menšiny, bude uchování romské kultury, tradic a paměti pro současnost a snížení rizika jejich zániku v budoucnosti. Budou vytvořeny podmínky pro uchování kontaktu Romů s vlastní kulturou a jazykem. Budou vytvořeny předpoklady pro včlenění romské kultury do většinové kultury české společnosti, bude uchována trvalá vzpomínka na oběti romského holocaustu a zajištěno důstojné uctění jejich památky. Vzhledem k charakteristice oblasti však nelze definovat jeden či několik k</w:t>
      </w:r>
      <w:r w:rsidR="00A14D97" w:rsidRPr="00CB7F97">
        <w:rPr>
          <w:rFonts w:ascii="Arial" w:hAnsi="Arial" w:cs="Arial"/>
          <w:sz w:val="20"/>
          <w:szCs w:val="20"/>
        </w:rPr>
        <w:t>vantitativních indikátorů změny</w:t>
      </w:r>
      <w:r w:rsidRPr="00CB7F97">
        <w:rPr>
          <w:rFonts w:ascii="Arial" w:hAnsi="Arial" w:cs="Arial"/>
          <w:sz w:val="20"/>
          <w:szCs w:val="20"/>
        </w:rPr>
        <w:t xml:space="preserve">. Dílčími indikátory jsou zejména: vývoj finanční podpory z veřejných rozpočtů na podporu romské kultury a jazyka, vývoj finanční podpory z veřejných rozpočtů na podporu uchování paměti romského holocaustu, rozvoj oboru </w:t>
      </w:r>
      <w:proofErr w:type="spellStart"/>
      <w:r w:rsidRPr="00CB7F97">
        <w:rPr>
          <w:rFonts w:ascii="Arial" w:hAnsi="Arial" w:cs="Arial"/>
          <w:sz w:val="20"/>
          <w:szCs w:val="20"/>
        </w:rPr>
        <w:t>romistika</w:t>
      </w:r>
      <w:proofErr w:type="spellEnd"/>
      <w:r w:rsidRPr="00CB7F97">
        <w:rPr>
          <w:rFonts w:ascii="Arial" w:hAnsi="Arial" w:cs="Arial"/>
          <w:sz w:val="20"/>
          <w:szCs w:val="20"/>
        </w:rPr>
        <w:t xml:space="preserve">, zejména počet studentů, počet podpořených studentů. Mezi další indikátory je počet odvysílaných pořadů s romskou tématikou v rámci veřejnoprávních medií. Dále odstranění velkovýkrmny prasat v Letech u Písku. </w:t>
      </w:r>
    </w:p>
    <w:p w14:paraId="1CBF8283" w14:textId="77777777" w:rsidR="00FF75DF" w:rsidRPr="00CB7F97" w:rsidRDefault="00FF75DF" w:rsidP="00F36B8E">
      <w:pPr>
        <w:tabs>
          <w:tab w:val="left" w:pos="9356"/>
        </w:tabs>
        <w:ind w:right="-4"/>
        <w:jc w:val="both"/>
        <w:rPr>
          <w:rFonts w:ascii="Arial" w:hAnsi="Arial" w:cs="Arial"/>
          <w:sz w:val="20"/>
          <w:szCs w:val="20"/>
        </w:rPr>
      </w:pPr>
    </w:p>
    <w:p w14:paraId="79FE95A8" w14:textId="77777777" w:rsidR="00FF75DF" w:rsidRPr="00CB7F97" w:rsidRDefault="00FF75DF">
      <w:pPr>
        <w:rPr>
          <w:rFonts w:ascii="Arial" w:hAnsi="Arial" w:cs="Arial"/>
          <w:b/>
          <w:sz w:val="20"/>
          <w:szCs w:val="20"/>
        </w:rPr>
      </w:pPr>
      <w:r w:rsidRPr="00CB7F97">
        <w:rPr>
          <w:rFonts w:ascii="Arial" w:hAnsi="Arial" w:cs="Arial"/>
          <w:b/>
          <w:sz w:val="20"/>
        </w:rPr>
        <w:br w:type="page"/>
      </w:r>
    </w:p>
    <w:p w14:paraId="36C04578" w14:textId="77777777" w:rsidR="00FF75DF" w:rsidRPr="00CB7F97" w:rsidRDefault="00FF75DF" w:rsidP="00F15A54">
      <w:pPr>
        <w:pStyle w:val="Nadpiskoncepce1"/>
      </w:pPr>
      <w:bookmarkStart w:id="48" w:name="_Toc381607859"/>
      <w:bookmarkStart w:id="49" w:name="_Toc411592756"/>
      <w:r w:rsidRPr="00CB7F97">
        <w:lastRenderedPageBreak/>
        <w:t>Snížení rozdílů ve vzdělání mezi většinovou společností a Romy prostřednictvím zajištění rovného přístupu Romů ke kvalitnímu vzdělávání na všech úrovních</w:t>
      </w:r>
      <w:bookmarkEnd w:id="48"/>
      <w:bookmarkEnd w:id="49"/>
    </w:p>
    <w:p w14:paraId="0935D4C1" w14:textId="16A8C4E4" w:rsidR="00FF75DF" w:rsidRPr="00CB7F97" w:rsidRDefault="00FF75DF" w:rsidP="00F11E81">
      <w:pPr>
        <w:pStyle w:val="Odstavecseseznamem1"/>
        <w:spacing w:before="240" w:after="120" w:line="240" w:lineRule="atLeast"/>
        <w:ind w:left="0"/>
        <w:contextualSpacing w:val="0"/>
        <w:jc w:val="both"/>
        <w:rPr>
          <w:rFonts w:ascii="Arial" w:hAnsi="Arial" w:cs="Arial"/>
          <w:sz w:val="20"/>
          <w:lang w:val="cs-CZ"/>
        </w:rPr>
      </w:pPr>
      <w:r w:rsidRPr="00CB7F97">
        <w:rPr>
          <w:rFonts w:ascii="Arial" w:hAnsi="Arial" w:cs="Arial"/>
          <w:sz w:val="20"/>
          <w:lang w:val="cs-CZ"/>
        </w:rPr>
        <w:t xml:space="preserve">Základními </w:t>
      </w:r>
      <w:r w:rsidR="00AF14EB" w:rsidRPr="00CB7F97">
        <w:rPr>
          <w:rFonts w:ascii="Arial" w:hAnsi="Arial" w:cs="Arial"/>
          <w:sz w:val="20"/>
          <w:lang w:val="cs-CZ"/>
        </w:rPr>
        <w:t>problémy v oblasti vzdělanosti zůstávají vzdělanostní propast mezi Romy a většinovou populací, vysoké zastoupení romských dětí ve vzdělávání s nižšími ambicemi, trendy k segregaci romských dětí</w:t>
      </w:r>
      <w:r w:rsidR="00AF14EB" w:rsidRPr="00CB7F97">
        <w:rPr>
          <w:rStyle w:val="Znakapoznpodarou"/>
          <w:rFonts w:ascii="Arial" w:hAnsi="Arial" w:cs="Arial"/>
          <w:sz w:val="20"/>
          <w:lang w:val="cs-CZ"/>
        </w:rPr>
        <w:footnoteReference w:id="78"/>
      </w:r>
      <w:r w:rsidR="00AF14EB" w:rsidRPr="00CB7F97">
        <w:rPr>
          <w:rFonts w:ascii="Arial" w:hAnsi="Arial" w:cs="Arial"/>
          <w:sz w:val="20"/>
          <w:lang w:val="cs-CZ"/>
        </w:rPr>
        <w:t xml:space="preserve"> v</w:t>
      </w:r>
      <w:r w:rsidR="00EF1812">
        <w:rPr>
          <w:rFonts w:ascii="Arial" w:hAnsi="Arial" w:cs="Arial"/>
          <w:sz w:val="20"/>
          <w:lang w:val="cs-CZ"/>
        </w:rPr>
        <w:t xml:space="preserve"> </w:t>
      </w:r>
      <w:r w:rsidR="00AF14EB" w:rsidRPr="00CB7F97">
        <w:rPr>
          <w:rFonts w:ascii="Arial" w:hAnsi="Arial" w:cs="Arial"/>
          <w:sz w:val="20"/>
          <w:lang w:val="cs-CZ"/>
        </w:rPr>
        <w:t xml:space="preserve">předškolním, základním a středním vzdělávání a malá připravenost romských dětí na školu v důsledku malého zapojení romských dětí do předškolního vzdělávání. Vzdělávání je přitom nejen hodnotou samou o sobě, vedoucí k rozvoji potenciálu každého jedince, ale též ústředním nástrojem v boji </w:t>
      </w:r>
      <w:r w:rsidR="00AF14EB" w:rsidRPr="00CB7F97">
        <w:rPr>
          <w:rFonts w:ascii="Arial" w:hAnsi="Arial" w:cs="Arial"/>
          <w:iCs/>
          <w:sz w:val="20"/>
          <w:lang w:val="cs-CZ"/>
        </w:rPr>
        <w:t>s mezigenerační reprodukcí sociálního</w:t>
      </w:r>
      <w:r w:rsidRPr="00CB7F97">
        <w:rPr>
          <w:rFonts w:ascii="Arial" w:hAnsi="Arial" w:cs="Arial"/>
          <w:iCs/>
          <w:sz w:val="20"/>
          <w:lang w:val="cs-CZ"/>
        </w:rPr>
        <w:t xml:space="preserve"> znevýhodnění.</w:t>
      </w:r>
    </w:p>
    <w:p w14:paraId="712FA084" w14:textId="77777777" w:rsidR="00FF75DF" w:rsidRPr="00CB7F97" w:rsidRDefault="00FF75DF" w:rsidP="00713A42">
      <w:pPr>
        <w:pStyle w:val="Odstavecseseznamem1"/>
        <w:spacing w:before="120" w:after="120" w:line="240" w:lineRule="atLeast"/>
        <w:ind w:left="0"/>
        <w:rPr>
          <w:rFonts w:ascii="Arial" w:hAnsi="Arial" w:cs="Arial"/>
          <w:b/>
          <w:sz w:val="20"/>
          <w:lang w:val="cs-CZ"/>
        </w:rPr>
      </w:pPr>
      <w:r w:rsidRPr="00CB7F97">
        <w:rPr>
          <w:rFonts w:ascii="Arial" w:hAnsi="Arial" w:cs="Arial"/>
          <w:b/>
          <w:sz w:val="20"/>
          <w:lang w:val="cs-CZ"/>
        </w:rPr>
        <w:t xml:space="preserve">Důležité strategické dokumenty a legislativní opatření v oblasti vzdělání: </w:t>
      </w:r>
    </w:p>
    <w:p w14:paraId="4B2DCED4" w14:textId="77777777" w:rsidR="00FF75DF" w:rsidRPr="00CB7F97" w:rsidRDefault="00FF75DF" w:rsidP="004C2474">
      <w:pPr>
        <w:numPr>
          <w:ilvl w:val="0"/>
          <w:numId w:val="10"/>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lang w:eastAsia="cs-CZ"/>
        </w:rPr>
        <w:t xml:space="preserve">Strategie vzdělávací politiky ČR do roku 2020 </w:t>
      </w:r>
    </w:p>
    <w:p w14:paraId="376483FE" w14:textId="1CCB9379" w:rsidR="00FF75DF" w:rsidRPr="00CB7F97" w:rsidRDefault="00FF75DF" w:rsidP="004C2474">
      <w:pPr>
        <w:numPr>
          <w:ilvl w:val="0"/>
          <w:numId w:val="10"/>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lang w:eastAsia="cs-CZ"/>
        </w:rPr>
        <w:t>Operační program Výzkum, vývoj a vzdělávání</w:t>
      </w:r>
      <w:r w:rsidR="00C44B87" w:rsidRPr="00CB7F97">
        <w:rPr>
          <w:rFonts w:ascii="Arial" w:hAnsi="Arial" w:cs="Arial"/>
          <w:sz w:val="20"/>
          <w:szCs w:val="20"/>
          <w:lang w:eastAsia="cs-CZ"/>
        </w:rPr>
        <w:t xml:space="preserve"> </w:t>
      </w:r>
      <w:r w:rsidRPr="00CB7F97">
        <w:rPr>
          <w:rFonts w:ascii="Arial" w:hAnsi="Arial" w:cs="Arial"/>
          <w:sz w:val="20"/>
          <w:szCs w:val="20"/>
          <w:lang w:eastAsia="cs-CZ"/>
        </w:rPr>
        <w:t>na období 2014</w:t>
      </w:r>
      <w:r w:rsidR="0083529E" w:rsidRPr="00CB7F97">
        <w:rPr>
          <w:rFonts w:ascii="Arial" w:hAnsi="Arial" w:cs="Arial"/>
          <w:sz w:val="20"/>
          <w:szCs w:val="20"/>
          <w:lang w:eastAsia="cs-CZ"/>
        </w:rPr>
        <w:t>–</w:t>
      </w:r>
      <w:r w:rsidRPr="00CB7F97">
        <w:rPr>
          <w:rFonts w:ascii="Arial" w:hAnsi="Arial" w:cs="Arial"/>
          <w:sz w:val="20"/>
          <w:szCs w:val="20"/>
          <w:lang w:eastAsia="cs-CZ"/>
        </w:rPr>
        <w:t>2020</w:t>
      </w:r>
    </w:p>
    <w:p w14:paraId="26286D1C" w14:textId="1F93C5BF" w:rsidR="00FF75DF" w:rsidRPr="00CB7F97" w:rsidRDefault="00FF75DF" w:rsidP="004C2474">
      <w:pPr>
        <w:numPr>
          <w:ilvl w:val="0"/>
          <w:numId w:val="11"/>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lang w:eastAsia="cs-CZ"/>
        </w:rPr>
        <w:t>Strategie boje proti sociálnímu vyloučení na období 2011–2015; kapitola 4</w:t>
      </w:r>
    </w:p>
    <w:p w14:paraId="681A9ACE" w14:textId="0315EAD6" w:rsidR="00AF14EB" w:rsidRPr="00CB7F97" w:rsidRDefault="00AF14EB" w:rsidP="004C2474">
      <w:pPr>
        <w:numPr>
          <w:ilvl w:val="0"/>
          <w:numId w:val="11"/>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lang w:eastAsia="cs-CZ"/>
        </w:rPr>
        <w:t>Plán opatření pro výkon rozsudku Evropského soudu pro lidská práva D. H. a ostatní proti České republice „Rovné příležitosti“ z roku 2012 a jeho aktualizace (Akční plán opatření ke vzdělávání romských dětí, žáků, studentů na období 2015</w:t>
      </w:r>
      <w:r w:rsidR="0083529E" w:rsidRPr="00CB7F97">
        <w:rPr>
          <w:rFonts w:ascii="Arial" w:hAnsi="Arial" w:cs="Arial"/>
          <w:sz w:val="20"/>
          <w:szCs w:val="20"/>
          <w:lang w:eastAsia="cs-CZ"/>
        </w:rPr>
        <w:t>–</w:t>
      </w:r>
      <w:r w:rsidRPr="00CB7F97">
        <w:rPr>
          <w:rFonts w:ascii="Arial" w:hAnsi="Arial" w:cs="Arial"/>
          <w:sz w:val="20"/>
          <w:szCs w:val="20"/>
          <w:lang w:eastAsia="cs-CZ"/>
        </w:rPr>
        <w:t>2017)</w:t>
      </w:r>
    </w:p>
    <w:p w14:paraId="1526E4D7" w14:textId="5FB1B144" w:rsidR="00FF75DF" w:rsidRPr="00CB7F97" w:rsidRDefault="00FF75DF" w:rsidP="004C2474">
      <w:pPr>
        <w:numPr>
          <w:ilvl w:val="0"/>
          <w:numId w:val="11"/>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lang w:eastAsia="cs-CZ"/>
        </w:rPr>
        <w:t>Zákon č. 561/2004 Sb. o předškolním, základním, středním, vyšším odborném a jiném vzdělávání (školský zákon) a provádějící vyhlášky</w:t>
      </w:r>
      <w:r w:rsidR="00481BF2" w:rsidRPr="00CB7F97">
        <w:rPr>
          <w:rFonts w:ascii="Arial" w:hAnsi="Arial" w:cs="Arial"/>
          <w:sz w:val="20"/>
          <w:szCs w:val="20"/>
          <w:lang w:eastAsia="cs-CZ"/>
        </w:rPr>
        <w:t xml:space="preserve"> v platném znění</w:t>
      </w:r>
    </w:p>
    <w:p w14:paraId="1025C32E" w14:textId="4DB6163A" w:rsidR="00FF75DF" w:rsidRPr="00CB7F97" w:rsidRDefault="00FF75DF" w:rsidP="004C2474">
      <w:pPr>
        <w:numPr>
          <w:ilvl w:val="0"/>
          <w:numId w:val="11"/>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lang w:eastAsia="cs-CZ"/>
        </w:rPr>
        <w:t>Akční plán Dekády romské inkluze 2005–2015</w:t>
      </w:r>
    </w:p>
    <w:p w14:paraId="1A5AAB9E" w14:textId="01E4D69D" w:rsidR="00D156F7" w:rsidRPr="00CB7F97" w:rsidRDefault="00D156F7" w:rsidP="004C2474">
      <w:pPr>
        <w:numPr>
          <w:ilvl w:val="0"/>
          <w:numId w:val="11"/>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lang w:eastAsia="cs-CZ"/>
        </w:rPr>
        <w:t>Strategie sociálního začleňování 2014–2020</w:t>
      </w:r>
    </w:p>
    <w:p w14:paraId="13BD8299" w14:textId="77777777" w:rsidR="00FF75DF" w:rsidRPr="00CB7F97" w:rsidRDefault="00FF75DF" w:rsidP="00713A42">
      <w:pPr>
        <w:spacing w:before="120" w:after="120" w:line="240" w:lineRule="atLeast"/>
        <w:contextualSpacing/>
        <w:rPr>
          <w:rFonts w:ascii="Arial" w:hAnsi="Arial" w:cs="Arial"/>
          <w:sz w:val="20"/>
          <w:szCs w:val="20"/>
          <w:lang w:eastAsia="cs-CZ"/>
        </w:rPr>
      </w:pPr>
    </w:p>
    <w:p w14:paraId="6847D49D" w14:textId="62CD2612" w:rsidR="00FF75DF" w:rsidRPr="00CB7F97" w:rsidRDefault="00FF75DF" w:rsidP="00713A42">
      <w:pPr>
        <w:pStyle w:val="Odstavecseseznamem1"/>
        <w:pBdr>
          <w:top w:val="single" w:sz="4" w:space="1" w:color="auto"/>
          <w:left w:val="single" w:sz="4" w:space="4" w:color="auto"/>
          <w:bottom w:val="single" w:sz="4" w:space="1" w:color="auto"/>
          <w:right w:val="single" w:sz="4" w:space="4" w:color="auto"/>
        </w:pBdr>
        <w:ind w:left="0"/>
        <w:jc w:val="both"/>
        <w:rPr>
          <w:rFonts w:ascii="Arial" w:hAnsi="Arial" w:cs="Arial"/>
          <w:sz w:val="20"/>
          <w:lang w:val="cs-CZ"/>
        </w:rPr>
      </w:pPr>
      <w:r w:rsidRPr="00CB7F97">
        <w:rPr>
          <w:rFonts w:ascii="Arial" w:hAnsi="Arial" w:cs="Arial"/>
          <w:b/>
          <w:sz w:val="20"/>
          <w:lang w:val="cs-CZ"/>
        </w:rPr>
        <w:t xml:space="preserve">Vize: </w:t>
      </w:r>
      <w:r w:rsidR="00AF14EB" w:rsidRPr="00CB7F97">
        <w:rPr>
          <w:rFonts w:ascii="Arial" w:hAnsi="Arial" w:cs="Arial"/>
          <w:sz w:val="20"/>
          <w:lang w:val="cs-CZ"/>
        </w:rPr>
        <w:t>Romské děti dosah</w:t>
      </w:r>
      <w:r w:rsidR="00096659" w:rsidRPr="00CB7F97">
        <w:rPr>
          <w:rFonts w:ascii="Arial" w:hAnsi="Arial" w:cs="Arial"/>
          <w:sz w:val="20"/>
          <w:lang w:val="cs-CZ"/>
        </w:rPr>
        <w:t xml:space="preserve">ují </w:t>
      </w:r>
      <w:r w:rsidR="00AF14EB" w:rsidRPr="00CB7F97">
        <w:rPr>
          <w:rFonts w:ascii="Arial" w:hAnsi="Arial" w:cs="Arial"/>
          <w:sz w:val="20"/>
          <w:lang w:val="cs-CZ"/>
        </w:rPr>
        <w:t xml:space="preserve">v průměru stejného vzdělání jako děti neromské. Vzdělanostní struktura Romů se přibližuje vzdělanostní struktuře neromské populace. Romské děti již nejsou </w:t>
      </w:r>
      <w:proofErr w:type="spellStart"/>
      <w:r w:rsidR="00AF14EB" w:rsidRPr="00CB7F97">
        <w:rPr>
          <w:rFonts w:ascii="Arial" w:hAnsi="Arial" w:cs="Arial"/>
          <w:sz w:val="20"/>
          <w:lang w:val="cs-CZ"/>
        </w:rPr>
        <w:t>nadreprezentovány</w:t>
      </w:r>
      <w:proofErr w:type="spellEnd"/>
      <w:r w:rsidR="00AF14EB" w:rsidRPr="00CB7F97">
        <w:rPr>
          <w:rFonts w:ascii="Arial" w:hAnsi="Arial" w:cs="Arial"/>
          <w:sz w:val="20"/>
          <w:lang w:val="cs-CZ"/>
        </w:rPr>
        <w:t xml:space="preserve"> ve vzdělávacích programech s nižšími vzdělávacími ambicemi a jejich potenciál je rozvíjen k dosažení osobního maxima. Nadané romské děti jsou podporovány státem a společností v ambicích po dosažení vyššího</w:t>
      </w:r>
      <w:r w:rsidRPr="00CB7F97">
        <w:rPr>
          <w:rFonts w:ascii="Arial" w:hAnsi="Arial" w:cs="Arial"/>
          <w:sz w:val="20"/>
          <w:lang w:val="cs-CZ"/>
        </w:rPr>
        <w:t xml:space="preserve"> vzdělání.</w:t>
      </w:r>
    </w:p>
    <w:p w14:paraId="26B46B3F" w14:textId="4309E93A" w:rsidR="00481BF2" w:rsidRPr="00CB7F97" w:rsidRDefault="00FF75DF" w:rsidP="00F11E81">
      <w:pPr>
        <w:pStyle w:val="Odstavecseseznamem1"/>
        <w:spacing w:before="240" w:after="120" w:line="240" w:lineRule="atLeast"/>
        <w:ind w:left="0"/>
        <w:contextualSpacing w:val="0"/>
        <w:jc w:val="both"/>
        <w:rPr>
          <w:rFonts w:ascii="Arial" w:hAnsi="Arial" w:cs="Arial"/>
          <w:sz w:val="20"/>
          <w:lang w:val="cs-CZ" w:eastAsia="cs-CZ"/>
        </w:rPr>
      </w:pPr>
      <w:r w:rsidRPr="00CB7F97">
        <w:rPr>
          <w:rFonts w:ascii="Arial" w:hAnsi="Arial" w:cs="Arial"/>
          <w:sz w:val="20"/>
          <w:lang w:val="cs-CZ"/>
        </w:rPr>
        <w:t xml:space="preserve">Pro </w:t>
      </w:r>
      <w:r w:rsidR="00AF14EB" w:rsidRPr="00CB7F97">
        <w:rPr>
          <w:rFonts w:ascii="Arial" w:hAnsi="Arial" w:cs="Arial"/>
          <w:sz w:val="20"/>
          <w:lang w:val="cs-CZ"/>
        </w:rPr>
        <w:t xml:space="preserve">stanovení specifických cílů v oblasti vzdělávání Romů a směřování k vizi vzdělávání do roku 2020 jsou klíčové prolnutí a koherence navržených opatření s cíli jiných strategických dokumentů. Klíčové místo zde zaujímá </w:t>
      </w:r>
      <w:r w:rsidR="00AF14EB" w:rsidRPr="00CB7F97">
        <w:rPr>
          <w:rFonts w:ascii="Arial" w:hAnsi="Arial" w:cs="Arial"/>
          <w:b/>
          <w:sz w:val="20"/>
          <w:lang w:val="cs-CZ" w:eastAsia="cs-CZ"/>
        </w:rPr>
        <w:t>Strategie vzdělávací politiky ČR do roku 2020</w:t>
      </w:r>
      <w:r w:rsidR="00AF14EB" w:rsidRPr="00CB7F97">
        <w:rPr>
          <w:rFonts w:ascii="Arial" w:hAnsi="Arial" w:cs="Arial"/>
          <w:sz w:val="20"/>
          <w:lang w:val="cs-CZ" w:eastAsia="cs-CZ"/>
        </w:rPr>
        <w:t>.</w:t>
      </w:r>
      <w:r w:rsidR="00AF14EB" w:rsidRPr="00CB7F97">
        <w:rPr>
          <w:rStyle w:val="Znakapoznpodarou"/>
          <w:rFonts w:ascii="Arial" w:hAnsi="Arial" w:cs="Arial"/>
          <w:sz w:val="20"/>
          <w:lang w:val="cs-CZ" w:eastAsia="cs-CZ"/>
        </w:rPr>
        <w:footnoteReference w:id="79"/>
      </w:r>
      <w:r w:rsidR="00AF14EB" w:rsidRPr="00CB7F97">
        <w:rPr>
          <w:rFonts w:ascii="Arial" w:hAnsi="Arial" w:cs="Arial"/>
          <w:sz w:val="20"/>
          <w:lang w:val="cs-CZ" w:eastAsia="cs-CZ"/>
        </w:rPr>
        <w:t xml:space="preserve"> Strategie vzdělávací politiky označuje jako jeden z cílů </w:t>
      </w:r>
      <w:r w:rsidR="00F61D4D" w:rsidRPr="00CB7F97">
        <w:rPr>
          <w:rFonts w:ascii="Arial" w:hAnsi="Arial" w:cs="Arial"/>
          <w:b/>
          <w:i/>
          <w:sz w:val="20"/>
          <w:lang w:val="cs-CZ" w:eastAsia="cs-CZ"/>
        </w:rPr>
        <w:t>snižovat nerovnosti ve vzdělávání</w:t>
      </w:r>
      <w:r w:rsidR="00AF14EB" w:rsidRPr="00CB7F97">
        <w:rPr>
          <w:rFonts w:ascii="Arial" w:hAnsi="Arial" w:cs="Arial"/>
          <w:sz w:val="20"/>
          <w:lang w:val="cs-CZ" w:eastAsia="cs-CZ"/>
        </w:rPr>
        <w:t xml:space="preserve">, čímž chce směřovat ke stavu, kdy kvalitní výuka je dostupná pro každé dítě a pro každého mladého člověka v každé škole. Spravedlnost přitom není chápána jako formální rovnost, ale jako schopnost vzdělávacího systému vytvářet podmínky pro efektivní kompenzaci sociálních a jiných osobnostních znevýhodnění tak, aby všichni žáci a studenti dosáhli alespoň základní společné úrovně znalostí, dovedností a způsobilosti. Mezi důležitými intervencemi strategie je uvedeno zvyšování dostupnosti a kvality předškolního vzdělávání jako základu pro celoživotní učení, a na všech úrovních vzdělávací soustavy vytváření podmínek pro efektivní začleňování žáků a studentů do hlavního vzdělávacího </w:t>
      </w:r>
      <w:r w:rsidRPr="00CB7F97">
        <w:rPr>
          <w:rFonts w:ascii="Arial" w:hAnsi="Arial" w:cs="Arial"/>
          <w:sz w:val="20"/>
          <w:lang w:val="cs-CZ" w:eastAsia="cs-CZ"/>
        </w:rPr>
        <w:t xml:space="preserve">proudu. </w:t>
      </w:r>
    </w:p>
    <w:p w14:paraId="23B89ED0" w14:textId="77777777" w:rsidR="00AA361B" w:rsidRPr="00CB7F97" w:rsidRDefault="00FF75DF" w:rsidP="00D156F7">
      <w:pPr>
        <w:spacing w:after="120"/>
        <w:contextualSpacing/>
        <w:jc w:val="both"/>
        <w:rPr>
          <w:rFonts w:ascii="Arial" w:hAnsi="Arial" w:cs="Arial"/>
          <w:iCs/>
          <w:sz w:val="20"/>
          <w:szCs w:val="20"/>
        </w:rPr>
      </w:pPr>
      <w:r w:rsidRPr="00CB7F97">
        <w:rPr>
          <w:rFonts w:ascii="Arial" w:hAnsi="Arial" w:cs="Arial"/>
          <w:sz w:val="20"/>
          <w:szCs w:val="20"/>
          <w:lang w:eastAsia="cs-CZ"/>
        </w:rPr>
        <w:t xml:space="preserve">Zatímco </w:t>
      </w:r>
      <w:r w:rsidRPr="00CB7F97">
        <w:rPr>
          <w:rFonts w:ascii="Arial" w:hAnsi="Arial" w:cs="Arial"/>
          <w:b/>
          <w:sz w:val="20"/>
          <w:szCs w:val="20"/>
          <w:lang w:eastAsia="cs-CZ"/>
        </w:rPr>
        <w:t xml:space="preserve">Strategie vzdělávací politiky </w:t>
      </w:r>
      <w:r w:rsidR="00D156F7" w:rsidRPr="00CB7F97">
        <w:rPr>
          <w:rFonts w:ascii="Arial" w:hAnsi="Arial" w:cs="Arial"/>
          <w:b/>
          <w:sz w:val="20"/>
          <w:szCs w:val="20"/>
          <w:lang w:eastAsia="cs-CZ"/>
        </w:rPr>
        <w:t xml:space="preserve">ČR do roku 2020 </w:t>
      </w:r>
      <w:r w:rsidRPr="00CB7F97">
        <w:rPr>
          <w:rFonts w:ascii="Arial" w:hAnsi="Arial" w:cs="Arial"/>
          <w:sz w:val="20"/>
          <w:szCs w:val="20"/>
          <w:lang w:eastAsia="cs-CZ"/>
        </w:rPr>
        <w:t xml:space="preserve">vytváří dobrý základ pro dosahování specifických cílů ve vzdělávání romských dětí, některé existující politické dokumenty obsahují specifické postupy, jak těchto cílů dosahovat. </w:t>
      </w:r>
      <w:r w:rsidR="00B75D0C" w:rsidRPr="00CB7F97">
        <w:rPr>
          <w:rFonts w:ascii="Arial" w:hAnsi="Arial" w:cs="Arial"/>
          <w:iCs/>
          <w:sz w:val="20"/>
          <w:szCs w:val="20"/>
        </w:rPr>
        <w:t>Strategie romské integrace bude sledovat naplňování těchto strategií s ohledem na dopad opatření na romské žáky.</w:t>
      </w:r>
    </w:p>
    <w:p w14:paraId="29F2F52B" w14:textId="77777777" w:rsidR="00AA361B" w:rsidRPr="00CB7F97" w:rsidRDefault="00AA361B" w:rsidP="00D156F7">
      <w:pPr>
        <w:spacing w:after="120"/>
        <w:contextualSpacing/>
        <w:jc w:val="both"/>
        <w:rPr>
          <w:rFonts w:ascii="Arial" w:hAnsi="Arial" w:cs="Arial"/>
          <w:b/>
          <w:sz w:val="20"/>
          <w:szCs w:val="20"/>
        </w:rPr>
      </w:pPr>
    </w:p>
    <w:p w14:paraId="0332E336" w14:textId="4A20FD17" w:rsidR="0035762F" w:rsidRPr="00CB7F97" w:rsidRDefault="00F61D4D" w:rsidP="00D156F7">
      <w:pPr>
        <w:spacing w:after="120"/>
        <w:contextualSpacing/>
        <w:jc w:val="both"/>
        <w:rPr>
          <w:rFonts w:ascii="Arial" w:hAnsi="Arial" w:cs="Arial"/>
          <w:iCs/>
          <w:sz w:val="20"/>
          <w:szCs w:val="20"/>
        </w:rPr>
      </w:pPr>
      <w:r w:rsidRPr="00CB7F97">
        <w:rPr>
          <w:rFonts w:ascii="Arial" w:hAnsi="Arial" w:cs="Arial"/>
          <w:b/>
          <w:sz w:val="20"/>
          <w:szCs w:val="20"/>
        </w:rPr>
        <w:t>Strategie boje proti sociálnímu vyloučení na období 2011–2015</w:t>
      </w:r>
      <w:r w:rsidR="00B75D0C" w:rsidRPr="00CB7F97">
        <w:rPr>
          <w:rFonts w:ascii="Arial" w:hAnsi="Arial" w:cs="Arial"/>
          <w:sz w:val="20"/>
          <w:szCs w:val="20"/>
        </w:rPr>
        <w:t xml:space="preserve"> definuje priority z hlediska cílových skupin ohrožených sociálním vyloučením: </w:t>
      </w:r>
      <w:r w:rsidR="00B75D0C" w:rsidRPr="00CB7F97">
        <w:rPr>
          <w:rFonts w:ascii="Arial" w:hAnsi="Arial" w:cs="Arial"/>
          <w:iCs/>
          <w:sz w:val="20"/>
          <w:szCs w:val="20"/>
        </w:rPr>
        <w:t xml:space="preserve">Změna financování mateřských základních a středních škol; Posílení dostupnosti, kvality a využívání předškolní péče; Posílení otevřenosti a kvality základního vzdělávání; Posílení kvality profesní přípravy a podpora středního školství; Transformace péče o ohrožené děti; Transformace a posílení kvality poradenského systému; Posílení metodické připravenosti budoucích i stávajících pedagogických pracovníků; Posílení kvality a navýšení grantové podpory opatření v oblasti vzdělávání sociálně vyloučených dětí. </w:t>
      </w:r>
    </w:p>
    <w:p w14:paraId="23E746DC" w14:textId="77777777" w:rsidR="00D156F7" w:rsidRPr="00CB7F97" w:rsidRDefault="00D156F7" w:rsidP="00D156F7">
      <w:pPr>
        <w:spacing w:after="120"/>
        <w:contextualSpacing/>
        <w:jc w:val="both"/>
        <w:rPr>
          <w:rFonts w:ascii="Arial" w:hAnsi="Arial" w:cs="Arial"/>
          <w:iCs/>
          <w:sz w:val="20"/>
          <w:szCs w:val="20"/>
        </w:rPr>
      </w:pPr>
    </w:p>
    <w:p w14:paraId="052470B4" w14:textId="5692929F" w:rsidR="00D156F7" w:rsidRPr="00CB7F97" w:rsidRDefault="00F61D4D" w:rsidP="00660C0E">
      <w:pPr>
        <w:jc w:val="both"/>
        <w:rPr>
          <w:rFonts w:ascii="Arial" w:hAnsi="Arial" w:cs="Arial"/>
          <w:iCs/>
          <w:sz w:val="20"/>
          <w:szCs w:val="20"/>
        </w:rPr>
      </w:pPr>
      <w:r w:rsidRPr="00CB7F97">
        <w:rPr>
          <w:rFonts w:ascii="Arial" w:hAnsi="Arial" w:cs="Arial"/>
          <w:b/>
          <w:iCs/>
          <w:sz w:val="20"/>
          <w:szCs w:val="20"/>
        </w:rPr>
        <w:t>Strategie sociálního začleňování 2014–2020</w:t>
      </w:r>
      <w:r w:rsidR="00D156F7" w:rsidRPr="00CB7F97">
        <w:rPr>
          <w:rFonts w:ascii="Arial" w:hAnsi="Arial" w:cs="Arial"/>
          <w:iCs/>
          <w:sz w:val="20"/>
          <w:szCs w:val="20"/>
        </w:rPr>
        <w:t xml:space="preserve"> uvádí v oblasti Podpory rovného přístupu ke vzdělání </w:t>
      </w:r>
      <w:r w:rsidR="00AA361B" w:rsidRPr="00CB7F97">
        <w:rPr>
          <w:rFonts w:ascii="Arial" w:hAnsi="Arial" w:cs="Arial"/>
          <w:iCs/>
          <w:sz w:val="20"/>
          <w:szCs w:val="20"/>
        </w:rPr>
        <w:t>opatření, kt</w:t>
      </w:r>
      <w:r w:rsidR="00737C36" w:rsidRPr="00CB7F97">
        <w:rPr>
          <w:rFonts w:ascii="Arial" w:hAnsi="Arial" w:cs="Arial"/>
          <w:iCs/>
          <w:sz w:val="20"/>
          <w:szCs w:val="20"/>
        </w:rPr>
        <w:t>erá</w:t>
      </w:r>
      <w:r w:rsidR="00AA361B" w:rsidRPr="00CB7F97">
        <w:rPr>
          <w:rFonts w:ascii="Arial" w:hAnsi="Arial" w:cs="Arial"/>
          <w:iCs/>
          <w:sz w:val="20"/>
          <w:szCs w:val="20"/>
        </w:rPr>
        <w:t xml:space="preserve"> jsou svým zaměřením relevantní </w:t>
      </w:r>
      <w:r w:rsidR="000733E6" w:rsidRPr="00CB7F97">
        <w:rPr>
          <w:rFonts w:ascii="Arial" w:hAnsi="Arial" w:cs="Arial"/>
          <w:iCs/>
          <w:sz w:val="20"/>
          <w:szCs w:val="20"/>
        </w:rPr>
        <w:t xml:space="preserve">i </w:t>
      </w:r>
      <w:r w:rsidR="00AA361B" w:rsidRPr="00CB7F97">
        <w:rPr>
          <w:rFonts w:ascii="Arial" w:hAnsi="Arial" w:cs="Arial"/>
          <w:iCs/>
          <w:sz w:val="20"/>
          <w:szCs w:val="20"/>
        </w:rPr>
        <w:t xml:space="preserve">pro tuto Strategii. Jedná se především o: </w:t>
      </w:r>
      <w:r w:rsidR="00D156F7" w:rsidRPr="00CB7F97">
        <w:rPr>
          <w:rFonts w:ascii="Arial" w:hAnsi="Arial" w:cs="Arial"/>
          <w:iCs/>
          <w:sz w:val="20"/>
          <w:szCs w:val="20"/>
        </w:rPr>
        <w:t xml:space="preserve">Zajištění </w:t>
      </w:r>
      <w:r w:rsidR="00D156F7" w:rsidRPr="00CB7F97">
        <w:rPr>
          <w:rFonts w:ascii="Arial" w:hAnsi="Arial" w:cs="Arial"/>
          <w:iCs/>
          <w:sz w:val="20"/>
          <w:szCs w:val="20"/>
        </w:rPr>
        <w:lastRenderedPageBreak/>
        <w:t xml:space="preserve">podmínek (materiální, technické, finanční, personální) pro vzdělávání ve školách hlavního vzdělávacího proudu pro všechny děti, žáky a studenty; Zkvalitnění a rozvoj poradenského systému; Zajištění podpory rovného přístupu ve vzdělávání prostřednictvím mimo školních aktivit; Minimalizaci rizik spojených s rizikovým chováním u dětí, žáků a studentů se speciálními vzdělávacími potřebami prostřednictvím podpory standardizovaných a certifikovaných služeb v oblasti primární prevence rizikového chování ve vzdělávání, ve spolupráci s rodinou a sociálními službami; Podpora rozvoje a tvorby místních strategií rozvoje výchovně vzdělávací soustavy a systematické sociálně pedagogické intervence v domácnostech ohrožených sociálním vyloučením; Podporu poradenských, intervenčních a aktivizačních služeb v činnosti vzdělávacích institucí; Podpůrné služby k získání a dokončení vzdělání; Propojení a spolupráce škol, rodin, sociálních služeb a orgánů sociálně právní ochrany dítěte. </w:t>
      </w:r>
    </w:p>
    <w:p w14:paraId="7B53ACFB" w14:textId="1C7ED0C3" w:rsidR="00B75D0C" w:rsidRPr="00CB7F97" w:rsidRDefault="00B75D0C" w:rsidP="00660C0E">
      <w:pPr>
        <w:jc w:val="both"/>
        <w:rPr>
          <w:rFonts w:ascii="Arial" w:hAnsi="Arial" w:cs="Arial"/>
          <w:iCs/>
          <w:sz w:val="20"/>
          <w:szCs w:val="20"/>
        </w:rPr>
      </w:pPr>
    </w:p>
    <w:p w14:paraId="54201EEE" w14:textId="1482F4B7" w:rsidR="00FF75DF" w:rsidRPr="00CB7F97" w:rsidRDefault="00FF75DF" w:rsidP="00660C0E">
      <w:pPr>
        <w:jc w:val="both"/>
        <w:rPr>
          <w:rFonts w:ascii="Arial" w:hAnsi="Arial" w:cs="Arial"/>
          <w:sz w:val="20"/>
          <w:szCs w:val="20"/>
          <w:lang w:eastAsia="cs-CZ"/>
        </w:rPr>
      </w:pPr>
      <w:r w:rsidRPr="00CB7F97">
        <w:rPr>
          <w:rFonts w:ascii="Arial" w:hAnsi="Arial" w:cs="Arial"/>
          <w:sz w:val="20"/>
          <w:szCs w:val="20"/>
          <w:lang w:eastAsia="cs-CZ"/>
        </w:rPr>
        <w:t xml:space="preserve">Klíčovou </w:t>
      </w:r>
      <w:r w:rsidR="00AF14EB" w:rsidRPr="00CB7F97">
        <w:rPr>
          <w:rFonts w:ascii="Arial" w:hAnsi="Arial" w:cs="Arial"/>
          <w:sz w:val="20"/>
          <w:szCs w:val="20"/>
          <w:lang w:eastAsia="cs-CZ"/>
        </w:rPr>
        <w:t xml:space="preserve">roli sehrává Akční plán opatření pro výkon rozsudku Evropského soudu pro lidská práva ve věci D. H. a ostatní proti České republice „Rovné příležitosti“ z roku 2012 a jeho následné aktualizace (akční plány). Plán obsahuje sérii klíčových opatření k odstranění segregace romských dětí do vzdělávacího proudu s nižšími vzdělávacími ambicemi. Opatření směřují k naplnění základních předpokladů pro inkluzívní vzdělávání jako takového i k naplnění specifických cílů inkluze romských dětí a žáků ve vzdělávání. </w:t>
      </w:r>
      <w:r w:rsidR="00F50DEC" w:rsidRPr="00CB7F97">
        <w:rPr>
          <w:rFonts w:ascii="Arial" w:hAnsi="Arial" w:cs="Arial"/>
          <w:sz w:val="20"/>
          <w:szCs w:val="20"/>
          <w:lang w:eastAsia="cs-CZ"/>
        </w:rPr>
        <w:t>Interval monitoringu a aktualizace Akčního plánu je určován Výborem ministrů, který je pověřen dohledem nad výkonem rozsudků Soudu. V současnosti je naplňování Akčního plánu Výborem ministrů sledováno v intervalu přibližně 6 měsíců a v tomto intervalu je též Č</w:t>
      </w:r>
      <w:r w:rsidR="000D5F95" w:rsidRPr="00CB7F97">
        <w:rPr>
          <w:rFonts w:ascii="Arial" w:hAnsi="Arial" w:cs="Arial"/>
          <w:sz w:val="20"/>
          <w:szCs w:val="20"/>
          <w:lang w:eastAsia="cs-CZ"/>
        </w:rPr>
        <w:t>R</w:t>
      </w:r>
      <w:r w:rsidR="00F50DEC" w:rsidRPr="00CB7F97">
        <w:rPr>
          <w:rFonts w:ascii="Arial" w:hAnsi="Arial" w:cs="Arial"/>
          <w:sz w:val="20"/>
          <w:szCs w:val="20"/>
          <w:lang w:eastAsia="cs-CZ"/>
        </w:rPr>
        <w:t xml:space="preserve"> povinna Akční plán aktualizovat</w:t>
      </w:r>
      <w:r w:rsidR="00CC3D7C" w:rsidRPr="00CB7F97">
        <w:rPr>
          <w:rFonts w:ascii="Arial" w:hAnsi="Arial" w:cs="Arial"/>
          <w:sz w:val="20"/>
          <w:szCs w:val="20"/>
          <w:lang w:eastAsia="cs-CZ"/>
        </w:rPr>
        <w:t>.</w:t>
      </w:r>
    </w:p>
    <w:p w14:paraId="123B50C9" w14:textId="77777777" w:rsidR="00660C0E" w:rsidRPr="00CB7F97" w:rsidRDefault="00660C0E" w:rsidP="00660C0E">
      <w:pPr>
        <w:jc w:val="both"/>
        <w:rPr>
          <w:rFonts w:ascii="Arial" w:hAnsi="Arial" w:cs="Arial"/>
          <w:sz w:val="20"/>
          <w:szCs w:val="20"/>
          <w:lang w:eastAsia="cs-CZ"/>
        </w:rPr>
      </w:pPr>
    </w:p>
    <w:p w14:paraId="3786CAD7" w14:textId="7BD05BAC" w:rsidR="00060F77" w:rsidRPr="00CB7F97" w:rsidRDefault="00BD0A8C" w:rsidP="00660C0E">
      <w:pPr>
        <w:jc w:val="both"/>
        <w:rPr>
          <w:rFonts w:ascii="Arial" w:hAnsi="Arial" w:cs="Arial"/>
          <w:sz w:val="20"/>
          <w:szCs w:val="20"/>
        </w:rPr>
      </w:pPr>
      <w:bookmarkStart w:id="50" w:name="_Toc381607860"/>
      <w:r w:rsidRPr="00CB7F97">
        <w:rPr>
          <w:rFonts w:ascii="Arial" w:hAnsi="Arial" w:cs="Arial"/>
          <w:sz w:val="20"/>
          <w:szCs w:val="20"/>
          <w:lang w:eastAsia="cs-CZ"/>
        </w:rPr>
        <w:t xml:space="preserve">Společným jmenovatelem </w:t>
      </w:r>
      <w:r w:rsidR="00867A91" w:rsidRPr="00CB7F97">
        <w:rPr>
          <w:rFonts w:ascii="Arial" w:hAnsi="Arial" w:cs="Arial"/>
          <w:sz w:val="20"/>
          <w:szCs w:val="20"/>
          <w:lang w:eastAsia="cs-CZ"/>
        </w:rPr>
        <w:t xml:space="preserve">shora zmíněných </w:t>
      </w:r>
      <w:r w:rsidR="00D3020F" w:rsidRPr="00CB7F97">
        <w:rPr>
          <w:rFonts w:ascii="Arial" w:hAnsi="Arial" w:cs="Arial"/>
          <w:sz w:val="20"/>
          <w:szCs w:val="20"/>
          <w:lang w:eastAsia="cs-CZ"/>
        </w:rPr>
        <w:t>strategií</w:t>
      </w:r>
      <w:r w:rsidRPr="00CB7F97">
        <w:rPr>
          <w:rFonts w:ascii="Arial" w:hAnsi="Arial" w:cs="Arial"/>
          <w:sz w:val="20"/>
          <w:szCs w:val="20"/>
          <w:lang w:eastAsia="cs-CZ"/>
        </w:rPr>
        <w:t xml:space="preserve"> a podmínkou pro úspěšnost romských dětí je kvalitní a inkluzívní vzdělávání</w:t>
      </w:r>
      <w:r w:rsidR="00D3020F" w:rsidRPr="00CB7F97">
        <w:rPr>
          <w:rFonts w:ascii="Arial" w:hAnsi="Arial" w:cs="Arial"/>
          <w:sz w:val="20"/>
          <w:szCs w:val="20"/>
          <w:lang w:eastAsia="cs-CZ"/>
        </w:rPr>
        <w:t xml:space="preserve"> podpořené</w:t>
      </w:r>
      <w:r w:rsidRPr="00CB7F97">
        <w:rPr>
          <w:rFonts w:ascii="Arial" w:hAnsi="Arial" w:cs="Arial"/>
          <w:sz w:val="20"/>
          <w:szCs w:val="20"/>
          <w:lang w:eastAsia="cs-CZ"/>
        </w:rPr>
        <w:t xml:space="preserve"> efektivní</w:t>
      </w:r>
      <w:r w:rsidR="00D3020F" w:rsidRPr="00CB7F97">
        <w:rPr>
          <w:rFonts w:ascii="Arial" w:hAnsi="Arial" w:cs="Arial"/>
          <w:sz w:val="20"/>
          <w:szCs w:val="20"/>
          <w:lang w:eastAsia="cs-CZ"/>
        </w:rPr>
        <w:t>m</w:t>
      </w:r>
      <w:r w:rsidRPr="00CB7F97">
        <w:rPr>
          <w:rFonts w:ascii="Arial" w:hAnsi="Arial" w:cs="Arial"/>
          <w:sz w:val="20"/>
          <w:szCs w:val="20"/>
          <w:lang w:eastAsia="cs-CZ"/>
        </w:rPr>
        <w:t xml:space="preserve"> poradenský</w:t>
      </w:r>
      <w:r w:rsidR="00D3020F" w:rsidRPr="00CB7F97">
        <w:rPr>
          <w:rFonts w:ascii="Arial" w:hAnsi="Arial" w:cs="Arial"/>
          <w:sz w:val="20"/>
          <w:szCs w:val="20"/>
          <w:lang w:eastAsia="cs-CZ"/>
        </w:rPr>
        <w:t>m systé</w:t>
      </w:r>
      <w:r w:rsidRPr="00CB7F97">
        <w:rPr>
          <w:rFonts w:ascii="Arial" w:hAnsi="Arial" w:cs="Arial"/>
          <w:sz w:val="20"/>
          <w:szCs w:val="20"/>
          <w:lang w:eastAsia="cs-CZ"/>
        </w:rPr>
        <w:t>m</w:t>
      </w:r>
      <w:r w:rsidR="00D3020F" w:rsidRPr="00CB7F97">
        <w:rPr>
          <w:rFonts w:ascii="Arial" w:hAnsi="Arial" w:cs="Arial"/>
          <w:sz w:val="20"/>
          <w:szCs w:val="20"/>
          <w:lang w:eastAsia="cs-CZ"/>
        </w:rPr>
        <w:t>em</w:t>
      </w:r>
      <w:r w:rsidRPr="00CB7F97">
        <w:rPr>
          <w:rFonts w:ascii="Arial" w:hAnsi="Arial" w:cs="Arial"/>
          <w:sz w:val="20"/>
          <w:szCs w:val="20"/>
          <w:lang w:eastAsia="cs-CZ"/>
        </w:rPr>
        <w:t xml:space="preserve">. </w:t>
      </w:r>
      <w:r w:rsidR="00D3020F" w:rsidRPr="00CB7F97">
        <w:rPr>
          <w:rFonts w:ascii="Arial" w:hAnsi="Arial" w:cs="Arial"/>
          <w:sz w:val="20"/>
          <w:szCs w:val="20"/>
          <w:lang w:eastAsia="cs-CZ"/>
        </w:rPr>
        <w:t>P</w:t>
      </w:r>
      <w:r w:rsidR="00AA361B" w:rsidRPr="00CB7F97">
        <w:rPr>
          <w:rFonts w:ascii="Arial" w:hAnsi="Arial" w:cs="Arial"/>
          <w:sz w:val="20"/>
          <w:szCs w:val="20"/>
          <w:lang w:eastAsia="cs-CZ"/>
        </w:rPr>
        <w:t xml:space="preserve">roto nestačí pouze formální nárok nebo přístup ke </w:t>
      </w:r>
      <w:r w:rsidR="00853B9D" w:rsidRPr="00CB7F97">
        <w:rPr>
          <w:rFonts w:ascii="Arial" w:hAnsi="Arial" w:cs="Arial"/>
          <w:sz w:val="20"/>
          <w:szCs w:val="20"/>
          <w:lang w:eastAsia="cs-CZ"/>
        </w:rPr>
        <w:t>v</w:t>
      </w:r>
      <w:r w:rsidR="00D3020F" w:rsidRPr="00CB7F97">
        <w:rPr>
          <w:rFonts w:ascii="Arial" w:hAnsi="Arial" w:cs="Arial"/>
          <w:sz w:val="20"/>
          <w:szCs w:val="20"/>
          <w:lang w:eastAsia="cs-CZ"/>
        </w:rPr>
        <w:t>zdělávání</w:t>
      </w:r>
      <w:r w:rsidR="00F61D4D" w:rsidRPr="00CB7F97">
        <w:rPr>
          <w:rFonts w:ascii="Arial" w:hAnsi="Arial" w:cs="Arial"/>
          <w:sz w:val="20"/>
          <w:szCs w:val="20"/>
          <w:lang w:eastAsia="cs-CZ"/>
        </w:rPr>
        <w:t>, jež by byl</w:t>
      </w:r>
      <w:r w:rsidR="00DD035B" w:rsidRPr="00CB7F97">
        <w:rPr>
          <w:rFonts w:ascii="Arial" w:hAnsi="Arial" w:cs="Arial"/>
          <w:sz w:val="20"/>
          <w:szCs w:val="20"/>
          <w:lang w:eastAsia="cs-CZ"/>
        </w:rPr>
        <w:t>o</w:t>
      </w:r>
      <w:r w:rsidR="00F61D4D" w:rsidRPr="00CB7F97">
        <w:rPr>
          <w:rFonts w:ascii="Arial" w:hAnsi="Arial" w:cs="Arial"/>
          <w:sz w:val="20"/>
          <w:szCs w:val="20"/>
          <w:lang w:eastAsia="cs-CZ"/>
        </w:rPr>
        <w:t xml:space="preserve"> zajištěn</w:t>
      </w:r>
      <w:r w:rsidR="00DD035B" w:rsidRPr="00CB7F97">
        <w:rPr>
          <w:rFonts w:ascii="Arial" w:hAnsi="Arial" w:cs="Arial"/>
          <w:sz w:val="20"/>
          <w:szCs w:val="20"/>
          <w:lang w:eastAsia="cs-CZ"/>
        </w:rPr>
        <w:t>o</w:t>
      </w:r>
      <w:r w:rsidR="00F61D4D" w:rsidRPr="00CB7F97">
        <w:rPr>
          <w:rFonts w:ascii="Arial" w:hAnsi="Arial" w:cs="Arial"/>
          <w:sz w:val="20"/>
          <w:szCs w:val="20"/>
          <w:lang w:eastAsia="cs-CZ"/>
        </w:rPr>
        <w:t xml:space="preserve"> správním aktem o </w:t>
      </w:r>
      <w:r w:rsidR="00F61D4D" w:rsidRPr="00CB7F97">
        <w:rPr>
          <w:rFonts w:ascii="Arial" w:hAnsi="Arial" w:cs="Arial"/>
          <w:sz w:val="20"/>
          <w:szCs w:val="20"/>
        </w:rPr>
        <w:t>poskytnutí finančních prostředků na žáka s definovanou potřebou podpůrných opatření</w:t>
      </w:r>
      <w:r w:rsidR="00D3020F" w:rsidRPr="00CB7F97">
        <w:rPr>
          <w:rFonts w:ascii="Arial" w:hAnsi="Arial" w:cs="Arial"/>
          <w:sz w:val="20"/>
          <w:szCs w:val="20"/>
          <w:lang w:eastAsia="cs-CZ"/>
        </w:rPr>
        <w:t xml:space="preserve">. </w:t>
      </w:r>
      <w:r w:rsidR="00473EE1" w:rsidRPr="00CB7F97">
        <w:rPr>
          <w:rFonts w:ascii="Arial" w:hAnsi="Arial" w:cs="Arial"/>
          <w:sz w:val="20"/>
          <w:szCs w:val="20"/>
          <w:lang w:eastAsia="cs-CZ"/>
        </w:rPr>
        <w:t>Skutečná i</w:t>
      </w:r>
      <w:r w:rsidR="000C3B2B" w:rsidRPr="00CB7F97">
        <w:rPr>
          <w:rFonts w:ascii="Arial" w:hAnsi="Arial" w:cs="Arial"/>
          <w:sz w:val="20"/>
          <w:szCs w:val="20"/>
          <w:lang w:eastAsia="cs-CZ"/>
        </w:rPr>
        <w:t>nkluze vyžaduje splnění dalších podmínek</w:t>
      </w:r>
      <w:r w:rsidR="00AA361B" w:rsidRPr="00CB7F97">
        <w:rPr>
          <w:rFonts w:ascii="Arial" w:hAnsi="Arial" w:cs="Arial"/>
          <w:sz w:val="20"/>
          <w:szCs w:val="20"/>
          <w:lang w:eastAsia="cs-CZ"/>
        </w:rPr>
        <w:t>,</w:t>
      </w:r>
      <w:r w:rsidR="000C3B2B" w:rsidRPr="00CB7F97">
        <w:rPr>
          <w:rFonts w:ascii="Arial" w:hAnsi="Arial" w:cs="Arial"/>
          <w:sz w:val="20"/>
          <w:szCs w:val="20"/>
          <w:lang w:eastAsia="cs-CZ"/>
        </w:rPr>
        <w:t xml:space="preserve"> a to z</w:t>
      </w:r>
      <w:r w:rsidR="00581D49" w:rsidRPr="00CB7F97">
        <w:rPr>
          <w:rFonts w:ascii="Arial" w:hAnsi="Arial" w:cs="Arial"/>
          <w:sz w:val="20"/>
          <w:szCs w:val="20"/>
          <w:lang w:eastAsia="cs-CZ"/>
        </w:rPr>
        <w:t>ejména akceptaci, participaci, vysoká očekávání a přiměřené cíle a p</w:t>
      </w:r>
      <w:r w:rsidR="000C3B2B" w:rsidRPr="00CB7F97">
        <w:rPr>
          <w:rFonts w:ascii="Arial" w:hAnsi="Arial" w:cs="Arial"/>
          <w:sz w:val="20"/>
          <w:szCs w:val="20"/>
          <w:lang w:eastAsia="cs-CZ"/>
        </w:rPr>
        <w:t xml:space="preserve">odmínky pro dosažení výsledků </w:t>
      </w:r>
      <w:r w:rsidR="00581D49" w:rsidRPr="00CB7F97">
        <w:rPr>
          <w:rFonts w:ascii="Arial" w:hAnsi="Arial" w:cs="Arial"/>
          <w:sz w:val="20"/>
          <w:szCs w:val="20"/>
          <w:lang w:eastAsia="cs-CZ"/>
        </w:rPr>
        <w:t>žákem</w:t>
      </w:r>
      <w:r w:rsidR="000C3B2B" w:rsidRPr="00CB7F97">
        <w:rPr>
          <w:rFonts w:ascii="Arial" w:hAnsi="Arial" w:cs="Arial"/>
          <w:sz w:val="20"/>
          <w:szCs w:val="20"/>
          <w:lang w:eastAsia="cs-CZ"/>
        </w:rPr>
        <w:t>.</w:t>
      </w:r>
      <w:r w:rsidR="00581D49" w:rsidRPr="00CB7F97">
        <w:rPr>
          <w:rFonts w:ascii="Arial" w:hAnsi="Arial" w:cs="Arial"/>
          <w:sz w:val="20"/>
          <w:szCs w:val="20"/>
          <w:lang w:eastAsia="cs-CZ"/>
        </w:rPr>
        <w:t xml:space="preserve"> K</w:t>
      </w:r>
      <w:r w:rsidR="000C3B2B" w:rsidRPr="00CB7F97">
        <w:rPr>
          <w:rFonts w:ascii="Arial" w:hAnsi="Arial" w:cs="Arial"/>
          <w:sz w:val="20"/>
          <w:szCs w:val="20"/>
          <w:lang w:eastAsia="cs-CZ"/>
        </w:rPr>
        <w:t xml:space="preserve">líčovou </w:t>
      </w:r>
      <w:r w:rsidR="00581D49" w:rsidRPr="00CB7F97">
        <w:rPr>
          <w:rFonts w:ascii="Arial" w:hAnsi="Arial" w:cs="Arial"/>
          <w:sz w:val="20"/>
          <w:szCs w:val="20"/>
          <w:lang w:eastAsia="cs-CZ"/>
        </w:rPr>
        <w:t>postavou</w:t>
      </w:r>
      <w:r w:rsidR="000C3B2B" w:rsidRPr="00CB7F97">
        <w:rPr>
          <w:rFonts w:ascii="Arial" w:hAnsi="Arial" w:cs="Arial"/>
          <w:sz w:val="20"/>
          <w:szCs w:val="20"/>
          <w:lang w:eastAsia="cs-CZ"/>
        </w:rPr>
        <w:t xml:space="preserve"> v celém procesu vzdělávání je učitel, který musí současně zajišťovat osnovy učiva v mezích vysokého vzdělávacího standardu, zabývat se dalším sebevzděláváním a znalostí z oblasti </w:t>
      </w:r>
      <w:proofErr w:type="spellStart"/>
      <w:r w:rsidR="000C3B2B" w:rsidRPr="00CB7F97">
        <w:rPr>
          <w:rFonts w:ascii="Arial" w:hAnsi="Arial" w:cs="Arial"/>
          <w:sz w:val="20"/>
          <w:szCs w:val="20"/>
          <w:lang w:eastAsia="cs-CZ"/>
        </w:rPr>
        <w:t>interkulturality</w:t>
      </w:r>
      <w:proofErr w:type="spellEnd"/>
      <w:r w:rsidR="000C3B2B" w:rsidRPr="00CB7F97">
        <w:rPr>
          <w:rFonts w:ascii="Arial" w:hAnsi="Arial" w:cs="Arial"/>
          <w:sz w:val="20"/>
          <w:szCs w:val="20"/>
          <w:lang w:eastAsia="cs-CZ"/>
        </w:rPr>
        <w:t>. Dále se od učitele očekává, že dokáže rozpoznat příznaky speciální vzdělávací potřeby</w:t>
      </w:r>
      <w:r w:rsidR="00F478E3" w:rsidRPr="00CB7F97">
        <w:rPr>
          <w:rFonts w:ascii="Arial" w:hAnsi="Arial" w:cs="Arial"/>
          <w:sz w:val="20"/>
          <w:szCs w:val="20"/>
          <w:lang w:eastAsia="cs-CZ"/>
        </w:rPr>
        <w:t xml:space="preserve"> a reagovat na ně.</w:t>
      </w:r>
      <w:r w:rsidR="00F478E3" w:rsidRPr="00CB7F97">
        <w:rPr>
          <w:rStyle w:val="Znakapoznpodarou"/>
          <w:rFonts w:ascii="Arial" w:hAnsi="Arial" w:cs="Arial"/>
          <w:sz w:val="20"/>
          <w:szCs w:val="20"/>
          <w:lang w:eastAsia="cs-CZ"/>
        </w:rPr>
        <w:footnoteReference w:id="80"/>
      </w:r>
      <w:r w:rsidR="00F478E3" w:rsidRPr="00CB7F97">
        <w:rPr>
          <w:rFonts w:ascii="Arial" w:hAnsi="Arial" w:cs="Arial"/>
          <w:sz w:val="20"/>
          <w:szCs w:val="20"/>
          <w:lang w:eastAsia="cs-CZ"/>
        </w:rPr>
        <w:t xml:space="preserve"> </w:t>
      </w:r>
    </w:p>
    <w:p w14:paraId="7E51ADF8" w14:textId="77777777" w:rsidR="00060F77" w:rsidRPr="00CB7F97" w:rsidRDefault="00060F77" w:rsidP="00660C0E">
      <w:pPr>
        <w:jc w:val="both"/>
        <w:rPr>
          <w:rFonts w:ascii="Arial" w:hAnsi="Arial" w:cs="Arial"/>
          <w:sz w:val="20"/>
          <w:szCs w:val="20"/>
        </w:rPr>
      </w:pPr>
    </w:p>
    <w:p w14:paraId="520633C3" w14:textId="5F5C2BB3" w:rsidR="00060F77" w:rsidRPr="00CB7F97" w:rsidRDefault="00581D49" w:rsidP="00660C0E">
      <w:pPr>
        <w:jc w:val="both"/>
        <w:rPr>
          <w:rFonts w:ascii="Arial" w:hAnsi="Arial" w:cs="Arial"/>
          <w:sz w:val="20"/>
          <w:szCs w:val="20"/>
          <w:lang w:eastAsia="cs-CZ"/>
        </w:rPr>
      </w:pPr>
      <w:r w:rsidRPr="00CB7F97">
        <w:rPr>
          <w:rFonts w:ascii="Arial" w:hAnsi="Arial" w:cs="Arial"/>
          <w:sz w:val="20"/>
          <w:szCs w:val="20"/>
          <w:lang w:eastAsia="cs-CZ"/>
        </w:rPr>
        <w:t xml:space="preserve">Nedostatek </w:t>
      </w:r>
      <w:r w:rsidR="00AF14EB" w:rsidRPr="00CB7F97">
        <w:rPr>
          <w:rFonts w:ascii="Arial" w:hAnsi="Arial" w:cs="Arial"/>
          <w:sz w:val="20"/>
          <w:szCs w:val="20"/>
          <w:lang w:eastAsia="cs-CZ"/>
        </w:rPr>
        <w:t xml:space="preserve">efektivních mechanismů podpory pedagogů v náročném prostředí může být důvodem, proč je podpora inkluzivního vzdělávání mezi pedagogickou a rodičovskou veřejností nízká. </w:t>
      </w:r>
      <w:r w:rsidR="00AF14EB" w:rsidRPr="00CB7F97">
        <w:rPr>
          <w:rFonts w:ascii="Arial" w:hAnsi="Arial" w:cs="Arial"/>
          <w:sz w:val="20"/>
          <w:szCs w:val="20"/>
        </w:rPr>
        <w:t xml:space="preserve">Podporu inkluzivním procesům ve vzdělávání zajišťují v ČR školská poradenská zařízení 57 pedagogicko-psychologických poraden (PPP), 101 speciálně pedagogických center (SPC), více jak 40 Středisek výchovné péče (podpora pro žáky s poruchami chování), dále asistenti pedagoga a školní psychologové a školní speciální pedagogové, logopedické služby. Tato pracoviště zajišťují služby všem školám v ČR a to jak na úrovni předškolního vzdělávání, tak na úrovni </w:t>
      </w:r>
      <w:r w:rsidR="000733E6" w:rsidRPr="00CB7F97">
        <w:rPr>
          <w:rFonts w:ascii="Arial" w:hAnsi="Arial" w:cs="Arial"/>
          <w:sz w:val="20"/>
          <w:szCs w:val="20"/>
        </w:rPr>
        <w:t>Z</w:t>
      </w:r>
      <w:r w:rsidR="000C3B2B" w:rsidRPr="00CB7F97">
        <w:rPr>
          <w:rFonts w:ascii="Arial" w:hAnsi="Arial" w:cs="Arial"/>
          <w:sz w:val="20"/>
          <w:szCs w:val="20"/>
        </w:rPr>
        <w:t>Š-VOŠ.</w:t>
      </w:r>
      <w:r w:rsidR="00473EE1" w:rsidRPr="00CB7F97">
        <w:rPr>
          <w:rFonts w:ascii="Arial" w:hAnsi="Arial" w:cs="Arial"/>
          <w:sz w:val="20"/>
          <w:szCs w:val="20"/>
        </w:rPr>
        <w:t xml:space="preserve"> </w:t>
      </w:r>
    </w:p>
    <w:p w14:paraId="42FED316" w14:textId="77777777" w:rsidR="00060F77" w:rsidRPr="00CB7F97" w:rsidRDefault="00060F77" w:rsidP="00660C0E">
      <w:pPr>
        <w:jc w:val="both"/>
        <w:rPr>
          <w:rFonts w:ascii="Arial" w:hAnsi="Arial" w:cs="Arial"/>
          <w:sz w:val="20"/>
          <w:szCs w:val="20"/>
        </w:rPr>
      </w:pPr>
    </w:p>
    <w:p w14:paraId="131EA29F" w14:textId="6417203E" w:rsidR="00BD0A8C" w:rsidRPr="00CB7F97" w:rsidRDefault="00060F77" w:rsidP="00660C0E">
      <w:pPr>
        <w:jc w:val="both"/>
        <w:rPr>
          <w:rFonts w:ascii="Arial" w:hAnsi="Arial" w:cs="Arial"/>
          <w:sz w:val="20"/>
          <w:szCs w:val="20"/>
        </w:rPr>
      </w:pPr>
      <w:r w:rsidRPr="00CB7F97">
        <w:rPr>
          <w:rFonts w:ascii="Arial" w:hAnsi="Arial" w:cs="Arial"/>
          <w:sz w:val="20"/>
          <w:szCs w:val="20"/>
        </w:rPr>
        <w:t xml:space="preserve">Ministerstvo školství, mládeže a tělovýchovy by proto mělo zajistit základní </w:t>
      </w:r>
      <w:r w:rsidR="002B3589" w:rsidRPr="00CB7F97">
        <w:rPr>
          <w:rFonts w:ascii="Arial" w:hAnsi="Arial" w:cs="Arial"/>
          <w:iCs/>
          <w:sz w:val="20"/>
          <w:szCs w:val="20"/>
        </w:rPr>
        <w:t>podmínk</w:t>
      </w:r>
      <w:r w:rsidRPr="00CB7F97">
        <w:rPr>
          <w:rFonts w:ascii="Arial" w:hAnsi="Arial" w:cs="Arial"/>
          <w:iCs/>
          <w:sz w:val="20"/>
          <w:szCs w:val="20"/>
        </w:rPr>
        <w:t>y</w:t>
      </w:r>
      <w:r w:rsidR="00473EE1" w:rsidRPr="00CB7F97">
        <w:rPr>
          <w:rFonts w:ascii="Arial" w:hAnsi="Arial" w:cs="Arial"/>
          <w:iCs/>
          <w:sz w:val="20"/>
          <w:szCs w:val="20"/>
        </w:rPr>
        <w:t xml:space="preserve"> pro </w:t>
      </w:r>
      <w:r w:rsidR="002B3589" w:rsidRPr="00CB7F97">
        <w:rPr>
          <w:rFonts w:ascii="Arial" w:hAnsi="Arial" w:cs="Arial"/>
          <w:iCs/>
          <w:sz w:val="20"/>
          <w:szCs w:val="20"/>
        </w:rPr>
        <w:t>rozvoj</w:t>
      </w:r>
      <w:r w:rsidR="00AA361B" w:rsidRPr="00CB7F97">
        <w:rPr>
          <w:rFonts w:ascii="Arial" w:hAnsi="Arial" w:cs="Arial"/>
          <w:iCs/>
          <w:sz w:val="20"/>
          <w:szCs w:val="20"/>
        </w:rPr>
        <w:t xml:space="preserve"> inkluzívního vzdělávání</w:t>
      </w:r>
      <w:r w:rsidRPr="00CB7F97">
        <w:rPr>
          <w:rFonts w:ascii="Arial" w:hAnsi="Arial" w:cs="Arial"/>
          <w:iCs/>
          <w:sz w:val="20"/>
          <w:szCs w:val="20"/>
        </w:rPr>
        <w:t xml:space="preserve">. To spočívá ve vytvoření silné legislativní opory, kde bude ustoupeno od </w:t>
      </w:r>
      <w:r w:rsidRPr="00CB7F97">
        <w:rPr>
          <w:rFonts w:ascii="Arial" w:hAnsi="Arial" w:cs="Arial"/>
          <w:sz w:val="20"/>
          <w:szCs w:val="20"/>
        </w:rPr>
        <w:t xml:space="preserve">horizontální kategorizace žáků se speciálními vzdělávacími potřebami dle typu postižení nebo znevýhodnění k stupňům podpory. Návazně </w:t>
      </w:r>
      <w:proofErr w:type="spellStart"/>
      <w:r w:rsidR="00F478E3" w:rsidRPr="00CB7F97">
        <w:rPr>
          <w:rFonts w:ascii="Arial" w:hAnsi="Arial" w:cs="Arial"/>
          <w:iCs/>
          <w:sz w:val="20"/>
          <w:szCs w:val="20"/>
        </w:rPr>
        <w:t>kurikulární</w:t>
      </w:r>
      <w:proofErr w:type="spellEnd"/>
      <w:r w:rsidR="00AA361B" w:rsidRPr="00CB7F97">
        <w:rPr>
          <w:rFonts w:ascii="Arial" w:hAnsi="Arial" w:cs="Arial"/>
          <w:iCs/>
          <w:sz w:val="20"/>
          <w:szCs w:val="20"/>
        </w:rPr>
        <w:t xml:space="preserve"> změn</w:t>
      </w:r>
      <w:r w:rsidRPr="00CB7F97">
        <w:rPr>
          <w:rFonts w:ascii="Arial" w:hAnsi="Arial" w:cs="Arial"/>
          <w:iCs/>
          <w:sz w:val="20"/>
          <w:szCs w:val="20"/>
        </w:rPr>
        <w:t xml:space="preserve">y by měly zavést zrušení přílohy RVP ZV LMP a aktualizace části 8 RVP ZV tak, aby žáci, kteří se v současné době vzdělávají podle přílohy LMP, byli vzdělávání dle RVP ZV bez redukce obsahu učiva za podpory škol, tříd nebo skupin pro žáky vyžadující podporu, s předpokládanou účinností ve </w:t>
      </w:r>
      <w:proofErr w:type="spellStart"/>
      <w:r w:rsidRPr="00CB7F97">
        <w:rPr>
          <w:rFonts w:ascii="Arial" w:hAnsi="Arial" w:cs="Arial"/>
          <w:iCs/>
          <w:sz w:val="20"/>
          <w:szCs w:val="20"/>
        </w:rPr>
        <w:t>šk</w:t>
      </w:r>
      <w:proofErr w:type="spellEnd"/>
      <w:r w:rsidRPr="00CB7F97">
        <w:rPr>
          <w:rFonts w:ascii="Arial" w:hAnsi="Arial" w:cs="Arial"/>
          <w:iCs/>
          <w:sz w:val="20"/>
          <w:szCs w:val="20"/>
        </w:rPr>
        <w:t>. roce 2015/2016. Nezbytně nutná je také podpora škol, rodičů, d</w:t>
      </w:r>
      <w:r w:rsidR="00AA361B" w:rsidRPr="00CB7F97">
        <w:rPr>
          <w:rFonts w:ascii="Arial" w:hAnsi="Arial" w:cs="Arial"/>
          <w:iCs/>
          <w:sz w:val="20"/>
          <w:szCs w:val="20"/>
        </w:rPr>
        <w:t xml:space="preserve">ětí a žáků. </w:t>
      </w:r>
      <w:r w:rsidRPr="00CB7F97">
        <w:rPr>
          <w:rFonts w:ascii="Arial" w:hAnsi="Arial" w:cs="Arial"/>
          <w:iCs/>
          <w:sz w:val="20"/>
          <w:szCs w:val="20"/>
        </w:rPr>
        <w:t xml:space="preserve">Rozvinout by se mělo také </w:t>
      </w:r>
      <w:r w:rsidR="00AA361B" w:rsidRPr="00CB7F97">
        <w:rPr>
          <w:rFonts w:ascii="Arial" w:hAnsi="Arial" w:cs="Arial"/>
          <w:iCs/>
          <w:sz w:val="20"/>
          <w:szCs w:val="20"/>
        </w:rPr>
        <w:t xml:space="preserve">kariérové </w:t>
      </w:r>
      <w:r w:rsidRPr="00CB7F97">
        <w:rPr>
          <w:rFonts w:ascii="Arial" w:hAnsi="Arial" w:cs="Arial"/>
          <w:iCs/>
          <w:sz w:val="20"/>
          <w:szCs w:val="20"/>
        </w:rPr>
        <w:t>poradenství</w:t>
      </w:r>
      <w:r w:rsidR="00AA361B" w:rsidRPr="00CB7F97">
        <w:rPr>
          <w:rFonts w:ascii="Arial" w:hAnsi="Arial" w:cs="Arial"/>
          <w:iCs/>
          <w:sz w:val="20"/>
          <w:szCs w:val="20"/>
        </w:rPr>
        <w:t xml:space="preserve"> s </w:t>
      </w:r>
      <w:r w:rsidRPr="00CB7F97">
        <w:rPr>
          <w:rFonts w:ascii="Arial" w:hAnsi="Arial" w:cs="Arial"/>
          <w:iCs/>
          <w:sz w:val="20"/>
          <w:szCs w:val="20"/>
        </w:rPr>
        <w:t>ohledem</w:t>
      </w:r>
      <w:r w:rsidR="00AA361B" w:rsidRPr="00CB7F97">
        <w:rPr>
          <w:rFonts w:ascii="Arial" w:hAnsi="Arial" w:cs="Arial"/>
          <w:iCs/>
          <w:sz w:val="20"/>
          <w:szCs w:val="20"/>
        </w:rPr>
        <w:t xml:space="preserve"> na </w:t>
      </w:r>
      <w:r w:rsidRPr="00CB7F97">
        <w:rPr>
          <w:rFonts w:ascii="Arial" w:hAnsi="Arial" w:cs="Arial"/>
          <w:iCs/>
          <w:sz w:val="20"/>
          <w:szCs w:val="20"/>
        </w:rPr>
        <w:t>ž</w:t>
      </w:r>
      <w:r w:rsidR="00AA361B" w:rsidRPr="00CB7F97">
        <w:rPr>
          <w:rFonts w:ascii="Arial" w:hAnsi="Arial" w:cs="Arial"/>
          <w:iCs/>
          <w:sz w:val="20"/>
          <w:szCs w:val="20"/>
        </w:rPr>
        <w:t>áky ohrožené školním neúsp</w:t>
      </w:r>
      <w:r w:rsidRPr="00CB7F97">
        <w:rPr>
          <w:rFonts w:ascii="Arial" w:hAnsi="Arial" w:cs="Arial"/>
          <w:iCs/>
          <w:sz w:val="20"/>
          <w:szCs w:val="20"/>
        </w:rPr>
        <w:t>ěchem, stejně tak jako monitori</w:t>
      </w:r>
      <w:r w:rsidR="00AA361B" w:rsidRPr="00CB7F97">
        <w:rPr>
          <w:rFonts w:ascii="Arial" w:hAnsi="Arial" w:cs="Arial"/>
          <w:iCs/>
          <w:sz w:val="20"/>
          <w:szCs w:val="20"/>
        </w:rPr>
        <w:t>n</w:t>
      </w:r>
      <w:r w:rsidRPr="00CB7F97">
        <w:rPr>
          <w:rFonts w:ascii="Arial" w:hAnsi="Arial" w:cs="Arial"/>
          <w:iCs/>
          <w:sz w:val="20"/>
          <w:szCs w:val="20"/>
        </w:rPr>
        <w:t>g</w:t>
      </w:r>
      <w:r w:rsidR="00AA361B" w:rsidRPr="00CB7F97">
        <w:rPr>
          <w:rFonts w:ascii="Arial" w:hAnsi="Arial" w:cs="Arial"/>
          <w:iCs/>
          <w:sz w:val="20"/>
          <w:szCs w:val="20"/>
        </w:rPr>
        <w:t xml:space="preserve"> pr</w:t>
      </w:r>
      <w:r w:rsidRPr="00CB7F97">
        <w:rPr>
          <w:rFonts w:ascii="Arial" w:hAnsi="Arial" w:cs="Arial"/>
          <w:iCs/>
          <w:sz w:val="20"/>
          <w:szCs w:val="20"/>
        </w:rPr>
        <w:t>ocesů a výsledků inkluzivního vz</w:t>
      </w:r>
      <w:r w:rsidR="00AA361B" w:rsidRPr="00CB7F97">
        <w:rPr>
          <w:rFonts w:ascii="Arial" w:hAnsi="Arial" w:cs="Arial"/>
          <w:iCs/>
          <w:sz w:val="20"/>
          <w:szCs w:val="20"/>
        </w:rPr>
        <w:t xml:space="preserve">dělávání ve spolupráci s Českou školní inspekcí. </w:t>
      </w:r>
      <w:r w:rsidRPr="00CB7F97">
        <w:rPr>
          <w:rFonts w:ascii="Arial" w:hAnsi="Arial" w:cs="Arial"/>
          <w:iCs/>
          <w:sz w:val="20"/>
          <w:szCs w:val="20"/>
        </w:rPr>
        <w:t xml:space="preserve">Pro úspěšné dosažení pokroku v oblasti vzdělávání romských žáků je nutné zajistit dostupnost infrastruktury </w:t>
      </w:r>
      <w:r w:rsidR="00BD0A8C" w:rsidRPr="00CB7F97">
        <w:rPr>
          <w:rFonts w:ascii="Arial" w:hAnsi="Arial" w:cs="Arial"/>
          <w:sz w:val="20"/>
          <w:szCs w:val="20"/>
        </w:rPr>
        <w:t>pro předškolní, školní, školská a mimoškolní inkluzívní vzdělávání</w:t>
      </w:r>
      <w:r w:rsidRPr="00CB7F97">
        <w:rPr>
          <w:rFonts w:ascii="Arial" w:hAnsi="Arial" w:cs="Arial"/>
          <w:sz w:val="20"/>
          <w:szCs w:val="20"/>
        </w:rPr>
        <w:t xml:space="preserve">. </w:t>
      </w:r>
    </w:p>
    <w:p w14:paraId="378B628E" w14:textId="77777777" w:rsidR="0016505A" w:rsidRPr="00CB7F97" w:rsidRDefault="0016505A" w:rsidP="00660C0E">
      <w:pPr>
        <w:pStyle w:val="Odstavecseseznamem1"/>
        <w:tabs>
          <w:tab w:val="left" w:pos="-4962"/>
        </w:tabs>
        <w:ind w:left="0"/>
        <w:contextualSpacing w:val="0"/>
        <w:jc w:val="both"/>
        <w:rPr>
          <w:rFonts w:ascii="Arial" w:hAnsi="Arial" w:cs="Arial"/>
          <w:sz w:val="20"/>
          <w:lang w:val="cs-CZ"/>
        </w:rPr>
      </w:pPr>
    </w:p>
    <w:p w14:paraId="7950B427" w14:textId="24B6DE38" w:rsidR="0016505A" w:rsidRPr="00CB7F97" w:rsidRDefault="0016505A" w:rsidP="00660C0E">
      <w:pPr>
        <w:pStyle w:val="Odstavecseseznamem1"/>
        <w:tabs>
          <w:tab w:val="left" w:pos="-4962"/>
        </w:tabs>
        <w:ind w:left="0"/>
        <w:contextualSpacing w:val="0"/>
        <w:jc w:val="both"/>
        <w:rPr>
          <w:rFonts w:ascii="Arial" w:hAnsi="Arial" w:cs="Arial"/>
          <w:sz w:val="20"/>
          <w:lang w:val="cs-CZ"/>
        </w:rPr>
      </w:pPr>
      <w:r w:rsidRPr="00CB7F97">
        <w:rPr>
          <w:rFonts w:ascii="Arial" w:hAnsi="Arial" w:cs="Arial"/>
          <w:sz w:val="20"/>
          <w:lang w:val="cs-CZ"/>
        </w:rPr>
        <w:t>S problémem vyloučen</w:t>
      </w:r>
      <w:r w:rsidR="000D1846" w:rsidRPr="00CB7F97">
        <w:rPr>
          <w:rFonts w:ascii="Arial" w:hAnsi="Arial" w:cs="Arial"/>
          <w:sz w:val="20"/>
          <w:lang w:val="cs-CZ"/>
        </w:rPr>
        <w:t>í</w:t>
      </w:r>
      <w:r w:rsidRPr="00CB7F97">
        <w:rPr>
          <w:rFonts w:ascii="Arial" w:hAnsi="Arial" w:cs="Arial"/>
          <w:sz w:val="20"/>
          <w:lang w:val="cs-CZ"/>
        </w:rPr>
        <w:t xml:space="preserve"> se v současné době spojuje i vyloučení digitální. Inkluze by měla zahrnovat i přístup k internetu a digitálním technologiím, které cílovým skupinám usnadní přístup k informacím, ote</w:t>
      </w:r>
      <w:r w:rsidR="000D1846" w:rsidRPr="00CB7F97">
        <w:rPr>
          <w:rFonts w:ascii="Arial" w:hAnsi="Arial" w:cs="Arial"/>
          <w:sz w:val="20"/>
          <w:lang w:val="cs-CZ"/>
        </w:rPr>
        <w:t>vřeným vzdělávací</w:t>
      </w:r>
      <w:r w:rsidRPr="00CB7F97">
        <w:rPr>
          <w:rFonts w:ascii="Arial" w:hAnsi="Arial" w:cs="Arial"/>
          <w:sz w:val="20"/>
          <w:lang w:val="cs-CZ"/>
        </w:rPr>
        <w:t>m zdrojům, sociálním sí</w:t>
      </w:r>
      <w:r w:rsidR="000D1846" w:rsidRPr="00CB7F97">
        <w:rPr>
          <w:rFonts w:ascii="Arial" w:hAnsi="Arial" w:cs="Arial"/>
          <w:sz w:val="20"/>
          <w:lang w:val="cs-CZ"/>
        </w:rPr>
        <w:t>tím</w:t>
      </w:r>
      <w:r w:rsidRPr="00CB7F97">
        <w:rPr>
          <w:rFonts w:ascii="Arial" w:hAnsi="Arial" w:cs="Arial"/>
          <w:sz w:val="20"/>
          <w:lang w:val="cs-CZ"/>
        </w:rPr>
        <w:t xml:space="preserve"> </w:t>
      </w:r>
      <w:r w:rsidRPr="00CB7F97">
        <w:rPr>
          <w:rFonts w:ascii="Arial" w:hAnsi="Arial" w:cs="Arial"/>
          <w:i/>
          <w:sz w:val="20"/>
          <w:lang w:val="cs-CZ"/>
        </w:rPr>
        <w:t>(</w:t>
      </w:r>
      <w:r w:rsidR="000D1846" w:rsidRPr="00CB7F97">
        <w:rPr>
          <w:rFonts w:ascii="Arial" w:hAnsi="Arial" w:cs="Arial"/>
          <w:i/>
          <w:sz w:val="20"/>
          <w:lang w:val="cs-CZ"/>
        </w:rPr>
        <w:t>„</w:t>
      </w:r>
      <w:r w:rsidRPr="00CB7F97">
        <w:rPr>
          <w:rFonts w:ascii="Arial" w:hAnsi="Arial" w:cs="Arial"/>
          <w:i/>
          <w:sz w:val="20"/>
          <w:lang w:val="cs-CZ"/>
        </w:rPr>
        <w:t>e-</w:t>
      </w:r>
      <w:proofErr w:type="spellStart"/>
      <w:r w:rsidRPr="00CB7F97">
        <w:rPr>
          <w:rFonts w:ascii="Arial" w:hAnsi="Arial" w:cs="Arial"/>
          <w:i/>
          <w:sz w:val="20"/>
          <w:lang w:val="cs-CZ"/>
        </w:rPr>
        <w:t>inclusion</w:t>
      </w:r>
      <w:proofErr w:type="spellEnd"/>
      <w:r w:rsidR="000D1846" w:rsidRPr="00CB7F97">
        <w:rPr>
          <w:rFonts w:ascii="Arial" w:hAnsi="Arial" w:cs="Arial"/>
          <w:i/>
          <w:sz w:val="20"/>
          <w:lang w:val="cs-CZ"/>
        </w:rPr>
        <w:t>“</w:t>
      </w:r>
      <w:r w:rsidRPr="00CB7F97">
        <w:rPr>
          <w:rFonts w:ascii="Arial" w:hAnsi="Arial" w:cs="Arial"/>
          <w:i/>
          <w:sz w:val="20"/>
          <w:lang w:val="cs-CZ"/>
        </w:rPr>
        <w:t>).</w:t>
      </w:r>
      <w:r w:rsidRPr="00CB7F97">
        <w:rPr>
          <w:rFonts w:ascii="Arial" w:hAnsi="Arial" w:cs="Arial"/>
          <w:sz w:val="20"/>
          <w:lang w:val="cs-CZ"/>
        </w:rPr>
        <w:t xml:space="preserve"> </w:t>
      </w:r>
      <w:r w:rsidR="00990096" w:rsidRPr="00CB7F97">
        <w:rPr>
          <w:rFonts w:ascii="Arial" w:hAnsi="Arial" w:cs="Arial"/>
          <w:sz w:val="20"/>
          <w:lang w:val="cs-CZ"/>
        </w:rPr>
        <w:t xml:space="preserve">Potřebné je proto podporovat rozvoj </w:t>
      </w:r>
      <w:r w:rsidRPr="00CB7F97">
        <w:rPr>
          <w:rFonts w:ascii="Arial" w:hAnsi="Arial" w:cs="Arial"/>
          <w:sz w:val="20"/>
          <w:lang w:val="cs-CZ"/>
        </w:rPr>
        <w:t>infrastruktur</w:t>
      </w:r>
      <w:r w:rsidR="00990096" w:rsidRPr="00CB7F97">
        <w:rPr>
          <w:rFonts w:ascii="Arial" w:hAnsi="Arial" w:cs="Arial"/>
          <w:sz w:val="20"/>
          <w:lang w:val="cs-CZ"/>
        </w:rPr>
        <w:t>y</w:t>
      </w:r>
      <w:r w:rsidRPr="00CB7F97">
        <w:rPr>
          <w:rFonts w:ascii="Arial" w:hAnsi="Arial" w:cs="Arial"/>
          <w:sz w:val="20"/>
          <w:lang w:val="cs-CZ"/>
        </w:rPr>
        <w:t xml:space="preserve"> pro digitální vzdělávání ve školách (nebo jiných vzdělávacích centrech</w:t>
      </w:r>
      <w:r w:rsidR="000D1846" w:rsidRPr="00CB7F97">
        <w:rPr>
          <w:rFonts w:ascii="Arial" w:hAnsi="Arial" w:cs="Arial"/>
          <w:sz w:val="20"/>
          <w:lang w:val="cs-CZ"/>
        </w:rPr>
        <w:t>, knihovnách</w:t>
      </w:r>
      <w:r w:rsidRPr="00CB7F97">
        <w:rPr>
          <w:rFonts w:ascii="Arial" w:hAnsi="Arial" w:cs="Arial"/>
          <w:sz w:val="20"/>
          <w:lang w:val="cs-CZ"/>
        </w:rPr>
        <w:t>), konektivita celé školy, veřejný internet, potřebná zejména</w:t>
      </w:r>
      <w:r w:rsidR="000D1846" w:rsidRPr="00CB7F97">
        <w:rPr>
          <w:rFonts w:ascii="Arial" w:hAnsi="Arial" w:cs="Arial"/>
          <w:sz w:val="20"/>
          <w:lang w:val="cs-CZ"/>
        </w:rPr>
        <w:t xml:space="preserve"> na venkově a</w:t>
      </w:r>
      <w:r w:rsidRPr="00CB7F97">
        <w:rPr>
          <w:rFonts w:ascii="Arial" w:hAnsi="Arial" w:cs="Arial"/>
          <w:sz w:val="20"/>
          <w:lang w:val="cs-CZ"/>
        </w:rPr>
        <w:t xml:space="preserve"> ve vyloučených lokalitách.</w:t>
      </w:r>
    </w:p>
    <w:p w14:paraId="281C42D1" w14:textId="77777777" w:rsidR="00867A91" w:rsidRPr="00CB7F97" w:rsidRDefault="00867A91" w:rsidP="00D3020F">
      <w:pPr>
        <w:pStyle w:val="Odstavecseseznamem1"/>
        <w:tabs>
          <w:tab w:val="left" w:pos="-4962"/>
        </w:tabs>
        <w:ind w:left="0"/>
        <w:contextualSpacing w:val="0"/>
        <w:jc w:val="both"/>
        <w:rPr>
          <w:rFonts w:ascii="Arial" w:hAnsi="Arial" w:cs="Arial"/>
          <w:sz w:val="20"/>
          <w:lang w:val="cs-CZ"/>
        </w:rPr>
      </w:pPr>
    </w:p>
    <w:p w14:paraId="5F3C0F23" w14:textId="77777777" w:rsidR="00BD0A8C" w:rsidRPr="00CB7F97" w:rsidRDefault="00BD0A8C" w:rsidP="00D3020F">
      <w:pPr>
        <w:pStyle w:val="Odstavecseseznamem1"/>
        <w:tabs>
          <w:tab w:val="left" w:pos="-4962"/>
        </w:tabs>
        <w:ind w:left="0"/>
        <w:contextualSpacing w:val="0"/>
        <w:jc w:val="both"/>
        <w:rPr>
          <w:rFonts w:ascii="Arial" w:hAnsi="Arial" w:cs="Arial"/>
          <w:sz w:val="20"/>
          <w:lang w:val="cs-CZ"/>
        </w:rPr>
      </w:pPr>
      <w:r w:rsidRPr="00CB7F97">
        <w:rPr>
          <w:rFonts w:ascii="Arial" w:hAnsi="Arial" w:cs="Arial"/>
          <w:sz w:val="20"/>
          <w:lang w:val="cs-CZ"/>
        </w:rPr>
        <w:lastRenderedPageBreak/>
        <w:t>Zároveň, je potřeba zvyšovat informovanost krajů a obcí o možnostech podpory pro zvýšení kapacit zařízení pro inkluzívní vzdělávání ve školách i mimo školu např. vytvořením speciální webové stránky.</w:t>
      </w:r>
    </w:p>
    <w:p w14:paraId="1E1D88EF" w14:textId="77777777" w:rsidR="000D1846" w:rsidRPr="00CB7F97" w:rsidRDefault="000D1846" w:rsidP="00D3020F">
      <w:pPr>
        <w:pStyle w:val="Odstavecseseznamem1"/>
        <w:tabs>
          <w:tab w:val="left" w:pos="-4962"/>
        </w:tabs>
        <w:ind w:left="0"/>
        <w:contextualSpacing w:val="0"/>
        <w:jc w:val="both"/>
        <w:rPr>
          <w:rFonts w:ascii="Arial" w:hAnsi="Arial" w:cs="Arial"/>
          <w:sz w:val="20"/>
          <w:lang w:val="cs-CZ"/>
        </w:rPr>
      </w:pPr>
    </w:p>
    <w:p w14:paraId="6E1AFCC8" w14:textId="77777777" w:rsidR="00BD0A8C" w:rsidRPr="00CB7F97" w:rsidRDefault="00BD0A8C" w:rsidP="00D3020F">
      <w:pPr>
        <w:pStyle w:val="Odstavecseseznamem1"/>
        <w:tabs>
          <w:tab w:val="left" w:pos="-4962"/>
        </w:tabs>
        <w:ind w:left="0"/>
        <w:contextualSpacing w:val="0"/>
        <w:jc w:val="both"/>
        <w:rPr>
          <w:rFonts w:ascii="Arial" w:hAnsi="Arial" w:cs="Arial"/>
          <w:sz w:val="20"/>
          <w:lang w:val="cs-CZ"/>
        </w:rPr>
      </w:pPr>
    </w:p>
    <w:p w14:paraId="1C607B32" w14:textId="77777777" w:rsidR="00BD0A8C" w:rsidRPr="00CB7F97" w:rsidRDefault="00BD0A8C" w:rsidP="00D3020F">
      <w:pPr>
        <w:ind w:left="720"/>
        <w:jc w:val="both"/>
        <w:rPr>
          <w:rFonts w:ascii="Arial" w:hAnsi="Arial" w:cs="Arial"/>
          <w:i/>
          <w:sz w:val="20"/>
          <w:szCs w:val="20"/>
        </w:rPr>
      </w:pPr>
    </w:p>
    <w:p w14:paraId="3C62EE6D" w14:textId="77777777" w:rsidR="007F25BF" w:rsidRPr="00CB7F97" w:rsidRDefault="00473EE1" w:rsidP="00761E95">
      <w:pPr>
        <w:jc w:val="both"/>
        <w:rPr>
          <w:rFonts w:ascii="Arial" w:hAnsi="Arial" w:cs="Arial"/>
          <w:i/>
          <w:sz w:val="20"/>
          <w:szCs w:val="20"/>
        </w:rPr>
      </w:pPr>
      <w:r w:rsidRPr="00CB7F97">
        <w:rPr>
          <w:rFonts w:ascii="Arial" w:hAnsi="Arial" w:cs="Arial"/>
          <w:b/>
          <w:sz w:val="20"/>
          <w:szCs w:val="20"/>
        </w:rPr>
        <w:t>Specifické cíle ve vzděláv</w:t>
      </w:r>
      <w:r w:rsidR="007F25BF" w:rsidRPr="00CB7F97">
        <w:rPr>
          <w:rFonts w:ascii="Arial" w:hAnsi="Arial" w:cs="Arial"/>
          <w:b/>
          <w:sz w:val="20"/>
          <w:szCs w:val="20"/>
        </w:rPr>
        <w:t>ání romských dětí a žáků</w:t>
      </w:r>
    </w:p>
    <w:p w14:paraId="3A61AD74" w14:textId="657836BC" w:rsidR="00FF75DF" w:rsidRPr="00CB7F97" w:rsidRDefault="00A74E31" w:rsidP="00F15A54">
      <w:pPr>
        <w:pStyle w:val="NadpisKoncepce2"/>
        <w:rPr>
          <w:lang w:val="cs-CZ" w:eastAsia="cs-CZ"/>
        </w:rPr>
      </w:pPr>
      <w:bookmarkStart w:id="51" w:name="_Toc411592757"/>
      <w:r w:rsidRPr="00CB7F97">
        <w:rPr>
          <w:lang w:val="cs-CZ"/>
        </w:rPr>
        <w:t>Specifický cíl: Z</w:t>
      </w:r>
      <w:r w:rsidR="00FF75DF" w:rsidRPr="00CB7F97">
        <w:rPr>
          <w:lang w:val="cs-CZ"/>
        </w:rPr>
        <w:t>výšení přístupu romských dětí ke kvalitnímu předškolnímu vzdělávání a péči</w:t>
      </w:r>
      <w:bookmarkEnd w:id="50"/>
      <w:bookmarkEnd w:id="51"/>
      <w:r w:rsidR="00FF75DF" w:rsidRPr="00CB7F97">
        <w:rPr>
          <w:lang w:val="cs-CZ"/>
        </w:rPr>
        <w:t xml:space="preserve"> </w:t>
      </w:r>
    </w:p>
    <w:p w14:paraId="79A1641C" w14:textId="29BDE613" w:rsidR="00E469A4" w:rsidRPr="00CB7F97" w:rsidRDefault="000D1846" w:rsidP="00660C0E">
      <w:pPr>
        <w:pStyle w:val="Odstavecseseznamem1"/>
        <w:spacing w:before="240" w:after="120" w:line="240" w:lineRule="atLeast"/>
        <w:ind w:left="0"/>
        <w:contextualSpacing w:val="0"/>
        <w:jc w:val="both"/>
        <w:rPr>
          <w:rFonts w:ascii="Arial" w:hAnsi="Arial" w:cs="Arial"/>
          <w:sz w:val="20"/>
          <w:lang w:val="cs-CZ" w:eastAsia="cs-CZ"/>
        </w:rPr>
      </w:pPr>
      <w:r w:rsidRPr="00CB7F97">
        <w:rPr>
          <w:rFonts w:ascii="Arial" w:hAnsi="Arial" w:cs="Arial"/>
          <w:bCs/>
          <w:sz w:val="20"/>
          <w:lang w:val="cs-CZ"/>
        </w:rPr>
        <w:t>Pro dosažení tohoto</w:t>
      </w:r>
      <w:r w:rsidR="001967DD" w:rsidRPr="00CB7F97">
        <w:rPr>
          <w:rFonts w:ascii="Arial" w:hAnsi="Arial" w:cs="Arial"/>
          <w:bCs/>
          <w:sz w:val="20"/>
          <w:lang w:val="cs-CZ"/>
        </w:rPr>
        <w:t xml:space="preserve"> specifického cíle je n</w:t>
      </w:r>
      <w:r w:rsidR="00AF14EB" w:rsidRPr="00CB7F97">
        <w:rPr>
          <w:rFonts w:ascii="Arial" w:hAnsi="Arial" w:cs="Arial"/>
          <w:bCs/>
          <w:sz w:val="20"/>
          <w:lang w:val="cs-CZ"/>
        </w:rPr>
        <w:t>u</w:t>
      </w:r>
      <w:r w:rsidR="00853B9D" w:rsidRPr="00CB7F97">
        <w:rPr>
          <w:rFonts w:ascii="Arial" w:hAnsi="Arial" w:cs="Arial"/>
          <w:bCs/>
          <w:sz w:val="20"/>
          <w:lang w:val="cs-CZ"/>
        </w:rPr>
        <w:t>tné</w:t>
      </w:r>
      <w:r w:rsidR="001967DD" w:rsidRPr="00CB7F97">
        <w:rPr>
          <w:rFonts w:ascii="Arial" w:hAnsi="Arial" w:cs="Arial"/>
          <w:bCs/>
          <w:sz w:val="20"/>
          <w:lang w:val="cs-CZ"/>
        </w:rPr>
        <w:t xml:space="preserve"> vytvoření předpokladů uvedených v obecné části ke kapitole věnované vzdělávání. </w:t>
      </w:r>
      <w:r w:rsidR="00E469A4" w:rsidRPr="00CB7F97">
        <w:rPr>
          <w:rFonts w:ascii="Arial" w:hAnsi="Arial" w:cs="Arial"/>
          <w:bCs/>
          <w:sz w:val="20"/>
          <w:lang w:val="cs-CZ"/>
        </w:rPr>
        <w:t>Zahraniční studie i domácí pozorovatelé označují za jeden z klíčových problémů ve vzdělávání romských dětí nedostatečnou participaci romských dětí na předškolním vzdělávání. To vede k nižší připravenosti těchto dětí na školní docházku a v nejhorším případě – v kombinaci s jinými negativními faktory – k selhávání dětí v hlavním vzdělávacím proudu. Malá participace romských dětí je dána jak obecnou menší dostupností standardního předškolního vzdělávání pro všechny děti, tak specifickými bariérami a okolnostmi, které odrazují romské rodiče od využití vhodných možností pro zařazení dětí do předškolního vzdělávání.</w:t>
      </w:r>
    </w:p>
    <w:p w14:paraId="526F3399" w14:textId="298CBD09" w:rsidR="00B15FBC" w:rsidRPr="00CB7F97" w:rsidRDefault="0047374F" w:rsidP="00660C0E">
      <w:pPr>
        <w:jc w:val="both"/>
        <w:rPr>
          <w:rFonts w:ascii="Arial" w:hAnsi="Arial" w:cs="Arial"/>
          <w:iCs/>
          <w:sz w:val="20"/>
          <w:szCs w:val="20"/>
        </w:rPr>
      </w:pPr>
      <w:r w:rsidRPr="00CB7F97">
        <w:rPr>
          <w:rFonts w:ascii="Arial" w:hAnsi="Arial" w:cs="Arial"/>
          <w:bCs/>
          <w:sz w:val="20"/>
          <w:szCs w:val="20"/>
        </w:rPr>
        <w:t xml:space="preserve">Bariérami, které vyplývají ze sociálního vyloučení, se zabývá Strategie boje proti sociálnímu </w:t>
      </w:r>
      <w:r w:rsidR="001967DD" w:rsidRPr="00CB7F97">
        <w:rPr>
          <w:rFonts w:ascii="Arial" w:hAnsi="Arial" w:cs="Arial"/>
          <w:bCs/>
          <w:sz w:val="20"/>
          <w:szCs w:val="20"/>
        </w:rPr>
        <w:t xml:space="preserve">vyloučení. V rámci priority </w:t>
      </w:r>
      <w:r w:rsidRPr="00CB7F97">
        <w:rPr>
          <w:rFonts w:ascii="Arial" w:hAnsi="Arial" w:cs="Arial"/>
          <w:bCs/>
          <w:sz w:val="20"/>
          <w:szCs w:val="20"/>
        </w:rPr>
        <w:t>4.5.2.</w:t>
      </w:r>
      <w:r w:rsidR="001967DD" w:rsidRPr="00CB7F97">
        <w:rPr>
          <w:rFonts w:ascii="Arial" w:hAnsi="Arial" w:cs="Arial"/>
          <w:bCs/>
          <w:sz w:val="20"/>
          <w:szCs w:val="20"/>
        </w:rPr>
        <w:t xml:space="preserve"> se proto zaměřuje na</w:t>
      </w:r>
      <w:r w:rsidRPr="00CB7F97">
        <w:rPr>
          <w:rFonts w:ascii="Arial" w:hAnsi="Arial" w:cs="Arial"/>
          <w:bCs/>
          <w:sz w:val="20"/>
          <w:szCs w:val="20"/>
        </w:rPr>
        <w:t xml:space="preserve"> </w:t>
      </w:r>
      <w:r w:rsidRPr="00CB7F97">
        <w:rPr>
          <w:rFonts w:ascii="Arial" w:hAnsi="Arial" w:cs="Arial"/>
          <w:bCs/>
          <w:i/>
          <w:sz w:val="20"/>
          <w:szCs w:val="20"/>
        </w:rPr>
        <w:t>Posílení dostupnosti, kvality a využívání předškolní péče</w:t>
      </w:r>
      <w:r w:rsidR="00021D05" w:rsidRPr="00CB7F97">
        <w:rPr>
          <w:rFonts w:ascii="Arial" w:hAnsi="Arial" w:cs="Arial"/>
          <w:bCs/>
          <w:sz w:val="20"/>
          <w:szCs w:val="20"/>
        </w:rPr>
        <w:t>, která n</w:t>
      </w:r>
      <w:r w:rsidRPr="00CB7F97">
        <w:rPr>
          <w:rFonts w:ascii="Arial" w:hAnsi="Arial" w:cs="Arial"/>
          <w:bCs/>
          <w:sz w:val="20"/>
          <w:szCs w:val="20"/>
        </w:rPr>
        <w:t>avrhuje:</w:t>
      </w:r>
      <w:r w:rsidR="001967DD" w:rsidRPr="00CB7F97">
        <w:rPr>
          <w:rFonts w:ascii="Arial" w:hAnsi="Arial" w:cs="Arial"/>
          <w:bCs/>
          <w:sz w:val="20"/>
          <w:szCs w:val="20"/>
        </w:rPr>
        <w:t xml:space="preserve"> </w:t>
      </w:r>
      <w:r w:rsidRPr="00CB7F97">
        <w:rPr>
          <w:rFonts w:ascii="Arial" w:hAnsi="Arial" w:cs="Arial"/>
          <w:bCs/>
          <w:sz w:val="20"/>
          <w:szCs w:val="20"/>
        </w:rPr>
        <w:t>vytvořit systém odstranění či refundace poplatků za mateřskou školu (školné, stravné) pro děti ze sociálně znevýhodněného prostředí, a to vytvořením dotačního titulu</w:t>
      </w:r>
      <w:r w:rsidR="001967DD" w:rsidRPr="00CB7F97">
        <w:rPr>
          <w:rFonts w:ascii="Arial" w:hAnsi="Arial" w:cs="Arial"/>
          <w:bCs/>
          <w:sz w:val="20"/>
          <w:szCs w:val="20"/>
        </w:rPr>
        <w:t xml:space="preserve">; </w:t>
      </w:r>
      <w:r w:rsidRPr="00CB7F97">
        <w:rPr>
          <w:rFonts w:ascii="Arial" w:hAnsi="Arial" w:cs="Arial"/>
          <w:iCs/>
          <w:sz w:val="20"/>
          <w:szCs w:val="20"/>
        </w:rPr>
        <w:t xml:space="preserve">zavést </w:t>
      </w:r>
      <w:proofErr w:type="spellStart"/>
      <w:r w:rsidRPr="00CB7F97">
        <w:rPr>
          <w:rFonts w:ascii="Arial" w:hAnsi="Arial" w:cs="Arial"/>
          <w:iCs/>
          <w:sz w:val="20"/>
          <w:szCs w:val="20"/>
        </w:rPr>
        <w:t>nárokovost</w:t>
      </w:r>
      <w:proofErr w:type="spellEnd"/>
      <w:r w:rsidRPr="00CB7F97">
        <w:rPr>
          <w:rFonts w:ascii="Arial" w:hAnsi="Arial" w:cs="Arial"/>
          <w:iCs/>
          <w:sz w:val="20"/>
          <w:szCs w:val="20"/>
        </w:rPr>
        <w:t xml:space="preserve"> místa v mateřské škole v místě bydliště</w:t>
      </w:r>
      <w:r w:rsidR="001967DD" w:rsidRPr="00CB7F97">
        <w:rPr>
          <w:rFonts w:ascii="Arial" w:hAnsi="Arial" w:cs="Arial"/>
          <w:iCs/>
          <w:sz w:val="20"/>
          <w:szCs w:val="20"/>
        </w:rPr>
        <w:t xml:space="preserve">; </w:t>
      </w:r>
      <w:r w:rsidRPr="00CB7F97">
        <w:rPr>
          <w:rFonts w:ascii="Arial" w:hAnsi="Arial" w:cs="Arial"/>
          <w:iCs/>
          <w:sz w:val="20"/>
          <w:szCs w:val="20"/>
        </w:rPr>
        <w:t xml:space="preserve">dále zpřísnění zřizování přípravných tříd a zákaz zřizování přípravných tříd u základních škol praktických. </w:t>
      </w:r>
      <w:r w:rsidR="001967DD" w:rsidRPr="00CB7F97">
        <w:rPr>
          <w:rFonts w:ascii="Arial" w:hAnsi="Arial" w:cs="Arial"/>
          <w:iCs/>
          <w:sz w:val="20"/>
          <w:szCs w:val="20"/>
        </w:rPr>
        <w:t xml:space="preserve">Z tohoto pohledu je vhodné doporučit, aby byly vytvořeny pobídky, které by umožnily dětem se sociálně slabého prostředí zajistit oblečení, stravné a pomůcky. </w:t>
      </w:r>
    </w:p>
    <w:p w14:paraId="0F1B5624" w14:textId="77777777" w:rsidR="00021D05" w:rsidRPr="00CB7F97" w:rsidRDefault="00021D05" w:rsidP="00B15FBC">
      <w:pPr>
        <w:jc w:val="both"/>
        <w:rPr>
          <w:rFonts w:ascii="Arial" w:hAnsi="Arial" w:cs="Arial"/>
          <w:bCs/>
          <w:sz w:val="20"/>
          <w:szCs w:val="20"/>
        </w:rPr>
      </w:pPr>
    </w:p>
    <w:p w14:paraId="0C0EA3C0" w14:textId="77777777" w:rsidR="00853B9D" w:rsidRPr="00CB7F97" w:rsidRDefault="00853B9D" w:rsidP="00853B9D">
      <w:pPr>
        <w:pStyle w:val="Odstavecseseznamem1"/>
        <w:spacing w:before="240" w:after="120" w:line="240" w:lineRule="atLeast"/>
        <w:ind w:left="0"/>
        <w:contextualSpacing w:val="0"/>
        <w:jc w:val="both"/>
        <w:rPr>
          <w:rFonts w:ascii="Arial" w:hAnsi="Arial" w:cs="Arial"/>
          <w:b/>
          <w:sz w:val="20"/>
          <w:lang w:val="cs-CZ" w:eastAsia="cs-CZ"/>
        </w:rPr>
      </w:pPr>
      <w:r w:rsidRPr="00CB7F97">
        <w:rPr>
          <w:rFonts w:ascii="Arial" w:hAnsi="Arial" w:cs="Arial"/>
          <w:b/>
          <w:sz w:val="20"/>
          <w:lang w:val="cs-CZ" w:eastAsia="cs-CZ"/>
        </w:rPr>
        <w:t>Opatření:</w:t>
      </w:r>
    </w:p>
    <w:p w14:paraId="60B9335B" w14:textId="29A98434" w:rsidR="001967DD" w:rsidRPr="00CB7F97" w:rsidRDefault="001967DD" w:rsidP="001967DD">
      <w:pPr>
        <w:spacing w:before="120" w:after="240"/>
        <w:ind w:left="720"/>
        <w:jc w:val="both"/>
        <w:rPr>
          <w:rFonts w:ascii="Arial" w:hAnsi="Arial" w:cs="Arial"/>
          <w:i/>
          <w:iCs/>
          <w:sz w:val="20"/>
          <w:szCs w:val="20"/>
        </w:rPr>
      </w:pPr>
      <w:r w:rsidRPr="00CB7F97">
        <w:rPr>
          <w:rFonts w:ascii="Arial" w:hAnsi="Arial" w:cs="Arial"/>
          <w:i/>
          <w:sz w:val="20"/>
          <w:szCs w:val="20"/>
        </w:rPr>
        <w:t>a) </w:t>
      </w:r>
      <w:r w:rsidRPr="00CB7F97">
        <w:rPr>
          <w:rFonts w:ascii="Arial" w:hAnsi="Arial" w:cs="Arial"/>
          <w:i/>
          <w:iCs/>
          <w:sz w:val="20"/>
          <w:szCs w:val="20"/>
        </w:rPr>
        <w:t xml:space="preserve">zajistit dostupnou infrastrukturu </w:t>
      </w:r>
      <w:r w:rsidRPr="00CB7F97">
        <w:rPr>
          <w:rFonts w:ascii="Arial" w:hAnsi="Arial" w:cs="Arial"/>
          <w:i/>
          <w:sz w:val="20"/>
          <w:szCs w:val="20"/>
        </w:rPr>
        <w:t>pro předškolní vzdělávání</w:t>
      </w:r>
      <w:r w:rsidR="001A6391" w:rsidRPr="00CB7F97">
        <w:rPr>
          <w:rFonts w:ascii="Arial" w:hAnsi="Arial" w:cs="Arial"/>
          <w:i/>
          <w:sz w:val="20"/>
          <w:szCs w:val="20"/>
        </w:rPr>
        <w:t xml:space="preserve"> dětí v mateřských školách</w:t>
      </w:r>
      <w:r w:rsidRPr="00CB7F97">
        <w:rPr>
          <w:rFonts w:ascii="Arial" w:hAnsi="Arial" w:cs="Arial"/>
          <w:i/>
          <w:sz w:val="20"/>
          <w:szCs w:val="20"/>
        </w:rPr>
        <w:t>, tak aby nedocházelo k segregaci romských dětí a zvyšovat informovanost krajů a obcí o možnostech podpory pro zvýšení kapacit předškolních zařízení</w:t>
      </w:r>
      <w:r w:rsidR="00484AAE" w:rsidRPr="00CB7F97">
        <w:rPr>
          <w:rFonts w:ascii="Arial" w:hAnsi="Arial" w:cs="Arial"/>
          <w:i/>
          <w:sz w:val="20"/>
          <w:szCs w:val="20"/>
        </w:rPr>
        <w:t>;</w:t>
      </w:r>
      <w:r w:rsidR="00484AAE" w:rsidRPr="00CB7F97">
        <w:rPr>
          <w:rFonts w:ascii="Arial" w:hAnsi="Arial" w:cs="Arial"/>
          <w:sz w:val="20"/>
        </w:rPr>
        <w:t xml:space="preserve"> </w:t>
      </w:r>
      <w:r w:rsidR="00484AAE" w:rsidRPr="00CB7F97">
        <w:rPr>
          <w:rFonts w:ascii="Arial" w:hAnsi="Arial" w:cs="Arial"/>
          <w:i/>
          <w:sz w:val="20"/>
        </w:rPr>
        <w:t>do programů</w:t>
      </w:r>
      <w:r w:rsidR="002800BF" w:rsidRPr="00CB7F97">
        <w:rPr>
          <w:rFonts w:ascii="Arial" w:hAnsi="Arial" w:cs="Arial"/>
          <w:i/>
          <w:sz w:val="20"/>
        </w:rPr>
        <w:t xml:space="preserve"> pro zvyšování kapacit mateřských škol</w:t>
      </w:r>
      <w:r w:rsidR="00484AAE" w:rsidRPr="00CB7F97">
        <w:rPr>
          <w:rFonts w:ascii="Arial" w:hAnsi="Arial" w:cs="Arial"/>
          <w:i/>
          <w:sz w:val="20"/>
        </w:rPr>
        <w:t xml:space="preserve"> </w:t>
      </w:r>
      <w:r w:rsidR="002800BF" w:rsidRPr="00CB7F97">
        <w:rPr>
          <w:rFonts w:ascii="Arial" w:hAnsi="Arial" w:cs="Arial"/>
          <w:i/>
          <w:sz w:val="20"/>
        </w:rPr>
        <w:t>zahrnout infrastrukturu</w:t>
      </w:r>
      <w:r w:rsidR="00484AAE" w:rsidRPr="00CB7F97">
        <w:rPr>
          <w:rFonts w:ascii="Arial" w:hAnsi="Arial" w:cs="Arial"/>
          <w:i/>
          <w:sz w:val="20"/>
        </w:rPr>
        <w:t xml:space="preserve"> pro přípravné vzdě</w:t>
      </w:r>
      <w:r w:rsidR="00BC02DF" w:rsidRPr="00CB7F97">
        <w:rPr>
          <w:rFonts w:ascii="Arial" w:hAnsi="Arial" w:cs="Arial"/>
          <w:i/>
          <w:sz w:val="20"/>
        </w:rPr>
        <w:t>lávání pro romské rodiče</w:t>
      </w:r>
      <w:r w:rsidR="00484AAE" w:rsidRPr="00CB7F97">
        <w:rPr>
          <w:rFonts w:ascii="Arial" w:hAnsi="Arial" w:cs="Arial"/>
          <w:i/>
          <w:sz w:val="20"/>
        </w:rPr>
        <w:t>, nebo jinak znevýhodně</w:t>
      </w:r>
      <w:r w:rsidR="00BC02DF" w:rsidRPr="00CB7F97">
        <w:rPr>
          <w:rFonts w:ascii="Arial" w:hAnsi="Arial" w:cs="Arial"/>
          <w:i/>
          <w:sz w:val="20"/>
        </w:rPr>
        <w:t>né rodiče</w:t>
      </w:r>
    </w:p>
    <w:p w14:paraId="5F426A08" w14:textId="77777777" w:rsidR="00AF14EB" w:rsidRPr="00CB7F97" w:rsidRDefault="001967DD" w:rsidP="00AF14EB">
      <w:pPr>
        <w:jc w:val="both"/>
        <w:rPr>
          <w:rFonts w:ascii="Arial" w:hAnsi="Arial" w:cs="Arial"/>
          <w:iCs/>
          <w:sz w:val="20"/>
          <w:szCs w:val="20"/>
        </w:rPr>
      </w:pPr>
      <w:r w:rsidRPr="00CB7F97">
        <w:rPr>
          <w:rFonts w:ascii="Arial" w:hAnsi="Arial" w:cs="Arial"/>
          <w:iCs/>
          <w:sz w:val="20"/>
          <w:szCs w:val="20"/>
          <w:u w:val="single"/>
        </w:rPr>
        <w:t>Gestor</w:t>
      </w:r>
      <w:r w:rsidRPr="00CB7F97">
        <w:rPr>
          <w:rFonts w:ascii="Arial" w:hAnsi="Arial" w:cs="Arial"/>
          <w:iCs/>
          <w:sz w:val="20"/>
          <w:szCs w:val="20"/>
        </w:rPr>
        <w:t xml:space="preserve">: </w:t>
      </w:r>
      <w:r w:rsidR="00AF14EB" w:rsidRPr="00CB7F97">
        <w:rPr>
          <w:rFonts w:ascii="Arial" w:hAnsi="Arial" w:cs="Arial"/>
          <w:iCs/>
          <w:sz w:val="20"/>
          <w:szCs w:val="20"/>
        </w:rPr>
        <w:t>Ministerstvo školství, mládeže a tělovýchovy</w:t>
      </w:r>
    </w:p>
    <w:p w14:paraId="11EA8E13" w14:textId="77777777" w:rsidR="00AF14EB" w:rsidRPr="00CB7F97" w:rsidRDefault="00AF14EB" w:rsidP="00AF14EB">
      <w:pPr>
        <w:jc w:val="both"/>
        <w:rPr>
          <w:rFonts w:ascii="Arial" w:hAnsi="Arial" w:cs="Arial"/>
          <w:iCs/>
          <w:sz w:val="20"/>
          <w:szCs w:val="20"/>
        </w:rPr>
      </w:pPr>
      <w:proofErr w:type="spellStart"/>
      <w:r w:rsidRPr="00CB7F97">
        <w:rPr>
          <w:rFonts w:ascii="Arial" w:hAnsi="Arial" w:cs="Arial"/>
          <w:iCs/>
          <w:sz w:val="20"/>
          <w:szCs w:val="20"/>
          <w:u w:val="single"/>
        </w:rPr>
        <w:t>Spolugestor</w:t>
      </w:r>
      <w:proofErr w:type="spellEnd"/>
      <w:r w:rsidRPr="00CB7F97">
        <w:rPr>
          <w:rFonts w:ascii="Arial" w:hAnsi="Arial" w:cs="Arial"/>
          <w:iCs/>
          <w:sz w:val="20"/>
          <w:szCs w:val="20"/>
        </w:rPr>
        <w:t>: Ministerstvo financí, Ministerstvo pro místní rozvoj, Ministerstvo práce a sociálních věcí</w:t>
      </w:r>
    </w:p>
    <w:p w14:paraId="6E592838" w14:textId="77777777" w:rsidR="00AF14EB" w:rsidRPr="00CB7F97" w:rsidRDefault="00AF14EB" w:rsidP="00AF14EB">
      <w:pPr>
        <w:jc w:val="both"/>
        <w:rPr>
          <w:rFonts w:ascii="Arial" w:hAnsi="Arial" w:cs="Arial"/>
          <w:iCs/>
          <w:sz w:val="20"/>
          <w:szCs w:val="20"/>
        </w:rPr>
      </w:pPr>
      <w:r w:rsidRPr="00CB7F97">
        <w:rPr>
          <w:rFonts w:ascii="Arial" w:hAnsi="Arial" w:cs="Arial"/>
          <w:iCs/>
          <w:sz w:val="20"/>
          <w:szCs w:val="20"/>
          <w:u w:val="single"/>
        </w:rPr>
        <w:t>Spolupráce</w:t>
      </w:r>
      <w:r w:rsidRPr="00CB7F97">
        <w:rPr>
          <w:rFonts w:ascii="Arial" w:hAnsi="Arial" w:cs="Arial"/>
          <w:iCs/>
          <w:sz w:val="20"/>
          <w:szCs w:val="20"/>
        </w:rPr>
        <w:t xml:space="preserve">: Krajští koordinátoři pro romské záležitosti </w:t>
      </w:r>
    </w:p>
    <w:p w14:paraId="6D68EAD2" w14:textId="77777777" w:rsidR="00AF14EB" w:rsidRPr="00CB7F97" w:rsidRDefault="00AF14EB" w:rsidP="00AF14EB">
      <w:pPr>
        <w:jc w:val="both"/>
        <w:rPr>
          <w:rFonts w:ascii="Arial" w:hAnsi="Arial" w:cs="Arial"/>
          <w:iCs/>
          <w:sz w:val="20"/>
          <w:szCs w:val="20"/>
        </w:rPr>
      </w:pPr>
      <w:r w:rsidRPr="00CB7F97">
        <w:rPr>
          <w:rFonts w:ascii="Arial" w:hAnsi="Arial" w:cs="Arial"/>
          <w:iCs/>
          <w:sz w:val="20"/>
          <w:szCs w:val="20"/>
          <w:u w:val="single"/>
        </w:rPr>
        <w:t>Nabídka ke spolupráci</w:t>
      </w:r>
      <w:r w:rsidRPr="00CB7F97">
        <w:rPr>
          <w:rFonts w:ascii="Arial" w:hAnsi="Arial" w:cs="Arial"/>
          <w:iCs/>
          <w:sz w:val="20"/>
          <w:szCs w:val="20"/>
        </w:rPr>
        <w:t>: kraje, obce</w:t>
      </w:r>
    </w:p>
    <w:p w14:paraId="6D056B81" w14:textId="77777777" w:rsidR="00AF14EB" w:rsidRPr="00CB7F97" w:rsidRDefault="00AF14EB" w:rsidP="00AF14EB">
      <w:pPr>
        <w:jc w:val="both"/>
        <w:rPr>
          <w:rFonts w:ascii="Arial" w:hAnsi="Arial" w:cs="Arial"/>
          <w:iCs/>
          <w:sz w:val="20"/>
          <w:szCs w:val="20"/>
        </w:rPr>
      </w:pPr>
      <w:r w:rsidRPr="00CB7F97">
        <w:rPr>
          <w:rFonts w:ascii="Arial" w:hAnsi="Arial" w:cs="Arial"/>
          <w:iCs/>
          <w:sz w:val="20"/>
          <w:szCs w:val="20"/>
          <w:u w:val="single"/>
        </w:rPr>
        <w:t>Termín</w:t>
      </w:r>
      <w:r w:rsidRPr="00CB7F97">
        <w:rPr>
          <w:rFonts w:ascii="Arial" w:hAnsi="Arial" w:cs="Arial"/>
          <w:iCs/>
          <w:sz w:val="20"/>
          <w:szCs w:val="20"/>
        </w:rPr>
        <w:t>: průběžně</w:t>
      </w:r>
    </w:p>
    <w:p w14:paraId="03FA1F64" w14:textId="52014848" w:rsidR="00AF14EB" w:rsidRPr="00CB7F97" w:rsidRDefault="00AF14EB" w:rsidP="00AF14EB">
      <w:pPr>
        <w:pStyle w:val="Normlnweb"/>
        <w:spacing w:before="0" w:beforeAutospacing="0" w:after="0" w:afterAutospacing="0"/>
        <w:jc w:val="both"/>
        <w:rPr>
          <w:rFonts w:ascii="Arial" w:hAnsi="Arial" w:cs="Arial"/>
          <w:sz w:val="20"/>
        </w:rPr>
      </w:pPr>
      <w:r w:rsidRPr="00CB7F97">
        <w:rPr>
          <w:rFonts w:ascii="Arial" w:hAnsi="Arial" w:cs="Arial"/>
          <w:iCs/>
          <w:sz w:val="20"/>
          <w:u w:val="single"/>
        </w:rPr>
        <w:t>Odůvodnění</w:t>
      </w:r>
      <w:r w:rsidRPr="00CB7F97">
        <w:rPr>
          <w:rFonts w:ascii="Arial" w:hAnsi="Arial" w:cs="Arial"/>
          <w:iCs/>
          <w:sz w:val="20"/>
        </w:rPr>
        <w:t xml:space="preserve">: </w:t>
      </w:r>
      <w:r w:rsidR="005A60FA" w:rsidRPr="00CB7F97">
        <w:rPr>
          <w:rFonts w:ascii="Arial" w:hAnsi="Arial" w:cs="Arial"/>
          <w:sz w:val="20"/>
        </w:rPr>
        <w:t>Mateřské školy</w:t>
      </w:r>
      <w:r w:rsidRPr="00CB7F97">
        <w:rPr>
          <w:rFonts w:ascii="Arial" w:hAnsi="Arial" w:cs="Arial"/>
          <w:sz w:val="20"/>
        </w:rPr>
        <w:t xml:space="preserve"> kapacitně nevyhovují, počty odmítnutých žádostí se zvyšují, v posledních 4 letech o cca 10 000 odmítnutých žádostí ročně. Zatímco ve školním roce 2005/2006 bylo neúspěšně vyřízeno 6 810 žádostí, ve školním roce 2012/2013 to již bylo 58 939 žádostí. Pro navýšení kapacit předškolního vzdělávání byly v roce 2014 vytvořeny dva státní programy: Rozvoj výukových kapacit mateřských a základních škol zřizovaných územně samosprávnými celky, v gesci Ministerstva školství mládež</w:t>
      </w:r>
      <w:r w:rsidR="00853B9D" w:rsidRPr="00CB7F97">
        <w:rPr>
          <w:rFonts w:ascii="Arial" w:hAnsi="Arial" w:cs="Arial"/>
          <w:sz w:val="20"/>
        </w:rPr>
        <w:t>e</w:t>
      </w:r>
      <w:r w:rsidRPr="00CB7F97">
        <w:rPr>
          <w:rFonts w:ascii="Arial" w:hAnsi="Arial" w:cs="Arial"/>
          <w:sz w:val="20"/>
        </w:rPr>
        <w:t xml:space="preserve"> a tělovýchovy a podprogram Ministerstva financí Podpora rozvoje a obnovy materiálně technické základny regionálních škol v okolí velkých měst. V roce 2014 pokračuje spolupráce mezi MŠMT a </w:t>
      </w:r>
      <w:r w:rsidR="00041ADF" w:rsidRPr="00CB7F97">
        <w:rPr>
          <w:rFonts w:ascii="Arial" w:hAnsi="Arial" w:cs="Arial"/>
          <w:sz w:val="20"/>
        </w:rPr>
        <w:t>MMR</w:t>
      </w:r>
      <w:r w:rsidRPr="00CB7F97">
        <w:rPr>
          <w:rFonts w:ascii="Arial" w:hAnsi="Arial" w:cs="Arial"/>
          <w:sz w:val="20"/>
        </w:rPr>
        <w:t xml:space="preserve"> na přípravě </w:t>
      </w:r>
      <w:r w:rsidR="004837E9" w:rsidRPr="00CB7F97">
        <w:rPr>
          <w:rFonts w:ascii="Arial" w:hAnsi="Arial" w:cs="Arial"/>
          <w:sz w:val="20"/>
        </w:rPr>
        <w:t>IROP</w:t>
      </w:r>
      <w:r w:rsidRPr="00CB7F97">
        <w:rPr>
          <w:rFonts w:ascii="Arial" w:hAnsi="Arial" w:cs="Arial"/>
          <w:sz w:val="20"/>
        </w:rPr>
        <w:t xml:space="preserve">, který by měl finančně podpořit dostatečnou kapacitu </w:t>
      </w:r>
      <w:r w:rsidR="005A60FA" w:rsidRPr="00CB7F97">
        <w:rPr>
          <w:rFonts w:ascii="Arial" w:hAnsi="Arial" w:cs="Arial"/>
          <w:sz w:val="20"/>
        </w:rPr>
        <w:t xml:space="preserve">mateřských </w:t>
      </w:r>
      <w:r w:rsidR="00562611" w:rsidRPr="00CB7F97">
        <w:rPr>
          <w:rFonts w:ascii="Arial" w:hAnsi="Arial" w:cs="Arial"/>
          <w:sz w:val="20"/>
        </w:rPr>
        <w:t>š</w:t>
      </w:r>
      <w:r w:rsidR="005A60FA" w:rsidRPr="00CB7F97">
        <w:rPr>
          <w:rFonts w:ascii="Arial" w:hAnsi="Arial" w:cs="Arial"/>
          <w:sz w:val="20"/>
        </w:rPr>
        <w:t>kol</w:t>
      </w:r>
      <w:r w:rsidRPr="00CB7F97">
        <w:rPr>
          <w:rFonts w:ascii="Arial" w:hAnsi="Arial" w:cs="Arial"/>
          <w:sz w:val="20"/>
        </w:rPr>
        <w:t>.</w:t>
      </w:r>
    </w:p>
    <w:p w14:paraId="7278E606" w14:textId="4A2CDCFB" w:rsidR="00B92544" w:rsidRPr="00CB7F97" w:rsidRDefault="00AF14EB" w:rsidP="00AF14EB">
      <w:pPr>
        <w:jc w:val="both"/>
        <w:rPr>
          <w:rFonts w:ascii="Arial" w:hAnsi="Arial" w:cs="Arial"/>
          <w:sz w:val="20"/>
        </w:rPr>
      </w:pPr>
      <w:r w:rsidRPr="00CB7F97">
        <w:rPr>
          <w:rFonts w:ascii="Arial" w:hAnsi="Arial" w:cs="Arial"/>
          <w:sz w:val="20"/>
        </w:rPr>
        <w:t xml:space="preserve">Zároveň, na potřebu rozvoje </w:t>
      </w:r>
      <w:proofErr w:type="spellStart"/>
      <w:r w:rsidRPr="00CB7F97">
        <w:rPr>
          <w:rFonts w:ascii="Arial" w:hAnsi="Arial" w:cs="Arial"/>
          <w:sz w:val="20"/>
        </w:rPr>
        <w:t>inkluzivity</w:t>
      </w:r>
      <w:proofErr w:type="spellEnd"/>
      <w:r w:rsidRPr="00CB7F97">
        <w:rPr>
          <w:rFonts w:ascii="Arial" w:hAnsi="Arial" w:cs="Arial"/>
          <w:sz w:val="20"/>
        </w:rPr>
        <w:t xml:space="preserve">, kvality a kapacity pracovníků v mateřských školách a zařízeních péče o dítě reaguje jak </w:t>
      </w:r>
      <w:r w:rsidR="00C44B87" w:rsidRPr="00CB7F97">
        <w:rPr>
          <w:rFonts w:ascii="Arial" w:hAnsi="Arial" w:cs="Arial"/>
          <w:sz w:val="20"/>
        </w:rPr>
        <w:t>OP VVV</w:t>
      </w:r>
      <w:r w:rsidRPr="00CB7F97">
        <w:rPr>
          <w:rStyle w:val="Znakapoznpodarou"/>
          <w:rFonts w:ascii="Arial" w:hAnsi="Arial" w:cs="Arial"/>
          <w:sz w:val="20"/>
        </w:rPr>
        <w:footnoteReference w:id="81"/>
      </w:r>
      <w:r w:rsidRPr="00CB7F97">
        <w:rPr>
          <w:rFonts w:ascii="Arial" w:hAnsi="Arial" w:cs="Arial"/>
          <w:sz w:val="20"/>
        </w:rPr>
        <w:t>,</w:t>
      </w:r>
      <w:r w:rsidR="004837E9" w:rsidRPr="00CB7F97">
        <w:rPr>
          <w:rFonts w:ascii="Arial" w:hAnsi="Arial" w:cs="Arial"/>
          <w:sz w:val="20"/>
        </w:rPr>
        <w:t xml:space="preserve"> </w:t>
      </w:r>
      <w:r w:rsidRPr="00CB7F97">
        <w:rPr>
          <w:rFonts w:ascii="Arial" w:hAnsi="Arial" w:cs="Arial"/>
          <w:sz w:val="20"/>
        </w:rPr>
        <w:t>tak O</w:t>
      </w:r>
      <w:r w:rsidR="00525057" w:rsidRPr="00CB7F97">
        <w:rPr>
          <w:rFonts w:ascii="Arial" w:hAnsi="Arial" w:cs="Arial"/>
          <w:sz w:val="20"/>
        </w:rPr>
        <w:t>P</w:t>
      </w:r>
      <w:r w:rsidRPr="00CB7F97">
        <w:rPr>
          <w:rFonts w:ascii="Arial" w:hAnsi="Arial" w:cs="Arial"/>
          <w:sz w:val="20"/>
        </w:rPr>
        <w:t xml:space="preserve"> Z</w:t>
      </w:r>
      <w:r w:rsidRPr="00CB7F97">
        <w:rPr>
          <w:rStyle w:val="Znakapoznpodarou"/>
          <w:rFonts w:ascii="Arial" w:hAnsi="Arial" w:cs="Arial"/>
          <w:sz w:val="20"/>
        </w:rPr>
        <w:footnoteReference w:id="82"/>
      </w:r>
      <w:r w:rsidRPr="00CB7F97">
        <w:rPr>
          <w:rFonts w:ascii="Arial" w:hAnsi="Arial" w:cs="Arial"/>
          <w:sz w:val="20"/>
        </w:rPr>
        <w:t xml:space="preserve">. Je proto žádoucí cíleně informovat obce o existujících možnostech ke zvýšení kapacit předškolních </w:t>
      </w:r>
      <w:r w:rsidR="001A6391" w:rsidRPr="00CB7F97">
        <w:rPr>
          <w:rFonts w:ascii="Arial" w:hAnsi="Arial" w:cs="Arial"/>
          <w:sz w:val="20"/>
        </w:rPr>
        <w:t>zařízení.</w:t>
      </w:r>
      <w:r w:rsidR="001967DD" w:rsidRPr="00CB7F97">
        <w:rPr>
          <w:rFonts w:ascii="Arial" w:hAnsi="Arial" w:cs="Arial"/>
          <w:sz w:val="20"/>
        </w:rPr>
        <w:t xml:space="preserve"> </w:t>
      </w:r>
    </w:p>
    <w:p w14:paraId="5562108B" w14:textId="2D443610" w:rsidR="008F4AAF" w:rsidRPr="00CB7F97" w:rsidRDefault="001967DD" w:rsidP="001A6391">
      <w:pPr>
        <w:pStyle w:val="Odstavecseseznamem1"/>
        <w:tabs>
          <w:tab w:val="left" w:pos="-4962"/>
        </w:tabs>
        <w:spacing w:after="120"/>
        <w:ind w:left="0"/>
        <w:contextualSpacing w:val="0"/>
        <w:jc w:val="both"/>
        <w:rPr>
          <w:rFonts w:ascii="Arial" w:hAnsi="Arial" w:cs="Arial"/>
          <w:sz w:val="20"/>
          <w:lang w:val="cs-CZ"/>
        </w:rPr>
      </w:pPr>
      <w:r w:rsidRPr="00CB7F97">
        <w:rPr>
          <w:rFonts w:ascii="Arial" w:hAnsi="Arial" w:cs="Arial"/>
          <w:sz w:val="20"/>
          <w:lang w:val="cs-CZ"/>
        </w:rPr>
        <w:t xml:space="preserve">Státní a evropské programy podpory navyšování kapacit </w:t>
      </w:r>
      <w:r w:rsidR="005A60FA" w:rsidRPr="00CB7F97">
        <w:rPr>
          <w:rFonts w:ascii="Arial" w:hAnsi="Arial" w:cs="Arial"/>
          <w:sz w:val="20"/>
          <w:lang w:val="cs-CZ"/>
        </w:rPr>
        <w:t>mateřských škol</w:t>
      </w:r>
      <w:r w:rsidRPr="00CB7F97">
        <w:rPr>
          <w:rStyle w:val="Znakapoznpodarou"/>
          <w:rFonts w:ascii="Arial" w:hAnsi="Arial" w:cs="Arial"/>
          <w:sz w:val="20"/>
          <w:lang w:val="cs-CZ"/>
        </w:rPr>
        <w:footnoteReference w:id="83"/>
      </w:r>
      <w:r w:rsidRPr="00CB7F97">
        <w:rPr>
          <w:rFonts w:ascii="Arial" w:hAnsi="Arial" w:cs="Arial"/>
          <w:sz w:val="20"/>
          <w:lang w:val="cs-CZ"/>
        </w:rPr>
        <w:t xml:space="preserve"> by měly reagovat na nový </w:t>
      </w:r>
      <w:r w:rsidR="00234B74" w:rsidRPr="00CB7F97">
        <w:rPr>
          <w:rFonts w:ascii="Arial" w:hAnsi="Arial" w:cs="Arial"/>
          <w:sz w:val="20"/>
          <w:lang w:val="cs-CZ"/>
        </w:rPr>
        <w:t xml:space="preserve">(v současné době diskutovaný) </w:t>
      </w:r>
      <w:r w:rsidRPr="00CB7F97">
        <w:rPr>
          <w:rFonts w:ascii="Arial" w:hAnsi="Arial" w:cs="Arial"/>
          <w:sz w:val="20"/>
          <w:lang w:val="cs-CZ"/>
        </w:rPr>
        <w:t xml:space="preserve">požadavek zajištění povinného předškolního vzdělávání od 5 let pro každé dítě. Přitom tento požadavek nemá ohrozit dosavadní dostupnost </w:t>
      </w:r>
      <w:r w:rsidR="00041ADF" w:rsidRPr="00CB7F97">
        <w:rPr>
          <w:rFonts w:ascii="Arial" w:hAnsi="Arial" w:cs="Arial"/>
          <w:sz w:val="20"/>
          <w:lang w:val="cs-CZ"/>
        </w:rPr>
        <w:t xml:space="preserve">mateřských škol </w:t>
      </w:r>
      <w:r w:rsidRPr="00CB7F97">
        <w:rPr>
          <w:rFonts w:ascii="Arial" w:hAnsi="Arial" w:cs="Arial"/>
          <w:sz w:val="20"/>
          <w:lang w:val="cs-CZ"/>
        </w:rPr>
        <w:t xml:space="preserve">pro děti </w:t>
      </w:r>
      <w:r w:rsidR="00301CC9" w:rsidRPr="00CB7F97">
        <w:rPr>
          <w:rFonts w:ascii="Arial" w:hAnsi="Arial" w:cs="Arial"/>
          <w:sz w:val="20"/>
          <w:lang w:val="cs-CZ"/>
        </w:rPr>
        <w:t xml:space="preserve">ve věku </w:t>
      </w:r>
      <w:r w:rsidRPr="00CB7F97">
        <w:rPr>
          <w:rFonts w:ascii="Arial" w:hAnsi="Arial" w:cs="Arial"/>
          <w:sz w:val="20"/>
          <w:lang w:val="cs-CZ"/>
        </w:rPr>
        <w:t xml:space="preserve">3 a 4 </w:t>
      </w:r>
      <w:r w:rsidR="00301CC9" w:rsidRPr="00CB7F97">
        <w:rPr>
          <w:rFonts w:ascii="Arial" w:hAnsi="Arial" w:cs="Arial"/>
          <w:sz w:val="20"/>
          <w:lang w:val="cs-CZ"/>
        </w:rPr>
        <w:t>let</w:t>
      </w:r>
      <w:r w:rsidR="00DD2F6E" w:rsidRPr="00CB7F97">
        <w:rPr>
          <w:rFonts w:ascii="Arial" w:hAnsi="Arial" w:cs="Arial"/>
          <w:sz w:val="20"/>
          <w:lang w:val="cs-CZ"/>
        </w:rPr>
        <w:t xml:space="preserve">, ani </w:t>
      </w:r>
      <w:r w:rsidR="00DD2F6E" w:rsidRPr="00CB7F97">
        <w:rPr>
          <w:rFonts w:ascii="Arial" w:hAnsi="Arial" w:cs="Arial"/>
          <w:sz w:val="20"/>
          <w:lang w:val="cs-CZ"/>
        </w:rPr>
        <w:lastRenderedPageBreak/>
        <w:t>vyloučit možnost, aby v jednotlivých případech bylo dítě mladší</w:t>
      </w:r>
      <w:r w:rsidR="00301CC9" w:rsidRPr="00CB7F97">
        <w:rPr>
          <w:rFonts w:ascii="Arial" w:hAnsi="Arial" w:cs="Arial"/>
          <w:sz w:val="20"/>
          <w:lang w:val="cs-CZ"/>
        </w:rPr>
        <w:t xml:space="preserve"> než </w:t>
      </w:r>
      <w:r w:rsidR="00DD2F6E" w:rsidRPr="00CB7F97">
        <w:rPr>
          <w:rFonts w:ascii="Arial" w:hAnsi="Arial" w:cs="Arial"/>
          <w:sz w:val="20"/>
          <w:lang w:val="cs-CZ"/>
        </w:rPr>
        <w:t xml:space="preserve">3 </w:t>
      </w:r>
      <w:r w:rsidR="00301CC9" w:rsidRPr="00CB7F97">
        <w:rPr>
          <w:rFonts w:ascii="Arial" w:hAnsi="Arial" w:cs="Arial"/>
          <w:sz w:val="20"/>
          <w:lang w:val="cs-CZ"/>
        </w:rPr>
        <w:t>roky</w:t>
      </w:r>
      <w:r w:rsidR="00DD2F6E" w:rsidRPr="00CB7F97">
        <w:rPr>
          <w:rFonts w:ascii="Arial" w:hAnsi="Arial" w:cs="Arial"/>
          <w:sz w:val="20"/>
          <w:lang w:val="cs-CZ"/>
        </w:rPr>
        <w:t xml:space="preserve"> přijato do mateřské </w:t>
      </w:r>
      <w:r w:rsidR="005A60FA" w:rsidRPr="00CB7F97">
        <w:rPr>
          <w:rFonts w:ascii="Arial" w:hAnsi="Arial" w:cs="Arial"/>
          <w:sz w:val="20"/>
          <w:lang w:val="cs-CZ"/>
        </w:rPr>
        <w:t>školy</w:t>
      </w:r>
      <w:r w:rsidRPr="00CB7F97">
        <w:rPr>
          <w:rFonts w:ascii="Arial" w:hAnsi="Arial" w:cs="Arial"/>
          <w:sz w:val="20"/>
          <w:lang w:val="cs-CZ"/>
        </w:rPr>
        <w:t>. Při zjišťovaní absorpční kapacity, stanovování alokace a vytváření výzev k předkládání projektů by měl být povinně zohledněn požadavek na inkluzívní vzdělávání dětí s potřebou podpůrných opatření, které může přinést potřebu vytváření heterogenních tříd s nižším počtem žáků nebo bezbariérové úpravy. Současně by neměly vznikat taková školská zařízení, u kterých by byla vysoká pravděpodobnost, že se stanou seg</w:t>
      </w:r>
      <w:r w:rsidR="001A6391" w:rsidRPr="00CB7F97">
        <w:rPr>
          <w:rFonts w:ascii="Arial" w:hAnsi="Arial" w:cs="Arial"/>
          <w:sz w:val="20"/>
          <w:lang w:val="cs-CZ"/>
        </w:rPr>
        <w:t xml:space="preserve">regovanými školskými </w:t>
      </w:r>
      <w:r w:rsidR="00AC1FCB" w:rsidRPr="00CB7F97">
        <w:rPr>
          <w:rFonts w:ascii="Arial" w:hAnsi="Arial" w:cs="Arial"/>
          <w:sz w:val="20"/>
          <w:lang w:val="cs-CZ"/>
        </w:rPr>
        <w:t xml:space="preserve">zařízeními. Zásadou by mělo být, že </w:t>
      </w:r>
      <w:r w:rsidR="001A6391" w:rsidRPr="00CB7F97">
        <w:rPr>
          <w:rFonts w:ascii="Arial" w:hAnsi="Arial" w:cs="Arial"/>
          <w:sz w:val="20"/>
          <w:lang w:val="cs-CZ"/>
        </w:rPr>
        <w:t xml:space="preserve">předškolní vzdělávání by mělo být </w:t>
      </w:r>
      <w:r w:rsidR="00AC1FCB" w:rsidRPr="00CB7F97">
        <w:rPr>
          <w:rFonts w:ascii="Arial" w:hAnsi="Arial" w:cs="Arial"/>
          <w:sz w:val="20"/>
          <w:lang w:val="cs-CZ"/>
        </w:rPr>
        <w:t xml:space="preserve">v principu </w:t>
      </w:r>
      <w:r w:rsidR="001A6391" w:rsidRPr="00CB7F97">
        <w:rPr>
          <w:rFonts w:ascii="Arial" w:hAnsi="Arial" w:cs="Arial"/>
          <w:sz w:val="20"/>
          <w:lang w:val="cs-CZ"/>
        </w:rPr>
        <w:t>realizováno v mateřských školách</w:t>
      </w:r>
      <w:r w:rsidR="00F97EC9" w:rsidRPr="00CB7F97">
        <w:rPr>
          <w:rFonts w:ascii="Arial" w:hAnsi="Arial" w:cs="Arial"/>
          <w:sz w:val="20"/>
          <w:lang w:val="cs-CZ"/>
        </w:rPr>
        <w:t xml:space="preserve">. </w:t>
      </w:r>
      <w:r w:rsidR="008F4AAF" w:rsidRPr="00CB7F97">
        <w:rPr>
          <w:rFonts w:ascii="Arial" w:hAnsi="Arial" w:cs="Arial"/>
          <w:sz w:val="20"/>
          <w:lang w:val="cs-CZ"/>
        </w:rPr>
        <w:t>V programech pro zvyšování kapacit pro předškolní vzdělávání by měla být zahrnuta infrastruktura pro přípravné vzdělávání pro romské rodiče a děti, n</w:t>
      </w:r>
      <w:r w:rsidR="006F2EC6" w:rsidRPr="00CB7F97">
        <w:rPr>
          <w:rFonts w:ascii="Arial" w:hAnsi="Arial" w:cs="Arial"/>
          <w:sz w:val="20"/>
          <w:lang w:val="cs-CZ"/>
        </w:rPr>
        <w:t>ebo jinak znevýhodněné rodiče.</w:t>
      </w:r>
    </w:p>
    <w:p w14:paraId="7DB26897" w14:textId="7F1D45B4" w:rsidR="0047374F" w:rsidRPr="00CB7F97" w:rsidRDefault="008F4AAF" w:rsidP="008F4AAF">
      <w:pPr>
        <w:ind w:left="709"/>
        <w:jc w:val="both"/>
        <w:rPr>
          <w:rFonts w:ascii="Arial" w:hAnsi="Arial" w:cs="Arial"/>
          <w:b/>
          <w:i/>
          <w:iCs/>
          <w:sz w:val="20"/>
          <w:szCs w:val="20"/>
          <w:u w:val="single"/>
        </w:rPr>
      </w:pPr>
      <w:r w:rsidRPr="00CB7F97">
        <w:rPr>
          <w:rFonts w:ascii="Arial" w:hAnsi="Arial" w:cs="Arial"/>
          <w:i/>
          <w:sz w:val="20"/>
          <w:szCs w:val="20"/>
        </w:rPr>
        <w:t>b</w:t>
      </w:r>
      <w:r w:rsidR="00BD0A8C" w:rsidRPr="00CB7F97">
        <w:rPr>
          <w:rFonts w:ascii="Arial" w:hAnsi="Arial" w:cs="Arial"/>
          <w:i/>
          <w:sz w:val="20"/>
          <w:szCs w:val="20"/>
        </w:rPr>
        <w:t xml:space="preserve">) </w:t>
      </w:r>
      <w:r w:rsidR="004751FC" w:rsidRPr="00CB7F97">
        <w:rPr>
          <w:rFonts w:ascii="Arial" w:hAnsi="Arial" w:cs="Arial"/>
          <w:i/>
          <w:sz w:val="20"/>
          <w:szCs w:val="20"/>
        </w:rPr>
        <w:t>zajistit</w:t>
      </w:r>
      <w:r w:rsidR="00D12033" w:rsidRPr="00CB7F97">
        <w:rPr>
          <w:rFonts w:ascii="Arial" w:hAnsi="Arial" w:cs="Arial"/>
          <w:i/>
          <w:sz w:val="20"/>
          <w:szCs w:val="20"/>
        </w:rPr>
        <w:t xml:space="preserve"> od</w:t>
      </w:r>
      <w:r w:rsidR="00060F77" w:rsidRPr="00CB7F97">
        <w:rPr>
          <w:rFonts w:ascii="Arial" w:hAnsi="Arial" w:cs="Arial"/>
          <w:i/>
          <w:sz w:val="20"/>
          <w:szCs w:val="20"/>
        </w:rPr>
        <w:t>b</w:t>
      </w:r>
      <w:r w:rsidR="00D12033" w:rsidRPr="00CB7F97">
        <w:rPr>
          <w:rFonts w:ascii="Arial" w:hAnsi="Arial" w:cs="Arial"/>
          <w:i/>
          <w:sz w:val="20"/>
          <w:szCs w:val="20"/>
        </w:rPr>
        <w:t>orn</w:t>
      </w:r>
      <w:r w:rsidR="004751FC" w:rsidRPr="00CB7F97">
        <w:rPr>
          <w:rFonts w:ascii="Arial" w:hAnsi="Arial" w:cs="Arial"/>
          <w:i/>
          <w:sz w:val="20"/>
          <w:szCs w:val="20"/>
        </w:rPr>
        <w:t>é vedení, vzdělávání a podporu</w:t>
      </w:r>
      <w:r w:rsidRPr="00CB7F97">
        <w:rPr>
          <w:rFonts w:ascii="Arial" w:hAnsi="Arial" w:cs="Arial"/>
          <w:i/>
          <w:sz w:val="20"/>
          <w:szCs w:val="20"/>
        </w:rPr>
        <w:t xml:space="preserve"> pro </w:t>
      </w:r>
      <w:r w:rsidR="00A32163" w:rsidRPr="00CB7F97">
        <w:rPr>
          <w:rFonts w:ascii="Arial" w:hAnsi="Arial" w:cs="Arial"/>
          <w:i/>
          <w:sz w:val="20"/>
          <w:szCs w:val="20"/>
        </w:rPr>
        <w:t>všechny pracovníky</w:t>
      </w:r>
      <w:r w:rsidR="00021D05" w:rsidRPr="00CB7F97">
        <w:rPr>
          <w:rFonts w:ascii="Arial" w:hAnsi="Arial" w:cs="Arial"/>
          <w:i/>
          <w:iCs/>
          <w:sz w:val="20"/>
          <w:szCs w:val="20"/>
        </w:rPr>
        <w:t xml:space="preserve"> škol</w:t>
      </w:r>
      <w:r w:rsidR="00B46E40" w:rsidRPr="00CB7F97">
        <w:rPr>
          <w:rFonts w:ascii="Arial" w:hAnsi="Arial" w:cs="Arial"/>
          <w:i/>
          <w:iCs/>
          <w:sz w:val="20"/>
          <w:szCs w:val="20"/>
        </w:rPr>
        <w:t>y</w:t>
      </w:r>
      <w:r w:rsidR="00021D05" w:rsidRPr="00CB7F97">
        <w:rPr>
          <w:rFonts w:ascii="Arial" w:hAnsi="Arial" w:cs="Arial"/>
          <w:i/>
          <w:iCs/>
          <w:sz w:val="20"/>
          <w:szCs w:val="20"/>
        </w:rPr>
        <w:t xml:space="preserve"> pro začleňování romských dětí do předškolního vzdělávání</w:t>
      </w:r>
      <w:r w:rsidR="004751FC" w:rsidRPr="00CB7F97">
        <w:rPr>
          <w:rFonts w:ascii="Arial" w:hAnsi="Arial" w:cs="Arial"/>
          <w:i/>
          <w:iCs/>
          <w:sz w:val="20"/>
          <w:szCs w:val="20"/>
        </w:rPr>
        <w:t xml:space="preserve"> a zvýšit odbornou podporu</w:t>
      </w:r>
      <w:r w:rsidRPr="00CB7F97">
        <w:rPr>
          <w:rFonts w:ascii="Arial" w:hAnsi="Arial" w:cs="Arial"/>
          <w:i/>
          <w:iCs/>
          <w:sz w:val="20"/>
          <w:szCs w:val="20"/>
        </w:rPr>
        <w:t xml:space="preserve"> pro pedagogické pracovníky školy při začleňování romských dětí do předškolního vzdělávání</w:t>
      </w:r>
    </w:p>
    <w:p w14:paraId="40636FE0" w14:textId="77777777" w:rsidR="00325951" w:rsidRPr="00CB7F97" w:rsidRDefault="00325951" w:rsidP="0047374F">
      <w:pPr>
        <w:jc w:val="both"/>
        <w:rPr>
          <w:rFonts w:ascii="Arial" w:hAnsi="Arial" w:cs="Arial"/>
          <w:iCs/>
          <w:sz w:val="20"/>
          <w:szCs w:val="20"/>
        </w:rPr>
      </w:pPr>
    </w:p>
    <w:p w14:paraId="57B15803" w14:textId="77777777" w:rsidR="00AF14EB" w:rsidRPr="00CB7F97" w:rsidRDefault="00325951" w:rsidP="00AF14EB">
      <w:pPr>
        <w:jc w:val="both"/>
        <w:rPr>
          <w:rFonts w:ascii="Arial" w:hAnsi="Arial" w:cs="Arial"/>
          <w:iCs/>
          <w:sz w:val="20"/>
          <w:szCs w:val="20"/>
        </w:rPr>
      </w:pPr>
      <w:r w:rsidRPr="00CB7F97">
        <w:rPr>
          <w:rFonts w:ascii="Arial" w:hAnsi="Arial" w:cs="Arial"/>
          <w:iCs/>
          <w:sz w:val="20"/>
          <w:szCs w:val="20"/>
          <w:u w:val="single"/>
        </w:rPr>
        <w:t>Gestor</w:t>
      </w:r>
      <w:r w:rsidRPr="00CB7F97">
        <w:rPr>
          <w:rFonts w:ascii="Arial" w:hAnsi="Arial" w:cs="Arial"/>
          <w:iCs/>
          <w:sz w:val="20"/>
          <w:szCs w:val="20"/>
        </w:rPr>
        <w:t xml:space="preserve">: </w:t>
      </w:r>
      <w:r w:rsidR="00AF14EB" w:rsidRPr="00CB7F97">
        <w:rPr>
          <w:rFonts w:ascii="Arial" w:hAnsi="Arial" w:cs="Arial"/>
          <w:iCs/>
          <w:sz w:val="20"/>
          <w:szCs w:val="20"/>
        </w:rPr>
        <w:t>Ministerstvo školství, mládeže a tělovýchovy</w:t>
      </w:r>
    </w:p>
    <w:p w14:paraId="498A4408" w14:textId="77777777" w:rsidR="00AF14EB" w:rsidRPr="00CB7F97" w:rsidRDefault="00AF14EB" w:rsidP="00AF14EB">
      <w:pPr>
        <w:jc w:val="both"/>
        <w:rPr>
          <w:rFonts w:ascii="Arial" w:hAnsi="Arial" w:cs="Arial"/>
          <w:iCs/>
          <w:sz w:val="20"/>
          <w:szCs w:val="20"/>
        </w:rPr>
      </w:pPr>
      <w:proofErr w:type="spellStart"/>
      <w:r w:rsidRPr="00CB7F97">
        <w:rPr>
          <w:rFonts w:ascii="Arial" w:hAnsi="Arial" w:cs="Arial"/>
          <w:iCs/>
          <w:sz w:val="20"/>
          <w:szCs w:val="20"/>
          <w:u w:val="single"/>
        </w:rPr>
        <w:t>Spolugestor</w:t>
      </w:r>
      <w:proofErr w:type="spellEnd"/>
      <w:r w:rsidRPr="00CB7F97">
        <w:rPr>
          <w:rFonts w:ascii="Arial" w:hAnsi="Arial" w:cs="Arial"/>
          <w:iCs/>
          <w:sz w:val="20"/>
          <w:szCs w:val="20"/>
        </w:rPr>
        <w:t>: ostatní přímo řízené organizace MŠMT, vysoké školy</w:t>
      </w:r>
    </w:p>
    <w:p w14:paraId="5860B1AF" w14:textId="77777777" w:rsidR="00AF14EB" w:rsidRPr="00CB7F97" w:rsidRDefault="00AF14EB" w:rsidP="00AF14EB">
      <w:pPr>
        <w:jc w:val="both"/>
        <w:rPr>
          <w:rFonts w:ascii="Arial" w:hAnsi="Arial" w:cs="Arial"/>
          <w:iCs/>
          <w:sz w:val="20"/>
          <w:szCs w:val="20"/>
        </w:rPr>
      </w:pPr>
      <w:r w:rsidRPr="00CB7F97">
        <w:rPr>
          <w:rFonts w:ascii="Arial" w:hAnsi="Arial" w:cs="Arial"/>
          <w:iCs/>
          <w:sz w:val="20"/>
          <w:szCs w:val="20"/>
          <w:u w:val="single"/>
        </w:rPr>
        <w:t>Termín</w:t>
      </w:r>
      <w:r w:rsidRPr="00CB7F97">
        <w:rPr>
          <w:rFonts w:ascii="Arial" w:hAnsi="Arial" w:cs="Arial"/>
          <w:iCs/>
          <w:sz w:val="20"/>
          <w:szCs w:val="20"/>
        </w:rPr>
        <w:t>: průběžně</w:t>
      </w:r>
    </w:p>
    <w:p w14:paraId="2D3EC8F6" w14:textId="6014E844" w:rsidR="008F4AAF" w:rsidRPr="00CB7F97" w:rsidRDefault="00AF14EB" w:rsidP="00AF14EB">
      <w:pPr>
        <w:jc w:val="both"/>
        <w:rPr>
          <w:rFonts w:ascii="Arial" w:hAnsi="Arial" w:cs="Arial"/>
          <w:iCs/>
          <w:sz w:val="20"/>
          <w:szCs w:val="20"/>
          <w:u w:val="single"/>
        </w:rPr>
      </w:pPr>
      <w:r w:rsidRPr="00CB7F97">
        <w:rPr>
          <w:rFonts w:ascii="Arial" w:hAnsi="Arial" w:cs="Arial"/>
          <w:iCs/>
          <w:sz w:val="20"/>
          <w:szCs w:val="20"/>
          <w:u w:val="single"/>
        </w:rPr>
        <w:t>Odůvodnění</w:t>
      </w:r>
      <w:r w:rsidRPr="00CB7F97">
        <w:rPr>
          <w:rFonts w:ascii="Arial" w:hAnsi="Arial" w:cs="Arial"/>
          <w:iCs/>
          <w:sz w:val="20"/>
          <w:szCs w:val="20"/>
        </w:rPr>
        <w:t>:</w:t>
      </w:r>
      <w:r w:rsidR="008F4AAF" w:rsidRPr="00CB7F97">
        <w:rPr>
          <w:rFonts w:ascii="Arial" w:hAnsi="Arial" w:cs="Arial"/>
          <w:iCs/>
          <w:sz w:val="20"/>
          <w:szCs w:val="20"/>
        </w:rPr>
        <w:t xml:space="preserve"> V</w:t>
      </w:r>
      <w:r w:rsidR="00021D05" w:rsidRPr="00CB7F97">
        <w:rPr>
          <w:rFonts w:ascii="Arial" w:hAnsi="Arial" w:cs="Arial"/>
          <w:iCs/>
          <w:sz w:val="20"/>
          <w:szCs w:val="20"/>
        </w:rPr>
        <w:t>edení mateřských škol je potřeba vzdělávat a podporovat, aby všichni rozuměli významu a potřebám při z</w:t>
      </w:r>
      <w:r w:rsidR="003E2205" w:rsidRPr="00CB7F97">
        <w:rPr>
          <w:rFonts w:ascii="Arial" w:hAnsi="Arial" w:cs="Arial"/>
          <w:iCs/>
          <w:sz w:val="20"/>
          <w:szCs w:val="20"/>
        </w:rPr>
        <w:t>ačleňování romských dětí a uměli</w:t>
      </w:r>
      <w:r w:rsidR="00021D05" w:rsidRPr="00CB7F97">
        <w:rPr>
          <w:rFonts w:ascii="Arial" w:hAnsi="Arial" w:cs="Arial"/>
          <w:iCs/>
          <w:sz w:val="20"/>
          <w:szCs w:val="20"/>
        </w:rPr>
        <w:t xml:space="preserve"> v tomto směru vést pedagogické pracovníky a komunikovat s rodiči </w:t>
      </w:r>
      <w:r w:rsidR="00B46E40" w:rsidRPr="00CB7F97">
        <w:rPr>
          <w:rFonts w:ascii="Arial" w:hAnsi="Arial" w:cs="Arial"/>
          <w:iCs/>
          <w:sz w:val="20"/>
          <w:szCs w:val="20"/>
        </w:rPr>
        <w:t>všech dětí, bez předsudků.</w:t>
      </w:r>
      <w:r w:rsidR="008F4AAF" w:rsidRPr="00CB7F97">
        <w:rPr>
          <w:rFonts w:ascii="Arial" w:hAnsi="Arial" w:cs="Arial"/>
          <w:iCs/>
          <w:sz w:val="20"/>
          <w:szCs w:val="20"/>
        </w:rPr>
        <w:t xml:space="preserve"> </w:t>
      </w:r>
      <w:r w:rsidR="00B46E40" w:rsidRPr="00CB7F97">
        <w:rPr>
          <w:rFonts w:ascii="Arial" w:hAnsi="Arial" w:cs="Arial"/>
          <w:iCs/>
          <w:sz w:val="20"/>
          <w:szCs w:val="20"/>
        </w:rPr>
        <w:t xml:space="preserve">Problematika </w:t>
      </w:r>
      <w:r w:rsidR="00F860EA" w:rsidRPr="00CB7F97">
        <w:rPr>
          <w:rFonts w:ascii="Arial" w:hAnsi="Arial" w:cs="Arial"/>
          <w:iCs/>
          <w:sz w:val="20"/>
          <w:szCs w:val="20"/>
        </w:rPr>
        <w:t>vzdělávání romských dětí v předškolním vzdělávání</w:t>
      </w:r>
      <w:r w:rsidR="00B46E40" w:rsidRPr="00CB7F97">
        <w:rPr>
          <w:rFonts w:ascii="Arial" w:hAnsi="Arial" w:cs="Arial"/>
          <w:iCs/>
          <w:sz w:val="20"/>
          <w:szCs w:val="20"/>
        </w:rPr>
        <w:t xml:space="preserve"> by měla být součástí přípravy budoucích učitelů.</w:t>
      </w:r>
      <w:r w:rsidR="008F4AAF" w:rsidRPr="00CB7F97">
        <w:rPr>
          <w:rFonts w:ascii="Arial" w:hAnsi="Arial" w:cs="Arial"/>
          <w:iCs/>
          <w:sz w:val="20"/>
          <w:szCs w:val="20"/>
        </w:rPr>
        <w:t xml:space="preserve"> </w:t>
      </w:r>
      <w:r w:rsidR="00B46E40" w:rsidRPr="00CB7F97">
        <w:rPr>
          <w:rFonts w:ascii="Arial" w:hAnsi="Arial" w:cs="Arial"/>
          <w:iCs/>
          <w:sz w:val="20"/>
          <w:szCs w:val="20"/>
        </w:rPr>
        <w:t>Pro zajištění toho, aby byly romské děti dobře připraveny na základní školu, je potřeba rozvíjet metody a didaktiky, které jim pomohou překonat bariéru jazykovou a kulturní. Je třeba vytvořit a zavést do praxe škol podpůrná</w:t>
      </w:r>
      <w:r w:rsidR="0016505A" w:rsidRPr="00CB7F97">
        <w:rPr>
          <w:rFonts w:ascii="Arial" w:hAnsi="Arial" w:cs="Arial"/>
          <w:iCs/>
          <w:sz w:val="20"/>
          <w:szCs w:val="20"/>
        </w:rPr>
        <w:t xml:space="preserve"> opatření, metodik</w:t>
      </w:r>
      <w:r w:rsidR="00B46E40" w:rsidRPr="00CB7F97">
        <w:rPr>
          <w:rFonts w:ascii="Arial" w:hAnsi="Arial" w:cs="Arial"/>
          <w:iCs/>
          <w:sz w:val="20"/>
          <w:szCs w:val="20"/>
        </w:rPr>
        <w:t>y a vzdělávací programy</w:t>
      </w:r>
      <w:r w:rsidR="0016505A" w:rsidRPr="00CB7F97">
        <w:rPr>
          <w:rFonts w:ascii="Arial" w:hAnsi="Arial" w:cs="Arial"/>
          <w:iCs/>
          <w:sz w:val="20"/>
          <w:szCs w:val="20"/>
        </w:rPr>
        <w:t xml:space="preserve"> pro rozvoj jazykových a komunikačních dovedností romských dětí (děti bilingvní, děti s </w:t>
      </w:r>
      <w:proofErr w:type="spellStart"/>
      <w:r w:rsidR="0016505A" w:rsidRPr="00CB7F97">
        <w:rPr>
          <w:rFonts w:ascii="Arial" w:hAnsi="Arial" w:cs="Arial"/>
          <w:iCs/>
          <w:sz w:val="20"/>
          <w:szCs w:val="20"/>
        </w:rPr>
        <w:t>etnolektem</w:t>
      </w:r>
      <w:proofErr w:type="spellEnd"/>
      <w:r w:rsidR="0016505A" w:rsidRPr="00CB7F97">
        <w:rPr>
          <w:rFonts w:ascii="Arial" w:hAnsi="Arial" w:cs="Arial"/>
          <w:iCs/>
          <w:sz w:val="20"/>
          <w:szCs w:val="20"/>
        </w:rPr>
        <w:t>, romský jazyk)</w:t>
      </w:r>
      <w:r w:rsidR="008F4AAF" w:rsidRPr="00CB7F97">
        <w:rPr>
          <w:rFonts w:ascii="Arial" w:hAnsi="Arial" w:cs="Arial"/>
          <w:iCs/>
          <w:sz w:val="20"/>
          <w:szCs w:val="20"/>
        </w:rPr>
        <w:t xml:space="preserve">. Je nutné zajistit dostupnou odbornou podporu mateřských škol začleňujících romské děti (školní psycholog, speciální pedagog, asistent pedagoga). Dále je potřeba zejména zlepšit činnosti školských poradenských zařízení pro </w:t>
      </w:r>
      <w:r w:rsidR="002F1003" w:rsidRPr="00CB7F97">
        <w:rPr>
          <w:rFonts w:ascii="Arial" w:hAnsi="Arial" w:cs="Arial"/>
          <w:iCs/>
          <w:sz w:val="20"/>
          <w:szCs w:val="20"/>
        </w:rPr>
        <w:t xml:space="preserve">správnou </w:t>
      </w:r>
      <w:r w:rsidR="008F4AAF" w:rsidRPr="00CB7F97">
        <w:rPr>
          <w:rFonts w:ascii="Arial" w:hAnsi="Arial" w:cs="Arial"/>
          <w:iCs/>
          <w:sz w:val="20"/>
          <w:szCs w:val="20"/>
        </w:rPr>
        <w:t>diagnostiku romských dětí v raném věku, zavádět nové nástroje (dynamická diagnostika) a zlepšit jejich spolupráci s mateřskými školami, pokud nebude od diagnostiky ustoupen</w:t>
      </w:r>
      <w:r w:rsidR="00853B9D" w:rsidRPr="00CB7F97">
        <w:rPr>
          <w:rFonts w:ascii="Arial" w:hAnsi="Arial" w:cs="Arial"/>
          <w:iCs/>
          <w:sz w:val="20"/>
          <w:szCs w:val="20"/>
        </w:rPr>
        <w:t>o</w:t>
      </w:r>
      <w:r w:rsidR="008F4AAF" w:rsidRPr="00CB7F97">
        <w:rPr>
          <w:rFonts w:ascii="Arial" w:hAnsi="Arial" w:cs="Arial"/>
          <w:iCs/>
          <w:sz w:val="20"/>
          <w:szCs w:val="20"/>
        </w:rPr>
        <w:t xml:space="preserve"> zcela v raném věku dítěte.</w:t>
      </w:r>
    </w:p>
    <w:p w14:paraId="07F79302" w14:textId="77777777" w:rsidR="008F4AAF" w:rsidRPr="00CB7F97" w:rsidRDefault="008F4AAF" w:rsidP="0047374F">
      <w:pPr>
        <w:jc w:val="both"/>
        <w:rPr>
          <w:rFonts w:ascii="Arial" w:hAnsi="Arial" w:cs="Arial"/>
          <w:iCs/>
          <w:sz w:val="20"/>
          <w:szCs w:val="20"/>
          <w:u w:val="single"/>
        </w:rPr>
      </w:pPr>
    </w:p>
    <w:p w14:paraId="3B69D8A7" w14:textId="2C750D2D" w:rsidR="00FF75DF" w:rsidRPr="00CB7F97" w:rsidRDefault="00D12033" w:rsidP="008F4AAF">
      <w:pPr>
        <w:spacing w:before="120" w:after="240"/>
        <w:ind w:left="709"/>
        <w:jc w:val="both"/>
        <w:rPr>
          <w:rFonts w:ascii="Arial" w:hAnsi="Arial" w:cs="Arial"/>
          <w:i/>
          <w:iCs/>
          <w:sz w:val="20"/>
          <w:szCs w:val="20"/>
        </w:rPr>
      </w:pPr>
      <w:r w:rsidRPr="00CB7F97">
        <w:rPr>
          <w:rFonts w:ascii="Arial" w:hAnsi="Arial" w:cs="Arial"/>
          <w:i/>
          <w:sz w:val="20"/>
          <w:szCs w:val="20"/>
        </w:rPr>
        <w:t>c</w:t>
      </w:r>
      <w:r w:rsidR="00B46E40" w:rsidRPr="00CB7F97">
        <w:rPr>
          <w:rFonts w:ascii="Arial" w:hAnsi="Arial" w:cs="Arial"/>
          <w:i/>
          <w:sz w:val="20"/>
          <w:szCs w:val="20"/>
        </w:rPr>
        <w:t xml:space="preserve">) </w:t>
      </w:r>
      <w:r w:rsidR="002D5B6F" w:rsidRPr="00CB7F97">
        <w:rPr>
          <w:rFonts w:ascii="Arial" w:hAnsi="Arial" w:cs="Arial"/>
          <w:i/>
          <w:sz w:val="20"/>
          <w:szCs w:val="20"/>
        </w:rPr>
        <w:t>z</w:t>
      </w:r>
      <w:r w:rsidR="00FF75DF" w:rsidRPr="00CB7F97">
        <w:rPr>
          <w:rFonts w:ascii="Arial" w:hAnsi="Arial" w:cs="Arial"/>
          <w:i/>
          <w:sz w:val="20"/>
          <w:szCs w:val="20"/>
        </w:rPr>
        <w:t>vyšovat informovanost romských rodičů o možnostech a přínosech předškolního vzdělávání (umístění dítěte do mateřské školy přednostně před přípravným ročníkem) a zajištění podpory rodičů pro umísťování dětí do předškolního vzdělávání, a to jak systémovými opatřeními, tak i prostřednictvím spolupráce neziskových organizací, obcí a rodičů</w:t>
      </w:r>
      <w:r w:rsidR="00AE5E70" w:rsidRPr="00CB7F97">
        <w:rPr>
          <w:rFonts w:ascii="Arial" w:hAnsi="Arial" w:cs="Arial"/>
          <w:i/>
          <w:sz w:val="20"/>
          <w:szCs w:val="20"/>
        </w:rPr>
        <w:t xml:space="preserve"> již od raného věku dítěte</w:t>
      </w:r>
    </w:p>
    <w:p w14:paraId="66A943C0" w14:textId="0E5FCB05" w:rsidR="00FF75DF" w:rsidRPr="00CB7F97" w:rsidRDefault="00FF75DF" w:rsidP="00D64AF6">
      <w:pPr>
        <w:jc w:val="both"/>
        <w:rPr>
          <w:rFonts w:ascii="Arial" w:hAnsi="Arial" w:cs="Arial"/>
          <w:iCs/>
          <w:sz w:val="20"/>
          <w:szCs w:val="20"/>
        </w:rPr>
      </w:pPr>
      <w:r w:rsidRPr="00CB7F97">
        <w:rPr>
          <w:rFonts w:ascii="Arial" w:hAnsi="Arial" w:cs="Arial"/>
          <w:iCs/>
          <w:sz w:val="20"/>
          <w:szCs w:val="20"/>
          <w:u w:val="single"/>
        </w:rPr>
        <w:t>Gestor</w:t>
      </w:r>
      <w:r w:rsidRPr="00CB7F97">
        <w:rPr>
          <w:rFonts w:ascii="Arial" w:hAnsi="Arial" w:cs="Arial"/>
          <w:iCs/>
          <w:sz w:val="20"/>
          <w:szCs w:val="20"/>
        </w:rPr>
        <w:t>: Ministerstvo školství, mládeže a tělovýchovy</w:t>
      </w:r>
      <w:r w:rsidR="004C6B73" w:rsidRPr="00CB7F97">
        <w:rPr>
          <w:rFonts w:ascii="Arial" w:hAnsi="Arial" w:cs="Arial"/>
          <w:iCs/>
          <w:sz w:val="20"/>
          <w:szCs w:val="20"/>
        </w:rPr>
        <w:t>, Ministerstvo práce a sociálních věcí (orgány sociálně právní ochrany dětí)</w:t>
      </w:r>
    </w:p>
    <w:p w14:paraId="069908BA" w14:textId="5788BAD4" w:rsidR="00FF75DF" w:rsidRPr="00CB7F97" w:rsidRDefault="00FF75DF" w:rsidP="00D64AF6">
      <w:pPr>
        <w:jc w:val="both"/>
        <w:rPr>
          <w:rFonts w:ascii="Arial" w:hAnsi="Arial" w:cs="Arial"/>
          <w:iCs/>
          <w:sz w:val="20"/>
          <w:szCs w:val="20"/>
        </w:rPr>
      </w:pPr>
      <w:proofErr w:type="spellStart"/>
      <w:r w:rsidRPr="00CB7F97">
        <w:rPr>
          <w:rFonts w:ascii="Arial" w:hAnsi="Arial" w:cs="Arial"/>
          <w:iCs/>
          <w:sz w:val="20"/>
          <w:szCs w:val="20"/>
          <w:u w:val="single"/>
        </w:rPr>
        <w:t>Spolugestor</w:t>
      </w:r>
      <w:proofErr w:type="spellEnd"/>
      <w:r w:rsidRPr="00CB7F97">
        <w:rPr>
          <w:rFonts w:ascii="Arial" w:hAnsi="Arial" w:cs="Arial"/>
          <w:iCs/>
          <w:sz w:val="20"/>
          <w:szCs w:val="20"/>
        </w:rPr>
        <w:t>: Rada vlády pro záležitosti romské menšiny, neziskové organizace</w:t>
      </w:r>
      <w:r w:rsidR="00AF1024" w:rsidRPr="00CB7F97">
        <w:rPr>
          <w:rFonts w:ascii="Arial" w:hAnsi="Arial" w:cs="Arial"/>
          <w:iCs/>
          <w:sz w:val="20"/>
          <w:szCs w:val="20"/>
        </w:rPr>
        <w:t xml:space="preserve">, </w:t>
      </w:r>
    </w:p>
    <w:p w14:paraId="37F0713B" w14:textId="77777777" w:rsidR="00920AF4" w:rsidRPr="00CB7F97" w:rsidRDefault="00920AF4" w:rsidP="00D64AF6">
      <w:pPr>
        <w:jc w:val="both"/>
        <w:rPr>
          <w:rFonts w:ascii="Arial" w:hAnsi="Arial" w:cs="Arial"/>
          <w:iCs/>
          <w:sz w:val="20"/>
          <w:szCs w:val="20"/>
        </w:rPr>
      </w:pPr>
      <w:r w:rsidRPr="00E94194">
        <w:rPr>
          <w:rFonts w:ascii="Arial" w:hAnsi="Arial" w:cs="Arial"/>
          <w:iCs/>
          <w:sz w:val="20"/>
          <w:szCs w:val="20"/>
          <w:u w:val="single"/>
        </w:rPr>
        <w:t>Spolupráce</w:t>
      </w:r>
      <w:r w:rsidRPr="00CB7F97">
        <w:rPr>
          <w:rFonts w:ascii="Arial" w:hAnsi="Arial" w:cs="Arial"/>
          <w:iCs/>
          <w:sz w:val="20"/>
          <w:szCs w:val="20"/>
        </w:rPr>
        <w:t>: Svaz měst a obcí ČR</w:t>
      </w:r>
    </w:p>
    <w:p w14:paraId="1E34BDFA" w14:textId="77777777" w:rsidR="00FF75DF" w:rsidRPr="00CB7F97" w:rsidRDefault="00FF75DF" w:rsidP="00D64AF6">
      <w:pPr>
        <w:jc w:val="both"/>
        <w:rPr>
          <w:rFonts w:ascii="Arial" w:hAnsi="Arial" w:cs="Arial"/>
          <w:iCs/>
          <w:sz w:val="20"/>
          <w:szCs w:val="20"/>
        </w:rPr>
      </w:pPr>
      <w:r w:rsidRPr="00CB7F97">
        <w:rPr>
          <w:rFonts w:ascii="Arial" w:hAnsi="Arial" w:cs="Arial"/>
          <w:iCs/>
          <w:sz w:val="20"/>
          <w:szCs w:val="20"/>
          <w:u w:val="single"/>
        </w:rPr>
        <w:t>Termín</w:t>
      </w:r>
      <w:r w:rsidRPr="00CB7F97">
        <w:rPr>
          <w:rFonts w:ascii="Arial" w:hAnsi="Arial" w:cs="Arial"/>
          <w:iCs/>
          <w:sz w:val="20"/>
          <w:szCs w:val="20"/>
        </w:rPr>
        <w:t>: průběžně</w:t>
      </w:r>
    </w:p>
    <w:p w14:paraId="26EB9AF5" w14:textId="635C9340" w:rsidR="00C217EC" w:rsidRPr="00CB7F97" w:rsidRDefault="00FF75DF" w:rsidP="00E54750">
      <w:pPr>
        <w:jc w:val="both"/>
        <w:rPr>
          <w:rFonts w:ascii="Arial" w:hAnsi="Arial" w:cs="Arial"/>
          <w:sz w:val="20"/>
          <w:szCs w:val="20"/>
        </w:rPr>
      </w:pPr>
      <w:r w:rsidRPr="00CB7F97">
        <w:rPr>
          <w:rFonts w:ascii="Arial" w:hAnsi="Arial" w:cs="Arial"/>
          <w:iCs/>
          <w:sz w:val="20"/>
          <w:szCs w:val="20"/>
          <w:u w:val="single"/>
        </w:rPr>
        <w:t>Odůvodnění</w:t>
      </w:r>
      <w:r w:rsidRPr="00CB7F97">
        <w:rPr>
          <w:rFonts w:ascii="Arial" w:hAnsi="Arial" w:cs="Arial"/>
          <w:iCs/>
          <w:sz w:val="20"/>
          <w:szCs w:val="20"/>
        </w:rPr>
        <w:t xml:space="preserve">: </w:t>
      </w:r>
      <w:r w:rsidR="00CD6D27" w:rsidRPr="00CB7F97">
        <w:rPr>
          <w:rFonts w:ascii="Arial" w:hAnsi="Arial" w:cs="Arial"/>
          <w:iCs/>
          <w:sz w:val="20"/>
          <w:szCs w:val="20"/>
        </w:rPr>
        <w:t>J</w:t>
      </w:r>
      <w:r w:rsidRPr="00CB7F97">
        <w:rPr>
          <w:rFonts w:ascii="Arial" w:hAnsi="Arial" w:cs="Arial"/>
          <w:iCs/>
          <w:sz w:val="20"/>
          <w:szCs w:val="20"/>
        </w:rPr>
        <w:t>e</w:t>
      </w:r>
      <w:r w:rsidRPr="00CB7F97">
        <w:rPr>
          <w:rFonts w:ascii="Arial" w:hAnsi="Arial" w:cs="Arial"/>
          <w:sz w:val="20"/>
          <w:szCs w:val="20"/>
        </w:rPr>
        <w:t xml:space="preserve"> potřeba působit a spolupracovat s</w:t>
      </w:r>
      <w:r w:rsidR="00CD6D27" w:rsidRPr="00CB7F97">
        <w:rPr>
          <w:rFonts w:ascii="Arial" w:hAnsi="Arial" w:cs="Arial"/>
          <w:sz w:val="20"/>
          <w:szCs w:val="20"/>
        </w:rPr>
        <w:t xml:space="preserve"> romskými </w:t>
      </w:r>
      <w:r w:rsidRPr="00CB7F97">
        <w:rPr>
          <w:rFonts w:ascii="Arial" w:hAnsi="Arial" w:cs="Arial"/>
          <w:sz w:val="20"/>
          <w:szCs w:val="20"/>
        </w:rPr>
        <w:t xml:space="preserve">rodiči, aby děti do mateřských škol posílali, a pracovat na odstraňování všech bariér, včetně vnitřních bariér na straně romských rodičů. </w:t>
      </w:r>
      <w:r w:rsidR="00B15FBC" w:rsidRPr="00CB7F97">
        <w:rPr>
          <w:rFonts w:ascii="Arial" w:hAnsi="Arial" w:cs="Arial"/>
          <w:sz w:val="20"/>
          <w:szCs w:val="20"/>
        </w:rPr>
        <w:t>Kladný postoj romských rodičů a jejich podpora bude klíčová pro úspěšné zavedení povinného pře</w:t>
      </w:r>
      <w:r w:rsidR="00CE0715" w:rsidRPr="00CB7F97">
        <w:rPr>
          <w:rFonts w:ascii="Arial" w:hAnsi="Arial" w:cs="Arial"/>
          <w:sz w:val="20"/>
          <w:szCs w:val="20"/>
        </w:rPr>
        <w:t>d</w:t>
      </w:r>
      <w:r w:rsidR="00B15FBC" w:rsidRPr="00CB7F97">
        <w:rPr>
          <w:rFonts w:ascii="Arial" w:hAnsi="Arial" w:cs="Arial"/>
          <w:sz w:val="20"/>
          <w:szCs w:val="20"/>
        </w:rPr>
        <w:t xml:space="preserve">školního vzdělávání. </w:t>
      </w:r>
      <w:r w:rsidR="00CE0715" w:rsidRPr="00CB7F97">
        <w:rPr>
          <w:rFonts w:ascii="Arial" w:hAnsi="Arial" w:cs="Arial"/>
          <w:sz w:val="20"/>
          <w:szCs w:val="20"/>
        </w:rPr>
        <w:t xml:space="preserve">Základem je oboustranné porozumění a budování důvěry mezi učiteli a rodiči. </w:t>
      </w:r>
      <w:r w:rsidR="00AF14EB" w:rsidRPr="00CB7F97">
        <w:rPr>
          <w:rFonts w:ascii="Arial" w:hAnsi="Arial" w:cs="Arial"/>
          <w:sz w:val="20"/>
          <w:szCs w:val="20"/>
        </w:rPr>
        <w:t xml:space="preserve">Podporou pro budoucí i stávající učitele </w:t>
      </w:r>
      <w:r w:rsidR="00CE0715" w:rsidRPr="00CB7F97">
        <w:rPr>
          <w:rFonts w:ascii="Arial" w:hAnsi="Arial" w:cs="Arial"/>
          <w:sz w:val="20"/>
          <w:szCs w:val="20"/>
        </w:rPr>
        <w:t>může být v</w:t>
      </w:r>
      <w:r w:rsidR="00F860EA" w:rsidRPr="00CB7F97">
        <w:rPr>
          <w:rFonts w:ascii="Arial" w:hAnsi="Arial" w:cs="Arial"/>
          <w:sz w:val="20"/>
          <w:szCs w:val="20"/>
        </w:rPr>
        <w:t>zdělávání v romském jazyce, specifikách</w:t>
      </w:r>
      <w:r w:rsidR="00CE0715" w:rsidRPr="00CB7F97">
        <w:rPr>
          <w:rFonts w:ascii="Arial" w:hAnsi="Arial" w:cs="Arial"/>
          <w:sz w:val="20"/>
          <w:szCs w:val="20"/>
        </w:rPr>
        <w:t xml:space="preserve"> romské rodiny a romských tradic, kultury a</w:t>
      </w:r>
      <w:r w:rsidR="00F860EA" w:rsidRPr="00CB7F97">
        <w:rPr>
          <w:rFonts w:ascii="Arial" w:hAnsi="Arial" w:cs="Arial"/>
          <w:sz w:val="20"/>
          <w:szCs w:val="20"/>
        </w:rPr>
        <w:t xml:space="preserve"> historie</w:t>
      </w:r>
      <w:r w:rsidR="00CE0715" w:rsidRPr="00CB7F97">
        <w:rPr>
          <w:rFonts w:ascii="Arial" w:hAnsi="Arial" w:cs="Arial"/>
          <w:sz w:val="20"/>
          <w:szCs w:val="20"/>
        </w:rPr>
        <w:t>. Osvědčila se práce s romskými rodiči v centrech připravujících děti již na mateřskou školu, nebo plnící roli předškolní přípravy a je potřeba tuto dobrou prax</w:t>
      </w:r>
      <w:r w:rsidR="00865B9D" w:rsidRPr="00CB7F97">
        <w:rPr>
          <w:rFonts w:ascii="Arial" w:hAnsi="Arial" w:cs="Arial"/>
          <w:sz w:val="20"/>
          <w:szCs w:val="20"/>
        </w:rPr>
        <w:t xml:space="preserve">i rozvíjet, protože slouží i k </w:t>
      </w:r>
      <w:r w:rsidR="00CE0715" w:rsidRPr="00CB7F97">
        <w:rPr>
          <w:rFonts w:ascii="Arial" w:hAnsi="Arial" w:cs="Arial"/>
          <w:sz w:val="20"/>
          <w:szCs w:val="20"/>
        </w:rPr>
        <w:t xml:space="preserve">rozvoji </w:t>
      </w:r>
      <w:r w:rsidR="00865B9D" w:rsidRPr="00CB7F97">
        <w:rPr>
          <w:rFonts w:ascii="Arial" w:hAnsi="Arial" w:cs="Arial"/>
          <w:sz w:val="20"/>
          <w:szCs w:val="20"/>
        </w:rPr>
        <w:t xml:space="preserve">vzdělávání rodičů. </w:t>
      </w:r>
      <w:r w:rsidR="00CE0715" w:rsidRPr="00CB7F97">
        <w:rPr>
          <w:rFonts w:ascii="Arial" w:hAnsi="Arial" w:cs="Arial"/>
          <w:sz w:val="20"/>
          <w:szCs w:val="20"/>
        </w:rPr>
        <w:t xml:space="preserve">Vzdělávání romských rodičů je předpokladem k efektivní </w:t>
      </w:r>
      <w:r w:rsidR="00C217EC" w:rsidRPr="00CB7F97">
        <w:rPr>
          <w:rFonts w:ascii="Arial" w:hAnsi="Arial" w:cs="Arial"/>
          <w:sz w:val="20"/>
          <w:szCs w:val="20"/>
        </w:rPr>
        <w:t xml:space="preserve">komunikaci se školou, </w:t>
      </w:r>
      <w:r w:rsidR="00CE0715" w:rsidRPr="00CB7F97">
        <w:rPr>
          <w:rFonts w:ascii="Arial" w:hAnsi="Arial" w:cs="Arial"/>
          <w:sz w:val="20"/>
          <w:szCs w:val="20"/>
        </w:rPr>
        <w:t xml:space="preserve">k tomu, aby </w:t>
      </w:r>
      <w:r w:rsidR="00C217EC" w:rsidRPr="00CB7F97">
        <w:rPr>
          <w:rFonts w:ascii="Arial" w:hAnsi="Arial" w:cs="Arial"/>
          <w:sz w:val="20"/>
          <w:szCs w:val="20"/>
        </w:rPr>
        <w:t>dále mohli podporovat své děti.</w:t>
      </w:r>
      <w:r w:rsidR="00AE5E70" w:rsidRPr="00CB7F97">
        <w:rPr>
          <w:rFonts w:ascii="Arial" w:hAnsi="Arial" w:cs="Arial"/>
          <w:sz w:val="20"/>
          <w:szCs w:val="20"/>
        </w:rPr>
        <w:t xml:space="preserve"> </w:t>
      </w:r>
      <w:r w:rsidR="00C217EC" w:rsidRPr="00CB7F97">
        <w:rPr>
          <w:rFonts w:ascii="Arial" w:hAnsi="Arial" w:cs="Arial"/>
          <w:sz w:val="20"/>
          <w:szCs w:val="20"/>
        </w:rPr>
        <w:t>Nezbytná je podpora rodičů k jejich emancipaci (</w:t>
      </w:r>
      <w:proofErr w:type="spellStart"/>
      <w:r w:rsidR="00C217EC" w:rsidRPr="00CB7F97">
        <w:rPr>
          <w:rFonts w:ascii="Arial" w:hAnsi="Arial" w:cs="Arial"/>
          <w:sz w:val="20"/>
          <w:szCs w:val="20"/>
        </w:rPr>
        <w:t>empowerment</w:t>
      </w:r>
      <w:proofErr w:type="spellEnd"/>
      <w:r w:rsidR="00C217EC" w:rsidRPr="00CB7F97">
        <w:rPr>
          <w:rFonts w:ascii="Arial" w:hAnsi="Arial" w:cs="Arial"/>
          <w:sz w:val="20"/>
          <w:szCs w:val="20"/>
        </w:rPr>
        <w:t>) a posilování jejich znalostí a dovedností tak, aby porozuměli možnostem vzdělávacích drah jejich dítěte, možnostem podpůrných opatření, možnostem rozvoje nadání a uměli vědomě rozhodovat při jednání se školou a školskými poradenskými zařízeními.</w:t>
      </w:r>
      <w:r w:rsidR="00AE5E70" w:rsidRPr="00CB7F97">
        <w:rPr>
          <w:rFonts w:ascii="Arial" w:hAnsi="Arial" w:cs="Arial"/>
          <w:sz w:val="20"/>
          <w:szCs w:val="20"/>
        </w:rPr>
        <w:t xml:space="preserve"> </w:t>
      </w:r>
    </w:p>
    <w:p w14:paraId="0012180E" w14:textId="77777777" w:rsidR="0066104D" w:rsidRPr="00CB7F97" w:rsidRDefault="0066104D" w:rsidP="00E54750">
      <w:pPr>
        <w:jc w:val="both"/>
        <w:rPr>
          <w:rFonts w:ascii="Arial" w:hAnsi="Arial" w:cs="Arial"/>
          <w:sz w:val="20"/>
          <w:szCs w:val="20"/>
        </w:rPr>
      </w:pPr>
    </w:p>
    <w:p w14:paraId="31EE075D" w14:textId="51954C1F" w:rsidR="001F78C3" w:rsidRPr="00CB7F97" w:rsidRDefault="001F78C3" w:rsidP="001F78C3">
      <w:pPr>
        <w:spacing w:before="120" w:after="240"/>
        <w:ind w:left="709"/>
        <w:jc w:val="both"/>
        <w:rPr>
          <w:rFonts w:ascii="Arial" w:hAnsi="Arial" w:cs="Arial"/>
          <w:i/>
          <w:sz w:val="20"/>
          <w:szCs w:val="20"/>
        </w:rPr>
      </w:pPr>
      <w:r w:rsidRPr="00CB7F97">
        <w:rPr>
          <w:rFonts w:ascii="Arial" w:hAnsi="Arial" w:cs="Arial"/>
          <w:i/>
          <w:sz w:val="20"/>
          <w:szCs w:val="20"/>
        </w:rPr>
        <w:t>d) </w:t>
      </w:r>
      <w:r w:rsidR="003F14FD" w:rsidRPr="00CB7F97">
        <w:rPr>
          <w:rFonts w:ascii="Arial" w:hAnsi="Arial" w:cs="Arial"/>
          <w:i/>
          <w:sz w:val="20"/>
          <w:szCs w:val="20"/>
        </w:rPr>
        <w:t xml:space="preserve">snížit </w:t>
      </w:r>
      <w:r w:rsidRPr="00CB7F97">
        <w:rPr>
          <w:rFonts w:ascii="Arial" w:hAnsi="Arial" w:cs="Arial"/>
          <w:i/>
          <w:sz w:val="20"/>
          <w:szCs w:val="20"/>
        </w:rPr>
        <w:t>poč</w:t>
      </w:r>
      <w:r w:rsidR="00692B0A" w:rsidRPr="00CB7F97">
        <w:rPr>
          <w:rFonts w:ascii="Arial" w:hAnsi="Arial" w:cs="Arial"/>
          <w:i/>
          <w:sz w:val="20"/>
          <w:szCs w:val="20"/>
        </w:rPr>
        <w:t>e</w:t>
      </w:r>
      <w:r w:rsidRPr="00CB7F97">
        <w:rPr>
          <w:rFonts w:ascii="Arial" w:hAnsi="Arial" w:cs="Arial"/>
          <w:i/>
          <w:sz w:val="20"/>
          <w:szCs w:val="20"/>
        </w:rPr>
        <w:t xml:space="preserve">t děti romského původu v systému ústavní a ochranné výchovy </w:t>
      </w:r>
    </w:p>
    <w:p w14:paraId="2F14995D" w14:textId="5D4D9FE4" w:rsidR="001F78C3" w:rsidRPr="00CB7F97" w:rsidRDefault="001F78C3" w:rsidP="001F78C3">
      <w:pPr>
        <w:jc w:val="both"/>
        <w:rPr>
          <w:rFonts w:ascii="Arial" w:hAnsi="Arial" w:cs="Arial"/>
          <w:iCs/>
          <w:sz w:val="20"/>
          <w:szCs w:val="20"/>
        </w:rPr>
      </w:pPr>
      <w:r w:rsidRPr="00CB7F97">
        <w:rPr>
          <w:rFonts w:ascii="Arial" w:hAnsi="Arial" w:cs="Arial"/>
          <w:iCs/>
          <w:sz w:val="20"/>
          <w:szCs w:val="20"/>
          <w:u w:val="single"/>
        </w:rPr>
        <w:t>Gestor</w:t>
      </w:r>
      <w:r w:rsidRPr="00CB7F97">
        <w:rPr>
          <w:rFonts w:ascii="Arial" w:hAnsi="Arial" w:cs="Arial"/>
          <w:iCs/>
          <w:sz w:val="20"/>
          <w:szCs w:val="20"/>
        </w:rPr>
        <w:t xml:space="preserve">: </w:t>
      </w:r>
      <w:r w:rsidR="0050383D" w:rsidRPr="00CB7F97">
        <w:rPr>
          <w:rFonts w:ascii="Arial" w:hAnsi="Arial" w:cs="Arial"/>
          <w:iCs/>
          <w:sz w:val="20"/>
          <w:szCs w:val="20"/>
        </w:rPr>
        <w:t>Ministerstv</w:t>
      </w:r>
      <w:r w:rsidR="00853B9D" w:rsidRPr="00CB7F97">
        <w:rPr>
          <w:rFonts w:ascii="Arial" w:hAnsi="Arial" w:cs="Arial"/>
          <w:iCs/>
          <w:sz w:val="20"/>
          <w:szCs w:val="20"/>
        </w:rPr>
        <w:t>o</w:t>
      </w:r>
      <w:r w:rsidR="0050383D" w:rsidRPr="00CB7F97">
        <w:rPr>
          <w:rFonts w:ascii="Arial" w:hAnsi="Arial" w:cs="Arial"/>
          <w:iCs/>
          <w:sz w:val="20"/>
          <w:szCs w:val="20"/>
        </w:rPr>
        <w:t xml:space="preserve"> práce a sociálních věcí</w:t>
      </w:r>
    </w:p>
    <w:p w14:paraId="444C6392" w14:textId="6796128F" w:rsidR="001F78C3" w:rsidRPr="00CB7F97" w:rsidRDefault="001F78C3" w:rsidP="001F78C3">
      <w:pPr>
        <w:jc w:val="both"/>
        <w:rPr>
          <w:rFonts w:ascii="Arial" w:hAnsi="Arial" w:cs="Arial"/>
          <w:iCs/>
          <w:sz w:val="20"/>
          <w:szCs w:val="20"/>
        </w:rPr>
      </w:pPr>
      <w:r w:rsidRPr="00CB7F97">
        <w:rPr>
          <w:rFonts w:ascii="Arial" w:hAnsi="Arial" w:cs="Arial"/>
          <w:iCs/>
          <w:sz w:val="20"/>
          <w:szCs w:val="20"/>
          <w:u w:val="single"/>
        </w:rPr>
        <w:t>Spolu</w:t>
      </w:r>
      <w:r w:rsidR="00A74E31" w:rsidRPr="00CB7F97">
        <w:rPr>
          <w:rFonts w:ascii="Arial" w:hAnsi="Arial" w:cs="Arial"/>
          <w:iCs/>
          <w:sz w:val="20"/>
          <w:szCs w:val="20"/>
          <w:u w:val="single"/>
        </w:rPr>
        <w:t>práce</w:t>
      </w:r>
      <w:r w:rsidRPr="00CB7F97">
        <w:rPr>
          <w:rFonts w:ascii="Arial" w:hAnsi="Arial" w:cs="Arial"/>
          <w:iCs/>
          <w:sz w:val="20"/>
          <w:szCs w:val="20"/>
        </w:rPr>
        <w:t>: Rada vlády p</w:t>
      </w:r>
      <w:r w:rsidR="00A74E31" w:rsidRPr="00CB7F97">
        <w:rPr>
          <w:rFonts w:ascii="Arial" w:hAnsi="Arial" w:cs="Arial"/>
          <w:iCs/>
          <w:sz w:val="20"/>
          <w:szCs w:val="20"/>
        </w:rPr>
        <w:t xml:space="preserve">ro záležitosti romské menšiny, </w:t>
      </w:r>
    </w:p>
    <w:p w14:paraId="7F2E4547" w14:textId="77777777" w:rsidR="001F78C3" w:rsidRPr="00CB7F97" w:rsidRDefault="001F78C3" w:rsidP="001F78C3">
      <w:pPr>
        <w:jc w:val="both"/>
        <w:rPr>
          <w:rFonts w:ascii="Arial" w:hAnsi="Arial" w:cs="Arial"/>
          <w:iCs/>
          <w:sz w:val="20"/>
          <w:szCs w:val="20"/>
        </w:rPr>
      </w:pPr>
      <w:r w:rsidRPr="00CB7F97">
        <w:rPr>
          <w:rFonts w:ascii="Arial" w:hAnsi="Arial" w:cs="Arial"/>
          <w:iCs/>
          <w:sz w:val="20"/>
          <w:szCs w:val="20"/>
          <w:u w:val="single"/>
        </w:rPr>
        <w:t>Termín</w:t>
      </w:r>
      <w:r w:rsidRPr="00CB7F97">
        <w:rPr>
          <w:rFonts w:ascii="Arial" w:hAnsi="Arial" w:cs="Arial"/>
          <w:iCs/>
          <w:sz w:val="20"/>
          <w:szCs w:val="20"/>
        </w:rPr>
        <w:t>: průběžně</w:t>
      </w:r>
    </w:p>
    <w:p w14:paraId="386C4227" w14:textId="37BA5BFF" w:rsidR="001F78C3" w:rsidRPr="00CB7F97" w:rsidRDefault="001F78C3" w:rsidP="001F78C3">
      <w:pPr>
        <w:jc w:val="both"/>
        <w:rPr>
          <w:rFonts w:ascii="Arial" w:hAnsi="Arial" w:cs="Arial"/>
          <w:sz w:val="20"/>
          <w:szCs w:val="20"/>
        </w:rPr>
      </w:pPr>
      <w:r w:rsidRPr="00CB7F97">
        <w:rPr>
          <w:rFonts w:ascii="Arial" w:hAnsi="Arial" w:cs="Arial"/>
          <w:iCs/>
          <w:sz w:val="20"/>
          <w:szCs w:val="20"/>
          <w:u w:val="single"/>
        </w:rPr>
        <w:t>Odůvodnění</w:t>
      </w:r>
      <w:r w:rsidRPr="00CB7F97">
        <w:rPr>
          <w:rFonts w:ascii="Arial" w:hAnsi="Arial" w:cs="Arial"/>
          <w:iCs/>
          <w:sz w:val="20"/>
          <w:szCs w:val="20"/>
        </w:rPr>
        <w:t xml:space="preserve">: </w:t>
      </w:r>
      <w:r w:rsidR="00CD6D27" w:rsidRPr="00CB7F97">
        <w:rPr>
          <w:rFonts w:ascii="Arial" w:hAnsi="Arial" w:cs="Arial"/>
          <w:iCs/>
          <w:sz w:val="20"/>
          <w:szCs w:val="20"/>
        </w:rPr>
        <w:t xml:space="preserve">Studie </w:t>
      </w:r>
      <w:proofErr w:type="spellStart"/>
      <w:r w:rsidR="00CD6D27" w:rsidRPr="00CB7F97">
        <w:rPr>
          <w:rFonts w:ascii="Arial" w:hAnsi="Arial" w:cs="Arial"/>
          <w:iCs/>
          <w:sz w:val="20"/>
          <w:szCs w:val="20"/>
        </w:rPr>
        <w:t>European</w:t>
      </w:r>
      <w:proofErr w:type="spellEnd"/>
      <w:r w:rsidR="00CD6D27" w:rsidRPr="00CB7F97">
        <w:rPr>
          <w:rFonts w:ascii="Arial" w:hAnsi="Arial" w:cs="Arial"/>
          <w:iCs/>
          <w:sz w:val="20"/>
          <w:szCs w:val="20"/>
        </w:rPr>
        <w:t xml:space="preserve"> Roma </w:t>
      </w:r>
      <w:proofErr w:type="spellStart"/>
      <w:r w:rsidR="00CD6D27" w:rsidRPr="00CB7F97">
        <w:rPr>
          <w:rFonts w:ascii="Arial" w:hAnsi="Arial" w:cs="Arial"/>
          <w:iCs/>
          <w:sz w:val="20"/>
          <w:szCs w:val="20"/>
        </w:rPr>
        <w:t>Rights</w:t>
      </w:r>
      <w:proofErr w:type="spellEnd"/>
      <w:r w:rsidR="00CD6D27" w:rsidRPr="00CB7F97">
        <w:rPr>
          <w:rFonts w:ascii="Arial" w:hAnsi="Arial" w:cs="Arial"/>
          <w:iCs/>
          <w:sz w:val="20"/>
          <w:szCs w:val="20"/>
        </w:rPr>
        <w:t xml:space="preserve"> Centre</w:t>
      </w:r>
      <w:r w:rsidRPr="00CB7F97">
        <w:rPr>
          <w:rFonts w:ascii="Arial" w:hAnsi="Arial" w:cs="Arial"/>
          <w:iCs/>
          <w:sz w:val="20"/>
          <w:szCs w:val="20"/>
        </w:rPr>
        <w:t xml:space="preserve"> </w:t>
      </w:r>
      <w:r w:rsidR="00CD6D27" w:rsidRPr="00CB7F97">
        <w:rPr>
          <w:rFonts w:ascii="Arial" w:hAnsi="Arial" w:cs="Arial"/>
          <w:iCs/>
          <w:sz w:val="20"/>
          <w:szCs w:val="20"/>
        </w:rPr>
        <w:t xml:space="preserve">(ERRC) </w:t>
      </w:r>
      <w:r w:rsidRPr="00CB7F97">
        <w:rPr>
          <w:rFonts w:ascii="Arial" w:hAnsi="Arial" w:cs="Arial"/>
          <w:iCs/>
          <w:sz w:val="20"/>
          <w:szCs w:val="20"/>
        </w:rPr>
        <w:t xml:space="preserve">konstatuje ve své </w:t>
      </w:r>
      <w:r w:rsidR="00CD6D27" w:rsidRPr="00CB7F97">
        <w:rPr>
          <w:rFonts w:ascii="Arial" w:hAnsi="Arial" w:cs="Arial"/>
          <w:iCs/>
          <w:sz w:val="20"/>
          <w:szCs w:val="20"/>
        </w:rPr>
        <w:t xml:space="preserve">výzkumné práci z roku 2010, že </w:t>
      </w:r>
      <w:r w:rsidRPr="00CB7F97">
        <w:rPr>
          <w:rFonts w:ascii="Arial" w:hAnsi="Arial" w:cs="Arial"/>
          <w:iCs/>
          <w:sz w:val="20"/>
          <w:szCs w:val="20"/>
        </w:rPr>
        <w:t>romské děti v Č</w:t>
      </w:r>
      <w:r w:rsidR="002C34EA" w:rsidRPr="00CB7F97">
        <w:rPr>
          <w:rFonts w:ascii="Arial" w:hAnsi="Arial" w:cs="Arial"/>
          <w:iCs/>
          <w:sz w:val="20"/>
          <w:szCs w:val="20"/>
        </w:rPr>
        <w:t>R</w:t>
      </w:r>
      <w:r w:rsidRPr="00CB7F97">
        <w:rPr>
          <w:rFonts w:ascii="Arial" w:hAnsi="Arial" w:cs="Arial"/>
          <w:iCs/>
          <w:sz w:val="20"/>
          <w:szCs w:val="20"/>
        </w:rPr>
        <w:t xml:space="preserve"> jsou v ústavní péči </w:t>
      </w:r>
      <w:proofErr w:type="spellStart"/>
      <w:r w:rsidRPr="00CB7F97">
        <w:rPr>
          <w:rFonts w:ascii="Arial" w:hAnsi="Arial" w:cs="Arial"/>
          <w:iCs/>
          <w:sz w:val="20"/>
          <w:szCs w:val="20"/>
        </w:rPr>
        <w:t>nadreprezentovány</w:t>
      </w:r>
      <w:proofErr w:type="spellEnd"/>
      <w:r w:rsidRPr="00CB7F97">
        <w:rPr>
          <w:rFonts w:ascii="Arial" w:hAnsi="Arial" w:cs="Arial"/>
          <w:iCs/>
          <w:sz w:val="20"/>
          <w:szCs w:val="20"/>
        </w:rPr>
        <w:t xml:space="preserve">. Podle dostupných údajů se v letech 1999 až </w:t>
      </w:r>
      <w:r w:rsidRPr="00CB7F97">
        <w:rPr>
          <w:rFonts w:ascii="Arial" w:hAnsi="Arial" w:cs="Arial"/>
          <w:iCs/>
          <w:sz w:val="20"/>
          <w:szCs w:val="20"/>
        </w:rPr>
        <w:lastRenderedPageBreak/>
        <w:t xml:space="preserve">2009 podíl romských dětí mezi všemi dětmi ve věku do tří let v zařízeních ústavní péče pohyboval mezi 27 % a 32 %. Podle neoficiálních odhadů odborníků dosahuje celkový podíl romských dětí (tedy nejen do tří let, ale do 18 let věku) v ústavní péči 30–60 %. V 17 z 21 dětských domovů, které byly v rámci výzkumu ERRC navštíveny, tvořily romské děti 40,6 % z dětí žijících v těchto domovech (314 romských </w:t>
      </w:r>
      <w:r w:rsidR="007C4690" w:rsidRPr="00CB7F97">
        <w:rPr>
          <w:rFonts w:ascii="Arial" w:hAnsi="Arial" w:cs="Arial"/>
          <w:iCs/>
          <w:sz w:val="20"/>
          <w:szCs w:val="20"/>
        </w:rPr>
        <w:t>dětí ze 773</w:t>
      </w:r>
      <w:r w:rsidRPr="00CB7F97">
        <w:rPr>
          <w:rFonts w:ascii="Arial" w:hAnsi="Arial" w:cs="Arial"/>
          <w:iCs/>
          <w:sz w:val="20"/>
          <w:szCs w:val="20"/>
        </w:rPr>
        <w:t xml:space="preserve"> dětí). </w:t>
      </w:r>
      <w:r w:rsidR="0050383D" w:rsidRPr="00CB7F97">
        <w:rPr>
          <w:rFonts w:ascii="Arial" w:hAnsi="Arial" w:cs="Arial"/>
          <w:iCs/>
          <w:sz w:val="20"/>
          <w:szCs w:val="20"/>
        </w:rPr>
        <w:t>Je proto potřebné nalézt opatření, jak tomuto trend</w:t>
      </w:r>
      <w:r w:rsidR="00A63337" w:rsidRPr="00CB7F97">
        <w:rPr>
          <w:rFonts w:ascii="Arial" w:hAnsi="Arial" w:cs="Arial"/>
          <w:iCs/>
          <w:sz w:val="20"/>
          <w:szCs w:val="20"/>
        </w:rPr>
        <w:t>u čelit a snížit poměr dětí v systému ústavní a ochranné výchovy tak, aby se blížil poměru Romů na populaci, resp. populaci se stejnými charakteristikami.</w:t>
      </w:r>
    </w:p>
    <w:p w14:paraId="388AE033" w14:textId="77777777" w:rsidR="00E54750" w:rsidRPr="00CB7F97" w:rsidRDefault="00E54750" w:rsidP="002F4270">
      <w:pPr>
        <w:jc w:val="both"/>
        <w:rPr>
          <w:rFonts w:ascii="Arial" w:hAnsi="Arial" w:cs="Arial"/>
          <w:sz w:val="20"/>
          <w:szCs w:val="20"/>
        </w:rPr>
      </w:pPr>
    </w:p>
    <w:p w14:paraId="42C7DA2C" w14:textId="77777777" w:rsidR="00FF75DF" w:rsidRPr="00CB7F97" w:rsidRDefault="00FF75DF" w:rsidP="00D64AF6">
      <w:pPr>
        <w:pStyle w:val="Odstavecseseznamem1"/>
        <w:tabs>
          <w:tab w:val="left" w:pos="-4962"/>
        </w:tabs>
        <w:spacing w:after="120"/>
        <w:ind w:left="0"/>
        <w:contextualSpacing w:val="0"/>
        <w:jc w:val="both"/>
        <w:rPr>
          <w:rFonts w:ascii="Arial" w:hAnsi="Arial" w:cs="Arial"/>
          <w:b/>
          <w:sz w:val="20"/>
          <w:lang w:val="cs-CZ"/>
        </w:rPr>
      </w:pPr>
    </w:p>
    <w:p w14:paraId="24362EF8" w14:textId="036813DE" w:rsidR="00AE5E70" w:rsidRPr="00CB7F97" w:rsidRDefault="00FF75DF" w:rsidP="00AE5E70">
      <w:pPr>
        <w:pStyle w:val="NadpisKoncepce2"/>
        <w:rPr>
          <w:lang w:val="cs-CZ" w:eastAsia="cs-CZ"/>
        </w:rPr>
      </w:pPr>
      <w:bookmarkStart w:id="52" w:name="_Toc381607861"/>
      <w:bookmarkStart w:id="53" w:name="_Toc411592758"/>
      <w:r w:rsidRPr="00CB7F97">
        <w:rPr>
          <w:lang w:val="cs-CZ" w:eastAsia="cs-CZ"/>
        </w:rPr>
        <w:t xml:space="preserve">Specifický cíl: </w:t>
      </w:r>
      <w:bookmarkEnd w:id="52"/>
      <w:r w:rsidR="00A74E31" w:rsidRPr="00CB7F97">
        <w:rPr>
          <w:lang w:val="cs-CZ" w:eastAsia="cs-CZ"/>
        </w:rPr>
        <w:t>O</w:t>
      </w:r>
      <w:r w:rsidR="00AE5E70" w:rsidRPr="00CB7F97">
        <w:rPr>
          <w:lang w:val="cs-CZ" w:eastAsia="cs-CZ"/>
        </w:rPr>
        <w:t>dstranění praxe nesprávného zařazování romských dětí do vzdělávání s nižšími vzdělávacími ambicemi</w:t>
      </w:r>
      <w:bookmarkEnd w:id="53"/>
    </w:p>
    <w:p w14:paraId="72A860CC" w14:textId="4ACED10A" w:rsidR="00FF75DF" w:rsidRPr="00CB7F97" w:rsidRDefault="00FF75DF" w:rsidP="00EB7F64">
      <w:pPr>
        <w:pStyle w:val="Odstavecseseznamem1"/>
        <w:spacing w:before="240" w:after="120" w:line="240" w:lineRule="atLeast"/>
        <w:ind w:left="0"/>
        <w:contextualSpacing w:val="0"/>
        <w:jc w:val="both"/>
        <w:rPr>
          <w:rFonts w:ascii="Arial" w:hAnsi="Arial" w:cs="Arial"/>
          <w:sz w:val="20"/>
          <w:lang w:val="cs-CZ" w:eastAsia="cs-CZ"/>
        </w:rPr>
      </w:pPr>
      <w:r w:rsidRPr="00CB7F97">
        <w:rPr>
          <w:rFonts w:ascii="Arial" w:hAnsi="Arial" w:cs="Arial"/>
          <w:sz w:val="20"/>
          <w:lang w:val="cs-CZ" w:eastAsia="cs-CZ"/>
        </w:rPr>
        <w:t>Od vynesení rozsudku v případě D. H. vs. Česká republika v roce 2007 splývá realizace opatření k odstranění zařazování romských dětí do vzdělávání s nižšími vzdělávacími ambicemi, konkrétně podle vzdělávacího programu pro základní školy s přílohou LMP, s opatřeními pro naplňování tohoto rozsudku. Aktualizovaná verze opatření byla přijata v prosinci roku 2012. Naplňování opatření však není samo ukotveno v usnesení vlády. Ministerstvo školství, mládeže a tělovýchovy jej tak může měnit, jak ukazuje i signalizovaný ústup od zákazu zřizování přípravných tříd a mateřských škol u základních škol praktických.</w:t>
      </w:r>
    </w:p>
    <w:p w14:paraId="40967815" w14:textId="77777777" w:rsidR="00FF75DF" w:rsidRPr="00CB7F97" w:rsidRDefault="00FF75DF" w:rsidP="00EB7F64">
      <w:pPr>
        <w:pStyle w:val="Odstavecseseznamem1"/>
        <w:spacing w:before="240" w:after="120" w:line="240" w:lineRule="atLeast"/>
        <w:ind w:left="0"/>
        <w:contextualSpacing w:val="0"/>
        <w:jc w:val="both"/>
        <w:rPr>
          <w:rFonts w:ascii="Arial" w:hAnsi="Arial" w:cs="Arial"/>
          <w:b/>
          <w:sz w:val="20"/>
          <w:lang w:val="cs-CZ" w:eastAsia="cs-CZ"/>
        </w:rPr>
      </w:pPr>
      <w:r w:rsidRPr="00CB7F97">
        <w:rPr>
          <w:rFonts w:ascii="Arial" w:hAnsi="Arial" w:cs="Arial"/>
          <w:b/>
          <w:sz w:val="20"/>
          <w:lang w:val="cs-CZ" w:eastAsia="cs-CZ"/>
        </w:rPr>
        <w:t>Opatření:</w:t>
      </w:r>
    </w:p>
    <w:p w14:paraId="67898EC6" w14:textId="7B36389B" w:rsidR="00FF75DF" w:rsidRPr="00CB7F97" w:rsidRDefault="002D5B6F" w:rsidP="00E10ECE">
      <w:pPr>
        <w:pStyle w:val="Odstavecseseznamem1"/>
        <w:spacing w:before="120" w:after="240"/>
        <w:contextualSpacing w:val="0"/>
        <w:jc w:val="both"/>
        <w:rPr>
          <w:rFonts w:ascii="Arial" w:hAnsi="Arial" w:cs="Arial"/>
          <w:i/>
          <w:sz w:val="20"/>
          <w:lang w:val="cs-CZ" w:eastAsia="cs-CZ"/>
        </w:rPr>
      </w:pPr>
      <w:r w:rsidRPr="00CB7F97">
        <w:rPr>
          <w:rFonts w:ascii="Arial" w:hAnsi="Arial" w:cs="Arial"/>
          <w:i/>
          <w:sz w:val="20"/>
          <w:lang w:val="cs-CZ" w:eastAsia="cs-CZ"/>
        </w:rPr>
        <w:t>a) </w:t>
      </w:r>
      <w:r w:rsidR="00FF75DF" w:rsidRPr="00CB7F97">
        <w:rPr>
          <w:rFonts w:ascii="Arial" w:hAnsi="Arial" w:cs="Arial"/>
          <w:i/>
          <w:sz w:val="20"/>
          <w:lang w:val="cs-CZ" w:eastAsia="cs-CZ"/>
        </w:rPr>
        <w:t>naplňovat Plán opatření pro výkon rozsudku D. H. a ostatní vs. Česká republika z roku 2012</w:t>
      </w:r>
      <w:r w:rsidR="004C1792" w:rsidRPr="00CB7F97">
        <w:rPr>
          <w:rFonts w:ascii="Arial" w:hAnsi="Arial" w:cs="Arial"/>
          <w:i/>
          <w:sz w:val="20"/>
          <w:lang w:val="cs-CZ" w:eastAsia="cs-CZ"/>
        </w:rPr>
        <w:t xml:space="preserve"> a jeho aktualizace (akční plány)</w:t>
      </w:r>
      <w:r w:rsidR="00FF75DF" w:rsidRPr="00CB7F97">
        <w:rPr>
          <w:rFonts w:ascii="Arial" w:hAnsi="Arial" w:cs="Arial"/>
          <w:i/>
          <w:sz w:val="20"/>
          <w:lang w:val="cs-CZ" w:eastAsia="cs-CZ"/>
        </w:rPr>
        <w:t xml:space="preserve"> a o naplňování informovat vládu vždy do </w:t>
      </w:r>
      <w:proofErr w:type="gramStart"/>
      <w:r w:rsidR="00FF75DF" w:rsidRPr="00CB7F97">
        <w:rPr>
          <w:rFonts w:ascii="Arial" w:hAnsi="Arial" w:cs="Arial"/>
          <w:i/>
          <w:sz w:val="20"/>
          <w:lang w:val="cs-CZ" w:eastAsia="cs-CZ"/>
        </w:rPr>
        <w:t>31.12. kalendářního</w:t>
      </w:r>
      <w:proofErr w:type="gramEnd"/>
      <w:r w:rsidR="00FF75DF" w:rsidRPr="00CB7F97">
        <w:rPr>
          <w:rFonts w:ascii="Arial" w:hAnsi="Arial" w:cs="Arial"/>
          <w:i/>
          <w:sz w:val="20"/>
          <w:lang w:val="cs-CZ" w:eastAsia="cs-CZ"/>
        </w:rPr>
        <w:t xml:space="preserve"> roku</w:t>
      </w:r>
    </w:p>
    <w:p w14:paraId="23373745" w14:textId="6A26998D" w:rsidR="00FF75DF" w:rsidRPr="00CB7F97" w:rsidRDefault="00FF75DF" w:rsidP="005D5B11">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Ministerstvo školství, mládeže a tělovýchovy</w:t>
      </w:r>
    </w:p>
    <w:p w14:paraId="185016C7" w14:textId="17E80E9E" w:rsidR="00FF75DF" w:rsidRPr="00CB7F97" w:rsidRDefault="00FF75DF" w:rsidP="005D5B11">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Spolupráce</w:t>
      </w:r>
      <w:r w:rsidRPr="00CB7F97">
        <w:rPr>
          <w:rFonts w:ascii="Arial" w:hAnsi="Arial" w:cs="Arial"/>
          <w:sz w:val="20"/>
          <w:lang w:val="cs-CZ" w:eastAsia="cs-CZ"/>
        </w:rPr>
        <w:t>: Ministr vlády pro lidská práva, rovné příležitosti a legislativu</w:t>
      </w:r>
      <w:r w:rsidR="00A075E4" w:rsidRPr="00CB7F97">
        <w:rPr>
          <w:rFonts w:ascii="Arial" w:hAnsi="Arial" w:cs="Arial"/>
          <w:sz w:val="20"/>
          <w:lang w:val="cs-CZ" w:eastAsia="cs-CZ"/>
        </w:rPr>
        <w:t>, Ministerstvo spravedlnosti</w:t>
      </w:r>
    </w:p>
    <w:p w14:paraId="5386996C" w14:textId="77777777" w:rsidR="00FF75DF" w:rsidRPr="00CB7F97" w:rsidRDefault="00FF75DF" w:rsidP="005D5B11">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 průběžně; každoročně do 31.12.</w:t>
      </w:r>
    </w:p>
    <w:p w14:paraId="6DB8A8DC" w14:textId="77777777" w:rsidR="00BA4FC7" w:rsidRPr="00CB7F97" w:rsidRDefault="00FF75DF" w:rsidP="005D5B11">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Odůvodnění</w:t>
      </w:r>
      <w:r w:rsidRPr="00CB7F97">
        <w:rPr>
          <w:rFonts w:ascii="Arial" w:hAnsi="Arial" w:cs="Arial"/>
          <w:sz w:val="20"/>
          <w:lang w:val="cs-CZ" w:eastAsia="cs-CZ"/>
        </w:rPr>
        <w:t xml:space="preserve">: Naplňování Plánu opatření pro výkon rozsudku D. H. a ostatní vs. Česká republika z roku 2012 představuje klíčový nástroj k odstranění </w:t>
      </w:r>
      <w:proofErr w:type="spellStart"/>
      <w:r w:rsidRPr="00CB7F97">
        <w:rPr>
          <w:rFonts w:ascii="Arial" w:hAnsi="Arial" w:cs="Arial"/>
          <w:sz w:val="20"/>
          <w:lang w:val="cs-CZ" w:eastAsia="cs-CZ"/>
        </w:rPr>
        <w:t>nadreprezentace</w:t>
      </w:r>
      <w:proofErr w:type="spellEnd"/>
      <w:r w:rsidRPr="00CB7F97">
        <w:rPr>
          <w:rFonts w:ascii="Arial" w:hAnsi="Arial" w:cs="Arial"/>
          <w:sz w:val="20"/>
          <w:lang w:val="cs-CZ" w:eastAsia="cs-CZ"/>
        </w:rPr>
        <w:t xml:space="preserve"> romských dětí ve vzdělávacím proudu s nižšími ambicemi. Plán však není uložen usnesením vlády, ani není jeho naplňování sledováno na vládní úrovni. Proto se navrhuje uložit plnění tohoto plánu usnesením vlády. </w:t>
      </w:r>
    </w:p>
    <w:p w14:paraId="6032FDF3" w14:textId="77777777" w:rsidR="00747249" w:rsidRPr="00CB7F97" w:rsidRDefault="00747249" w:rsidP="005D5B11">
      <w:pPr>
        <w:pStyle w:val="Odstavecseseznamem1"/>
        <w:ind w:left="0"/>
        <w:contextualSpacing w:val="0"/>
        <w:jc w:val="both"/>
        <w:rPr>
          <w:rFonts w:ascii="Arial" w:hAnsi="Arial" w:cs="Arial"/>
          <w:sz w:val="20"/>
          <w:u w:val="single"/>
          <w:lang w:val="cs-CZ" w:eastAsia="cs-CZ"/>
        </w:rPr>
      </w:pPr>
    </w:p>
    <w:p w14:paraId="1F454133" w14:textId="1B00058A" w:rsidR="00FF75DF" w:rsidRPr="00CB7F97" w:rsidRDefault="002D5B6F" w:rsidP="00E10ECE">
      <w:pPr>
        <w:pStyle w:val="Odstavecseseznamem1"/>
        <w:spacing w:before="120" w:after="240"/>
        <w:contextualSpacing w:val="0"/>
        <w:jc w:val="both"/>
        <w:rPr>
          <w:rFonts w:ascii="Arial" w:hAnsi="Arial" w:cs="Arial"/>
          <w:i/>
          <w:sz w:val="20"/>
          <w:lang w:val="cs-CZ" w:eastAsia="cs-CZ"/>
        </w:rPr>
      </w:pPr>
      <w:r w:rsidRPr="00CB7F97">
        <w:rPr>
          <w:rFonts w:ascii="Arial" w:hAnsi="Arial" w:cs="Arial"/>
          <w:i/>
          <w:sz w:val="20"/>
          <w:lang w:val="cs-CZ" w:eastAsia="cs-CZ"/>
        </w:rPr>
        <w:t>b) </w:t>
      </w:r>
      <w:r w:rsidR="00FF75DF" w:rsidRPr="00CB7F97">
        <w:rPr>
          <w:rFonts w:ascii="Arial" w:hAnsi="Arial" w:cs="Arial"/>
          <w:i/>
          <w:sz w:val="20"/>
          <w:lang w:val="cs-CZ" w:eastAsia="cs-CZ"/>
        </w:rPr>
        <w:t>vytvořit legislativní a další podmínky pro realizaci opatření z Plánu opatření pro výkon rozsudku D.</w:t>
      </w:r>
      <w:r w:rsidR="00A72242" w:rsidRPr="00CB7F97">
        <w:rPr>
          <w:rFonts w:ascii="Arial" w:hAnsi="Arial" w:cs="Arial"/>
          <w:i/>
          <w:sz w:val="20"/>
          <w:lang w:val="cs-CZ" w:eastAsia="cs-CZ"/>
        </w:rPr>
        <w:t> </w:t>
      </w:r>
      <w:r w:rsidR="00FF75DF" w:rsidRPr="00CB7F97">
        <w:rPr>
          <w:rFonts w:ascii="Arial" w:hAnsi="Arial" w:cs="Arial"/>
          <w:i/>
          <w:sz w:val="20"/>
          <w:lang w:val="cs-CZ" w:eastAsia="cs-CZ"/>
        </w:rPr>
        <w:t xml:space="preserve">H. a ostatní vs. Česká republika z roku 2012, </w:t>
      </w:r>
      <w:r w:rsidR="00797454" w:rsidRPr="00CB7F97">
        <w:rPr>
          <w:rFonts w:ascii="Arial" w:hAnsi="Arial" w:cs="Arial"/>
          <w:i/>
          <w:sz w:val="20"/>
          <w:lang w:val="cs-CZ" w:eastAsia="cs-CZ"/>
        </w:rPr>
        <w:t>zejména ve vztahu k úkolu F (bod 1 a 2)</w:t>
      </w:r>
      <w:r w:rsidR="00797454" w:rsidRPr="00CB7F97" w:rsidDel="00797454">
        <w:rPr>
          <w:rFonts w:ascii="Arial" w:hAnsi="Arial" w:cs="Arial"/>
          <w:i/>
          <w:sz w:val="20"/>
          <w:lang w:val="cs-CZ" w:eastAsia="cs-CZ"/>
        </w:rPr>
        <w:t xml:space="preserve"> </w:t>
      </w:r>
    </w:p>
    <w:p w14:paraId="3EE306E9" w14:textId="77777777" w:rsidR="00FF75DF" w:rsidRPr="00CB7F97" w:rsidRDefault="00FF75DF" w:rsidP="004375C3">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Ministerstvo školství, mládeže a tělovýchovy</w:t>
      </w:r>
    </w:p>
    <w:p w14:paraId="268CFA21" w14:textId="6AE134DB" w:rsidR="00FF75DF" w:rsidRPr="00CB7F97" w:rsidRDefault="00FF75DF" w:rsidP="004375C3">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w:t>
      </w:r>
      <w:r w:rsidR="00660C0E" w:rsidRPr="00CB7F97">
        <w:rPr>
          <w:rFonts w:ascii="Arial" w:hAnsi="Arial" w:cs="Arial"/>
          <w:sz w:val="20"/>
          <w:lang w:val="cs-CZ" w:eastAsia="cs-CZ"/>
        </w:rPr>
        <w:t xml:space="preserve"> do </w:t>
      </w:r>
      <w:proofErr w:type="gramStart"/>
      <w:r w:rsidR="00660C0E" w:rsidRPr="00CB7F97">
        <w:rPr>
          <w:rFonts w:ascii="Arial" w:hAnsi="Arial" w:cs="Arial"/>
          <w:sz w:val="20"/>
          <w:lang w:val="cs-CZ" w:eastAsia="cs-CZ"/>
        </w:rPr>
        <w:t>31.12.</w:t>
      </w:r>
      <w:r w:rsidRPr="00CB7F97">
        <w:rPr>
          <w:rFonts w:ascii="Arial" w:hAnsi="Arial" w:cs="Arial"/>
          <w:sz w:val="20"/>
          <w:lang w:val="cs-CZ" w:eastAsia="cs-CZ"/>
        </w:rPr>
        <w:t>201</w:t>
      </w:r>
      <w:r w:rsidR="00797454" w:rsidRPr="00CB7F97">
        <w:rPr>
          <w:rFonts w:ascii="Arial" w:hAnsi="Arial" w:cs="Arial"/>
          <w:sz w:val="20"/>
          <w:lang w:val="cs-CZ" w:eastAsia="cs-CZ"/>
        </w:rPr>
        <w:t>6</w:t>
      </w:r>
      <w:proofErr w:type="gramEnd"/>
    </w:p>
    <w:p w14:paraId="09648388" w14:textId="5CB59876" w:rsidR="00BA4FC7" w:rsidRPr="00CB7F97" w:rsidRDefault="00FF75DF" w:rsidP="00DC55B6">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Odůvodnění</w:t>
      </w:r>
      <w:r w:rsidRPr="00CB7F97">
        <w:rPr>
          <w:rFonts w:ascii="Arial" w:hAnsi="Arial" w:cs="Arial"/>
          <w:sz w:val="20"/>
          <w:lang w:val="cs-CZ" w:eastAsia="cs-CZ"/>
        </w:rPr>
        <w:t>: Zatímco zřizování přípravných tříd a mateřských škol obecně působí jako nástroj inkluze, jejich zřizování při základních školách praktických má segregační dopady. Opatření k zamezení zřizování přípravných tříd a mateřských škol praktických je proto obsaženo jako úkol F (bod 1 a 2) Plánu a rovněž jako opatření 4.5.2.4. Strategie boje proti sociálnímu vyloučení. Přesto toto opatření není naplňováno. Proto se navrhuje uložit explicitně Ministerstvu školství, mládeže a tělovýchovy, aby vytvořilo předpoklady pro naplňování navrženého zákazu</w:t>
      </w:r>
      <w:r w:rsidR="00414EBF" w:rsidRPr="00CB7F97">
        <w:rPr>
          <w:rFonts w:ascii="Arial" w:hAnsi="Arial" w:cs="Arial"/>
          <w:sz w:val="20"/>
          <w:lang w:val="cs-CZ" w:eastAsia="cs-CZ"/>
        </w:rPr>
        <w:t>. N</w:t>
      </w:r>
      <w:r w:rsidR="00DC55B6" w:rsidRPr="00CB7F97">
        <w:rPr>
          <w:rFonts w:ascii="Arial" w:hAnsi="Arial" w:cs="Arial"/>
          <w:sz w:val="20"/>
          <w:lang w:val="cs-CZ" w:eastAsia="cs-CZ"/>
        </w:rPr>
        <w:t>ebylo by nutné prosazovat tento zákaz, pokud by byl znemožněn</w:t>
      </w:r>
      <w:r w:rsidR="00797454" w:rsidRPr="00CB7F97">
        <w:rPr>
          <w:rFonts w:ascii="Arial" w:hAnsi="Arial" w:cs="Arial"/>
          <w:sz w:val="20"/>
          <w:lang w:val="cs-CZ" w:eastAsia="cs-CZ"/>
        </w:rPr>
        <w:t xml:space="preserve"> automatický přestup dítěte z přípravné třídy rovnou do vzdělávání pro žáky s lehkým mentálním postižením. Každé dítě musí mít šanci nastoupit do standardního vzdělávacího programu.</w:t>
      </w:r>
    </w:p>
    <w:p w14:paraId="7016AD14" w14:textId="77777777" w:rsidR="00FF75DF" w:rsidRPr="00CB7F97" w:rsidRDefault="00FF75DF" w:rsidP="0022563C">
      <w:pPr>
        <w:pStyle w:val="Odstavecseseznamem1"/>
        <w:spacing w:after="120"/>
        <w:ind w:left="0"/>
        <w:contextualSpacing w:val="0"/>
        <w:jc w:val="both"/>
        <w:rPr>
          <w:rFonts w:ascii="Arial" w:hAnsi="Arial" w:cs="Arial"/>
          <w:sz w:val="20"/>
          <w:lang w:val="cs-CZ" w:eastAsia="cs-CZ"/>
        </w:rPr>
      </w:pPr>
    </w:p>
    <w:p w14:paraId="631A37C4" w14:textId="77777777" w:rsidR="0022563C" w:rsidRPr="00CB7F97" w:rsidRDefault="0022563C" w:rsidP="0022563C">
      <w:pPr>
        <w:pStyle w:val="Odstavecseseznamem1"/>
        <w:spacing w:after="120"/>
        <w:ind w:left="0"/>
        <w:contextualSpacing w:val="0"/>
        <w:jc w:val="both"/>
        <w:rPr>
          <w:rFonts w:ascii="Arial" w:hAnsi="Arial" w:cs="Arial"/>
          <w:sz w:val="20"/>
          <w:lang w:val="cs-CZ" w:eastAsia="cs-CZ"/>
        </w:rPr>
      </w:pPr>
    </w:p>
    <w:p w14:paraId="30FACCB5" w14:textId="2F06369F" w:rsidR="00D12033" w:rsidRPr="00CB7F97" w:rsidRDefault="00D12033" w:rsidP="0022563C">
      <w:pPr>
        <w:pStyle w:val="NadpisKoncepce2"/>
        <w:spacing w:before="0"/>
        <w:rPr>
          <w:lang w:val="cs-CZ" w:eastAsia="cs-CZ"/>
        </w:rPr>
      </w:pPr>
      <w:bookmarkStart w:id="54" w:name="_Toc411592759"/>
      <w:r w:rsidRPr="00CB7F97">
        <w:rPr>
          <w:lang w:val="cs-CZ" w:eastAsia="cs-CZ"/>
        </w:rPr>
        <w:t xml:space="preserve">Specifický cíl: </w:t>
      </w:r>
      <w:r w:rsidR="00DD2F6E" w:rsidRPr="00CB7F97">
        <w:rPr>
          <w:lang w:val="cs-CZ" w:eastAsia="cs-CZ"/>
        </w:rPr>
        <w:t>Zajištění základních podmínek pro rozvoj inkluze romských žáků v hlavním vzdělávacím proudu a rozvoj inkluzívního vzdělávání</w:t>
      </w:r>
      <w:bookmarkEnd w:id="54"/>
    </w:p>
    <w:p w14:paraId="34F7EA00" w14:textId="77777777" w:rsidR="006924C9" w:rsidRPr="00CB7F97" w:rsidRDefault="006924C9" w:rsidP="00A32163">
      <w:pPr>
        <w:jc w:val="both"/>
        <w:rPr>
          <w:rFonts w:ascii="Arial" w:hAnsi="Arial" w:cs="Arial"/>
          <w:i/>
          <w:sz w:val="20"/>
          <w:szCs w:val="20"/>
        </w:rPr>
      </w:pPr>
    </w:p>
    <w:p w14:paraId="15660043" w14:textId="32DDBBE6" w:rsidR="00D80AA0" w:rsidRPr="00CB7F97" w:rsidRDefault="00A32163" w:rsidP="0005298B">
      <w:pPr>
        <w:ind w:left="709"/>
        <w:jc w:val="both"/>
        <w:rPr>
          <w:rFonts w:ascii="Arial" w:hAnsi="Arial" w:cs="Arial"/>
          <w:b/>
          <w:i/>
          <w:iCs/>
          <w:sz w:val="20"/>
          <w:szCs w:val="20"/>
          <w:u w:val="single"/>
        </w:rPr>
      </w:pPr>
      <w:r w:rsidRPr="00CB7F97">
        <w:rPr>
          <w:rFonts w:ascii="Arial" w:hAnsi="Arial" w:cs="Arial"/>
          <w:i/>
          <w:sz w:val="20"/>
          <w:szCs w:val="20"/>
        </w:rPr>
        <w:t xml:space="preserve">a) </w:t>
      </w:r>
      <w:r w:rsidR="0022563C" w:rsidRPr="00CB7F97">
        <w:rPr>
          <w:rFonts w:ascii="Arial" w:hAnsi="Arial" w:cs="Arial"/>
          <w:i/>
          <w:sz w:val="20"/>
          <w:szCs w:val="20"/>
        </w:rPr>
        <w:t xml:space="preserve">zajistit </w:t>
      </w:r>
      <w:r w:rsidR="003B3CA4" w:rsidRPr="00CB7F97">
        <w:rPr>
          <w:rFonts w:ascii="Arial" w:hAnsi="Arial" w:cs="Arial"/>
          <w:i/>
          <w:sz w:val="20"/>
          <w:szCs w:val="20"/>
        </w:rPr>
        <w:t>odb</w:t>
      </w:r>
      <w:r w:rsidR="004F6323" w:rsidRPr="00CB7F97">
        <w:rPr>
          <w:rFonts w:ascii="Arial" w:hAnsi="Arial" w:cs="Arial"/>
          <w:i/>
          <w:sz w:val="20"/>
          <w:szCs w:val="20"/>
        </w:rPr>
        <w:t>orné</w:t>
      </w:r>
      <w:r w:rsidRPr="00CB7F97">
        <w:rPr>
          <w:rFonts w:ascii="Arial" w:hAnsi="Arial" w:cs="Arial"/>
          <w:i/>
          <w:sz w:val="20"/>
          <w:szCs w:val="20"/>
        </w:rPr>
        <w:t xml:space="preserve"> vedení, vzděláván</w:t>
      </w:r>
      <w:r w:rsidR="00A63337" w:rsidRPr="00CB7F97">
        <w:rPr>
          <w:rFonts w:ascii="Arial" w:hAnsi="Arial" w:cs="Arial"/>
          <w:i/>
          <w:sz w:val="20"/>
          <w:szCs w:val="20"/>
        </w:rPr>
        <w:t>í a podporu pro</w:t>
      </w:r>
      <w:r w:rsidRPr="00CB7F97">
        <w:rPr>
          <w:rFonts w:ascii="Arial" w:hAnsi="Arial" w:cs="Arial"/>
          <w:i/>
          <w:sz w:val="20"/>
          <w:szCs w:val="20"/>
        </w:rPr>
        <w:t xml:space="preserve"> všechny pracovníky</w:t>
      </w:r>
      <w:r w:rsidRPr="00CB7F97">
        <w:rPr>
          <w:rFonts w:ascii="Arial" w:hAnsi="Arial" w:cs="Arial"/>
          <w:i/>
          <w:iCs/>
          <w:sz w:val="20"/>
          <w:szCs w:val="20"/>
        </w:rPr>
        <w:t xml:space="preserve"> školy pro začleňování romských dětí do </w:t>
      </w:r>
      <w:r w:rsidR="003B3CA4" w:rsidRPr="00CB7F97">
        <w:rPr>
          <w:rFonts w:ascii="Arial" w:hAnsi="Arial" w:cs="Arial"/>
          <w:i/>
          <w:iCs/>
          <w:sz w:val="20"/>
          <w:szCs w:val="20"/>
        </w:rPr>
        <w:t>základního</w:t>
      </w:r>
      <w:r w:rsidRPr="00CB7F97">
        <w:rPr>
          <w:rFonts w:ascii="Arial" w:hAnsi="Arial" w:cs="Arial"/>
          <w:i/>
          <w:iCs/>
          <w:sz w:val="20"/>
          <w:szCs w:val="20"/>
        </w:rPr>
        <w:t xml:space="preserve"> vzdělávání</w:t>
      </w:r>
      <w:r w:rsidR="00D80AA0" w:rsidRPr="00CB7F97">
        <w:rPr>
          <w:rFonts w:ascii="Arial" w:hAnsi="Arial" w:cs="Arial"/>
          <w:i/>
          <w:iCs/>
          <w:sz w:val="20"/>
          <w:szCs w:val="20"/>
        </w:rPr>
        <w:t xml:space="preserve"> a z</w:t>
      </w:r>
      <w:r w:rsidR="00816C02" w:rsidRPr="00CB7F97">
        <w:rPr>
          <w:rFonts w:ascii="Arial" w:hAnsi="Arial" w:cs="Arial"/>
          <w:i/>
          <w:sz w:val="20"/>
          <w:szCs w:val="20"/>
        </w:rPr>
        <w:t>výšit odbornou podporu</w:t>
      </w:r>
      <w:r w:rsidR="00D80AA0" w:rsidRPr="00CB7F97">
        <w:rPr>
          <w:rFonts w:ascii="Arial" w:hAnsi="Arial" w:cs="Arial"/>
          <w:i/>
          <w:sz w:val="20"/>
          <w:szCs w:val="20"/>
        </w:rPr>
        <w:t xml:space="preserve"> pro</w:t>
      </w:r>
      <w:r w:rsidR="00D80AA0" w:rsidRPr="00CB7F97">
        <w:rPr>
          <w:rFonts w:ascii="Arial" w:hAnsi="Arial" w:cs="Arial"/>
          <w:i/>
          <w:iCs/>
          <w:sz w:val="20"/>
          <w:szCs w:val="20"/>
        </w:rPr>
        <w:t xml:space="preserve"> pedagogické pracovníky školy při začleňování romských dětí do základního vzdělávání</w:t>
      </w:r>
    </w:p>
    <w:p w14:paraId="25D8D9E5" w14:textId="487D9911" w:rsidR="00A32163" w:rsidRPr="00CB7F97" w:rsidRDefault="00A32163" w:rsidP="00A32163">
      <w:pPr>
        <w:jc w:val="both"/>
        <w:rPr>
          <w:rFonts w:ascii="Arial" w:hAnsi="Arial" w:cs="Arial"/>
          <w:b/>
          <w:i/>
          <w:iCs/>
          <w:sz w:val="20"/>
          <w:szCs w:val="20"/>
          <w:u w:val="single"/>
        </w:rPr>
      </w:pPr>
    </w:p>
    <w:p w14:paraId="2CA92287" w14:textId="77777777" w:rsidR="00A32163" w:rsidRPr="00CB7F97" w:rsidRDefault="00A32163" w:rsidP="00A32163">
      <w:pPr>
        <w:jc w:val="both"/>
        <w:rPr>
          <w:rFonts w:ascii="Arial" w:hAnsi="Arial" w:cs="Arial"/>
          <w:iCs/>
          <w:sz w:val="20"/>
          <w:szCs w:val="20"/>
        </w:rPr>
      </w:pPr>
      <w:r w:rsidRPr="00CB7F97">
        <w:rPr>
          <w:rFonts w:ascii="Arial" w:hAnsi="Arial" w:cs="Arial"/>
          <w:iCs/>
          <w:sz w:val="20"/>
          <w:szCs w:val="20"/>
          <w:u w:val="single"/>
        </w:rPr>
        <w:t>Gestor</w:t>
      </w:r>
      <w:r w:rsidRPr="00CB7F97">
        <w:rPr>
          <w:rFonts w:ascii="Arial" w:hAnsi="Arial" w:cs="Arial"/>
          <w:iCs/>
          <w:sz w:val="20"/>
          <w:szCs w:val="20"/>
        </w:rPr>
        <w:t>: Ministerstvo školství, mládeže a tělovýchovy</w:t>
      </w:r>
    </w:p>
    <w:p w14:paraId="6F9E5986" w14:textId="1192B6D3" w:rsidR="00A32163" w:rsidRPr="00CB7F97" w:rsidRDefault="00A32163" w:rsidP="00A32163">
      <w:pPr>
        <w:jc w:val="both"/>
        <w:rPr>
          <w:rFonts w:ascii="Arial" w:hAnsi="Arial" w:cs="Arial"/>
          <w:iCs/>
          <w:sz w:val="20"/>
          <w:szCs w:val="20"/>
        </w:rPr>
      </w:pPr>
      <w:proofErr w:type="spellStart"/>
      <w:r w:rsidRPr="00CB7F97">
        <w:rPr>
          <w:rFonts w:ascii="Arial" w:hAnsi="Arial" w:cs="Arial"/>
          <w:iCs/>
          <w:sz w:val="20"/>
          <w:szCs w:val="20"/>
          <w:u w:val="single"/>
        </w:rPr>
        <w:t>Spolugestor</w:t>
      </w:r>
      <w:proofErr w:type="spellEnd"/>
      <w:r w:rsidRPr="00CB7F97">
        <w:rPr>
          <w:rFonts w:ascii="Arial" w:hAnsi="Arial" w:cs="Arial"/>
          <w:iCs/>
          <w:sz w:val="20"/>
          <w:szCs w:val="20"/>
        </w:rPr>
        <w:t>: ostatní přímo říze</w:t>
      </w:r>
      <w:r w:rsidR="0069151F" w:rsidRPr="00CB7F97">
        <w:rPr>
          <w:rFonts w:ascii="Arial" w:hAnsi="Arial" w:cs="Arial"/>
          <w:iCs/>
          <w:sz w:val="20"/>
          <w:szCs w:val="20"/>
        </w:rPr>
        <w:t>né organizace MŠMT</w:t>
      </w:r>
    </w:p>
    <w:p w14:paraId="28DD6AA2" w14:textId="77777777" w:rsidR="00A32163" w:rsidRPr="00CB7F97" w:rsidRDefault="00A32163" w:rsidP="00A32163">
      <w:pPr>
        <w:jc w:val="both"/>
        <w:rPr>
          <w:rFonts w:ascii="Arial" w:hAnsi="Arial" w:cs="Arial"/>
          <w:iCs/>
          <w:sz w:val="20"/>
          <w:szCs w:val="20"/>
        </w:rPr>
      </w:pPr>
      <w:r w:rsidRPr="00CB7F97">
        <w:rPr>
          <w:rFonts w:ascii="Arial" w:hAnsi="Arial" w:cs="Arial"/>
          <w:iCs/>
          <w:sz w:val="20"/>
          <w:szCs w:val="20"/>
          <w:u w:val="single"/>
        </w:rPr>
        <w:t>Termín</w:t>
      </w:r>
      <w:r w:rsidRPr="00CB7F97">
        <w:rPr>
          <w:rFonts w:ascii="Arial" w:hAnsi="Arial" w:cs="Arial"/>
          <w:iCs/>
          <w:sz w:val="20"/>
          <w:szCs w:val="20"/>
        </w:rPr>
        <w:t>: průběžně</w:t>
      </w:r>
    </w:p>
    <w:p w14:paraId="42DD8818" w14:textId="1E301191" w:rsidR="00DE2332" w:rsidRPr="00CB7F97" w:rsidRDefault="004D2434" w:rsidP="00A32163">
      <w:pPr>
        <w:jc w:val="both"/>
        <w:rPr>
          <w:rFonts w:ascii="Arial" w:hAnsi="Arial" w:cs="Arial"/>
          <w:iCs/>
          <w:sz w:val="20"/>
          <w:szCs w:val="20"/>
        </w:rPr>
      </w:pPr>
      <w:r w:rsidRPr="00CB7F97">
        <w:rPr>
          <w:rFonts w:ascii="Arial" w:hAnsi="Arial" w:cs="Arial"/>
          <w:iCs/>
          <w:sz w:val="20"/>
          <w:szCs w:val="20"/>
          <w:u w:val="single"/>
        </w:rPr>
        <w:t>Odůvodnění</w:t>
      </w:r>
      <w:r w:rsidRPr="00CB7F97">
        <w:rPr>
          <w:rFonts w:ascii="Arial" w:hAnsi="Arial" w:cs="Arial"/>
          <w:iCs/>
          <w:sz w:val="20"/>
          <w:szCs w:val="20"/>
        </w:rPr>
        <w:t xml:space="preserve">: </w:t>
      </w:r>
      <w:r w:rsidR="00A32163" w:rsidRPr="00CB7F97">
        <w:rPr>
          <w:rFonts w:ascii="Arial" w:hAnsi="Arial" w:cs="Arial"/>
          <w:iCs/>
          <w:sz w:val="20"/>
          <w:szCs w:val="20"/>
        </w:rPr>
        <w:t>Podpora pracovníkům základních škol musí být obdobná, jako je tomu u mateřských škol. Jedná se zásadně o to, aby všichni porozuměli významu a potřebám při začl</w:t>
      </w:r>
      <w:r w:rsidR="004F6323" w:rsidRPr="00CB7F97">
        <w:rPr>
          <w:rFonts w:ascii="Arial" w:hAnsi="Arial" w:cs="Arial"/>
          <w:iCs/>
          <w:sz w:val="20"/>
          <w:szCs w:val="20"/>
        </w:rPr>
        <w:t>eňování romských dětí a uměli</w:t>
      </w:r>
      <w:r w:rsidR="00A32163" w:rsidRPr="00CB7F97">
        <w:rPr>
          <w:rFonts w:ascii="Arial" w:hAnsi="Arial" w:cs="Arial"/>
          <w:iCs/>
          <w:sz w:val="20"/>
          <w:szCs w:val="20"/>
        </w:rPr>
        <w:t xml:space="preserve"> </w:t>
      </w:r>
      <w:r w:rsidR="00A32163" w:rsidRPr="00CB7F97">
        <w:rPr>
          <w:rFonts w:ascii="Arial" w:hAnsi="Arial" w:cs="Arial"/>
          <w:iCs/>
          <w:sz w:val="20"/>
          <w:szCs w:val="20"/>
        </w:rPr>
        <w:lastRenderedPageBreak/>
        <w:t>v tomto směru komunikovat s veřejností.</w:t>
      </w:r>
      <w:r w:rsidRPr="00CB7F97">
        <w:rPr>
          <w:rFonts w:ascii="Arial" w:hAnsi="Arial" w:cs="Arial"/>
          <w:iCs/>
          <w:sz w:val="20"/>
          <w:szCs w:val="20"/>
        </w:rPr>
        <w:t xml:space="preserve"> </w:t>
      </w:r>
      <w:r w:rsidR="00A32163" w:rsidRPr="00CB7F97">
        <w:rPr>
          <w:rFonts w:ascii="Arial" w:hAnsi="Arial" w:cs="Arial"/>
          <w:iCs/>
          <w:sz w:val="20"/>
          <w:szCs w:val="20"/>
        </w:rPr>
        <w:t>Stejně jako u mateřských škol, i zde je potřeba, podp</w:t>
      </w:r>
      <w:r w:rsidR="006924C9" w:rsidRPr="00CB7F97">
        <w:rPr>
          <w:rFonts w:ascii="Arial" w:hAnsi="Arial" w:cs="Arial"/>
          <w:iCs/>
          <w:sz w:val="20"/>
          <w:szCs w:val="20"/>
        </w:rPr>
        <w:t>o</w:t>
      </w:r>
      <w:r w:rsidR="00A32163" w:rsidRPr="00CB7F97">
        <w:rPr>
          <w:rFonts w:ascii="Arial" w:hAnsi="Arial" w:cs="Arial"/>
          <w:iCs/>
          <w:sz w:val="20"/>
          <w:szCs w:val="20"/>
        </w:rPr>
        <w:t>řit pedagogické pracovníky při zavádění podpůrných opatření do praxe, s důrazem na specifika romských dětí. I pro základní školy je potřeba vytvořit, rozšířit a rozvíjet programy dalšího vzdělávání pedagogických pracovníků, metodickou pomoc, individuální podporu pedagogickým pracovníkům mateřských škol, zacílenou na vzdělávání romských dětí. Specificky by se měla podpora zaměřit na první stupeň ZŠ, zohlednit nároky druhého stupeň ZŠ včetně adaptačního období, a podporovat rozvoj dovedností zvláště u třídních učitelů, výchovných poradců a koordinátorů inkluzívního vzdělávání na školách.</w:t>
      </w:r>
      <w:r w:rsidR="00D80AA0" w:rsidRPr="00CB7F97">
        <w:rPr>
          <w:rFonts w:ascii="Arial" w:hAnsi="Arial" w:cs="Arial"/>
          <w:iCs/>
          <w:sz w:val="20"/>
          <w:szCs w:val="20"/>
        </w:rPr>
        <w:t xml:space="preserve"> </w:t>
      </w:r>
    </w:p>
    <w:p w14:paraId="47BADF5A" w14:textId="77777777" w:rsidR="00DE2332" w:rsidRPr="00CB7F97" w:rsidRDefault="00DE2332" w:rsidP="00A32163">
      <w:pPr>
        <w:jc w:val="both"/>
        <w:rPr>
          <w:rFonts w:ascii="Arial" w:hAnsi="Arial" w:cs="Arial"/>
          <w:iCs/>
          <w:sz w:val="20"/>
          <w:szCs w:val="20"/>
        </w:rPr>
      </w:pPr>
    </w:p>
    <w:p w14:paraId="29CCDCB9" w14:textId="2596A11D" w:rsidR="00F82451" w:rsidRPr="00CB7F97" w:rsidRDefault="0005298B" w:rsidP="0005298B">
      <w:pPr>
        <w:jc w:val="both"/>
        <w:rPr>
          <w:rFonts w:ascii="Arial" w:hAnsi="Arial" w:cs="Arial"/>
          <w:sz w:val="20"/>
          <w:szCs w:val="20"/>
          <w:lang w:eastAsia="cs-CZ"/>
        </w:rPr>
      </w:pPr>
      <w:r w:rsidRPr="00CB7F97">
        <w:rPr>
          <w:rFonts w:ascii="Arial" w:hAnsi="Arial" w:cs="Arial"/>
          <w:iCs/>
          <w:sz w:val="20"/>
          <w:szCs w:val="20"/>
        </w:rPr>
        <w:t>J</w:t>
      </w:r>
      <w:r w:rsidR="00FF75DF" w:rsidRPr="00CB7F97">
        <w:rPr>
          <w:rFonts w:ascii="Arial" w:hAnsi="Arial" w:cs="Arial"/>
          <w:sz w:val="20"/>
          <w:szCs w:val="20"/>
          <w:lang w:eastAsia="cs-CZ"/>
        </w:rPr>
        <w:t xml:space="preserve">ako podpůrná opatření při udržení romských dětí ve školách hlavního vzdělávacího proudu se již osvědčila některá opatření, dnes považována za standardní, jako je například zaměstnávání </w:t>
      </w:r>
      <w:r w:rsidR="00FF75DF" w:rsidRPr="00CB7F97">
        <w:rPr>
          <w:rFonts w:ascii="Arial" w:hAnsi="Arial" w:cs="Arial"/>
          <w:sz w:val="20"/>
          <w:szCs w:val="20"/>
        </w:rPr>
        <w:t xml:space="preserve">asistentů pedagoga pro děti, žáky a studenty se sociálním znevýhodněním. V roce 2012 dotovalo MŠMT tuto činnost celkem částkou 93 166 987 Kč. V roce 2014 financuje MŠMT tento program prostřednictvím Rozvojového programu MŠMT „Podpora financování asistentů pedagoga pro děti, žáky a studenty se znevýhodněním“. </w:t>
      </w:r>
      <w:r w:rsidR="00FF75DF" w:rsidRPr="00CB7F97">
        <w:rPr>
          <w:rFonts w:ascii="Arial" w:hAnsi="Arial" w:cs="Arial"/>
          <w:sz w:val="20"/>
          <w:szCs w:val="20"/>
          <w:lang w:eastAsia="cs-CZ"/>
        </w:rPr>
        <w:t>Funkce asistenta pedagoga je využívána především školami s větším počtem romských dětí, a je užitečným nástrojem podporujícím začlenění těchto dětí do škol hlavního vzdělávacího proudu. Navrhuje se, aby tento program byl zachován a posílen, respektive aby se v budoucnosti v souvislosti s novelizací školského zákona převedlo financování asistentů pedagoga mezi personální náklady hrazené v rámci normativního financování regionálního školství, přičemž pro školy vzdělávající žáky se speciálními vzdělávacími potřebami by pozice asistenta pedagoga byla obligatorní.</w:t>
      </w:r>
      <w:r w:rsidR="00FF75DF" w:rsidRPr="00CB7F97">
        <w:rPr>
          <w:rStyle w:val="Znakapoznpodarou"/>
          <w:rFonts w:ascii="Arial" w:hAnsi="Arial" w:cs="Arial"/>
          <w:sz w:val="20"/>
          <w:szCs w:val="20"/>
          <w:lang w:eastAsia="cs-CZ"/>
        </w:rPr>
        <w:footnoteReference w:id="84"/>
      </w:r>
      <w:r w:rsidR="00FF75DF" w:rsidRPr="00CB7F97">
        <w:rPr>
          <w:rFonts w:ascii="Arial" w:hAnsi="Arial" w:cs="Arial"/>
          <w:sz w:val="20"/>
          <w:szCs w:val="20"/>
          <w:lang w:eastAsia="cs-CZ"/>
        </w:rPr>
        <w:t xml:space="preserve"> </w:t>
      </w:r>
    </w:p>
    <w:p w14:paraId="333C74EF" w14:textId="77777777" w:rsidR="00FF75DF" w:rsidRPr="00CB7F97" w:rsidRDefault="00FF75DF" w:rsidP="00375CB1">
      <w:pPr>
        <w:pStyle w:val="Odstavecseseznamem1"/>
        <w:spacing w:line="240" w:lineRule="atLeast"/>
        <w:ind w:left="0"/>
        <w:contextualSpacing w:val="0"/>
        <w:jc w:val="both"/>
        <w:rPr>
          <w:rFonts w:ascii="Arial" w:hAnsi="Arial" w:cs="Arial"/>
          <w:i/>
          <w:sz w:val="20"/>
          <w:lang w:val="cs-CZ" w:eastAsia="cs-CZ"/>
        </w:rPr>
      </w:pPr>
    </w:p>
    <w:p w14:paraId="4CAFDC1F" w14:textId="262FEFC3" w:rsidR="00542C33" w:rsidRPr="00CB7F97" w:rsidRDefault="0005298B" w:rsidP="00AE1668">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b</w:t>
      </w:r>
      <w:r w:rsidR="002D5B6F" w:rsidRPr="00CB7F97">
        <w:rPr>
          <w:rFonts w:ascii="Arial" w:hAnsi="Arial" w:cs="Arial"/>
          <w:i/>
          <w:sz w:val="20"/>
          <w:lang w:val="cs-CZ"/>
        </w:rPr>
        <w:t>)</w:t>
      </w:r>
      <w:r w:rsidR="004B77B9" w:rsidRPr="00CB7F97">
        <w:rPr>
          <w:rFonts w:ascii="Arial" w:hAnsi="Arial" w:cs="Arial"/>
          <w:i/>
          <w:sz w:val="20"/>
          <w:lang w:val="cs-CZ"/>
        </w:rPr>
        <w:t> </w:t>
      </w:r>
      <w:r w:rsidR="005137E2" w:rsidRPr="00CB7F97">
        <w:rPr>
          <w:rFonts w:ascii="Arial" w:hAnsi="Arial" w:cs="Arial"/>
          <w:i/>
          <w:sz w:val="20"/>
          <w:lang w:val="cs-CZ"/>
        </w:rPr>
        <w:t>zajistit motivační prázdninové programy a aktivity pro romské děti, a to zejména k překlenutí citlivého období</w:t>
      </w:r>
      <w:r w:rsidR="00AE1668" w:rsidRPr="00CB7F97">
        <w:rPr>
          <w:rFonts w:ascii="Arial" w:hAnsi="Arial" w:cs="Arial"/>
          <w:i/>
          <w:sz w:val="20"/>
          <w:lang w:val="cs-CZ"/>
        </w:rPr>
        <w:t xml:space="preserve"> přechodu žáků z</w:t>
      </w:r>
      <w:r w:rsidR="005137E2" w:rsidRPr="00CB7F97">
        <w:rPr>
          <w:rFonts w:ascii="Arial" w:hAnsi="Arial" w:cs="Arial"/>
          <w:i/>
          <w:sz w:val="20"/>
          <w:lang w:val="cs-CZ"/>
        </w:rPr>
        <w:t xml:space="preserve"> prvního stupně na stupeň druhý </w:t>
      </w:r>
      <w:r w:rsidR="00AE1668" w:rsidRPr="00CB7F97">
        <w:rPr>
          <w:rFonts w:ascii="Arial" w:hAnsi="Arial" w:cs="Arial"/>
          <w:i/>
          <w:sz w:val="20"/>
          <w:lang w:val="cs-CZ"/>
        </w:rPr>
        <w:t xml:space="preserve">a </w:t>
      </w:r>
      <w:r w:rsidR="005137E2" w:rsidRPr="00CB7F97">
        <w:rPr>
          <w:rFonts w:ascii="Arial" w:hAnsi="Arial" w:cs="Arial"/>
          <w:i/>
          <w:sz w:val="20"/>
          <w:lang w:val="cs-CZ"/>
        </w:rPr>
        <w:t>přechodu žáků z mateřské školy na první stupeň</w:t>
      </w:r>
      <w:r w:rsidR="00D80AA0" w:rsidRPr="00CB7F97">
        <w:rPr>
          <w:rFonts w:ascii="Arial" w:hAnsi="Arial" w:cs="Arial"/>
          <w:i/>
          <w:sz w:val="20"/>
          <w:lang w:val="cs-CZ"/>
        </w:rPr>
        <w:t xml:space="preserve"> </w:t>
      </w:r>
      <w:r w:rsidR="00542C33" w:rsidRPr="00CB7F97">
        <w:rPr>
          <w:rFonts w:ascii="Arial" w:hAnsi="Arial" w:cs="Arial"/>
          <w:i/>
          <w:sz w:val="20"/>
          <w:lang w:val="cs-CZ"/>
        </w:rPr>
        <w:t>a současně posilovat spolupráci školy s rodinou, a to především prostřednictvím proškolených pedagogů, asistentů pedagoga, institucí, které zajišťují neformální vzdělávání a poskytují sociální ochranu, ochranu oprávněných zájmů dítěte, sociálními pracovníky působícími na obecních úřadech obcí s rozšířenou působností a poskytovateli služeb sociální prevence</w:t>
      </w:r>
    </w:p>
    <w:p w14:paraId="55D6DA56" w14:textId="77777777" w:rsidR="00EF5B8E" w:rsidRPr="00CB7F97" w:rsidRDefault="00FF75DF" w:rsidP="003B7755">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xml:space="preserve">: Ministerstvo </w:t>
      </w:r>
      <w:r w:rsidR="00EF5B8E" w:rsidRPr="00CB7F97">
        <w:rPr>
          <w:rFonts w:ascii="Arial" w:hAnsi="Arial" w:cs="Arial"/>
          <w:sz w:val="20"/>
          <w:lang w:val="cs-CZ" w:eastAsia="cs-CZ"/>
        </w:rPr>
        <w:t>školství, mládeže a tělovýchovy</w:t>
      </w:r>
    </w:p>
    <w:p w14:paraId="18F2520F" w14:textId="4A28317C" w:rsidR="00FF75DF" w:rsidRPr="00CB7F97" w:rsidRDefault="00EF5B8E" w:rsidP="003B7755">
      <w:pPr>
        <w:pStyle w:val="Odstavecseseznamem1"/>
        <w:spacing w:line="240" w:lineRule="atLeast"/>
        <w:ind w:left="0"/>
        <w:contextualSpacing w:val="0"/>
        <w:jc w:val="both"/>
        <w:rPr>
          <w:rFonts w:ascii="Arial" w:hAnsi="Arial" w:cs="Arial"/>
          <w:sz w:val="20"/>
          <w:lang w:val="cs-CZ" w:eastAsia="cs-CZ"/>
        </w:rPr>
      </w:pPr>
      <w:proofErr w:type="spellStart"/>
      <w:r w:rsidRPr="00CB7F97">
        <w:rPr>
          <w:rFonts w:ascii="Arial" w:hAnsi="Arial" w:cs="Arial"/>
          <w:sz w:val="20"/>
          <w:u w:val="single"/>
          <w:lang w:val="cs-CZ" w:eastAsia="cs-CZ"/>
        </w:rPr>
        <w:t>Spolugesce</w:t>
      </w:r>
      <w:proofErr w:type="spellEnd"/>
      <w:r w:rsidRPr="00CB7F97">
        <w:rPr>
          <w:rFonts w:ascii="Arial" w:hAnsi="Arial" w:cs="Arial"/>
          <w:sz w:val="20"/>
          <w:u w:val="single"/>
          <w:lang w:val="cs-CZ" w:eastAsia="cs-CZ"/>
        </w:rPr>
        <w:t>:</w:t>
      </w:r>
      <w:r w:rsidRPr="00CB7F97">
        <w:rPr>
          <w:rFonts w:ascii="Arial" w:hAnsi="Arial" w:cs="Arial"/>
          <w:sz w:val="20"/>
          <w:lang w:val="cs-CZ" w:eastAsia="cs-CZ"/>
        </w:rPr>
        <w:t xml:space="preserve"> </w:t>
      </w:r>
      <w:r w:rsidR="00FF75DF" w:rsidRPr="00CB7F97">
        <w:rPr>
          <w:rFonts w:ascii="Arial" w:hAnsi="Arial" w:cs="Arial"/>
          <w:sz w:val="20"/>
          <w:lang w:val="cs-CZ" w:eastAsia="cs-CZ"/>
        </w:rPr>
        <w:t>Ministerstvo práce a sociálních věcí</w:t>
      </w:r>
    </w:p>
    <w:p w14:paraId="2342CB77" w14:textId="77777777" w:rsidR="00FF75DF" w:rsidRPr="00CB7F97" w:rsidRDefault="00FF75DF" w:rsidP="003B7755">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 průběžně</w:t>
      </w:r>
    </w:p>
    <w:p w14:paraId="44571E73" w14:textId="0279211C" w:rsidR="00D55666" w:rsidRPr="00CB7F97" w:rsidRDefault="00FF75DF" w:rsidP="004D2434">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Odůvodnění</w:t>
      </w:r>
      <w:r w:rsidRPr="00CB7F97">
        <w:rPr>
          <w:rFonts w:ascii="Arial" w:hAnsi="Arial" w:cs="Arial"/>
          <w:sz w:val="20"/>
          <w:lang w:val="cs-CZ" w:eastAsia="cs-CZ"/>
        </w:rPr>
        <w:t xml:space="preserve">: </w:t>
      </w:r>
      <w:r w:rsidR="00D55666" w:rsidRPr="00CB7F97">
        <w:rPr>
          <w:rFonts w:ascii="Arial" w:hAnsi="Arial" w:cs="Arial"/>
          <w:sz w:val="20"/>
          <w:lang w:val="cs-CZ" w:eastAsia="cs-CZ"/>
        </w:rPr>
        <w:t>Pro vytvoření vzdělávacích návyků jsou klíčové první roky školní docházky. Právě v této době si musí dítě vštípit potřebu domácí přípravy a podpora rodiny v tomto ohledu je také nezbytná. Při přechodu na druhý stupeň dochází k nárůstu objemu domácí přípravy a změně systému vzdělávání (jeden učitel vs. odborně specializovaní učitelé)</w:t>
      </w:r>
      <w:r w:rsidR="00542C33" w:rsidRPr="00CB7F97">
        <w:rPr>
          <w:rFonts w:ascii="Arial" w:hAnsi="Arial" w:cs="Arial"/>
          <w:sz w:val="20"/>
          <w:lang w:val="cs-CZ" w:eastAsia="cs-CZ"/>
        </w:rPr>
        <w:t xml:space="preserve">, a proto </w:t>
      </w:r>
      <w:r w:rsidR="00D55666" w:rsidRPr="00CB7F97">
        <w:rPr>
          <w:rFonts w:ascii="Arial" w:hAnsi="Arial" w:cs="Arial"/>
          <w:sz w:val="20"/>
          <w:lang w:val="cs-CZ" w:eastAsia="cs-CZ"/>
        </w:rPr>
        <w:t>vytvoření návyků domácí přípravy již musí být pevně zakořeněno. Děti ve věku přechodu na druhý stupeň obtížně přijímají autority a podvolují se novým potřebám. Právě toto je typ opatření, kde by bylo třeba významnější spolupráce osob blízkých romské komunitě.</w:t>
      </w:r>
    </w:p>
    <w:p w14:paraId="17C1B3C3" w14:textId="77777777" w:rsidR="00542C33" w:rsidRPr="00CB7F97" w:rsidRDefault="00542C33" w:rsidP="004D2434">
      <w:pPr>
        <w:pStyle w:val="Odstavecseseznamem1"/>
        <w:spacing w:line="240" w:lineRule="atLeast"/>
        <w:ind w:left="0"/>
        <w:contextualSpacing w:val="0"/>
        <w:jc w:val="both"/>
        <w:rPr>
          <w:rFonts w:ascii="Arial" w:hAnsi="Arial" w:cs="Arial"/>
          <w:sz w:val="20"/>
          <w:lang w:val="cs-CZ" w:eastAsia="cs-CZ"/>
        </w:rPr>
      </w:pPr>
    </w:p>
    <w:p w14:paraId="3A70B67E" w14:textId="5D380475" w:rsidR="004D2434" w:rsidRPr="00CB7F97" w:rsidRDefault="00D80AA0" w:rsidP="004D2434">
      <w:pPr>
        <w:pStyle w:val="Odstavecseseznamem1"/>
        <w:spacing w:line="240" w:lineRule="atLeast"/>
        <w:ind w:left="0"/>
        <w:contextualSpacing w:val="0"/>
        <w:jc w:val="both"/>
        <w:rPr>
          <w:rFonts w:ascii="Arial" w:hAnsi="Arial" w:cs="Arial"/>
          <w:sz w:val="20"/>
          <w:lang w:val="cs-CZ"/>
        </w:rPr>
      </w:pPr>
      <w:r w:rsidRPr="00CB7F97">
        <w:rPr>
          <w:rFonts w:ascii="Arial" w:hAnsi="Arial" w:cs="Arial"/>
          <w:iCs/>
          <w:sz w:val="20"/>
          <w:lang w:val="cs-CZ"/>
        </w:rPr>
        <w:t>Je nutné organizovat motivační prázdninové programy a aktivity pro romské děti, které jim pomohou překlenout citlivé období přechodu z prvního na druhý stupeň</w:t>
      </w:r>
      <w:r w:rsidR="00845E7F" w:rsidRPr="00CB7F97">
        <w:rPr>
          <w:rFonts w:ascii="Arial" w:hAnsi="Arial" w:cs="Arial"/>
          <w:iCs/>
          <w:sz w:val="20"/>
          <w:lang w:val="cs-CZ"/>
        </w:rPr>
        <w:t xml:space="preserve">, </w:t>
      </w:r>
      <w:r w:rsidR="00845E7F" w:rsidRPr="00CB7F97">
        <w:rPr>
          <w:rFonts w:ascii="Arial" w:hAnsi="Arial" w:cs="Arial"/>
          <w:color w:val="000000"/>
          <w:sz w:val="20"/>
          <w:lang w:val="cs-CZ"/>
        </w:rPr>
        <w:t>jež by byly součástí vzdělávání ve školách, ale také v rámci zájmového vzdělávání a mimoškolních aktivit</w:t>
      </w:r>
      <w:r w:rsidRPr="00CB7F97">
        <w:rPr>
          <w:rFonts w:ascii="Arial" w:hAnsi="Arial" w:cs="Arial"/>
          <w:iCs/>
          <w:sz w:val="20"/>
          <w:lang w:val="cs-CZ"/>
        </w:rPr>
        <w:t>. Na druhém stupni základní školy významně vzrůstá důležitost domácí přípravy, ke které mají romské děti jen málokdy vlastní prostor, čas a domácí podporu. Proto je nezbytné zavádět na školách programy prodloužené výuky, doučování, rozšíření kurikula, tutoriály, zapojit do podpo</w:t>
      </w:r>
      <w:r w:rsidR="00832B6A" w:rsidRPr="00CB7F97">
        <w:rPr>
          <w:rFonts w:ascii="Arial" w:hAnsi="Arial" w:cs="Arial"/>
          <w:iCs/>
          <w:sz w:val="20"/>
          <w:lang w:val="cs-CZ"/>
        </w:rPr>
        <w:t>ry vzdělávání budoucí učitele a</w:t>
      </w:r>
      <w:r w:rsidRPr="00CB7F97">
        <w:rPr>
          <w:rFonts w:ascii="Arial" w:hAnsi="Arial" w:cs="Arial"/>
          <w:iCs/>
          <w:sz w:val="20"/>
          <w:lang w:val="cs-CZ"/>
        </w:rPr>
        <w:t>nebo nevládní organizace v místě. Je také nutné věnovat se rozvoji nadání dětí</w:t>
      </w:r>
      <w:r w:rsidRPr="00CB7F97">
        <w:rPr>
          <w:rFonts w:ascii="Arial" w:hAnsi="Arial" w:cs="Arial"/>
          <w:sz w:val="20"/>
          <w:lang w:val="cs-CZ"/>
        </w:rPr>
        <w:t>, využívat digitální t</w:t>
      </w:r>
      <w:r w:rsidR="00832B6A" w:rsidRPr="00CB7F97">
        <w:rPr>
          <w:rFonts w:ascii="Arial" w:hAnsi="Arial" w:cs="Arial"/>
          <w:sz w:val="20"/>
          <w:lang w:val="cs-CZ"/>
        </w:rPr>
        <w:t>echnologie,</w:t>
      </w:r>
      <w:r w:rsidRPr="00CB7F97">
        <w:rPr>
          <w:rFonts w:ascii="Arial" w:hAnsi="Arial" w:cs="Arial"/>
          <w:sz w:val="20"/>
          <w:lang w:val="cs-CZ"/>
        </w:rPr>
        <w:t xml:space="preserve"> dovedností a vzdělání obecně a využívat zkušenosti z projektů, které podporují mladé talentované Romy</w:t>
      </w:r>
      <w:r w:rsidRPr="00CB7F97">
        <w:rPr>
          <w:rStyle w:val="Znakapoznpodarou"/>
          <w:rFonts w:ascii="Arial" w:hAnsi="Arial" w:cs="Arial"/>
          <w:sz w:val="20"/>
          <w:lang w:val="cs-CZ"/>
        </w:rPr>
        <w:footnoteReference w:id="85"/>
      </w:r>
      <w:r w:rsidRPr="00CB7F97">
        <w:rPr>
          <w:rFonts w:ascii="Arial" w:hAnsi="Arial" w:cs="Arial"/>
          <w:sz w:val="20"/>
          <w:lang w:val="cs-CZ"/>
        </w:rPr>
        <w:t xml:space="preserve">. </w:t>
      </w:r>
    </w:p>
    <w:p w14:paraId="40F8A5D8" w14:textId="77777777" w:rsidR="00D80AA0" w:rsidRPr="00CB7F97" w:rsidRDefault="00D80AA0" w:rsidP="00D80AA0">
      <w:pPr>
        <w:pStyle w:val="Odstavecseseznamem1"/>
        <w:spacing w:line="240" w:lineRule="atLeast"/>
        <w:ind w:left="0"/>
        <w:contextualSpacing w:val="0"/>
        <w:jc w:val="both"/>
        <w:rPr>
          <w:rFonts w:ascii="Arial" w:hAnsi="Arial" w:cs="Arial"/>
          <w:sz w:val="20"/>
          <w:lang w:val="cs-CZ"/>
        </w:rPr>
      </w:pPr>
    </w:p>
    <w:p w14:paraId="13A92CC0" w14:textId="7BF7D95A" w:rsidR="00D80AA0" w:rsidRPr="00CB7F97" w:rsidRDefault="00832B6A" w:rsidP="003B3CA4">
      <w:pPr>
        <w:pStyle w:val="Odstavecseseznamem1"/>
        <w:spacing w:line="240" w:lineRule="atLeast"/>
        <w:ind w:left="0"/>
        <w:contextualSpacing w:val="0"/>
        <w:jc w:val="both"/>
        <w:rPr>
          <w:rFonts w:ascii="Arial" w:hAnsi="Arial" w:cs="Arial"/>
          <w:sz w:val="20"/>
          <w:lang w:val="cs-CZ"/>
        </w:rPr>
      </w:pPr>
      <w:r w:rsidRPr="00CB7F97">
        <w:rPr>
          <w:rFonts w:ascii="Arial" w:hAnsi="Arial" w:cs="Arial"/>
          <w:sz w:val="20"/>
          <w:lang w:val="cs-CZ"/>
        </w:rPr>
        <w:t>Vzdělávání r</w:t>
      </w:r>
      <w:r w:rsidR="00D80AA0" w:rsidRPr="00CB7F97">
        <w:rPr>
          <w:rFonts w:ascii="Arial" w:hAnsi="Arial" w:cs="Arial"/>
          <w:sz w:val="20"/>
          <w:lang w:val="cs-CZ"/>
        </w:rPr>
        <w:t xml:space="preserve">omských dětí bez intervence </w:t>
      </w:r>
      <w:r w:rsidRPr="00CB7F97">
        <w:rPr>
          <w:rFonts w:ascii="Arial" w:hAnsi="Arial" w:cs="Arial"/>
          <w:sz w:val="20"/>
          <w:lang w:val="cs-CZ"/>
        </w:rPr>
        <w:t xml:space="preserve">jejich rodičů je velmi omezené. </w:t>
      </w:r>
      <w:r w:rsidR="00D80AA0" w:rsidRPr="00CB7F97">
        <w:rPr>
          <w:rFonts w:ascii="Arial" w:hAnsi="Arial" w:cs="Arial"/>
          <w:sz w:val="20"/>
          <w:lang w:val="cs-CZ"/>
        </w:rPr>
        <w:t>Škola by měla komunikovat s rodiči a zapojovat je do vzdělávacího procesu. Ve vztahu k situaci mnoha romských rodin, které se nac</w:t>
      </w:r>
      <w:r w:rsidRPr="00CB7F97">
        <w:rPr>
          <w:rFonts w:ascii="Arial" w:hAnsi="Arial" w:cs="Arial"/>
          <w:sz w:val="20"/>
          <w:lang w:val="cs-CZ"/>
        </w:rPr>
        <w:t>házejí v tíživé životní situaci</w:t>
      </w:r>
      <w:r w:rsidR="00D907D4" w:rsidRPr="00CB7F97">
        <w:rPr>
          <w:rFonts w:ascii="Arial" w:hAnsi="Arial" w:cs="Arial"/>
          <w:sz w:val="20"/>
          <w:lang w:val="cs-CZ"/>
        </w:rPr>
        <w:t>,</w:t>
      </w:r>
      <w:r w:rsidR="00D80AA0" w:rsidRPr="00CB7F97">
        <w:rPr>
          <w:rFonts w:ascii="Arial" w:hAnsi="Arial" w:cs="Arial"/>
          <w:sz w:val="20"/>
          <w:lang w:val="cs-CZ"/>
        </w:rPr>
        <w:t xml:space="preserve"> se rodiče spíše starají o základní životní potřeby</w:t>
      </w:r>
      <w:r w:rsidRPr="00CB7F97">
        <w:rPr>
          <w:rFonts w:ascii="Arial" w:hAnsi="Arial" w:cs="Arial"/>
          <w:sz w:val="20"/>
          <w:lang w:val="cs-CZ"/>
        </w:rPr>
        <w:t xml:space="preserve">. </w:t>
      </w:r>
      <w:r w:rsidR="00D80AA0" w:rsidRPr="00CB7F97">
        <w:rPr>
          <w:rFonts w:ascii="Arial" w:hAnsi="Arial" w:cs="Arial"/>
          <w:sz w:val="20"/>
          <w:lang w:val="cs-CZ"/>
        </w:rPr>
        <w:t xml:space="preserve">Prostřednictvím spolupráce rodičů, školy, neziskovými organizacemi a </w:t>
      </w:r>
      <w:r w:rsidR="00D5310D" w:rsidRPr="00CB7F97">
        <w:rPr>
          <w:rFonts w:ascii="Arial" w:hAnsi="Arial" w:cs="Arial"/>
          <w:sz w:val="20"/>
          <w:lang w:val="cs-CZ"/>
        </w:rPr>
        <w:t xml:space="preserve">institucemi poskytujícími ochranu práv dítěte na příznivý vývoj a řádnou výchovu </w:t>
      </w:r>
      <w:r w:rsidR="00D80AA0" w:rsidRPr="00CB7F97">
        <w:rPr>
          <w:rFonts w:ascii="Arial" w:hAnsi="Arial" w:cs="Arial"/>
          <w:sz w:val="20"/>
          <w:lang w:val="cs-CZ"/>
        </w:rPr>
        <w:t>je možné nalézt způsoby, jak rodiče v této oblasti motivovat a zplnomocňovat, což je klí</w:t>
      </w:r>
      <w:r w:rsidRPr="00CB7F97">
        <w:rPr>
          <w:rFonts w:ascii="Arial" w:hAnsi="Arial" w:cs="Arial"/>
          <w:sz w:val="20"/>
          <w:lang w:val="cs-CZ"/>
        </w:rPr>
        <w:t xml:space="preserve">čové zejména s ohledem na </w:t>
      </w:r>
      <w:r w:rsidR="00D80AA0" w:rsidRPr="00CB7F97">
        <w:rPr>
          <w:rFonts w:ascii="Arial" w:hAnsi="Arial" w:cs="Arial"/>
          <w:sz w:val="20"/>
          <w:lang w:val="cs-CZ"/>
        </w:rPr>
        <w:t>předpoklad informovaného a vědomého rodiče při úspěšném zavádění novely §</w:t>
      </w:r>
      <w:r w:rsidRPr="00CB7F97">
        <w:rPr>
          <w:rFonts w:ascii="Arial" w:hAnsi="Arial" w:cs="Arial"/>
          <w:sz w:val="20"/>
          <w:lang w:val="cs-CZ"/>
        </w:rPr>
        <w:t xml:space="preserve"> </w:t>
      </w:r>
      <w:r w:rsidR="00D80AA0" w:rsidRPr="00CB7F97">
        <w:rPr>
          <w:rFonts w:ascii="Arial" w:hAnsi="Arial" w:cs="Arial"/>
          <w:sz w:val="20"/>
          <w:lang w:val="cs-CZ"/>
        </w:rPr>
        <w:t>16 školského zákona.</w:t>
      </w:r>
    </w:p>
    <w:p w14:paraId="278E43C9" w14:textId="77777777" w:rsidR="004D2434" w:rsidRPr="00CB7F97" w:rsidRDefault="004D2434" w:rsidP="004D2434">
      <w:pPr>
        <w:pStyle w:val="Odstavecseseznamem1"/>
        <w:spacing w:line="240" w:lineRule="atLeast"/>
        <w:ind w:left="0"/>
        <w:contextualSpacing w:val="0"/>
        <w:jc w:val="both"/>
        <w:rPr>
          <w:rFonts w:ascii="Arial" w:hAnsi="Arial" w:cs="Arial"/>
          <w:sz w:val="20"/>
          <w:lang w:val="cs-CZ"/>
        </w:rPr>
      </w:pPr>
    </w:p>
    <w:p w14:paraId="61EEF733" w14:textId="4B1024C4" w:rsidR="004D2434" w:rsidRPr="00CB7F97" w:rsidRDefault="004D2434" w:rsidP="004D2434">
      <w:pPr>
        <w:pStyle w:val="Odstavecseseznamem1"/>
        <w:spacing w:line="240" w:lineRule="atLeast"/>
        <w:ind w:left="0"/>
        <w:contextualSpacing w:val="0"/>
        <w:jc w:val="both"/>
        <w:rPr>
          <w:rFonts w:ascii="Arial" w:hAnsi="Arial" w:cs="Arial"/>
          <w:sz w:val="20"/>
          <w:lang w:val="cs-CZ"/>
        </w:rPr>
      </w:pPr>
      <w:r w:rsidRPr="00CB7F97">
        <w:rPr>
          <w:rFonts w:ascii="Arial" w:hAnsi="Arial" w:cs="Arial"/>
          <w:sz w:val="20"/>
          <w:lang w:val="cs-CZ"/>
        </w:rPr>
        <w:lastRenderedPageBreak/>
        <w:t>Podpůrné role školy v odpoledních hodinách (doučování, neformální a zájmové vzdělávání, zapojení a vzdělávání rodičů) jsou také vázány na rozvoj infrastruktury škol (školní družiny, školní kluby, víceúčelové prostory škol). Pro zajištění dostupného neformálního a informálního vzdělávání je potřeba, a to zejména v sociálně vyloučených lokalitách, podporovat budov</w:t>
      </w:r>
      <w:r w:rsidR="00853B9D" w:rsidRPr="00CB7F97">
        <w:rPr>
          <w:rFonts w:ascii="Arial" w:hAnsi="Arial" w:cs="Arial"/>
          <w:sz w:val="20"/>
          <w:lang w:val="cs-CZ"/>
        </w:rPr>
        <w:t>ání</w:t>
      </w:r>
      <w:r w:rsidRPr="00CB7F97">
        <w:rPr>
          <w:rFonts w:ascii="Arial" w:hAnsi="Arial" w:cs="Arial"/>
          <w:sz w:val="20"/>
          <w:lang w:val="cs-CZ"/>
        </w:rPr>
        <w:t xml:space="preserve"> potřebn</w:t>
      </w:r>
      <w:r w:rsidR="00853B9D" w:rsidRPr="00CB7F97">
        <w:rPr>
          <w:rFonts w:ascii="Arial" w:hAnsi="Arial" w:cs="Arial"/>
          <w:sz w:val="20"/>
          <w:lang w:val="cs-CZ"/>
        </w:rPr>
        <w:t>é</w:t>
      </w:r>
      <w:r w:rsidRPr="00CB7F97">
        <w:rPr>
          <w:rFonts w:ascii="Arial" w:hAnsi="Arial" w:cs="Arial"/>
          <w:sz w:val="20"/>
          <w:lang w:val="cs-CZ"/>
        </w:rPr>
        <w:t xml:space="preserve"> infrastruktury (kontaktní místa, tzv. plácky, nízkoprahová zařízení, zařízení pro neformální vzdělávání).</w:t>
      </w:r>
    </w:p>
    <w:p w14:paraId="794B820F" w14:textId="77777777" w:rsidR="004D2434" w:rsidRPr="00CB7F97" w:rsidRDefault="004D2434" w:rsidP="004D2434">
      <w:pPr>
        <w:pStyle w:val="Odstavecseseznamem1"/>
        <w:tabs>
          <w:tab w:val="left" w:pos="-4962"/>
        </w:tabs>
        <w:ind w:left="0"/>
        <w:contextualSpacing w:val="0"/>
        <w:jc w:val="both"/>
        <w:rPr>
          <w:rFonts w:ascii="Arial" w:hAnsi="Arial" w:cs="Arial"/>
          <w:sz w:val="20"/>
          <w:lang w:val="cs-CZ"/>
        </w:rPr>
      </w:pPr>
    </w:p>
    <w:p w14:paraId="118C6EC4" w14:textId="60BA8359" w:rsidR="0005298B" w:rsidRPr="00CB7F97" w:rsidRDefault="0005298B" w:rsidP="0005298B">
      <w:pPr>
        <w:pStyle w:val="Odstavecseseznamem1"/>
        <w:spacing w:before="120" w:after="240"/>
        <w:contextualSpacing w:val="0"/>
        <w:jc w:val="both"/>
        <w:rPr>
          <w:rFonts w:ascii="Arial" w:hAnsi="Arial" w:cs="Arial"/>
          <w:i/>
          <w:sz w:val="20"/>
          <w:lang w:val="cs-CZ" w:eastAsia="cs-CZ"/>
        </w:rPr>
      </w:pPr>
      <w:r w:rsidRPr="00CB7F97">
        <w:rPr>
          <w:rFonts w:ascii="Arial" w:hAnsi="Arial" w:cs="Arial"/>
          <w:i/>
          <w:sz w:val="20"/>
          <w:lang w:val="cs-CZ" w:eastAsia="cs-CZ"/>
        </w:rPr>
        <w:t xml:space="preserve">c) sledovat dopad </w:t>
      </w:r>
      <w:r w:rsidRPr="00CB7F97">
        <w:rPr>
          <w:rFonts w:ascii="Arial" w:hAnsi="Arial" w:cs="Arial"/>
          <w:i/>
          <w:sz w:val="20"/>
          <w:lang w:val="cs-CZ"/>
        </w:rPr>
        <w:t xml:space="preserve">novely školského zákona na rovný přístup ke vzdělání romských žáků a zapojení organizací a institucí pracující s romskými žáky do nastavení vhodného způsobu navazujících prováděcích předpisů a nového systému stanovování míry podpory do financování regionálního školství </w:t>
      </w:r>
    </w:p>
    <w:p w14:paraId="53820947" w14:textId="34D86E79" w:rsidR="0005298B" w:rsidRPr="00CB7F97" w:rsidRDefault="0005298B" w:rsidP="0099445B">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xml:space="preserve"> Ministerstvo školství, mládeže a tělovýchovy</w:t>
      </w:r>
    </w:p>
    <w:p w14:paraId="3EAACBD9" w14:textId="77777777" w:rsidR="0005298B" w:rsidRPr="00CB7F97" w:rsidRDefault="0005298B" w:rsidP="0005298B">
      <w:pPr>
        <w:pStyle w:val="Odstavecseseznamem1"/>
        <w:spacing w:line="240" w:lineRule="atLeast"/>
        <w:ind w:left="0"/>
        <w:contextualSpacing w:val="0"/>
        <w:jc w:val="both"/>
        <w:rPr>
          <w:rFonts w:ascii="Arial" w:hAnsi="Arial" w:cs="Arial"/>
          <w:sz w:val="20"/>
          <w:u w:val="single"/>
          <w:lang w:val="cs-CZ" w:eastAsia="cs-CZ"/>
        </w:rPr>
      </w:pPr>
      <w:r w:rsidRPr="00CB7F97">
        <w:rPr>
          <w:rFonts w:ascii="Arial" w:hAnsi="Arial" w:cs="Arial"/>
          <w:sz w:val="20"/>
          <w:u w:val="single"/>
          <w:lang w:val="cs-CZ" w:eastAsia="cs-CZ"/>
        </w:rPr>
        <w:t>Spolupráce:</w:t>
      </w:r>
      <w:r w:rsidRPr="00CB7F97">
        <w:rPr>
          <w:rFonts w:ascii="Arial" w:hAnsi="Arial" w:cs="Arial"/>
          <w:sz w:val="20"/>
          <w:lang w:val="cs-CZ" w:eastAsia="cs-CZ"/>
        </w:rPr>
        <w:t xml:space="preserve"> Rada vlády pro záležitosti romské menšiny</w:t>
      </w:r>
    </w:p>
    <w:p w14:paraId="395B229E" w14:textId="77777777" w:rsidR="0005298B" w:rsidRPr="00CB7F97" w:rsidRDefault="0005298B" w:rsidP="0005298B">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 xml:space="preserve"> průběžně</w:t>
      </w:r>
    </w:p>
    <w:p w14:paraId="784BD89E" w14:textId="6E5A5C03" w:rsidR="0005298B" w:rsidRPr="00CB7F97" w:rsidRDefault="0005298B" w:rsidP="0005298B">
      <w:pPr>
        <w:pStyle w:val="Odstavecseseznamem1"/>
        <w:spacing w:line="240" w:lineRule="atLeast"/>
        <w:ind w:left="0"/>
        <w:contextualSpacing w:val="0"/>
        <w:jc w:val="both"/>
        <w:rPr>
          <w:rFonts w:ascii="Arial" w:hAnsi="Arial" w:cs="Arial"/>
          <w:sz w:val="20"/>
          <w:lang w:val="cs-CZ"/>
        </w:rPr>
      </w:pPr>
      <w:r w:rsidRPr="00CB7F97">
        <w:rPr>
          <w:rFonts w:ascii="Arial" w:hAnsi="Arial" w:cs="Arial"/>
          <w:sz w:val="20"/>
          <w:u w:val="single"/>
          <w:lang w:val="cs-CZ" w:eastAsia="cs-CZ"/>
        </w:rPr>
        <w:t>Odůvodnění:</w:t>
      </w:r>
      <w:r w:rsidRPr="00CB7F97">
        <w:rPr>
          <w:rFonts w:ascii="Arial" w:hAnsi="Arial" w:cs="Arial"/>
          <w:sz w:val="20"/>
          <w:lang w:val="cs-CZ" w:eastAsia="cs-CZ"/>
        </w:rPr>
        <w:t xml:space="preserve"> </w:t>
      </w:r>
      <w:r w:rsidRPr="00CB7F97">
        <w:rPr>
          <w:rFonts w:ascii="Arial" w:hAnsi="Arial" w:cs="Arial"/>
          <w:sz w:val="20"/>
          <w:lang w:val="cs-CZ"/>
        </w:rPr>
        <w:t>V oblasti zajištění rovného přístupu ke vzdělávání je zcela zásadní přijetí novely</w:t>
      </w:r>
      <w:r w:rsidRPr="00CB7F97">
        <w:rPr>
          <w:rFonts w:ascii="Arial" w:hAnsi="Arial" w:cs="Arial"/>
          <w:b/>
          <w:sz w:val="20"/>
          <w:lang w:val="cs-CZ"/>
        </w:rPr>
        <w:t xml:space="preserve"> </w:t>
      </w:r>
      <w:r w:rsidRPr="00CB7F97">
        <w:rPr>
          <w:rFonts w:ascii="Arial" w:hAnsi="Arial" w:cs="Arial"/>
          <w:sz w:val="20"/>
          <w:lang w:val="cs-CZ"/>
        </w:rPr>
        <w:t>školského zákona (</w:t>
      </w:r>
      <w:r w:rsidR="005A60FA" w:rsidRPr="00CB7F97">
        <w:rPr>
          <w:rFonts w:ascii="Arial" w:hAnsi="Arial" w:cs="Arial"/>
          <w:sz w:val="20"/>
          <w:lang w:val="cs-CZ"/>
        </w:rPr>
        <w:t xml:space="preserve">novelizace </w:t>
      </w:r>
      <w:r w:rsidRPr="00CB7F97">
        <w:rPr>
          <w:rFonts w:ascii="Arial" w:hAnsi="Arial" w:cs="Arial"/>
          <w:sz w:val="20"/>
          <w:lang w:val="cs-CZ"/>
        </w:rPr>
        <w:t xml:space="preserve">§ 16), která ustupuje od horizontální kategorizace žáků se speciálními vzdělávacími potřebami dle typu postižení nebo znevýhodnění ke stupňům podpory. Tato legislativní změna by měla zajistit snížení počtu romských žáků v tzv. základních školách praktických. Z pohledu romské integrace je naprosto nezbytné vyhodnotit dopad nových podpůrných opatření na situaci romských žáků v hlavním vzdělávacím proudu. </w:t>
      </w:r>
    </w:p>
    <w:p w14:paraId="500C66F5" w14:textId="77777777" w:rsidR="0005298B" w:rsidRPr="00CB7F97" w:rsidRDefault="0005298B" w:rsidP="0005298B">
      <w:pPr>
        <w:pStyle w:val="Odstavecseseznamem1"/>
        <w:spacing w:line="240" w:lineRule="atLeast"/>
        <w:ind w:left="0"/>
        <w:contextualSpacing w:val="0"/>
        <w:jc w:val="both"/>
        <w:rPr>
          <w:rFonts w:ascii="Arial" w:hAnsi="Arial" w:cs="Arial"/>
          <w:sz w:val="20"/>
          <w:lang w:val="cs-CZ"/>
        </w:rPr>
      </w:pPr>
    </w:p>
    <w:p w14:paraId="06D69F72" w14:textId="3F2998AD" w:rsidR="0005298B" w:rsidRPr="00CB7F97" w:rsidRDefault="00AD38A0" w:rsidP="0005298B">
      <w:pPr>
        <w:pStyle w:val="Odstavecseseznamem1"/>
        <w:spacing w:before="120" w:after="240"/>
        <w:contextualSpacing w:val="0"/>
        <w:jc w:val="both"/>
        <w:rPr>
          <w:rFonts w:ascii="Arial" w:hAnsi="Arial" w:cs="Arial"/>
          <w:i/>
          <w:sz w:val="20"/>
          <w:lang w:val="cs-CZ" w:eastAsia="cs-CZ"/>
        </w:rPr>
      </w:pPr>
      <w:r w:rsidRPr="00CB7F97">
        <w:rPr>
          <w:rFonts w:ascii="Arial" w:hAnsi="Arial" w:cs="Arial"/>
          <w:i/>
          <w:sz w:val="20"/>
          <w:lang w:val="cs-CZ" w:eastAsia="cs-CZ"/>
        </w:rPr>
        <w:t>d</w:t>
      </w:r>
      <w:r w:rsidR="0005298B" w:rsidRPr="00CB7F97">
        <w:rPr>
          <w:rFonts w:ascii="Arial" w:hAnsi="Arial" w:cs="Arial"/>
          <w:i/>
          <w:sz w:val="20"/>
          <w:lang w:val="cs-CZ" w:eastAsia="cs-CZ"/>
        </w:rPr>
        <w:t>) </w:t>
      </w:r>
      <w:r w:rsidR="00D907D4" w:rsidRPr="00CB7F97">
        <w:rPr>
          <w:rFonts w:ascii="Arial" w:hAnsi="Arial" w:cs="Arial"/>
          <w:i/>
          <w:sz w:val="20"/>
          <w:lang w:val="cs-CZ" w:eastAsia="cs-CZ"/>
        </w:rPr>
        <w:t>naplňovat Memorandum</w:t>
      </w:r>
      <w:r w:rsidRPr="00CB7F97">
        <w:rPr>
          <w:rFonts w:ascii="Arial" w:hAnsi="Arial" w:cs="Arial"/>
          <w:i/>
          <w:sz w:val="20"/>
          <w:lang w:val="cs-CZ" w:eastAsia="cs-CZ"/>
        </w:rPr>
        <w:t xml:space="preserve"> o spolupráci mezi ministrem pro lidská práva, rovné příležitosti a legislativu a </w:t>
      </w:r>
      <w:r w:rsidR="006B336F" w:rsidRPr="00CB7F97">
        <w:rPr>
          <w:rFonts w:ascii="Arial" w:hAnsi="Arial" w:cs="Arial"/>
          <w:i/>
          <w:sz w:val="20"/>
          <w:lang w:val="cs-CZ" w:eastAsia="cs-CZ"/>
        </w:rPr>
        <w:t>ú</w:t>
      </w:r>
      <w:r w:rsidRPr="00CB7F97">
        <w:rPr>
          <w:rFonts w:ascii="Arial" w:hAnsi="Arial" w:cs="Arial"/>
          <w:i/>
          <w:sz w:val="20"/>
          <w:lang w:val="cs-CZ" w:eastAsia="cs-CZ"/>
        </w:rPr>
        <w:t xml:space="preserve">středním školním inspektorem České školní inspekce ve vztahu k romským žákům a </w:t>
      </w:r>
      <w:r w:rsidR="0005298B" w:rsidRPr="00CB7F97">
        <w:rPr>
          <w:rFonts w:ascii="Arial" w:hAnsi="Arial" w:cs="Arial"/>
          <w:i/>
          <w:sz w:val="20"/>
          <w:lang w:val="cs-CZ" w:eastAsia="cs-CZ"/>
        </w:rPr>
        <w:t xml:space="preserve">provést analýzu možnosti sběru </w:t>
      </w:r>
      <w:r w:rsidR="0005298B" w:rsidRPr="00CB7F97">
        <w:rPr>
          <w:rFonts w:ascii="Arial" w:hAnsi="Arial" w:cs="Arial"/>
          <w:bCs/>
          <w:i/>
          <w:sz w:val="20"/>
          <w:shd w:val="clear" w:color="auto" w:fill="FFFFFF"/>
          <w:lang w:val="cs-CZ"/>
        </w:rPr>
        <w:t xml:space="preserve">anonymizovaných </w:t>
      </w:r>
      <w:r w:rsidR="00CF2848" w:rsidRPr="00CB7F97">
        <w:rPr>
          <w:rFonts w:ascii="Arial" w:hAnsi="Arial" w:cs="Arial"/>
          <w:i/>
          <w:sz w:val="20"/>
          <w:lang w:val="cs-CZ" w:eastAsia="cs-CZ"/>
        </w:rPr>
        <w:t>etnických</w:t>
      </w:r>
      <w:r w:rsidRPr="00CB7F97">
        <w:rPr>
          <w:rFonts w:ascii="Arial" w:hAnsi="Arial" w:cs="Arial"/>
          <w:i/>
          <w:sz w:val="20"/>
          <w:lang w:val="cs-CZ" w:eastAsia="cs-CZ"/>
        </w:rPr>
        <w:t xml:space="preserve"> dat ve vzdělávání</w:t>
      </w:r>
    </w:p>
    <w:p w14:paraId="72AF951A" w14:textId="735A4767" w:rsidR="0005298B" w:rsidRPr="00CB7F97" w:rsidRDefault="0005298B" w:rsidP="0005298B">
      <w:pPr>
        <w:pStyle w:val="Odstavecseseznamem1"/>
        <w:ind w:left="0"/>
        <w:contextualSpacing w:val="0"/>
        <w:jc w:val="both"/>
        <w:rPr>
          <w:rFonts w:ascii="Arial" w:hAnsi="Arial" w:cs="Arial"/>
          <w:sz w:val="20"/>
          <w:u w:val="single"/>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xml:space="preserve"> </w:t>
      </w:r>
      <w:r w:rsidR="00A74E31" w:rsidRPr="00CB7F97">
        <w:rPr>
          <w:rFonts w:ascii="Arial" w:hAnsi="Arial" w:cs="Arial"/>
          <w:sz w:val="20"/>
          <w:lang w:val="cs-CZ" w:eastAsia="cs-CZ"/>
        </w:rPr>
        <w:t xml:space="preserve">Ministr pro lidská práva, rovné příležitosti a legislativu, </w:t>
      </w:r>
      <w:r w:rsidR="00F34B23" w:rsidRPr="00CB7F97">
        <w:rPr>
          <w:rFonts w:ascii="Arial" w:hAnsi="Arial" w:cs="Arial"/>
          <w:sz w:val="20"/>
          <w:lang w:val="cs-CZ" w:eastAsia="cs-CZ"/>
        </w:rPr>
        <w:t xml:space="preserve">Ministerstvo školství, mládeže a tělovýchovy, </w:t>
      </w:r>
      <w:r w:rsidRPr="00CB7F97">
        <w:rPr>
          <w:rFonts w:ascii="Arial" w:hAnsi="Arial" w:cs="Arial"/>
          <w:sz w:val="20"/>
          <w:lang w:val="cs-CZ" w:eastAsia="cs-CZ"/>
        </w:rPr>
        <w:t>Česká školní inspekce</w:t>
      </w:r>
    </w:p>
    <w:p w14:paraId="54F80B98" w14:textId="69B051F3" w:rsidR="0005298B" w:rsidRPr="00CB7F97" w:rsidRDefault="0005298B" w:rsidP="0005298B">
      <w:pPr>
        <w:pStyle w:val="Odstavecseseznamem1"/>
        <w:ind w:left="0"/>
        <w:contextualSpacing w:val="0"/>
        <w:jc w:val="both"/>
        <w:rPr>
          <w:rFonts w:ascii="Arial" w:hAnsi="Arial" w:cs="Arial"/>
          <w:sz w:val="20"/>
          <w:u w:val="single"/>
          <w:lang w:val="cs-CZ" w:eastAsia="cs-CZ"/>
        </w:rPr>
      </w:pPr>
      <w:r w:rsidRPr="00CB7F97">
        <w:rPr>
          <w:rFonts w:ascii="Arial" w:hAnsi="Arial" w:cs="Arial"/>
          <w:sz w:val="20"/>
          <w:u w:val="single"/>
          <w:lang w:val="cs-CZ" w:eastAsia="cs-CZ"/>
        </w:rPr>
        <w:t>Spolupráce:</w:t>
      </w:r>
      <w:r w:rsidRPr="00CB7F97">
        <w:rPr>
          <w:rFonts w:ascii="Arial" w:hAnsi="Arial" w:cs="Arial"/>
          <w:sz w:val="20"/>
          <w:lang w:val="cs-CZ" w:eastAsia="cs-CZ"/>
        </w:rPr>
        <w:t xml:space="preserve"> Úřad pro ochranu osobních údajů, Český statistický úřad, Asociace krajů ČR, Svaz měst a obcí ČR, školy</w:t>
      </w:r>
    </w:p>
    <w:p w14:paraId="4AE19784" w14:textId="48931177" w:rsidR="0005298B" w:rsidRPr="00CB7F97" w:rsidRDefault="0005298B" w:rsidP="0005298B">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00660C0E" w:rsidRPr="00CB7F97">
        <w:rPr>
          <w:rFonts w:ascii="Arial" w:hAnsi="Arial" w:cs="Arial"/>
          <w:sz w:val="20"/>
          <w:lang w:val="cs-CZ" w:eastAsia="cs-CZ"/>
        </w:rPr>
        <w:t xml:space="preserve"> do </w:t>
      </w:r>
      <w:proofErr w:type="gramStart"/>
      <w:r w:rsidR="00660C0E" w:rsidRPr="00CB7F97">
        <w:rPr>
          <w:rFonts w:ascii="Arial" w:hAnsi="Arial" w:cs="Arial"/>
          <w:sz w:val="20"/>
          <w:lang w:val="cs-CZ" w:eastAsia="cs-CZ"/>
        </w:rPr>
        <w:t>31.12.</w:t>
      </w:r>
      <w:r w:rsidRPr="00CB7F97">
        <w:rPr>
          <w:rFonts w:ascii="Arial" w:hAnsi="Arial" w:cs="Arial"/>
          <w:sz w:val="20"/>
          <w:lang w:val="cs-CZ" w:eastAsia="cs-CZ"/>
        </w:rPr>
        <w:t>2015</w:t>
      </w:r>
      <w:proofErr w:type="gramEnd"/>
      <w:r w:rsidR="00D907D4" w:rsidRPr="00CB7F97">
        <w:rPr>
          <w:rFonts w:ascii="Arial" w:hAnsi="Arial" w:cs="Arial"/>
          <w:sz w:val="20"/>
          <w:lang w:val="cs-CZ" w:eastAsia="cs-CZ"/>
        </w:rPr>
        <w:t xml:space="preserve"> (analýza)</w:t>
      </w:r>
      <w:r w:rsidR="00F34B23" w:rsidRPr="00CB7F97">
        <w:rPr>
          <w:rFonts w:ascii="Arial" w:hAnsi="Arial" w:cs="Arial"/>
          <w:sz w:val="20"/>
          <w:lang w:val="cs-CZ" w:eastAsia="cs-CZ"/>
        </w:rPr>
        <w:t>, průběžně</w:t>
      </w:r>
    </w:p>
    <w:p w14:paraId="3A025CC7" w14:textId="02F80247" w:rsidR="0005298B" w:rsidRPr="00CB7F97" w:rsidRDefault="0005298B" w:rsidP="00AD38A0">
      <w:pPr>
        <w:pStyle w:val="Odstavecseseznamem1"/>
        <w:ind w:left="0"/>
        <w:contextualSpacing w:val="0"/>
        <w:jc w:val="both"/>
        <w:rPr>
          <w:rFonts w:ascii="Arial" w:hAnsi="Arial" w:cs="Arial"/>
          <w:bCs/>
          <w:sz w:val="20"/>
          <w:shd w:val="clear" w:color="auto" w:fill="FFFFFF"/>
          <w:lang w:val="cs-CZ"/>
        </w:rPr>
      </w:pPr>
      <w:r w:rsidRPr="00CB7F97">
        <w:rPr>
          <w:rFonts w:ascii="Arial" w:hAnsi="Arial" w:cs="Arial"/>
          <w:sz w:val="20"/>
          <w:u w:val="single"/>
          <w:lang w:val="cs-CZ" w:eastAsia="cs-CZ"/>
        </w:rPr>
        <w:t>Odůvodnění:</w:t>
      </w:r>
      <w:r w:rsidR="00BB37B0" w:rsidRPr="00CB7F97">
        <w:rPr>
          <w:rFonts w:ascii="Arial" w:hAnsi="Arial" w:cs="Arial"/>
          <w:sz w:val="20"/>
          <w:lang w:val="cs-CZ" w:eastAsia="cs-CZ"/>
        </w:rPr>
        <w:t xml:space="preserve"> Jednou z podmínek pro vy</w:t>
      </w:r>
      <w:r w:rsidRPr="00CB7F97">
        <w:rPr>
          <w:rFonts w:ascii="Arial" w:hAnsi="Arial" w:cs="Arial"/>
          <w:sz w:val="20"/>
          <w:lang w:val="cs-CZ" w:eastAsia="cs-CZ"/>
        </w:rPr>
        <w:t>hodnocení situace romských dětí ve vzdělávání je možn</w:t>
      </w:r>
      <w:r w:rsidR="00BB37B0" w:rsidRPr="00CB7F97">
        <w:rPr>
          <w:rFonts w:ascii="Arial" w:hAnsi="Arial" w:cs="Arial"/>
          <w:sz w:val="20"/>
          <w:lang w:val="cs-CZ" w:eastAsia="cs-CZ"/>
        </w:rPr>
        <w:t xml:space="preserve">ost sběru etnicky </w:t>
      </w:r>
      <w:r w:rsidR="00853B9D" w:rsidRPr="00CB7F97">
        <w:rPr>
          <w:rFonts w:ascii="Arial" w:hAnsi="Arial" w:cs="Arial"/>
          <w:sz w:val="20"/>
          <w:lang w:val="cs-CZ" w:eastAsia="cs-CZ"/>
        </w:rPr>
        <w:t>ne</w:t>
      </w:r>
      <w:r w:rsidR="00BB37B0" w:rsidRPr="00CB7F97">
        <w:rPr>
          <w:rFonts w:ascii="Arial" w:hAnsi="Arial" w:cs="Arial"/>
          <w:sz w:val="20"/>
          <w:lang w:val="cs-CZ" w:eastAsia="cs-CZ"/>
        </w:rPr>
        <w:t>agregovaných</w:t>
      </w:r>
      <w:r w:rsidRPr="00CB7F97">
        <w:rPr>
          <w:rFonts w:ascii="Arial" w:hAnsi="Arial" w:cs="Arial"/>
          <w:sz w:val="20"/>
          <w:lang w:val="cs-CZ" w:eastAsia="cs-CZ"/>
        </w:rPr>
        <w:t xml:space="preserve"> dat ve školství, a údajů, které nebudou nikterak spojovány s </w:t>
      </w:r>
      <w:r w:rsidRPr="00CB7F97">
        <w:rPr>
          <w:rFonts w:ascii="Arial" w:hAnsi="Arial" w:cs="Arial"/>
          <w:bCs/>
          <w:sz w:val="20"/>
          <w:shd w:val="clear" w:color="auto" w:fill="FFFFFF"/>
          <w:lang w:val="cs-CZ"/>
        </w:rPr>
        <w:t xml:space="preserve">jakýmikoliv osobními údaji žáků v dané škole. </w:t>
      </w:r>
      <w:r w:rsidR="00BB37B0" w:rsidRPr="00CB7F97">
        <w:rPr>
          <w:rFonts w:ascii="Arial" w:hAnsi="Arial" w:cs="Arial"/>
          <w:bCs/>
          <w:sz w:val="20"/>
          <w:shd w:val="clear" w:color="auto" w:fill="FFFFFF"/>
          <w:lang w:val="cs-CZ"/>
        </w:rPr>
        <w:t xml:space="preserve">K tomu má napomoci i </w:t>
      </w:r>
      <w:r w:rsidR="00BB37B0" w:rsidRPr="00CB7F97">
        <w:rPr>
          <w:rFonts w:ascii="Arial" w:hAnsi="Arial" w:cs="Arial"/>
          <w:i/>
          <w:sz w:val="20"/>
          <w:lang w:val="cs-CZ" w:eastAsia="cs-CZ"/>
        </w:rPr>
        <w:t xml:space="preserve">Memorandum o spolupráci mezi ministrem pro lidská práva, rovné příležitosti a legislativu a Ústředním školním inspektorem České školní inspekce ve vztahu </w:t>
      </w:r>
      <w:r w:rsidR="00BB37B0" w:rsidRPr="00CB7F97">
        <w:rPr>
          <w:rFonts w:ascii="Arial" w:hAnsi="Arial" w:cs="Arial"/>
          <w:sz w:val="20"/>
          <w:lang w:val="cs-CZ" w:eastAsia="cs-CZ"/>
        </w:rPr>
        <w:t>z roku 2014.</w:t>
      </w:r>
    </w:p>
    <w:p w14:paraId="07AE1BE2" w14:textId="77777777" w:rsidR="0005298B" w:rsidRPr="00CB7F97" w:rsidRDefault="0005298B" w:rsidP="0005298B">
      <w:pPr>
        <w:pStyle w:val="Odstavecseseznamem1"/>
        <w:spacing w:line="240" w:lineRule="atLeast"/>
        <w:ind w:left="0"/>
        <w:contextualSpacing w:val="0"/>
        <w:jc w:val="both"/>
        <w:rPr>
          <w:rFonts w:ascii="Arial" w:hAnsi="Arial" w:cs="Arial"/>
          <w:bCs/>
          <w:sz w:val="20"/>
          <w:shd w:val="clear" w:color="auto" w:fill="FFFFFF"/>
          <w:lang w:val="cs-CZ"/>
        </w:rPr>
      </w:pPr>
    </w:p>
    <w:p w14:paraId="7A5AEFE3" w14:textId="6C66D7F1" w:rsidR="000C0EAF" w:rsidRPr="00CB7F97" w:rsidRDefault="004B77B9" w:rsidP="004B77B9">
      <w:pPr>
        <w:pStyle w:val="Odstavecseseznamem2"/>
        <w:snapToGrid w:val="0"/>
        <w:spacing w:before="120" w:after="240"/>
        <w:ind w:left="720"/>
        <w:jc w:val="both"/>
        <w:rPr>
          <w:rFonts w:ascii="Arial" w:hAnsi="Arial" w:cs="Arial"/>
          <w:i/>
          <w:sz w:val="20"/>
          <w:szCs w:val="20"/>
        </w:rPr>
      </w:pPr>
      <w:r w:rsidRPr="00CB7F97">
        <w:rPr>
          <w:rFonts w:ascii="Arial" w:hAnsi="Arial" w:cs="Arial"/>
          <w:i/>
          <w:sz w:val="20"/>
          <w:szCs w:val="20"/>
        </w:rPr>
        <w:t>e) </w:t>
      </w:r>
      <w:r w:rsidR="00542C33" w:rsidRPr="00CB7F97">
        <w:rPr>
          <w:rFonts w:ascii="Arial" w:hAnsi="Arial" w:cs="Arial"/>
          <w:i/>
          <w:sz w:val="20"/>
          <w:szCs w:val="20"/>
        </w:rPr>
        <w:t xml:space="preserve">navrhnout systém efektivní podpory </w:t>
      </w:r>
      <w:r w:rsidR="000C0EAF" w:rsidRPr="00CB7F97">
        <w:rPr>
          <w:rFonts w:ascii="Arial" w:hAnsi="Arial" w:cs="Arial"/>
          <w:i/>
          <w:sz w:val="20"/>
          <w:szCs w:val="20"/>
        </w:rPr>
        <w:t>žáků</w:t>
      </w:r>
      <w:r w:rsidR="00542C33" w:rsidRPr="00CB7F97">
        <w:rPr>
          <w:rFonts w:ascii="Arial" w:hAnsi="Arial" w:cs="Arial"/>
          <w:i/>
          <w:sz w:val="20"/>
          <w:szCs w:val="20"/>
        </w:rPr>
        <w:t xml:space="preserve">/škol s cílem </w:t>
      </w:r>
      <w:r w:rsidR="003B3CA4" w:rsidRPr="00CB7F97">
        <w:rPr>
          <w:rFonts w:ascii="Arial" w:hAnsi="Arial" w:cs="Arial"/>
          <w:i/>
          <w:sz w:val="20"/>
          <w:szCs w:val="20"/>
        </w:rPr>
        <w:t>odstranit segregačně působící finanční bariéry ve veřejném školství</w:t>
      </w:r>
      <w:r w:rsidR="000C0EAF" w:rsidRPr="00CB7F97">
        <w:rPr>
          <w:rFonts w:ascii="Arial" w:hAnsi="Arial" w:cs="Arial"/>
          <w:i/>
          <w:sz w:val="20"/>
          <w:szCs w:val="20"/>
        </w:rPr>
        <w:t xml:space="preserve">, jednak ve vztahu k aktivitám spojeným s výukou (např. lyžařský výcvik, plávání, školní výlety, škola v přírodě) a </w:t>
      </w:r>
      <w:r w:rsidR="0066104D" w:rsidRPr="00CB7F97">
        <w:rPr>
          <w:rFonts w:ascii="Arial" w:hAnsi="Arial" w:cs="Arial"/>
          <w:i/>
          <w:sz w:val="20"/>
          <w:szCs w:val="20"/>
        </w:rPr>
        <w:t xml:space="preserve">jednak ve vztahu k zájmovému a mimoškolního </w:t>
      </w:r>
      <w:r w:rsidR="000C0EAF" w:rsidRPr="00CB7F97">
        <w:rPr>
          <w:rFonts w:ascii="Arial" w:hAnsi="Arial" w:cs="Arial"/>
          <w:i/>
          <w:sz w:val="20"/>
          <w:szCs w:val="20"/>
        </w:rPr>
        <w:t xml:space="preserve">vzdělávání s cílem umožnit zapojení dětí z nízkopříjmových rodin do těchto aktivit </w:t>
      </w:r>
    </w:p>
    <w:p w14:paraId="787D5C14" w14:textId="0BAAB23C" w:rsidR="003B3CA4" w:rsidRPr="00CB7F97" w:rsidRDefault="003B3CA4" w:rsidP="003B3CA4">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xml:space="preserve">: </w:t>
      </w:r>
      <w:r w:rsidR="006346F7" w:rsidRPr="00CB7F97">
        <w:rPr>
          <w:rFonts w:ascii="Arial" w:hAnsi="Arial" w:cs="Arial"/>
          <w:sz w:val="20"/>
          <w:lang w:val="cs-CZ" w:eastAsia="cs-CZ"/>
        </w:rPr>
        <w:t>Ministerstvo školství, mládeže a tělovýchovy</w:t>
      </w:r>
      <w:r w:rsidR="00F377FE" w:rsidRPr="00CB7F97">
        <w:rPr>
          <w:rFonts w:ascii="Arial" w:hAnsi="Arial" w:cs="Arial"/>
          <w:sz w:val="20"/>
          <w:lang w:val="cs-CZ" w:eastAsia="cs-CZ"/>
        </w:rPr>
        <w:t>, Ministerstvo práce a sociálních věcí</w:t>
      </w:r>
    </w:p>
    <w:p w14:paraId="7C425D01" w14:textId="63962D80" w:rsidR="003B3CA4" w:rsidRPr="00CB7F97" w:rsidRDefault="003B3CA4" w:rsidP="003B3CA4">
      <w:pPr>
        <w:pStyle w:val="Odstavecseseznamem1"/>
        <w:ind w:left="0"/>
        <w:contextualSpacing w:val="0"/>
        <w:jc w:val="both"/>
        <w:rPr>
          <w:rFonts w:ascii="Arial" w:hAnsi="Arial" w:cs="Arial"/>
          <w:sz w:val="20"/>
          <w:lang w:val="cs-CZ" w:eastAsia="cs-CZ"/>
        </w:rPr>
      </w:pPr>
      <w:proofErr w:type="spellStart"/>
      <w:r w:rsidRPr="00CB7F97">
        <w:rPr>
          <w:rFonts w:ascii="Arial" w:hAnsi="Arial" w:cs="Arial"/>
          <w:sz w:val="20"/>
          <w:u w:val="single"/>
          <w:lang w:val="cs-CZ" w:eastAsia="cs-CZ"/>
        </w:rPr>
        <w:t>Spolugestor</w:t>
      </w:r>
      <w:proofErr w:type="spellEnd"/>
      <w:r w:rsidRPr="00CB7F97">
        <w:rPr>
          <w:rFonts w:ascii="Arial" w:hAnsi="Arial" w:cs="Arial"/>
          <w:sz w:val="20"/>
          <w:lang w:val="cs-CZ" w:eastAsia="cs-CZ"/>
        </w:rPr>
        <w:t>:</w:t>
      </w:r>
      <w:r w:rsidR="00F377FE" w:rsidRPr="00CB7F97">
        <w:rPr>
          <w:rFonts w:ascii="Arial" w:hAnsi="Arial" w:cs="Arial"/>
          <w:sz w:val="20"/>
          <w:lang w:val="cs-CZ" w:eastAsia="cs-CZ"/>
        </w:rPr>
        <w:t xml:space="preserve"> </w:t>
      </w:r>
      <w:r w:rsidR="00566C57" w:rsidRPr="00CB7F97">
        <w:rPr>
          <w:rFonts w:ascii="Arial" w:hAnsi="Arial" w:cs="Arial"/>
          <w:sz w:val="20"/>
          <w:lang w:val="cs-CZ" w:eastAsia="cs-CZ"/>
        </w:rPr>
        <w:t>obce jako zřizovatelé škol,</w:t>
      </w:r>
      <w:r w:rsidRPr="00CB7F97">
        <w:rPr>
          <w:rFonts w:ascii="Arial" w:hAnsi="Arial" w:cs="Arial"/>
          <w:sz w:val="20"/>
          <w:lang w:val="cs-CZ" w:eastAsia="cs-CZ"/>
        </w:rPr>
        <w:t xml:space="preserve"> a zároveň zřizovatelé nebo donátoři volnočasových aktivit</w:t>
      </w:r>
      <w:r w:rsidR="00B92544" w:rsidRPr="00CB7F97">
        <w:rPr>
          <w:rFonts w:ascii="Arial" w:hAnsi="Arial" w:cs="Arial"/>
          <w:sz w:val="20"/>
          <w:lang w:val="cs-CZ" w:eastAsia="cs-CZ"/>
        </w:rPr>
        <w:t>,</w:t>
      </w:r>
      <w:r w:rsidR="00566C57" w:rsidRPr="00CB7F97">
        <w:rPr>
          <w:rFonts w:ascii="Arial" w:hAnsi="Arial" w:cs="Arial"/>
          <w:sz w:val="20"/>
          <w:lang w:val="cs-CZ" w:eastAsia="cs-CZ"/>
        </w:rPr>
        <w:t xml:space="preserve"> </w:t>
      </w:r>
      <w:r w:rsidR="006B0C28" w:rsidRPr="00CB7F97">
        <w:rPr>
          <w:rFonts w:ascii="Arial" w:hAnsi="Arial" w:cs="Arial"/>
          <w:sz w:val="20"/>
          <w:lang w:val="cs-CZ" w:eastAsia="cs-CZ"/>
        </w:rPr>
        <w:t>a</w:t>
      </w:r>
      <w:r w:rsidRPr="00CB7F97">
        <w:rPr>
          <w:rFonts w:ascii="Arial" w:hAnsi="Arial" w:cs="Arial"/>
          <w:sz w:val="20"/>
          <w:lang w:val="cs-CZ" w:eastAsia="cs-CZ"/>
        </w:rPr>
        <w:t>nebo internetového připojení v obci, zřizovatelé školských zařízení (školní družiny, domy dětí a mládeže, základníc</w:t>
      </w:r>
      <w:r w:rsidR="006B0C28" w:rsidRPr="00CB7F97">
        <w:rPr>
          <w:rFonts w:ascii="Arial" w:hAnsi="Arial" w:cs="Arial"/>
          <w:sz w:val="20"/>
          <w:lang w:val="cs-CZ" w:eastAsia="cs-CZ"/>
        </w:rPr>
        <w:t>h uměleckých škol,</w:t>
      </w:r>
      <w:r w:rsidRPr="00CB7F97">
        <w:rPr>
          <w:rFonts w:ascii="Arial" w:hAnsi="Arial" w:cs="Arial"/>
          <w:sz w:val="20"/>
          <w:lang w:val="cs-CZ" w:eastAsia="cs-CZ"/>
        </w:rPr>
        <w:t xml:space="preserve"> obecní knihovny, místní akční skupiny</w:t>
      </w:r>
      <w:r w:rsidR="00EF1812">
        <w:rPr>
          <w:rFonts w:ascii="Arial" w:hAnsi="Arial" w:cs="Arial"/>
          <w:sz w:val="20"/>
          <w:lang w:val="cs-CZ" w:eastAsia="cs-CZ"/>
        </w:rPr>
        <w:t>)</w:t>
      </w:r>
    </w:p>
    <w:p w14:paraId="18F6E561" w14:textId="7F7C07E6" w:rsidR="003B3CA4" w:rsidRPr="00CB7F97" w:rsidRDefault="003B3CA4" w:rsidP="003B3CA4">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Spolupráce</w:t>
      </w:r>
      <w:r w:rsidRPr="00CB7F97">
        <w:rPr>
          <w:rFonts w:ascii="Arial" w:hAnsi="Arial" w:cs="Arial"/>
          <w:sz w:val="20"/>
          <w:lang w:val="cs-CZ" w:eastAsia="cs-CZ"/>
        </w:rPr>
        <w:t>: Ministr pro lidská práva, rovné příležitosti a legislativu</w:t>
      </w:r>
    </w:p>
    <w:p w14:paraId="52CA7103" w14:textId="3A9A9BF4" w:rsidR="003B3CA4" w:rsidRPr="00CB7F97" w:rsidRDefault="003B3CA4" w:rsidP="003B3CA4">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w:t>
      </w:r>
      <w:r w:rsidR="00660C0E" w:rsidRPr="00CB7F97">
        <w:rPr>
          <w:rFonts w:ascii="Arial" w:hAnsi="Arial" w:cs="Arial"/>
          <w:sz w:val="20"/>
          <w:lang w:val="cs-CZ" w:eastAsia="cs-CZ"/>
        </w:rPr>
        <w:t xml:space="preserve"> do </w:t>
      </w:r>
      <w:proofErr w:type="gramStart"/>
      <w:r w:rsidR="00660C0E" w:rsidRPr="00CB7F97">
        <w:rPr>
          <w:rFonts w:ascii="Arial" w:hAnsi="Arial" w:cs="Arial"/>
          <w:sz w:val="20"/>
          <w:lang w:val="cs-CZ" w:eastAsia="cs-CZ"/>
        </w:rPr>
        <w:t>31.12.</w:t>
      </w:r>
      <w:r w:rsidRPr="00CB7F97">
        <w:rPr>
          <w:rFonts w:ascii="Arial" w:hAnsi="Arial" w:cs="Arial"/>
          <w:sz w:val="20"/>
          <w:lang w:val="cs-CZ" w:eastAsia="cs-CZ"/>
        </w:rPr>
        <w:t>2016</w:t>
      </w:r>
      <w:proofErr w:type="gramEnd"/>
    </w:p>
    <w:p w14:paraId="2263EC92" w14:textId="0E15A78E" w:rsidR="00573BBA" w:rsidRPr="00CB7F97" w:rsidRDefault="003B3CA4" w:rsidP="005F576F">
      <w:pPr>
        <w:jc w:val="both"/>
        <w:rPr>
          <w:rFonts w:ascii="Arial" w:hAnsi="Arial" w:cs="Arial"/>
          <w:i/>
          <w:sz w:val="20"/>
          <w:szCs w:val="20"/>
          <w:lang w:eastAsia="cs-CZ"/>
        </w:rPr>
      </w:pPr>
      <w:r w:rsidRPr="00CB7F97">
        <w:rPr>
          <w:rFonts w:ascii="Arial" w:hAnsi="Arial" w:cs="Arial"/>
          <w:sz w:val="20"/>
          <w:u w:val="single"/>
        </w:rPr>
        <w:t>Odůvodnění</w:t>
      </w:r>
      <w:r w:rsidRPr="00CB7F97">
        <w:rPr>
          <w:rFonts w:ascii="Arial" w:hAnsi="Arial" w:cs="Arial"/>
          <w:sz w:val="20"/>
        </w:rPr>
        <w:t>:</w:t>
      </w:r>
      <w:r w:rsidR="000C0EAF" w:rsidRPr="00CB7F97">
        <w:rPr>
          <w:rFonts w:ascii="Arial" w:hAnsi="Arial" w:cs="Arial"/>
          <w:sz w:val="20"/>
        </w:rPr>
        <w:t xml:space="preserve"> V rámci systému veřejného školství by žáci měli mít přístup k aktivitám, které zvyšují jejich dovednosti, zvětšují motivaci ke studiu. Může se jednat jednak o aktivity, které přímo souvisí s výukou (tj. plavání, školní výlety, škola v přírodě, případě lyžařsky výcvik), ale také zpřístupňují neformální vzdělávání, vzdělávání ve </w:t>
      </w:r>
      <w:r w:rsidR="00956CD6" w:rsidRPr="00CB7F97">
        <w:rPr>
          <w:rFonts w:ascii="Arial" w:hAnsi="Arial" w:cs="Arial"/>
          <w:sz w:val="20"/>
        </w:rPr>
        <w:t>střediscích</w:t>
      </w:r>
      <w:r w:rsidR="000C0EAF" w:rsidRPr="00CB7F97">
        <w:rPr>
          <w:rFonts w:ascii="Arial" w:hAnsi="Arial" w:cs="Arial"/>
          <w:sz w:val="20"/>
        </w:rPr>
        <w:t xml:space="preserve"> volného času, pro nadané děti do základních uměleckých škol a placených kroužků. </w:t>
      </w:r>
      <w:r w:rsidR="00845E7F" w:rsidRPr="00CB7F97">
        <w:rPr>
          <w:rFonts w:ascii="Arial" w:hAnsi="Arial" w:cs="Arial"/>
          <w:sz w:val="20"/>
        </w:rPr>
        <w:t xml:space="preserve">Úplata </w:t>
      </w:r>
      <w:r w:rsidRPr="00CB7F97">
        <w:rPr>
          <w:rFonts w:ascii="Arial" w:hAnsi="Arial" w:cs="Arial"/>
          <w:sz w:val="20"/>
        </w:rPr>
        <w:t>ve veřejném školství nesmí působit segregačně.</w:t>
      </w:r>
      <w:r w:rsidRPr="00CB7F97">
        <w:rPr>
          <w:rFonts w:ascii="Arial" w:hAnsi="Arial" w:cs="Arial"/>
          <w:i/>
          <w:sz w:val="20"/>
        </w:rPr>
        <w:t xml:space="preserve"> </w:t>
      </w:r>
      <w:r w:rsidR="00845E7F" w:rsidRPr="00CB7F97">
        <w:rPr>
          <w:rFonts w:ascii="Arial" w:hAnsi="Arial" w:cs="Arial"/>
          <w:sz w:val="20"/>
        </w:rPr>
        <w:t xml:space="preserve">Úplaty </w:t>
      </w:r>
      <w:r w:rsidRPr="00CB7F97">
        <w:rPr>
          <w:rFonts w:ascii="Arial" w:hAnsi="Arial" w:cs="Arial"/>
          <w:sz w:val="20"/>
        </w:rPr>
        <w:t xml:space="preserve">ve veřejném školství často představují bariéru pro participaci dětí z chudších rodin, což se často týká i romských rodin. Z rychlého šetření ČŠI (2013) vyplývá, že naprostá většina škol nemá žádné nástroje pro řešení situace, kdy si děti nemohou dovolit využít nabídku volnočasových, nebo i řádných aktivit (lyžařský výcvik, plavání) z finančních důvodů. V současné době a nadále bude docházet i k „virtuálnímu sociálnímu vyloučení“ u dětí, které nemají přístup k digitálním zdrojům, k internetu. </w:t>
      </w:r>
      <w:r w:rsidR="00845E7F" w:rsidRPr="00CB7F97">
        <w:rPr>
          <w:rFonts w:ascii="Arial" w:hAnsi="Arial" w:cs="Arial"/>
          <w:sz w:val="20"/>
        </w:rPr>
        <w:t xml:space="preserve">Úplata </w:t>
      </w:r>
      <w:r w:rsidRPr="00CB7F97">
        <w:rPr>
          <w:rFonts w:ascii="Arial" w:hAnsi="Arial" w:cs="Arial"/>
          <w:sz w:val="20"/>
        </w:rPr>
        <w:t>ve veřejném školství musí být nastaven</w:t>
      </w:r>
      <w:r w:rsidR="00845E7F" w:rsidRPr="00CB7F97">
        <w:rPr>
          <w:rFonts w:ascii="Arial" w:hAnsi="Arial" w:cs="Arial"/>
          <w:sz w:val="20"/>
        </w:rPr>
        <w:t>a</w:t>
      </w:r>
      <w:r w:rsidRPr="00CB7F97">
        <w:rPr>
          <w:rFonts w:ascii="Arial" w:hAnsi="Arial" w:cs="Arial"/>
          <w:sz w:val="20"/>
        </w:rPr>
        <w:t xml:space="preserve"> tak, aby se nepodílel</w:t>
      </w:r>
      <w:r w:rsidR="00845E7F" w:rsidRPr="00CB7F97">
        <w:rPr>
          <w:rFonts w:ascii="Arial" w:hAnsi="Arial" w:cs="Arial"/>
          <w:sz w:val="20"/>
        </w:rPr>
        <w:t>a</w:t>
      </w:r>
      <w:r w:rsidRPr="00CB7F97">
        <w:rPr>
          <w:rFonts w:ascii="Arial" w:hAnsi="Arial" w:cs="Arial"/>
          <w:sz w:val="20"/>
        </w:rPr>
        <w:t xml:space="preserve"> na prohlubování sociálních rozdílů. Ještě výraznější je problém tam, kde </w:t>
      </w:r>
      <w:r w:rsidR="00845E7F" w:rsidRPr="00CB7F97">
        <w:rPr>
          <w:rFonts w:ascii="Arial" w:hAnsi="Arial" w:cs="Arial"/>
          <w:sz w:val="20"/>
        </w:rPr>
        <w:t xml:space="preserve">úplatu </w:t>
      </w:r>
      <w:r w:rsidRPr="00CB7F97">
        <w:rPr>
          <w:rFonts w:ascii="Arial" w:hAnsi="Arial" w:cs="Arial"/>
          <w:sz w:val="20"/>
        </w:rPr>
        <w:t xml:space="preserve">provází </w:t>
      </w:r>
      <w:r w:rsidRPr="00CB7F97">
        <w:rPr>
          <w:rFonts w:ascii="Arial" w:hAnsi="Arial" w:cs="Arial"/>
          <w:sz w:val="20"/>
        </w:rPr>
        <w:lastRenderedPageBreak/>
        <w:t xml:space="preserve">rozdělování dětí do tříd </w:t>
      </w:r>
      <w:r w:rsidR="008337FB" w:rsidRPr="00CB7F97">
        <w:rPr>
          <w:rFonts w:ascii="Arial" w:hAnsi="Arial" w:cs="Arial"/>
          <w:sz w:val="20"/>
        </w:rPr>
        <w:t xml:space="preserve">na základě rozšířené výuky některých z předmětů </w:t>
      </w:r>
      <w:r w:rsidRPr="00CB7F97">
        <w:rPr>
          <w:rFonts w:ascii="Arial" w:hAnsi="Arial" w:cs="Arial"/>
          <w:sz w:val="20"/>
        </w:rPr>
        <w:t>a děti z nemajetných rodin nemají na výběr, než vybrat tu třídu, kde jsou finanční náklady nejnižší.</w:t>
      </w:r>
    </w:p>
    <w:p w14:paraId="04D8CAF8" w14:textId="08222EA4" w:rsidR="00CD69E7" w:rsidRPr="00CB7F97" w:rsidRDefault="00CD69E7" w:rsidP="003B3CA4">
      <w:pPr>
        <w:pStyle w:val="Odstavecseseznamem1"/>
        <w:spacing w:before="120" w:after="240"/>
        <w:contextualSpacing w:val="0"/>
        <w:jc w:val="both"/>
        <w:rPr>
          <w:rFonts w:ascii="Arial" w:hAnsi="Arial" w:cs="Arial"/>
          <w:i/>
          <w:sz w:val="20"/>
          <w:lang w:val="cs-CZ" w:eastAsia="cs-CZ"/>
        </w:rPr>
      </w:pPr>
      <w:r w:rsidRPr="00CB7F97">
        <w:rPr>
          <w:rFonts w:ascii="Arial" w:hAnsi="Arial" w:cs="Arial"/>
          <w:i/>
          <w:sz w:val="20"/>
          <w:lang w:val="cs-CZ" w:eastAsia="cs-CZ"/>
        </w:rPr>
        <w:t>f) navrhnout systém efektivní podpory dětí/škol, který by zajišťoval školní stravování dětí, které si jej nemohou z finančních důvodů své rodiny dovolit</w:t>
      </w:r>
    </w:p>
    <w:p w14:paraId="2B7D9BA1" w14:textId="75D12B95" w:rsidR="00CD69E7" w:rsidRPr="00CB7F97" w:rsidRDefault="00CD69E7" w:rsidP="00CD69E7">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Ministerstvo školství, mládeže a tělovýchovy, Ministerstvo práce a sociálních věcí</w:t>
      </w:r>
    </w:p>
    <w:p w14:paraId="0CC843C9" w14:textId="77777777" w:rsidR="00CD69E7" w:rsidRPr="00CB7F97" w:rsidRDefault="00CD69E7" w:rsidP="00CD69E7">
      <w:pPr>
        <w:pStyle w:val="Odstavecseseznamem1"/>
        <w:ind w:left="0"/>
        <w:contextualSpacing w:val="0"/>
        <w:jc w:val="both"/>
        <w:rPr>
          <w:rFonts w:ascii="Arial" w:hAnsi="Arial" w:cs="Arial"/>
          <w:sz w:val="20"/>
          <w:u w:val="single"/>
          <w:lang w:val="cs-CZ" w:eastAsia="cs-CZ"/>
        </w:rPr>
      </w:pPr>
      <w:r w:rsidRPr="00CB7F97">
        <w:rPr>
          <w:rFonts w:ascii="Arial" w:hAnsi="Arial" w:cs="Arial"/>
          <w:sz w:val="20"/>
          <w:u w:val="single"/>
          <w:lang w:val="cs-CZ" w:eastAsia="cs-CZ"/>
        </w:rPr>
        <w:t>Spolupráce</w:t>
      </w:r>
      <w:r w:rsidRPr="00CB7F97">
        <w:rPr>
          <w:rFonts w:ascii="Arial" w:hAnsi="Arial" w:cs="Arial"/>
          <w:sz w:val="20"/>
          <w:lang w:val="cs-CZ" w:eastAsia="cs-CZ"/>
        </w:rPr>
        <w:t>: Rada vlády pro záležitosti romské menšiny</w:t>
      </w:r>
    </w:p>
    <w:p w14:paraId="79DD36C1" w14:textId="363BCE41" w:rsidR="00CD69E7" w:rsidRPr="00CB7F97" w:rsidRDefault="00CD69E7" w:rsidP="00CD69E7">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 xml:space="preserve">: </w:t>
      </w:r>
      <w:proofErr w:type="gramStart"/>
      <w:r w:rsidRPr="00CB7F97">
        <w:rPr>
          <w:rFonts w:ascii="Arial" w:hAnsi="Arial" w:cs="Arial"/>
          <w:sz w:val="20"/>
          <w:lang w:val="cs-CZ" w:eastAsia="cs-CZ"/>
        </w:rPr>
        <w:t>31.12.2015</w:t>
      </w:r>
      <w:proofErr w:type="gramEnd"/>
    </w:p>
    <w:p w14:paraId="504D7D2C" w14:textId="5839CCCC" w:rsidR="00CD69E7" w:rsidRPr="00CB7F97" w:rsidRDefault="00CD69E7" w:rsidP="00CD69E7">
      <w:pPr>
        <w:pStyle w:val="Odstavecseseznamem1"/>
        <w:spacing w:line="240" w:lineRule="atLeast"/>
        <w:ind w:left="0"/>
        <w:contextualSpacing w:val="0"/>
        <w:jc w:val="both"/>
        <w:rPr>
          <w:rFonts w:ascii="Arial" w:hAnsi="Arial" w:cs="Arial"/>
          <w:sz w:val="20"/>
          <w:lang w:val="cs-CZ"/>
        </w:rPr>
      </w:pPr>
      <w:r w:rsidRPr="00CB7F97">
        <w:rPr>
          <w:rFonts w:ascii="Arial" w:hAnsi="Arial" w:cs="Arial"/>
          <w:sz w:val="20"/>
          <w:u w:val="single"/>
          <w:lang w:val="cs-CZ" w:eastAsia="cs-CZ"/>
        </w:rPr>
        <w:t>Odůvodnění</w:t>
      </w:r>
      <w:r w:rsidRPr="00CB7F97">
        <w:rPr>
          <w:rFonts w:ascii="Arial" w:hAnsi="Arial" w:cs="Arial"/>
          <w:sz w:val="20"/>
          <w:lang w:val="cs-CZ" w:eastAsia="cs-CZ"/>
        </w:rPr>
        <w:t>:</w:t>
      </w:r>
      <w:r w:rsidRPr="00CB7F97">
        <w:rPr>
          <w:rFonts w:ascii="Arial" w:hAnsi="Arial" w:cs="Arial"/>
          <w:sz w:val="20"/>
          <w:lang w:val="cs-CZ"/>
        </w:rPr>
        <w:t xml:space="preserve"> Mnozí žáci se také mohou potýkat s existenčními problémy, které ovlivňují úspěšnost a studijní výsledky žáků. Příspěvek na stravování by měl žákům, kteří nemají takové rodinné zázemí zajistit možnost přijít se před vyučováním nasnídat, případně zajistit oběd. Příspěvek by měl být adresován školám a měl by být založen na sociální potřebnosti žáků, aby žáci nebyli stigmatizováni. </w:t>
      </w:r>
    </w:p>
    <w:p w14:paraId="058842C2" w14:textId="368A87EB" w:rsidR="00CD69E7" w:rsidRPr="00CB7F97" w:rsidRDefault="00CD69E7" w:rsidP="00CD69E7">
      <w:pPr>
        <w:pStyle w:val="Odstavecseseznamem1"/>
        <w:spacing w:after="240"/>
        <w:ind w:left="0"/>
        <w:contextualSpacing w:val="0"/>
        <w:jc w:val="both"/>
        <w:rPr>
          <w:rFonts w:ascii="Arial" w:hAnsi="Arial" w:cs="Arial"/>
          <w:i/>
          <w:sz w:val="20"/>
          <w:lang w:val="cs-CZ" w:eastAsia="cs-CZ"/>
        </w:rPr>
      </w:pPr>
    </w:p>
    <w:p w14:paraId="2CCB2119" w14:textId="6FC99C05" w:rsidR="003B3CA4" w:rsidRPr="00CB7F97" w:rsidRDefault="004B77B9" w:rsidP="003B3CA4">
      <w:pPr>
        <w:pStyle w:val="Odstavecseseznamem1"/>
        <w:spacing w:before="120" w:after="240"/>
        <w:contextualSpacing w:val="0"/>
        <w:jc w:val="both"/>
        <w:rPr>
          <w:rFonts w:ascii="Arial" w:hAnsi="Arial" w:cs="Arial"/>
          <w:i/>
          <w:iCs/>
          <w:sz w:val="20"/>
          <w:lang w:val="cs-CZ"/>
        </w:rPr>
      </w:pPr>
      <w:r w:rsidRPr="00CB7F97">
        <w:rPr>
          <w:rFonts w:ascii="Arial" w:hAnsi="Arial" w:cs="Arial"/>
          <w:i/>
          <w:sz w:val="20"/>
          <w:lang w:val="cs-CZ" w:eastAsia="cs-CZ"/>
        </w:rPr>
        <w:t>g</w:t>
      </w:r>
      <w:r w:rsidR="003B3CA4" w:rsidRPr="00CB7F97">
        <w:rPr>
          <w:rFonts w:ascii="Arial" w:hAnsi="Arial" w:cs="Arial"/>
          <w:i/>
          <w:sz w:val="20"/>
          <w:lang w:val="cs-CZ" w:eastAsia="cs-CZ"/>
        </w:rPr>
        <w:t xml:space="preserve">) nadále financovat a rozvíjet </w:t>
      </w:r>
      <w:r w:rsidR="006163F6" w:rsidRPr="00CB7F97">
        <w:rPr>
          <w:rFonts w:ascii="Arial" w:hAnsi="Arial" w:cs="Arial"/>
          <w:i/>
          <w:iCs/>
          <w:sz w:val="20"/>
          <w:lang w:val="cs-CZ"/>
        </w:rPr>
        <w:t>dotační programy Ministerstva školství, mládeže a tělovýchovy</w:t>
      </w:r>
      <w:r w:rsidR="003B3CA4" w:rsidRPr="00CB7F97">
        <w:rPr>
          <w:rFonts w:ascii="Arial" w:hAnsi="Arial" w:cs="Arial"/>
          <w:i/>
          <w:iCs/>
          <w:sz w:val="20"/>
          <w:lang w:val="cs-CZ"/>
        </w:rPr>
        <w:t xml:space="preserve"> na podporu romské integrace ve smyslu </w:t>
      </w:r>
      <w:r w:rsidR="006163F6" w:rsidRPr="00CB7F97">
        <w:rPr>
          <w:rFonts w:ascii="Arial" w:hAnsi="Arial" w:cs="Arial"/>
          <w:i/>
          <w:sz w:val="20"/>
          <w:lang w:val="cs-CZ"/>
        </w:rPr>
        <w:t>n</w:t>
      </w:r>
      <w:r w:rsidR="003B3CA4" w:rsidRPr="00CB7F97">
        <w:rPr>
          <w:rFonts w:ascii="Arial" w:hAnsi="Arial" w:cs="Arial"/>
          <w:i/>
          <w:sz w:val="20"/>
          <w:lang w:val="cs-CZ"/>
        </w:rPr>
        <w:t>ařízení vlády č. 98/2002 Sb., kterým se stanoví podmínky a způsob poskytování dotací ze státního rozpočtu na aktivity příslušníků národnostních menšin a na podporu integrace příslušníků romské komunity</w:t>
      </w:r>
    </w:p>
    <w:p w14:paraId="07C18657" w14:textId="77777777" w:rsidR="003B3CA4" w:rsidRPr="00CB7F97" w:rsidRDefault="003B3CA4" w:rsidP="003B3CA4">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xml:space="preserve">: Ministerstvo školství, mládeže a tělovýchovy </w:t>
      </w:r>
    </w:p>
    <w:p w14:paraId="264B6B4F" w14:textId="77777777" w:rsidR="003B3CA4" w:rsidRPr="00CB7F97" w:rsidRDefault="003B3CA4" w:rsidP="003B3CA4">
      <w:pPr>
        <w:pStyle w:val="Odstavecseseznamem1"/>
        <w:ind w:left="0"/>
        <w:contextualSpacing w:val="0"/>
        <w:jc w:val="both"/>
        <w:rPr>
          <w:rFonts w:ascii="Arial" w:hAnsi="Arial" w:cs="Arial"/>
          <w:sz w:val="20"/>
          <w:u w:val="single"/>
          <w:lang w:val="cs-CZ" w:eastAsia="cs-CZ"/>
        </w:rPr>
      </w:pPr>
      <w:r w:rsidRPr="00CB7F97">
        <w:rPr>
          <w:rFonts w:ascii="Arial" w:hAnsi="Arial" w:cs="Arial"/>
          <w:sz w:val="20"/>
          <w:u w:val="single"/>
          <w:lang w:val="cs-CZ" w:eastAsia="cs-CZ"/>
        </w:rPr>
        <w:t>Spolupráce</w:t>
      </w:r>
      <w:r w:rsidRPr="00CB7F97">
        <w:rPr>
          <w:rFonts w:ascii="Arial" w:hAnsi="Arial" w:cs="Arial"/>
          <w:sz w:val="20"/>
          <w:lang w:val="cs-CZ" w:eastAsia="cs-CZ"/>
        </w:rPr>
        <w:t>: Rada vlády pro záležitosti romské menšiny</w:t>
      </w:r>
    </w:p>
    <w:p w14:paraId="366075EA" w14:textId="77777777" w:rsidR="003B3CA4" w:rsidRPr="00CB7F97" w:rsidRDefault="003B3CA4" w:rsidP="003B3CA4">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 průběžně</w:t>
      </w:r>
    </w:p>
    <w:p w14:paraId="2D985F09" w14:textId="418144DA" w:rsidR="003B3CA4" w:rsidRPr="00CB7F97" w:rsidRDefault="003B3CA4" w:rsidP="003B3CA4">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Odůvodnění</w:t>
      </w:r>
      <w:r w:rsidRPr="00CB7F97">
        <w:rPr>
          <w:rFonts w:ascii="Arial" w:hAnsi="Arial" w:cs="Arial"/>
          <w:sz w:val="20"/>
          <w:lang w:val="cs-CZ" w:eastAsia="cs-CZ"/>
        </w:rPr>
        <w:t>: Zajištění financování dotačních programů na podporu romské integrace v oblasti vzdělávání má pozitivní dopad na vzdělanostní šance romských dětí. Podpora směřuje na vytváření předpokladů pro naplňování včasné péče o děti, zejména pak romské, které přicházející z nerovného prostředí, ve kterém jim hrozí sociální vyloučení, ale také nerovný přístup ke vzdělávání. Dále na vyrovnávání vzdělanostních šancí, ale také na vzdělávání a metodickou podporu pedagogických pracovníků, pracovníků školských poradenských zařízení a studentů vysokých škol zaměřených na učitelské obory. Současně by měla být zachována podpora volnočasových a zájmových aktiv</w:t>
      </w:r>
      <w:r w:rsidR="00853B9D" w:rsidRPr="00CB7F97">
        <w:rPr>
          <w:rFonts w:ascii="Arial" w:hAnsi="Arial" w:cs="Arial"/>
          <w:sz w:val="20"/>
          <w:lang w:val="cs-CZ" w:eastAsia="cs-CZ"/>
        </w:rPr>
        <w:t>it</w:t>
      </w:r>
      <w:r w:rsidRPr="00CB7F97">
        <w:rPr>
          <w:rFonts w:ascii="Arial" w:hAnsi="Arial" w:cs="Arial"/>
          <w:sz w:val="20"/>
          <w:lang w:val="cs-CZ" w:eastAsia="cs-CZ"/>
        </w:rPr>
        <w:t>. Dotační program by měl směřovat na podporu takových aktivit, do kterých se mohou zapojit nejen romské děti, ale také děti, které sdílejí společný prostor, tak aby bylo možné rozvíjet interkulturní dialog a podpořit vzájemné porozumění v tomto procesu.</w:t>
      </w:r>
      <w:r w:rsidR="008D29AA" w:rsidRPr="00CB7F97">
        <w:rPr>
          <w:rFonts w:ascii="Arial" w:hAnsi="Arial" w:cs="Arial"/>
          <w:sz w:val="20"/>
          <w:lang w:val="cs-CZ" w:eastAsia="cs-CZ"/>
        </w:rPr>
        <w:t xml:space="preserve"> Vhodným prostředím pro podporu tohoto procesu jsou zejména střediska volného času.</w:t>
      </w:r>
    </w:p>
    <w:p w14:paraId="2A4A4C2B" w14:textId="77777777" w:rsidR="00FF75DF" w:rsidRPr="00CB7F97" w:rsidRDefault="00FF75DF" w:rsidP="00D81A4C">
      <w:pPr>
        <w:spacing w:after="120"/>
        <w:jc w:val="both"/>
        <w:rPr>
          <w:rFonts w:ascii="Arial" w:hAnsi="Arial" w:cs="Arial"/>
          <w:sz w:val="20"/>
          <w:szCs w:val="20"/>
        </w:rPr>
      </w:pPr>
    </w:p>
    <w:p w14:paraId="7F58CDC2" w14:textId="6AFA4AD3" w:rsidR="003B3CA4" w:rsidRPr="00CB7F97" w:rsidRDefault="00A74E31" w:rsidP="003B3CA4">
      <w:pPr>
        <w:pStyle w:val="NadpisKoncepce2"/>
        <w:rPr>
          <w:lang w:val="cs-CZ" w:eastAsia="cs-CZ"/>
        </w:rPr>
      </w:pPr>
      <w:bookmarkStart w:id="55" w:name="_Toc411592760"/>
      <w:r w:rsidRPr="00CB7F97">
        <w:rPr>
          <w:lang w:val="cs-CZ" w:eastAsia="cs-CZ"/>
        </w:rPr>
        <w:t>Specifický cíl: O</w:t>
      </w:r>
      <w:r w:rsidR="003B3CA4" w:rsidRPr="00CB7F97">
        <w:rPr>
          <w:lang w:val="cs-CZ" w:eastAsia="cs-CZ"/>
        </w:rPr>
        <w:t>dstraňování segregace romských dětí ve vzdělávání</w:t>
      </w:r>
      <w:r w:rsidR="004D2434" w:rsidRPr="00CB7F97">
        <w:rPr>
          <w:lang w:val="cs-CZ" w:eastAsia="cs-CZ"/>
        </w:rPr>
        <w:t xml:space="preserve"> na všech úrovních</w:t>
      </w:r>
      <w:bookmarkEnd w:id="55"/>
    </w:p>
    <w:p w14:paraId="0CDA77E7" w14:textId="77777777" w:rsidR="003B3CA4" w:rsidRPr="00CB7F97" w:rsidRDefault="003B3CA4" w:rsidP="00660C0E">
      <w:pPr>
        <w:pStyle w:val="NadpisKoncepce2"/>
        <w:numPr>
          <w:ilvl w:val="0"/>
          <w:numId w:val="0"/>
        </w:numPr>
        <w:tabs>
          <w:tab w:val="clear" w:pos="556"/>
        </w:tabs>
        <w:outlineLvl w:val="9"/>
        <w:rPr>
          <w:lang w:val="cs-CZ" w:eastAsia="cs-CZ"/>
        </w:rPr>
      </w:pPr>
      <w:r w:rsidRPr="00CB7F97">
        <w:rPr>
          <w:b w:val="0"/>
          <w:lang w:val="cs-CZ" w:eastAsia="cs-CZ"/>
        </w:rPr>
        <w:t xml:space="preserve">Příčiny segregačních trendů ve vzdělávání jsou multidimenzionální povahy, segregace je tak výsledkem působení mnoha faktorů, včetně rezidenční segregace. </w:t>
      </w:r>
      <w:proofErr w:type="spellStart"/>
      <w:r w:rsidRPr="00CB7F97">
        <w:rPr>
          <w:b w:val="0"/>
          <w:lang w:val="cs-CZ" w:eastAsia="cs-CZ"/>
        </w:rPr>
        <w:t>Desegregace</w:t>
      </w:r>
      <w:proofErr w:type="spellEnd"/>
      <w:r w:rsidRPr="00CB7F97">
        <w:rPr>
          <w:b w:val="0"/>
          <w:lang w:val="cs-CZ" w:eastAsia="cs-CZ"/>
        </w:rPr>
        <w:t xml:space="preserve"> je náročný úkol, vyžadující synergické působení řady opatření v různých oblastech. K odstranění segregace tak mohou pomoci jak opatření v oblasti bydlení, tak i dílčí opatření ve školství.</w:t>
      </w:r>
    </w:p>
    <w:p w14:paraId="3436861A" w14:textId="77777777" w:rsidR="003B3CA4" w:rsidRPr="00CB7F97" w:rsidRDefault="003B3CA4" w:rsidP="00D81A4C">
      <w:pPr>
        <w:spacing w:after="120"/>
        <w:jc w:val="both"/>
        <w:rPr>
          <w:rFonts w:ascii="Arial" w:hAnsi="Arial" w:cs="Arial"/>
          <w:sz w:val="20"/>
          <w:szCs w:val="20"/>
        </w:rPr>
      </w:pPr>
    </w:p>
    <w:p w14:paraId="2AC35B3A" w14:textId="247356D1" w:rsidR="00FF75DF" w:rsidRPr="00CB7F97" w:rsidRDefault="003B3CA4" w:rsidP="00E10ECE">
      <w:pPr>
        <w:pStyle w:val="Odstavecseseznamem1"/>
        <w:spacing w:before="120" w:after="240"/>
        <w:contextualSpacing w:val="0"/>
        <w:jc w:val="both"/>
        <w:rPr>
          <w:rFonts w:ascii="Arial" w:hAnsi="Arial" w:cs="Arial"/>
          <w:i/>
          <w:iCs/>
          <w:sz w:val="20"/>
          <w:lang w:val="cs-CZ"/>
        </w:rPr>
      </w:pPr>
      <w:r w:rsidRPr="00CB7F97">
        <w:rPr>
          <w:rFonts w:ascii="Arial" w:hAnsi="Arial" w:cs="Arial"/>
          <w:i/>
          <w:iCs/>
          <w:sz w:val="20"/>
          <w:lang w:val="cs-CZ"/>
        </w:rPr>
        <w:t>a</w:t>
      </w:r>
      <w:r w:rsidR="002D5B6F" w:rsidRPr="00CB7F97">
        <w:rPr>
          <w:rFonts w:ascii="Arial" w:hAnsi="Arial" w:cs="Arial"/>
          <w:i/>
          <w:iCs/>
          <w:sz w:val="20"/>
          <w:lang w:val="cs-CZ"/>
        </w:rPr>
        <w:t>) p</w:t>
      </w:r>
      <w:r w:rsidR="00FF75DF" w:rsidRPr="00CB7F97">
        <w:rPr>
          <w:rFonts w:ascii="Arial" w:hAnsi="Arial" w:cs="Arial"/>
          <w:i/>
          <w:iCs/>
          <w:sz w:val="20"/>
          <w:lang w:val="cs-CZ"/>
        </w:rPr>
        <w:t xml:space="preserve">rovést analýzu </w:t>
      </w:r>
      <w:r w:rsidR="0078055A" w:rsidRPr="00CB7F97">
        <w:rPr>
          <w:rFonts w:ascii="Arial" w:hAnsi="Arial" w:cs="Arial"/>
          <w:i/>
          <w:iCs/>
          <w:sz w:val="20"/>
          <w:lang w:val="cs-CZ"/>
        </w:rPr>
        <w:t>vzniku</w:t>
      </w:r>
      <w:r w:rsidR="00D42C33" w:rsidRPr="00CB7F97">
        <w:rPr>
          <w:rFonts w:ascii="Arial" w:hAnsi="Arial" w:cs="Arial"/>
          <w:i/>
          <w:iCs/>
          <w:sz w:val="20"/>
          <w:lang w:val="cs-CZ"/>
        </w:rPr>
        <w:t xml:space="preserve"> </w:t>
      </w:r>
      <w:r w:rsidR="008475A5" w:rsidRPr="00CB7F97">
        <w:rPr>
          <w:rFonts w:ascii="Arial" w:hAnsi="Arial" w:cs="Arial"/>
          <w:i/>
          <w:iCs/>
          <w:sz w:val="20"/>
          <w:lang w:val="cs-CZ"/>
        </w:rPr>
        <w:t>škol</w:t>
      </w:r>
      <w:r w:rsidR="00051D76" w:rsidRPr="00CB7F97">
        <w:rPr>
          <w:rFonts w:ascii="Arial" w:hAnsi="Arial" w:cs="Arial"/>
          <w:i/>
          <w:iCs/>
          <w:sz w:val="20"/>
          <w:lang w:val="cs-CZ"/>
        </w:rPr>
        <w:t xml:space="preserve"> s vyšší</w:t>
      </w:r>
      <w:r w:rsidR="00C90FA7" w:rsidRPr="00CB7F97">
        <w:rPr>
          <w:rFonts w:ascii="Arial" w:hAnsi="Arial" w:cs="Arial"/>
          <w:i/>
          <w:iCs/>
          <w:sz w:val="20"/>
          <w:lang w:val="cs-CZ"/>
        </w:rPr>
        <w:t>m počtem</w:t>
      </w:r>
      <w:r w:rsidR="00051D76" w:rsidRPr="00CB7F97">
        <w:rPr>
          <w:rFonts w:ascii="Arial" w:hAnsi="Arial" w:cs="Arial"/>
          <w:i/>
          <w:iCs/>
          <w:sz w:val="20"/>
          <w:lang w:val="cs-CZ"/>
        </w:rPr>
        <w:t xml:space="preserve"> romských dětí, případně též dětí z jiných národnostních</w:t>
      </w:r>
      <w:r w:rsidR="00C90FA7" w:rsidRPr="00CB7F97">
        <w:rPr>
          <w:rFonts w:ascii="Arial" w:hAnsi="Arial" w:cs="Arial"/>
          <w:i/>
          <w:iCs/>
          <w:sz w:val="20"/>
          <w:lang w:val="cs-CZ"/>
        </w:rPr>
        <w:t xml:space="preserve"> a etnických</w:t>
      </w:r>
      <w:r w:rsidR="00051D76" w:rsidRPr="00CB7F97">
        <w:rPr>
          <w:rFonts w:ascii="Arial" w:hAnsi="Arial" w:cs="Arial"/>
          <w:i/>
          <w:iCs/>
          <w:sz w:val="20"/>
          <w:lang w:val="cs-CZ"/>
        </w:rPr>
        <w:t xml:space="preserve"> menšin </w:t>
      </w:r>
    </w:p>
    <w:p w14:paraId="238F9A5C" w14:textId="77777777" w:rsidR="00FF75DF" w:rsidRPr="00CB7F97" w:rsidRDefault="00FF75DF" w:rsidP="00A002BE">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Ministerstvo školství, mládeže a tělovýchovy</w:t>
      </w:r>
    </w:p>
    <w:p w14:paraId="5721908A" w14:textId="522BC811" w:rsidR="00FF75DF" w:rsidRPr="00CB7F97" w:rsidRDefault="00FF75DF" w:rsidP="00A002BE">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Spolupráce</w:t>
      </w:r>
      <w:r w:rsidRPr="00CB7F97">
        <w:rPr>
          <w:rFonts w:ascii="Arial" w:hAnsi="Arial" w:cs="Arial"/>
          <w:sz w:val="20"/>
          <w:lang w:val="cs-CZ" w:eastAsia="cs-CZ"/>
        </w:rPr>
        <w:t>:</w:t>
      </w:r>
      <w:r w:rsidR="00920AF4" w:rsidRPr="00CB7F97">
        <w:rPr>
          <w:rFonts w:ascii="Arial" w:hAnsi="Arial" w:cs="Arial"/>
          <w:sz w:val="20"/>
          <w:lang w:val="cs-CZ" w:eastAsia="cs-CZ"/>
        </w:rPr>
        <w:t xml:space="preserve"> Rada vlády pro záležitosti romské menšiny,</w:t>
      </w:r>
      <w:r w:rsidRPr="00CB7F97">
        <w:rPr>
          <w:rFonts w:ascii="Arial" w:hAnsi="Arial" w:cs="Arial"/>
          <w:sz w:val="20"/>
          <w:lang w:val="cs-CZ" w:eastAsia="cs-CZ"/>
        </w:rPr>
        <w:t xml:space="preserve"> Krajští koordinátoři pro romské záležitosti</w:t>
      </w:r>
      <w:r w:rsidR="00163F15" w:rsidRPr="00CB7F97">
        <w:rPr>
          <w:rFonts w:ascii="Arial" w:hAnsi="Arial" w:cs="Arial"/>
          <w:sz w:val="20"/>
          <w:lang w:val="cs-CZ" w:eastAsia="cs-CZ"/>
        </w:rPr>
        <w:t>, Ministerstvo vnitra</w:t>
      </w:r>
    </w:p>
    <w:p w14:paraId="3DB2E529" w14:textId="50F0CA45" w:rsidR="00FF75DF" w:rsidRPr="00CB7F97" w:rsidRDefault="00FF75DF" w:rsidP="00A002BE">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w:t>
      </w:r>
      <w:r w:rsidR="005E2F8A" w:rsidRPr="00CB7F97">
        <w:rPr>
          <w:rFonts w:ascii="Arial" w:hAnsi="Arial" w:cs="Arial"/>
          <w:sz w:val="20"/>
          <w:lang w:val="cs-CZ" w:eastAsia="cs-CZ"/>
        </w:rPr>
        <w:t xml:space="preserve"> do </w:t>
      </w:r>
      <w:proofErr w:type="gramStart"/>
      <w:r w:rsidR="005E2F8A" w:rsidRPr="00CB7F97">
        <w:rPr>
          <w:rFonts w:ascii="Arial" w:hAnsi="Arial" w:cs="Arial"/>
          <w:sz w:val="20"/>
          <w:lang w:val="cs-CZ" w:eastAsia="cs-CZ"/>
        </w:rPr>
        <w:t>31.01.</w:t>
      </w:r>
      <w:r w:rsidRPr="00CB7F97">
        <w:rPr>
          <w:rFonts w:ascii="Arial" w:hAnsi="Arial" w:cs="Arial"/>
          <w:sz w:val="20"/>
          <w:lang w:val="cs-CZ" w:eastAsia="cs-CZ"/>
        </w:rPr>
        <w:t>2016</w:t>
      </w:r>
      <w:proofErr w:type="gramEnd"/>
    </w:p>
    <w:p w14:paraId="36181F27" w14:textId="7EBD6963" w:rsidR="003B3CA4" w:rsidRPr="00CB7F97" w:rsidRDefault="00FF75DF" w:rsidP="00AF14F8">
      <w:pPr>
        <w:jc w:val="both"/>
        <w:rPr>
          <w:rFonts w:ascii="Arial" w:hAnsi="Arial" w:cs="Arial"/>
          <w:iCs/>
          <w:sz w:val="20"/>
          <w:szCs w:val="20"/>
        </w:rPr>
      </w:pPr>
      <w:r w:rsidRPr="00CB7F97">
        <w:rPr>
          <w:rFonts w:ascii="Arial" w:hAnsi="Arial" w:cs="Arial"/>
          <w:sz w:val="20"/>
          <w:szCs w:val="20"/>
          <w:u w:val="single"/>
          <w:lang w:eastAsia="cs-CZ"/>
        </w:rPr>
        <w:t>Odůvodnění</w:t>
      </w:r>
      <w:r w:rsidRPr="00CB7F97">
        <w:rPr>
          <w:rFonts w:ascii="Arial" w:hAnsi="Arial" w:cs="Arial"/>
          <w:sz w:val="20"/>
          <w:szCs w:val="20"/>
          <w:lang w:eastAsia="cs-CZ"/>
        </w:rPr>
        <w:t xml:space="preserve">: </w:t>
      </w:r>
      <w:r w:rsidRPr="00CB7F97">
        <w:rPr>
          <w:rFonts w:ascii="Arial" w:hAnsi="Arial" w:cs="Arial"/>
          <w:sz w:val="20"/>
          <w:szCs w:val="20"/>
        </w:rPr>
        <w:t>Školní obvody jsou často tvarovány tak, že dochází k segregaci. Je zapotřebí předcházet vzniku škol</w:t>
      </w:r>
      <w:r w:rsidR="008475A5" w:rsidRPr="00CB7F97">
        <w:rPr>
          <w:rFonts w:ascii="Arial" w:hAnsi="Arial" w:cs="Arial"/>
          <w:sz w:val="20"/>
          <w:szCs w:val="20"/>
        </w:rPr>
        <w:t>, které mohou být označeny jako segregované či romské</w:t>
      </w:r>
      <w:r w:rsidRPr="00CB7F97">
        <w:rPr>
          <w:rFonts w:ascii="Arial" w:hAnsi="Arial" w:cs="Arial"/>
          <w:sz w:val="20"/>
          <w:szCs w:val="20"/>
        </w:rPr>
        <w:t xml:space="preserve">, čemuž může napomoci vhodné změny ve vymezení spádových obvodů škol. </w:t>
      </w:r>
      <w:r w:rsidRPr="00CB7F97">
        <w:rPr>
          <w:rFonts w:ascii="Arial" w:hAnsi="Arial" w:cs="Arial"/>
          <w:sz w:val="20"/>
          <w:szCs w:val="20"/>
          <w:lang w:eastAsia="cs-CZ"/>
        </w:rPr>
        <w:t xml:space="preserve">Na základě spádovosti základních škol se v blízkosti sociálně vyloučených lokalit a vytvářejí školy, které </w:t>
      </w:r>
      <w:r w:rsidR="008475A5" w:rsidRPr="00CB7F97">
        <w:rPr>
          <w:rFonts w:ascii="Arial" w:hAnsi="Arial" w:cs="Arial"/>
          <w:sz w:val="20"/>
          <w:szCs w:val="20"/>
          <w:lang w:eastAsia="cs-CZ"/>
        </w:rPr>
        <w:t xml:space="preserve">s sebou nesou stigma sociálního vyloučení, mnohdy jsou </w:t>
      </w:r>
      <w:r w:rsidRPr="00CB7F97">
        <w:rPr>
          <w:rFonts w:ascii="Arial" w:hAnsi="Arial" w:cs="Arial"/>
          <w:sz w:val="20"/>
          <w:szCs w:val="20"/>
          <w:lang w:eastAsia="cs-CZ"/>
        </w:rPr>
        <w:t>označovány jako školy romské</w:t>
      </w:r>
      <w:r w:rsidR="008475A5" w:rsidRPr="00CB7F97">
        <w:rPr>
          <w:rFonts w:ascii="Arial" w:hAnsi="Arial" w:cs="Arial"/>
          <w:sz w:val="20"/>
          <w:szCs w:val="20"/>
          <w:lang w:eastAsia="cs-CZ"/>
        </w:rPr>
        <w:t xml:space="preserve"> a pro většinovou část společnosti nepopulární.</w:t>
      </w:r>
      <w:r w:rsidRPr="00CB7F97">
        <w:rPr>
          <w:rFonts w:ascii="Arial" w:hAnsi="Arial" w:cs="Arial"/>
          <w:sz w:val="20"/>
          <w:szCs w:val="20"/>
          <w:lang w:eastAsia="cs-CZ"/>
        </w:rPr>
        <w:t xml:space="preserve"> Takové základní školy představují v mnoha případech jedinou příležitost pro získání základního vzdělání pro </w:t>
      </w:r>
      <w:r w:rsidR="008475A5" w:rsidRPr="00CB7F97">
        <w:rPr>
          <w:rFonts w:ascii="Arial" w:hAnsi="Arial" w:cs="Arial"/>
          <w:sz w:val="20"/>
          <w:szCs w:val="20"/>
          <w:lang w:eastAsia="cs-CZ"/>
        </w:rPr>
        <w:t>žáky</w:t>
      </w:r>
      <w:r w:rsidRPr="00CB7F97">
        <w:rPr>
          <w:rFonts w:ascii="Arial" w:hAnsi="Arial" w:cs="Arial"/>
          <w:sz w:val="20"/>
          <w:szCs w:val="20"/>
          <w:lang w:eastAsia="cs-CZ"/>
        </w:rPr>
        <w:t>, kte</w:t>
      </w:r>
      <w:r w:rsidR="008475A5" w:rsidRPr="00CB7F97">
        <w:rPr>
          <w:rFonts w:ascii="Arial" w:hAnsi="Arial" w:cs="Arial"/>
          <w:sz w:val="20"/>
          <w:szCs w:val="20"/>
          <w:lang w:eastAsia="cs-CZ"/>
        </w:rPr>
        <w:t xml:space="preserve">ří </w:t>
      </w:r>
      <w:r w:rsidRPr="00CB7F97">
        <w:rPr>
          <w:rFonts w:ascii="Arial" w:hAnsi="Arial" w:cs="Arial"/>
          <w:sz w:val="20"/>
          <w:szCs w:val="20"/>
          <w:lang w:eastAsia="cs-CZ"/>
        </w:rPr>
        <w:t xml:space="preserve">žijí v sociálně vyloučených lokalitách a jejichž mobilita je omezena na danou lokalitu. </w:t>
      </w:r>
      <w:r w:rsidR="008475A5" w:rsidRPr="00CB7F97">
        <w:rPr>
          <w:rFonts w:ascii="Arial" w:hAnsi="Arial" w:cs="Arial"/>
          <w:sz w:val="20"/>
          <w:szCs w:val="20"/>
          <w:lang w:eastAsia="cs-CZ"/>
        </w:rPr>
        <w:t>Analýza</w:t>
      </w:r>
      <w:r w:rsidR="0078055A" w:rsidRPr="00CB7F97">
        <w:rPr>
          <w:rFonts w:ascii="Arial" w:hAnsi="Arial" w:cs="Arial"/>
          <w:sz w:val="20"/>
          <w:szCs w:val="20"/>
          <w:lang w:eastAsia="cs-CZ"/>
        </w:rPr>
        <w:t xml:space="preserve"> by měla přispět k </w:t>
      </w:r>
      <w:r w:rsidR="008475A5" w:rsidRPr="00CB7F97">
        <w:rPr>
          <w:rFonts w:ascii="Arial" w:hAnsi="Arial" w:cs="Arial"/>
          <w:sz w:val="20"/>
          <w:szCs w:val="20"/>
          <w:lang w:eastAsia="cs-CZ"/>
        </w:rPr>
        <w:t xml:space="preserve">vyhodnocení kvality </w:t>
      </w:r>
      <w:r w:rsidR="0078055A" w:rsidRPr="00CB7F97">
        <w:rPr>
          <w:rFonts w:ascii="Arial" w:hAnsi="Arial" w:cs="Arial"/>
          <w:sz w:val="20"/>
          <w:szCs w:val="20"/>
          <w:lang w:eastAsia="cs-CZ"/>
        </w:rPr>
        <w:t xml:space="preserve">dostupného vzdělání, zmapovat příčiny </w:t>
      </w:r>
      <w:r w:rsidR="00853B9D" w:rsidRPr="00CB7F97">
        <w:rPr>
          <w:rFonts w:ascii="Arial" w:hAnsi="Arial" w:cs="Arial"/>
          <w:sz w:val="20"/>
          <w:szCs w:val="20"/>
          <w:lang w:eastAsia="cs-CZ"/>
        </w:rPr>
        <w:t>vzniku takových škol a zároveň po</w:t>
      </w:r>
      <w:r w:rsidR="0078055A" w:rsidRPr="00CB7F97">
        <w:rPr>
          <w:rFonts w:ascii="Arial" w:hAnsi="Arial" w:cs="Arial"/>
          <w:sz w:val="20"/>
          <w:szCs w:val="20"/>
          <w:lang w:eastAsia="cs-CZ"/>
        </w:rPr>
        <w:t xml:space="preserve">skytnout metodickou podporu pro </w:t>
      </w:r>
      <w:r w:rsidRPr="00CB7F97">
        <w:rPr>
          <w:rFonts w:ascii="Arial" w:hAnsi="Arial" w:cs="Arial"/>
          <w:sz w:val="20"/>
          <w:szCs w:val="20"/>
          <w:lang w:eastAsia="cs-CZ"/>
        </w:rPr>
        <w:t xml:space="preserve">metodiku pro obce s návodnými východisky pro vytvoření kulturně a etnicky heterogenního prostředí, které zajistí stejnou úroveň vzdělávání s ohledem na zachování dobrého klima ve školách. </w:t>
      </w:r>
    </w:p>
    <w:p w14:paraId="566FE0ED" w14:textId="77777777" w:rsidR="003B3CA4" w:rsidRPr="00CB7F97" w:rsidRDefault="003B3CA4" w:rsidP="00A002BE">
      <w:pPr>
        <w:pStyle w:val="Odstavecseseznamem1"/>
        <w:spacing w:line="240" w:lineRule="atLeast"/>
        <w:ind w:left="0"/>
        <w:contextualSpacing w:val="0"/>
        <w:jc w:val="both"/>
        <w:rPr>
          <w:rFonts w:ascii="Arial" w:hAnsi="Arial" w:cs="Arial"/>
          <w:iCs/>
          <w:sz w:val="20"/>
          <w:lang w:val="cs-CZ"/>
        </w:rPr>
      </w:pPr>
    </w:p>
    <w:p w14:paraId="420F617A" w14:textId="7C0C83AA" w:rsidR="006075F7" w:rsidRPr="00CB7F97" w:rsidRDefault="003B3CA4" w:rsidP="002C0CD2">
      <w:pPr>
        <w:pStyle w:val="Odstavecseseznamem1"/>
        <w:spacing w:line="240" w:lineRule="atLeast"/>
        <w:ind w:left="709"/>
        <w:contextualSpacing w:val="0"/>
        <w:jc w:val="both"/>
        <w:rPr>
          <w:rFonts w:ascii="Arial" w:hAnsi="Arial" w:cs="Arial"/>
          <w:i/>
          <w:iCs/>
          <w:sz w:val="20"/>
          <w:lang w:val="cs-CZ"/>
        </w:rPr>
      </w:pPr>
      <w:r w:rsidRPr="00CB7F97">
        <w:rPr>
          <w:rFonts w:ascii="Arial" w:hAnsi="Arial" w:cs="Arial"/>
          <w:iCs/>
          <w:sz w:val="20"/>
          <w:lang w:val="cs-CZ"/>
        </w:rPr>
        <w:t xml:space="preserve">b) </w:t>
      </w:r>
      <w:r w:rsidR="002C0CD2" w:rsidRPr="00CB7F97">
        <w:rPr>
          <w:rFonts w:ascii="Arial" w:hAnsi="Arial" w:cs="Arial"/>
          <w:i/>
          <w:iCs/>
          <w:sz w:val="20"/>
          <w:lang w:val="cs-CZ"/>
        </w:rPr>
        <w:t>zamezovat</w:t>
      </w:r>
      <w:r w:rsidR="006075F7" w:rsidRPr="00CB7F97">
        <w:rPr>
          <w:rFonts w:ascii="Arial" w:hAnsi="Arial" w:cs="Arial"/>
          <w:i/>
          <w:iCs/>
          <w:sz w:val="20"/>
          <w:lang w:val="cs-CZ"/>
        </w:rPr>
        <w:t xml:space="preserve"> vzniku tzv. segregovaných škol</w:t>
      </w:r>
      <w:r w:rsidR="002C0CD2" w:rsidRPr="00CB7F97">
        <w:rPr>
          <w:rFonts w:ascii="Arial" w:hAnsi="Arial" w:cs="Arial"/>
          <w:i/>
          <w:iCs/>
          <w:sz w:val="20"/>
          <w:lang w:val="cs-CZ"/>
        </w:rPr>
        <w:t xml:space="preserve"> a postupně transformovat tzv. romské </w:t>
      </w:r>
      <w:r w:rsidR="00AF14F8" w:rsidRPr="00CB7F97">
        <w:rPr>
          <w:rFonts w:ascii="Arial" w:hAnsi="Arial" w:cs="Arial"/>
          <w:i/>
          <w:iCs/>
          <w:sz w:val="20"/>
          <w:lang w:val="cs-CZ"/>
        </w:rPr>
        <w:t>škol</w:t>
      </w:r>
      <w:r w:rsidR="002C0CD2" w:rsidRPr="00CB7F97">
        <w:rPr>
          <w:rFonts w:ascii="Arial" w:hAnsi="Arial" w:cs="Arial"/>
          <w:i/>
          <w:iCs/>
          <w:sz w:val="20"/>
          <w:lang w:val="cs-CZ"/>
        </w:rPr>
        <w:t>y</w:t>
      </w:r>
      <w:r w:rsidR="00AF14F8" w:rsidRPr="00CB7F97">
        <w:rPr>
          <w:rFonts w:ascii="Arial" w:hAnsi="Arial" w:cs="Arial"/>
          <w:i/>
          <w:iCs/>
          <w:sz w:val="20"/>
          <w:lang w:val="cs-CZ"/>
        </w:rPr>
        <w:t xml:space="preserve"> ve školy inkluzivní</w:t>
      </w:r>
    </w:p>
    <w:p w14:paraId="25CEDC05" w14:textId="77777777" w:rsidR="00AF14F8" w:rsidRPr="00CB7F97" w:rsidRDefault="00AF14F8" w:rsidP="00AF14F8">
      <w:pPr>
        <w:pStyle w:val="Odstavecseseznamem1"/>
        <w:spacing w:line="240" w:lineRule="atLeast"/>
        <w:ind w:left="0"/>
        <w:contextualSpacing w:val="0"/>
        <w:jc w:val="both"/>
        <w:rPr>
          <w:rFonts w:ascii="Arial" w:hAnsi="Arial" w:cs="Arial"/>
          <w:i/>
          <w:iCs/>
          <w:sz w:val="20"/>
          <w:lang w:val="cs-CZ"/>
        </w:rPr>
      </w:pPr>
    </w:p>
    <w:p w14:paraId="4FEADE55" w14:textId="77777777" w:rsidR="006075F7" w:rsidRPr="00CB7F97" w:rsidRDefault="006075F7" w:rsidP="006075F7">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Ministerstvo školství, mládeže a tělovýchovy</w:t>
      </w:r>
    </w:p>
    <w:p w14:paraId="6CEAE1EC" w14:textId="7417FEBD" w:rsidR="00B8094D" w:rsidRPr="00CB7F97" w:rsidRDefault="006075F7" w:rsidP="00B8094D">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Spolupráce</w:t>
      </w:r>
      <w:r w:rsidRPr="00CB7F97">
        <w:rPr>
          <w:rFonts w:ascii="Arial" w:hAnsi="Arial" w:cs="Arial"/>
          <w:sz w:val="20"/>
          <w:lang w:val="cs-CZ" w:eastAsia="cs-CZ"/>
        </w:rPr>
        <w:t xml:space="preserve">: </w:t>
      </w:r>
      <w:r w:rsidR="00B8094D" w:rsidRPr="00CB7F97">
        <w:rPr>
          <w:rFonts w:ascii="Arial" w:hAnsi="Arial" w:cs="Arial"/>
          <w:sz w:val="20"/>
          <w:lang w:val="cs-CZ" w:eastAsia="cs-CZ"/>
        </w:rPr>
        <w:t xml:space="preserve">kraje a obce, Rada vlády pro záležitosti romské menšiny, </w:t>
      </w:r>
      <w:r w:rsidR="001660BB" w:rsidRPr="00CB7F97">
        <w:rPr>
          <w:rFonts w:ascii="Arial" w:hAnsi="Arial" w:cs="Arial"/>
          <w:sz w:val="20"/>
          <w:lang w:val="cs-CZ" w:eastAsia="cs-CZ"/>
        </w:rPr>
        <w:t>Sekce pro lidská práva</w:t>
      </w:r>
    </w:p>
    <w:p w14:paraId="05BE7F43" w14:textId="2A67D88A" w:rsidR="006075F7" w:rsidRPr="00CB7F97" w:rsidRDefault="006075F7" w:rsidP="006075F7">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 průběžně</w:t>
      </w:r>
    </w:p>
    <w:p w14:paraId="1D14C20F" w14:textId="4BFEE62C" w:rsidR="00A36DEE" w:rsidRPr="00CB7F97" w:rsidRDefault="006075F7" w:rsidP="00AF14F8">
      <w:pPr>
        <w:jc w:val="both"/>
        <w:rPr>
          <w:rFonts w:ascii="Arial" w:hAnsi="Arial" w:cs="Arial"/>
          <w:iCs/>
          <w:sz w:val="20"/>
          <w:szCs w:val="20"/>
        </w:rPr>
      </w:pPr>
      <w:r w:rsidRPr="00CB7F97">
        <w:rPr>
          <w:rFonts w:ascii="Arial" w:hAnsi="Arial" w:cs="Arial"/>
          <w:sz w:val="20"/>
          <w:szCs w:val="20"/>
          <w:u w:val="single"/>
          <w:lang w:eastAsia="cs-CZ"/>
        </w:rPr>
        <w:t>Odůvodnění</w:t>
      </w:r>
      <w:r w:rsidRPr="00CB7F97">
        <w:rPr>
          <w:rFonts w:ascii="Arial" w:hAnsi="Arial" w:cs="Arial"/>
          <w:sz w:val="20"/>
          <w:szCs w:val="20"/>
          <w:lang w:eastAsia="cs-CZ"/>
        </w:rPr>
        <w:t xml:space="preserve">: V návaznosti na zpracovanou analýzu </w:t>
      </w:r>
      <w:r w:rsidR="00282683" w:rsidRPr="00CB7F97">
        <w:rPr>
          <w:rFonts w:ascii="Arial" w:hAnsi="Arial" w:cs="Arial"/>
          <w:sz w:val="20"/>
          <w:szCs w:val="20"/>
          <w:lang w:eastAsia="cs-CZ"/>
        </w:rPr>
        <w:t xml:space="preserve">vzniku škol s vyšším počtem romských dětí, jak uvedeno výše, </w:t>
      </w:r>
      <w:r w:rsidRPr="00CB7F97">
        <w:rPr>
          <w:rFonts w:ascii="Arial" w:hAnsi="Arial" w:cs="Arial"/>
          <w:sz w:val="20"/>
          <w:szCs w:val="20"/>
          <w:lang w:eastAsia="cs-CZ"/>
        </w:rPr>
        <w:t>je nutné zamezit dalšímu v</w:t>
      </w:r>
      <w:r w:rsidR="00B92544" w:rsidRPr="00CB7F97">
        <w:rPr>
          <w:rFonts w:ascii="Arial" w:hAnsi="Arial" w:cs="Arial"/>
          <w:sz w:val="20"/>
          <w:szCs w:val="20"/>
          <w:lang w:eastAsia="cs-CZ"/>
        </w:rPr>
        <w:t>z</w:t>
      </w:r>
      <w:r w:rsidRPr="00CB7F97">
        <w:rPr>
          <w:rFonts w:ascii="Arial" w:hAnsi="Arial" w:cs="Arial"/>
          <w:sz w:val="20"/>
          <w:szCs w:val="20"/>
          <w:lang w:eastAsia="cs-CZ"/>
        </w:rPr>
        <w:t>niku a šíření tzv. segregovaných škol. Současně by měl</w:t>
      </w:r>
      <w:r w:rsidR="00AF14F8" w:rsidRPr="00CB7F97">
        <w:rPr>
          <w:rFonts w:ascii="Arial" w:hAnsi="Arial" w:cs="Arial"/>
          <w:sz w:val="20"/>
          <w:szCs w:val="20"/>
          <w:lang w:eastAsia="cs-CZ"/>
        </w:rPr>
        <w:t xml:space="preserve">a </w:t>
      </w:r>
      <w:r w:rsidRPr="00CB7F97">
        <w:rPr>
          <w:rFonts w:ascii="Arial" w:hAnsi="Arial" w:cs="Arial"/>
          <w:sz w:val="20"/>
          <w:szCs w:val="20"/>
          <w:lang w:eastAsia="cs-CZ"/>
        </w:rPr>
        <w:t>být nastaven</w:t>
      </w:r>
      <w:r w:rsidR="00AF14F8" w:rsidRPr="00CB7F97">
        <w:rPr>
          <w:rFonts w:ascii="Arial" w:hAnsi="Arial" w:cs="Arial"/>
          <w:sz w:val="20"/>
          <w:szCs w:val="20"/>
          <w:lang w:eastAsia="cs-CZ"/>
        </w:rPr>
        <w:t>a</w:t>
      </w:r>
      <w:r w:rsidRPr="00CB7F97">
        <w:rPr>
          <w:rFonts w:ascii="Arial" w:hAnsi="Arial" w:cs="Arial"/>
          <w:sz w:val="20"/>
          <w:szCs w:val="20"/>
          <w:lang w:eastAsia="cs-CZ"/>
        </w:rPr>
        <w:t xml:space="preserve"> takov</w:t>
      </w:r>
      <w:r w:rsidR="00AF14F8" w:rsidRPr="00CB7F97">
        <w:rPr>
          <w:rFonts w:ascii="Arial" w:hAnsi="Arial" w:cs="Arial"/>
          <w:sz w:val="20"/>
          <w:szCs w:val="20"/>
          <w:lang w:eastAsia="cs-CZ"/>
        </w:rPr>
        <w:t xml:space="preserve">á opatření, která povedou ke snížení počtu tzv. segregovaných romských škol a za </w:t>
      </w:r>
      <w:r w:rsidRPr="00CB7F97">
        <w:rPr>
          <w:rFonts w:ascii="Arial" w:hAnsi="Arial" w:cs="Arial"/>
          <w:sz w:val="20"/>
          <w:szCs w:val="20"/>
          <w:lang w:eastAsia="cs-CZ"/>
        </w:rPr>
        <w:t xml:space="preserve">podpory rodičů, pedagogů a obce </w:t>
      </w:r>
      <w:r w:rsidR="00AF14F8" w:rsidRPr="00CB7F97">
        <w:rPr>
          <w:rFonts w:ascii="Arial" w:hAnsi="Arial" w:cs="Arial"/>
          <w:sz w:val="20"/>
          <w:szCs w:val="20"/>
          <w:lang w:eastAsia="cs-CZ"/>
        </w:rPr>
        <w:t xml:space="preserve">jejich postupné </w:t>
      </w:r>
      <w:r w:rsidRPr="00CB7F97">
        <w:rPr>
          <w:rFonts w:ascii="Arial" w:hAnsi="Arial" w:cs="Arial"/>
          <w:sz w:val="20"/>
          <w:szCs w:val="20"/>
          <w:lang w:eastAsia="cs-CZ"/>
        </w:rPr>
        <w:t xml:space="preserve">transformaci ve školy inkluzivní. </w:t>
      </w:r>
    </w:p>
    <w:p w14:paraId="40658ABF" w14:textId="77777777" w:rsidR="00A36DEE" w:rsidRPr="00CB7F97" w:rsidRDefault="00A36DEE" w:rsidP="008B1E40">
      <w:pPr>
        <w:pStyle w:val="Odstavecseseznamem1"/>
        <w:ind w:left="0"/>
        <w:contextualSpacing w:val="0"/>
        <w:jc w:val="both"/>
        <w:rPr>
          <w:rFonts w:ascii="Arial" w:hAnsi="Arial" w:cs="Arial"/>
          <w:sz w:val="20"/>
          <w:lang w:val="cs-CZ" w:eastAsia="cs-CZ"/>
        </w:rPr>
      </w:pPr>
    </w:p>
    <w:p w14:paraId="15191308" w14:textId="77777777" w:rsidR="0005298B" w:rsidRPr="00CB7F97" w:rsidRDefault="0005298B" w:rsidP="008B1E40">
      <w:pPr>
        <w:pStyle w:val="Odstavecseseznamem1"/>
        <w:ind w:left="0"/>
        <w:contextualSpacing w:val="0"/>
        <w:jc w:val="both"/>
        <w:rPr>
          <w:rFonts w:ascii="Arial" w:hAnsi="Arial" w:cs="Arial"/>
          <w:sz w:val="20"/>
          <w:lang w:val="cs-CZ" w:eastAsia="cs-CZ"/>
        </w:rPr>
      </w:pPr>
    </w:p>
    <w:p w14:paraId="1E2DAC71" w14:textId="09CC064B" w:rsidR="00FF75DF" w:rsidRPr="00CB7F97" w:rsidRDefault="00FF75DF" w:rsidP="00C4553F">
      <w:pPr>
        <w:pStyle w:val="Odstavecseseznamem1"/>
        <w:numPr>
          <w:ilvl w:val="1"/>
          <w:numId w:val="1"/>
        </w:numPr>
        <w:spacing w:before="240" w:after="120" w:line="240" w:lineRule="atLeast"/>
        <w:ind w:left="924" w:hanging="567"/>
        <w:contextualSpacing w:val="0"/>
        <w:jc w:val="both"/>
        <w:outlineLvl w:val="1"/>
        <w:rPr>
          <w:rFonts w:ascii="Arial" w:hAnsi="Arial" w:cs="Arial"/>
          <w:b/>
          <w:i/>
          <w:sz w:val="20"/>
          <w:lang w:val="cs-CZ" w:eastAsia="cs-CZ"/>
        </w:rPr>
      </w:pPr>
      <w:bookmarkStart w:id="56" w:name="_Toc411592761"/>
      <w:r w:rsidRPr="00CB7F97">
        <w:rPr>
          <w:rFonts w:ascii="Arial" w:hAnsi="Arial" w:cs="Arial"/>
          <w:b/>
          <w:i/>
          <w:sz w:val="20"/>
          <w:lang w:val="cs-CZ" w:eastAsia="cs-CZ"/>
        </w:rPr>
        <w:t xml:space="preserve">Specifický cíl: </w:t>
      </w:r>
      <w:r w:rsidR="001C1E57" w:rsidRPr="00CB7F97">
        <w:rPr>
          <w:rFonts w:ascii="Arial" w:hAnsi="Arial" w:cs="Arial"/>
          <w:b/>
          <w:i/>
          <w:sz w:val="20"/>
          <w:lang w:val="cs-CZ" w:eastAsia="cs-CZ"/>
        </w:rPr>
        <w:t>P</w:t>
      </w:r>
      <w:r w:rsidR="0059713F" w:rsidRPr="00CB7F97">
        <w:rPr>
          <w:rFonts w:ascii="Arial" w:hAnsi="Arial" w:cs="Arial"/>
          <w:b/>
          <w:i/>
          <w:sz w:val="20"/>
          <w:lang w:val="cs-CZ" w:eastAsia="cs-CZ"/>
        </w:rPr>
        <w:t>odpora Romů při dosahování sekundárního a terciárního vzdělávání</w:t>
      </w:r>
      <w:bookmarkEnd w:id="56"/>
    </w:p>
    <w:p w14:paraId="593D34EE" w14:textId="79D0D6CC" w:rsidR="00FF75DF" w:rsidRPr="00CB7F97" w:rsidRDefault="00FF75DF" w:rsidP="00C54ECC">
      <w:pPr>
        <w:pStyle w:val="Odstavecseseznamem1"/>
        <w:spacing w:before="240" w:after="120" w:line="240" w:lineRule="atLeast"/>
        <w:ind w:left="0"/>
        <w:contextualSpacing w:val="0"/>
        <w:jc w:val="both"/>
        <w:rPr>
          <w:rFonts w:ascii="Arial" w:hAnsi="Arial" w:cs="Arial"/>
          <w:iCs/>
          <w:sz w:val="20"/>
          <w:lang w:val="cs-CZ"/>
        </w:rPr>
      </w:pPr>
      <w:r w:rsidRPr="00CB7F97">
        <w:rPr>
          <w:rFonts w:ascii="Arial" w:hAnsi="Arial" w:cs="Arial"/>
          <w:sz w:val="20"/>
          <w:lang w:val="cs-CZ" w:eastAsia="cs-CZ"/>
        </w:rPr>
        <w:t>Romští žáci a studenti čelí značným překážkám při dosahování sekundárního a terciárního vzdělání. Těmito překážkami se zabývá Strategie boje proti sociálnímu vyloučení (</w:t>
      </w:r>
      <w:r w:rsidRPr="00CB7F97">
        <w:rPr>
          <w:rFonts w:ascii="Arial" w:hAnsi="Arial" w:cs="Arial"/>
          <w:iCs/>
          <w:sz w:val="20"/>
          <w:lang w:val="cs-CZ"/>
        </w:rPr>
        <w:t>Priorita 4.5.4.: Posílení kvality profesní přípravy a podpora středního školství). Zde jsou navržena opatření, která zahrnují například zlepšení přípravy na volbu povolání na základních školách, vytvoření minimální závazné podpory studentům středních škol a další. Tato opatření budou nadále sledována v rámci naplňování Romské strategie 2020</w:t>
      </w:r>
      <w:r w:rsidRPr="00CB7F97">
        <w:rPr>
          <w:rStyle w:val="Znakapoznpodarou"/>
          <w:rFonts w:ascii="Arial" w:hAnsi="Arial" w:cs="Arial"/>
          <w:iCs/>
          <w:sz w:val="20"/>
          <w:lang w:val="cs-CZ"/>
        </w:rPr>
        <w:footnoteReference w:id="86"/>
      </w:r>
      <w:r w:rsidRPr="00CB7F97">
        <w:rPr>
          <w:rFonts w:ascii="Arial" w:hAnsi="Arial" w:cs="Arial"/>
          <w:iCs/>
          <w:sz w:val="20"/>
          <w:lang w:val="cs-CZ"/>
        </w:rPr>
        <w:t xml:space="preserve">. Bez zvláštních, zacílených pozitivních opatření, však nelze předpokládat rychlejší vyrovnávání propasti mezi vzdělanostní úrovní většiny a Romů. </w:t>
      </w:r>
    </w:p>
    <w:p w14:paraId="1C246C0D" w14:textId="77777777" w:rsidR="00FF75DF" w:rsidRPr="00CB7F97" w:rsidRDefault="00FF75DF" w:rsidP="00D3100B">
      <w:pPr>
        <w:pStyle w:val="Odstavecseseznamem1"/>
        <w:spacing w:before="240" w:after="120" w:line="240" w:lineRule="atLeast"/>
        <w:ind w:left="0"/>
        <w:contextualSpacing w:val="0"/>
        <w:jc w:val="both"/>
        <w:rPr>
          <w:rFonts w:ascii="Arial" w:hAnsi="Arial" w:cs="Arial"/>
          <w:b/>
          <w:sz w:val="20"/>
          <w:lang w:val="cs-CZ" w:eastAsia="cs-CZ"/>
        </w:rPr>
      </w:pPr>
      <w:r w:rsidRPr="00CB7F97">
        <w:rPr>
          <w:rFonts w:ascii="Arial" w:hAnsi="Arial" w:cs="Arial"/>
          <w:b/>
          <w:sz w:val="20"/>
          <w:lang w:val="cs-CZ" w:eastAsia="cs-CZ"/>
        </w:rPr>
        <w:t>Opatření:</w:t>
      </w:r>
    </w:p>
    <w:p w14:paraId="42C79B0B" w14:textId="63745EC3" w:rsidR="00A3647C" w:rsidRPr="00CB7F97" w:rsidRDefault="00B61F58" w:rsidP="00B61F58">
      <w:pPr>
        <w:pStyle w:val="Odstavecseseznamem1"/>
        <w:spacing w:before="120" w:after="240"/>
        <w:ind w:left="1080"/>
        <w:contextualSpacing w:val="0"/>
        <w:jc w:val="both"/>
        <w:rPr>
          <w:rFonts w:ascii="Arial" w:hAnsi="Arial" w:cs="Arial"/>
          <w:bCs/>
          <w:i/>
          <w:sz w:val="20"/>
          <w:lang w:val="cs-CZ" w:eastAsia="cs-CZ"/>
        </w:rPr>
      </w:pPr>
      <w:r w:rsidRPr="00CB7F97">
        <w:rPr>
          <w:rFonts w:ascii="Arial" w:hAnsi="Arial" w:cs="Arial"/>
          <w:i/>
          <w:sz w:val="20"/>
          <w:lang w:val="cs-CZ" w:eastAsia="cs-CZ"/>
        </w:rPr>
        <w:t>a) </w:t>
      </w:r>
      <w:r w:rsidR="00A3647C" w:rsidRPr="00CB7F97">
        <w:rPr>
          <w:rFonts w:ascii="Arial" w:hAnsi="Arial" w:cs="Arial"/>
          <w:bCs/>
          <w:i/>
          <w:sz w:val="20"/>
          <w:lang w:val="cs-CZ" w:eastAsia="cs-CZ"/>
        </w:rPr>
        <w:t>zvýšit efektivitu a účelnost dopadu</w:t>
      </w:r>
      <w:r w:rsidR="00A3647C" w:rsidRPr="00CB7F97" w:rsidDel="00A3647C">
        <w:rPr>
          <w:rFonts w:ascii="Arial" w:hAnsi="Arial" w:cs="Arial"/>
          <w:i/>
          <w:sz w:val="20"/>
          <w:lang w:val="cs-CZ" w:eastAsia="cs-CZ"/>
        </w:rPr>
        <w:t xml:space="preserve"> </w:t>
      </w:r>
      <w:r w:rsidR="00FF75DF" w:rsidRPr="00CB7F97">
        <w:rPr>
          <w:rFonts w:ascii="Arial" w:hAnsi="Arial" w:cs="Arial"/>
          <w:i/>
          <w:sz w:val="20"/>
          <w:lang w:val="cs-CZ" w:eastAsia="cs-CZ"/>
        </w:rPr>
        <w:t>dotační</w:t>
      </w:r>
      <w:r w:rsidR="00A3647C" w:rsidRPr="00CB7F97">
        <w:rPr>
          <w:rFonts w:ascii="Arial" w:hAnsi="Arial" w:cs="Arial"/>
          <w:i/>
          <w:sz w:val="20"/>
          <w:lang w:val="cs-CZ" w:eastAsia="cs-CZ"/>
        </w:rPr>
        <w:t>ho</w:t>
      </w:r>
      <w:r w:rsidR="00FF75DF" w:rsidRPr="00CB7F97">
        <w:rPr>
          <w:rFonts w:ascii="Arial" w:hAnsi="Arial" w:cs="Arial"/>
          <w:i/>
          <w:sz w:val="20"/>
          <w:lang w:val="cs-CZ" w:eastAsia="cs-CZ"/>
        </w:rPr>
        <w:t xml:space="preserve"> program</w:t>
      </w:r>
      <w:r w:rsidR="00EB5D4C" w:rsidRPr="00CB7F97">
        <w:rPr>
          <w:rFonts w:ascii="Arial" w:hAnsi="Arial" w:cs="Arial"/>
          <w:i/>
          <w:sz w:val="20"/>
          <w:lang w:val="cs-CZ" w:eastAsia="cs-CZ"/>
        </w:rPr>
        <w:t>u</w:t>
      </w:r>
      <w:r w:rsidR="00FF75DF" w:rsidRPr="00CB7F97">
        <w:rPr>
          <w:rFonts w:ascii="Arial" w:hAnsi="Arial" w:cs="Arial"/>
          <w:i/>
          <w:sz w:val="20"/>
          <w:lang w:val="cs-CZ" w:eastAsia="cs-CZ"/>
        </w:rPr>
        <w:t xml:space="preserve"> </w:t>
      </w:r>
      <w:r w:rsidR="00DA2842" w:rsidRPr="00CB7F97">
        <w:rPr>
          <w:rFonts w:ascii="Arial" w:hAnsi="Arial" w:cs="Arial"/>
          <w:i/>
          <w:sz w:val="20"/>
          <w:lang w:val="cs-CZ" w:eastAsia="cs-CZ"/>
        </w:rPr>
        <w:t>„</w:t>
      </w:r>
      <w:r w:rsidR="00FF75DF" w:rsidRPr="00CB7F97">
        <w:rPr>
          <w:rFonts w:ascii="Arial" w:hAnsi="Arial" w:cs="Arial"/>
          <w:bCs/>
          <w:i/>
          <w:sz w:val="20"/>
          <w:lang w:val="cs-CZ" w:eastAsia="cs-CZ"/>
        </w:rPr>
        <w:t>Podpora sociálně znevýhodněných romských žáků středních škol a studentů vyšších odborných škol“</w:t>
      </w:r>
      <w:r w:rsidR="00956CD6" w:rsidRPr="00CB7F97">
        <w:rPr>
          <w:rFonts w:ascii="Arial" w:hAnsi="Arial" w:cs="Arial"/>
          <w:bCs/>
          <w:i/>
          <w:sz w:val="20"/>
          <w:lang w:val="cs-CZ" w:eastAsia="cs-CZ"/>
        </w:rPr>
        <w:t xml:space="preserve"> s cílem </w:t>
      </w:r>
      <w:r w:rsidR="00A3647C" w:rsidRPr="00CB7F97">
        <w:rPr>
          <w:rFonts w:ascii="Arial" w:hAnsi="Arial" w:cs="Arial"/>
          <w:bCs/>
          <w:i/>
          <w:sz w:val="20"/>
          <w:lang w:val="cs-CZ" w:eastAsia="cs-CZ"/>
        </w:rPr>
        <w:t xml:space="preserve">jeho </w:t>
      </w:r>
      <w:r w:rsidR="00956CD6" w:rsidRPr="00CB7F97">
        <w:rPr>
          <w:rFonts w:ascii="Arial" w:hAnsi="Arial" w:cs="Arial"/>
          <w:bCs/>
          <w:i/>
          <w:sz w:val="20"/>
          <w:lang w:val="cs-CZ" w:eastAsia="cs-CZ"/>
        </w:rPr>
        <w:t>rozšíření o</w:t>
      </w:r>
      <w:r w:rsidR="00A3647C" w:rsidRPr="00CB7F97">
        <w:rPr>
          <w:rFonts w:ascii="Arial" w:hAnsi="Arial" w:cs="Arial"/>
          <w:bCs/>
          <w:i/>
          <w:sz w:val="20"/>
          <w:lang w:val="cs-CZ" w:eastAsia="cs-CZ"/>
        </w:rPr>
        <w:t> </w:t>
      </w:r>
      <w:r w:rsidR="00956CD6" w:rsidRPr="00CB7F97">
        <w:rPr>
          <w:rFonts w:ascii="Arial" w:hAnsi="Arial" w:cs="Arial"/>
          <w:bCs/>
          <w:i/>
          <w:sz w:val="20"/>
          <w:lang w:val="cs-CZ" w:eastAsia="cs-CZ"/>
        </w:rPr>
        <w:t xml:space="preserve">komplementární systém podpory formou </w:t>
      </w:r>
      <w:proofErr w:type="spellStart"/>
      <w:r w:rsidR="00956CD6" w:rsidRPr="00CB7F97">
        <w:rPr>
          <w:rFonts w:ascii="Arial" w:hAnsi="Arial" w:cs="Arial"/>
          <w:bCs/>
          <w:i/>
          <w:sz w:val="20"/>
          <w:lang w:val="cs-CZ" w:eastAsia="cs-CZ"/>
        </w:rPr>
        <w:t>tutoringu</w:t>
      </w:r>
      <w:proofErr w:type="spellEnd"/>
      <w:r w:rsidR="00956CD6" w:rsidRPr="00CB7F97">
        <w:rPr>
          <w:rFonts w:ascii="Arial" w:hAnsi="Arial" w:cs="Arial"/>
          <w:bCs/>
          <w:i/>
          <w:sz w:val="20"/>
          <w:lang w:val="cs-CZ" w:eastAsia="cs-CZ"/>
        </w:rPr>
        <w:t>, doučování a dalších aktivit ke zvýšení sebevědomí d</w:t>
      </w:r>
      <w:r w:rsidR="00A3647C" w:rsidRPr="00CB7F97">
        <w:rPr>
          <w:rFonts w:ascii="Arial" w:hAnsi="Arial" w:cs="Arial"/>
          <w:bCs/>
          <w:i/>
          <w:sz w:val="20"/>
          <w:lang w:val="cs-CZ" w:eastAsia="cs-CZ"/>
        </w:rPr>
        <w:t xml:space="preserve">ětí k jejich udržení na školách a možností </w:t>
      </w:r>
      <w:r w:rsidR="00A3647C" w:rsidRPr="00CB7F97">
        <w:rPr>
          <w:rFonts w:ascii="Arial" w:hAnsi="Arial" w:cs="Arial"/>
          <w:i/>
          <w:sz w:val="20"/>
          <w:lang w:val="cs-CZ" w:eastAsia="cs-CZ"/>
        </w:rPr>
        <w:t xml:space="preserve">zvýšení podpory žáků v nižších ročnících, současně je nutné </w:t>
      </w:r>
      <w:r w:rsidR="00A3647C" w:rsidRPr="00CB7F97">
        <w:rPr>
          <w:rFonts w:ascii="Arial" w:hAnsi="Arial" w:cs="Arial"/>
          <w:bCs/>
          <w:i/>
          <w:sz w:val="20"/>
          <w:lang w:val="cs-CZ" w:eastAsia="cs-CZ"/>
        </w:rPr>
        <w:t>zajistit, aby školy zachovaly mlčenlivost o příjemcích dotací</w:t>
      </w:r>
    </w:p>
    <w:p w14:paraId="2B9EF8DE" w14:textId="0CAA1898" w:rsidR="00FF75DF" w:rsidRPr="00CB7F97" w:rsidRDefault="00FF75DF" w:rsidP="006457CE">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Ministerstvo školství, mládeže a tělovýchovy</w:t>
      </w:r>
      <w:r w:rsidR="005F61BA" w:rsidRPr="00CB7F97">
        <w:rPr>
          <w:rFonts w:ascii="Arial" w:hAnsi="Arial" w:cs="Arial"/>
          <w:sz w:val="20"/>
          <w:lang w:val="cs-CZ" w:eastAsia="cs-CZ"/>
        </w:rPr>
        <w:t>, Ministerstvo práce a sociálních věcí,</w:t>
      </w:r>
    </w:p>
    <w:p w14:paraId="07240473" w14:textId="5A01B4EC" w:rsidR="006654AB" w:rsidRPr="00CB7F97" w:rsidRDefault="00FF2A5D" w:rsidP="006457CE">
      <w:pPr>
        <w:pStyle w:val="Odstavecseseznamem1"/>
        <w:spacing w:line="240" w:lineRule="atLeast"/>
        <w:ind w:left="0"/>
        <w:contextualSpacing w:val="0"/>
        <w:jc w:val="both"/>
        <w:rPr>
          <w:rFonts w:ascii="Arial" w:hAnsi="Arial" w:cs="Arial"/>
          <w:sz w:val="20"/>
          <w:lang w:val="cs-CZ" w:eastAsia="cs-CZ"/>
        </w:rPr>
      </w:pPr>
      <w:proofErr w:type="spellStart"/>
      <w:r w:rsidRPr="00CB7F97">
        <w:rPr>
          <w:rFonts w:ascii="Arial" w:hAnsi="Arial" w:cs="Arial"/>
          <w:sz w:val="20"/>
          <w:u w:val="single"/>
          <w:lang w:val="cs-CZ" w:eastAsia="cs-CZ"/>
        </w:rPr>
        <w:t>Spolugestor</w:t>
      </w:r>
      <w:proofErr w:type="spellEnd"/>
      <w:r w:rsidR="006654AB" w:rsidRPr="00CB7F97">
        <w:rPr>
          <w:rFonts w:ascii="Arial" w:hAnsi="Arial" w:cs="Arial"/>
          <w:sz w:val="20"/>
          <w:lang w:val="cs-CZ" w:eastAsia="cs-CZ"/>
        </w:rPr>
        <w:t xml:space="preserve">: </w:t>
      </w:r>
      <w:r w:rsidR="00CC3970" w:rsidRPr="00CB7F97">
        <w:rPr>
          <w:rFonts w:ascii="Arial" w:hAnsi="Arial" w:cs="Arial"/>
          <w:sz w:val="20"/>
          <w:lang w:val="cs-CZ" w:eastAsia="cs-CZ"/>
        </w:rPr>
        <w:t>školy</w:t>
      </w:r>
    </w:p>
    <w:p w14:paraId="0CBE173F" w14:textId="77777777" w:rsidR="00FF75DF" w:rsidRPr="00CB7F97" w:rsidRDefault="00FF75DF" w:rsidP="006457CE">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 průběžně</w:t>
      </w:r>
    </w:p>
    <w:p w14:paraId="738E8102" w14:textId="0E869F9F" w:rsidR="00DE0197" w:rsidRPr="00CB7F97" w:rsidRDefault="00FF75DF" w:rsidP="00952974">
      <w:pPr>
        <w:jc w:val="both"/>
        <w:rPr>
          <w:rFonts w:ascii="Arial" w:hAnsi="Arial" w:cs="Arial"/>
          <w:sz w:val="20"/>
          <w:szCs w:val="20"/>
        </w:rPr>
      </w:pPr>
      <w:r w:rsidRPr="00CB7F97">
        <w:rPr>
          <w:rFonts w:ascii="Arial" w:hAnsi="Arial" w:cs="Arial"/>
          <w:sz w:val="20"/>
          <w:szCs w:val="20"/>
          <w:u w:val="single"/>
          <w:lang w:eastAsia="cs-CZ"/>
        </w:rPr>
        <w:t>Odůvodnění</w:t>
      </w:r>
      <w:r w:rsidRPr="00CB7F97">
        <w:rPr>
          <w:rFonts w:ascii="Arial" w:hAnsi="Arial" w:cs="Arial"/>
          <w:sz w:val="20"/>
          <w:szCs w:val="20"/>
          <w:lang w:eastAsia="cs-CZ"/>
        </w:rPr>
        <w:t xml:space="preserve">: Uvedený program je jedním z mála nástrojů cílené podpory romských žáků a studentů. Pokud by byl lépe nastaven, mohl by výrazně přispívat k rychlejšímu odstraňování vzdělanostní propasti mezi Romy a </w:t>
      </w:r>
      <w:proofErr w:type="spellStart"/>
      <w:r w:rsidRPr="00CB7F97">
        <w:rPr>
          <w:rFonts w:ascii="Arial" w:hAnsi="Arial" w:cs="Arial"/>
          <w:sz w:val="20"/>
          <w:szCs w:val="20"/>
          <w:lang w:eastAsia="cs-CZ"/>
        </w:rPr>
        <w:t>Neromy</w:t>
      </w:r>
      <w:proofErr w:type="spellEnd"/>
      <w:r w:rsidRPr="00CB7F97">
        <w:rPr>
          <w:rFonts w:ascii="Arial" w:hAnsi="Arial" w:cs="Arial"/>
          <w:sz w:val="20"/>
          <w:szCs w:val="20"/>
          <w:lang w:eastAsia="cs-CZ"/>
        </w:rPr>
        <w:t xml:space="preserve">. </w:t>
      </w:r>
      <w:r w:rsidRPr="00CB7F97">
        <w:rPr>
          <w:rFonts w:ascii="Arial" w:hAnsi="Arial" w:cs="Arial"/>
          <w:sz w:val="20"/>
          <w:szCs w:val="20"/>
        </w:rPr>
        <w:t xml:space="preserve">Podpora romských žáků středních a vyšších odborných škol je nyní však redukována spíše na finanční podporu, která sama v současné podobě není moc efektivní (řada dětí končí studium v prvním pololetí). Je proto potřeba </w:t>
      </w:r>
      <w:r w:rsidR="00656D3B" w:rsidRPr="00CB7F97">
        <w:rPr>
          <w:rFonts w:ascii="Arial" w:hAnsi="Arial" w:cs="Arial"/>
          <w:sz w:val="20"/>
          <w:szCs w:val="20"/>
        </w:rPr>
        <w:t xml:space="preserve">obohatit </w:t>
      </w:r>
      <w:r w:rsidRPr="00CB7F97">
        <w:rPr>
          <w:rFonts w:ascii="Arial" w:hAnsi="Arial" w:cs="Arial"/>
          <w:sz w:val="20"/>
          <w:szCs w:val="20"/>
        </w:rPr>
        <w:t xml:space="preserve">tento program o komplementární, účinný systém podpory romských studentů po zahájení střední školy, jako je </w:t>
      </w:r>
      <w:proofErr w:type="spellStart"/>
      <w:r w:rsidRPr="00CB7F97">
        <w:rPr>
          <w:rFonts w:ascii="Arial" w:hAnsi="Arial" w:cs="Arial"/>
          <w:sz w:val="20"/>
          <w:szCs w:val="20"/>
        </w:rPr>
        <w:t>tutoring</w:t>
      </w:r>
      <w:proofErr w:type="spellEnd"/>
      <w:r w:rsidRPr="00CB7F97">
        <w:rPr>
          <w:rFonts w:ascii="Arial" w:hAnsi="Arial" w:cs="Arial"/>
          <w:sz w:val="20"/>
          <w:szCs w:val="20"/>
        </w:rPr>
        <w:t>, doučování, vyrovnání znalostí ze základní školy a také psychologickou podporu ke zvýšení sebevědomí, že budou úspěšní.</w:t>
      </w:r>
    </w:p>
    <w:p w14:paraId="64CFEA0B" w14:textId="77777777" w:rsidR="00DE0197" w:rsidRPr="00CB7F97" w:rsidRDefault="00DE0197" w:rsidP="00952974">
      <w:pPr>
        <w:jc w:val="both"/>
        <w:rPr>
          <w:rFonts w:ascii="Arial" w:hAnsi="Arial" w:cs="Arial"/>
          <w:sz w:val="20"/>
          <w:szCs w:val="20"/>
        </w:rPr>
      </w:pPr>
    </w:p>
    <w:p w14:paraId="17528BBA" w14:textId="121333DD" w:rsidR="00DE0197" w:rsidRPr="00CB7F97" w:rsidRDefault="00FF75DF" w:rsidP="00952974">
      <w:pPr>
        <w:jc w:val="both"/>
        <w:rPr>
          <w:rFonts w:ascii="Arial" w:hAnsi="Arial" w:cs="Arial"/>
          <w:sz w:val="20"/>
          <w:szCs w:val="20"/>
        </w:rPr>
      </w:pPr>
      <w:r w:rsidRPr="00CB7F97">
        <w:rPr>
          <w:rFonts w:ascii="Arial" w:hAnsi="Arial" w:cs="Arial"/>
          <w:sz w:val="20"/>
          <w:szCs w:val="20"/>
        </w:rPr>
        <w:t xml:space="preserve">Na základě informací od některých poradců, krajských koordinátorů působí někdy stipendia v rozporu se svým posláním tím, že stigmatizují příjemce </w:t>
      </w:r>
      <w:r w:rsidR="00FD12E7" w:rsidRPr="00CB7F97">
        <w:rPr>
          <w:rFonts w:ascii="Arial" w:hAnsi="Arial" w:cs="Arial"/>
          <w:sz w:val="20"/>
          <w:szCs w:val="20"/>
        </w:rPr>
        <w:t>stipendií</w:t>
      </w:r>
      <w:r w:rsidRPr="00CB7F97">
        <w:rPr>
          <w:rFonts w:ascii="Arial" w:hAnsi="Arial" w:cs="Arial"/>
          <w:sz w:val="20"/>
          <w:szCs w:val="20"/>
        </w:rPr>
        <w:t>, neboť ne všechny školy respektují zásadu ochrany osobních údajů, kt</w:t>
      </w:r>
      <w:r w:rsidR="00FD12E7" w:rsidRPr="00CB7F97">
        <w:rPr>
          <w:rFonts w:ascii="Arial" w:hAnsi="Arial" w:cs="Arial"/>
          <w:sz w:val="20"/>
          <w:szCs w:val="20"/>
        </w:rPr>
        <w:t>eré se vztahují k využití stipendia</w:t>
      </w:r>
      <w:r w:rsidRPr="00CB7F97">
        <w:rPr>
          <w:rFonts w:ascii="Arial" w:hAnsi="Arial" w:cs="Arial"/>
          <w:sz w:val="20"/>
          <w:szCs w:val="20"/>
        </w:rPr>
        <w:t xml:space="preserve">. </w:t>
      </w:r>
      <w:r w:rsidR="00FD12E7" w:rsidRPr="00CB7F97">
        <w:rPr>
          <w:rFonts w:ascii="Arial" w:hAnsi="Arial" w:cs="Arial"/>
          <w:sz w:val="20"/>
          <w:szCs w:val="20"/>
        </w:rPr>
        <w:t xml:space="preserve">K odstranění tohoto dílčího nedostatku je zapotřebí, </w:t>
      </w:r>
      <w:r w:rsidRPr="00CB7F97">
        <w:rPr>
          <w:rFonts w:ascii="Arial" w:hAnsi="Arial" w:cs="Arial"/>
          <w:sz w:val="20"/>
          <w:szCs w:val="20"/>
        </w:rPr>
        <w:t>aby školy zajistil</w:t>
      </w:r>
      <w:r w:rsidR="00FD12E7" w:rsidRPr="00CB7F97">
        <w:rPr>
          <w:rFonts w:ascii="Arial" w:hAnsi="Arial" w:cs="Arial"/>
          <w:sz w:val="20"/>
          <w:szCs w:val="20"/>
        </w:rPr>
        <w:t>y</w:t>
      </w:r>
      <w:r w:rsidRPr="00CB7F97">
        <w:rPr>
          <w:rFonts w:ascii="Arial" w:hAnsi="Arial" w:cs="Arial"/>
          <w:sz w:val="20"/>
          <w:szCs w:val="20"/>
        </w:rPr>
        <w:t xml:space="preserve"> anonymitu žáků, na základě jejichž požadavku škola </w:t>
      </w:r>
      <w:r w:rsidR="00FD12E7" w:rsidRPr="00CB7F97">
        <w:rPr>
          <w:rFonts w:ascii="Arial" w:hAnsi="Arial" w:cs="Arial"/>
          <w:sz w:val="20"/>
          <w:szCs w:val="20"/>
        </w:rPr>
        <w:t>podporu</w:t>
      </w:r>
      <w:r w:rsidRPr="00CB7F97">
        <w:rPr>
          <w:rFonts w:ascii="Arial" w:hAnsi="Arial" w:cs="Arial"/>
          <w:sz w:val="20"/>
          <w:szCs w:val="20"/>
        </w:rPr>
        <w:t xml:space="preserve"> čerpá</w:t>
      </w:r>
      <w:r w:rsidR="00DE0197" w:rsidRPr="00CB7F97">
        <w:rPr>
          <w:rFonts w:ascii="Arial" w:hAnsi="Arial" w:cs="Arial"/>
          <w:sz w:val="20"/>
          <w:szCs w:val="20"/>
        </w:rPr>
        <w:t xml:space="preserve"> – to je výzva spíše pro školu, než pro donora.</w:t>
      </w:r>
      <w:r w:rsidRPr="00CB7F97">
        <w:rPr>
          <w:rFonts w:ascii="Arial" w:hAnsi="Arial" w:cs="Arial"/>
          <w:sz w:val="20"/>
          <w:szCs w:val="20"/>
        </w:rPr>
        <w:t xml:space="preserve"> </w:t>
      </w:r>
      <w:r w:rsidR="00DE0197" w:rsidRPr="00CB7F97">
        <w:rPr>
          <w:rFonts w:ascii="Arial" w:hAnsi="Arial" w:cs="Arial"/>
          <w:sz w:val="20"/>
          <w:szCs w:val="20"/>
        </w:rPr>
        <w:t>Zachovat anonymitu u tutoriálu, doučování a dalších individuálních akcí podpory romských žáků bude poměrně těžké. Stipendia romské žáky nestigmatizují. Stigmatizují je nevhodné poznámky, bohužel pedagogů, nebo nepedagogických pracovníků, spolužáků apod. Jde o selhání vedení školy v komunikaci inkluzívního vzdělávání v organizaci.</w:t>
      </w:r>
    </w:p>
    <w:p w14:paraId="54C72F58" w14:textId="77777777" w:rsidR="00DE0197" w:rsidRPr="00CB7F97" w:rsidRDefault="00DE0197" w:rsidP="00952974">
      <w:pPr>
        <w:jc w:val="both"/>
        <w:rPr>
          <w:rFonts w:ascii="Arial" w:hAnsi="Arial" w:cs="Arial"/>
          <w:sz w:val="20"/>
          <w:szCs w:val="20"/>
        </w:rPr>
      </w:pPr>
    </w:p>
    <w:p w14:paraId="78701576" w14:textId="189B086C" w:rsidR="00FF75DF" w:rsidRPr="00CB7F97" w:rsidRDefault="002D5B6F" w:rsidP="00E10ECE">
      <w:pPr>
        <w:pStyle w:val="Odstavecseseznamem1"/>
        <w:spacing w:before="120" w:after="240"/>
        <w:contextualSpacing w:val="0"/>
        <w:jc w:val="both"/>
        <w:rPr>
          <w:rFonts w:ascii="Arial" w:hAnsi="Arial" w:cs="Arial"/>
          <w:i/>
          <w:sz w:val="20"/>
          <w:lang w:val="cs-CZ" w:eastAsia="cs-CZ"/>
        </w:rPr>
      </w:pPr>
      <w:r w:rsidRPr="00CB7F97">
        <w:rPr>
          <w:rFonts w:ascii="Arial" w:hAnsi="Arial" w:cs="Arial"/>
          <w:i/>
          <w:sz w:val="20"/>
          <w:lang w:val="cs-CZ" w:eastAsia="cs-CZ"/>
        </w:rPr>
        <w:t>b)</w:t>
      </w:r>
      <w:r w:rsidR="00BD0A89" w:rsidRPr="00CB7F97">
        <w:rPr>
          <w:rFonts w:ascii="Arial" w:hAnsi="Arial" w:cs="Arial"/>
          <w:i/>
          <w:sz w:val="20"/>
          <w:lang w:val="cs-CZ" w:eastAsia="cs-CZ"/>
        </w:rPr>
        <w:t xml:space="preserve"> navýšit finanční prostředky na dotační titul „Podpora sociálně znevýhodněných romských žáků středních škol a studentů vyšších odborných škol“ na částku 12 mil. Kč s účinností od roku 2016</w:t>
      </w:r>
      <w:r w:rsidR="00E054B4" w:rsidRPr="00CB7F97">
        <w:rPr>
          <w:rStyle w:val="Znakapoznpodarou"/>
          <w:rFonts w:ascii="Arial" w:hAnsi="Arial" w:cs="Arial"/>
          <w:bCs/>
          <w:i/>
          <w:sz w:val="20"/>
          <w:lang w:val="cs-CZ" w:eastAsia="cs-CZ"/>
        </w:rPr>
        <w:footnoteReference w:id="87"/>
      </w:r>
    </w:p>
    <w:p w14:paraId="4E6CA2E9" w14:textId="4D4EDAAF" w:rsidR="006654AB" w:rsidRPr="00CB7F97" w:rsidRDefault="00FF75DF" w:rsidP="006457CE">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lastRenderedPageBreak/>
        <w:t>Gestor</w:t>
      </w:r>
      <w:r w:rsidRPr="00CB7F97">
        <w:rPr>
          <w:rFonts w:ascii="Arial" w:hAnsi="Arial" w:cs="Arial"/>
          <w:sz w:val="20"/>
          <w:lang w:val="cs-CZ" w:eastAsia="cs-CZ"/>
        </w:rPr>
        <w:t>: Ministerstvo školství, mládeže a tělovýchovy</w:t>
      </w:r>
      <w:r w:rsidR="00096659" w:rsidRPr="00CB7F97">
        <w:rPr>
          <w:rFonts w:ascii="Arial" w:hAnsi="Arial" w:cs="Arial"/>
          <w:sz w:val="20"/>
          <w:lang w:val="cs-CZ" w:eastAsia="cs-CZ"/>
        </w:rPr>
        <w:t xml:space="preserve">, </w:t>
      </w:r>
      <w:r w:rsidR="005F61BA" w:rsidRPr="00CB7F97">
        <w:rPr>
          <w:rFonts w:ascii="Arial" w:hAnsi="Arial" w:cs="Arial"/>
          <w:sz w:val="20"/>
          <w:lang w:val="cs-CZ" w:eastAsia="cs-CZ"/>
        </w:rPr>
        <w:t>Ministerstvo práce a sociálních věcí</w:t>
      </w:r>
    </w:p>
    <w:p w14:paraId="7D9C751D" w14:textId="631F31F1" w:rsidR="00FF75DF" w:rsidRPr="00CB7F97" w:rsidRDefault="00FF75DF" w:rsidP="006457CE">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w:t>
      </w:r>
      <w:r w:rsidR="00660C0E" w:rsidRPr="00CB7F97">
        <w:rPr>
          <w:rFonts w:ascii="Arial" w:hAnsi="Arial" w:cs="Arial"/>
          <w:sz w:val="20"/>
          <w:lang w:val="cs-CZ" w:eastAsia="cs-CZ"/>
        </w:rPr>
        <w:t xml:space="preserve"> </w:t>
      </w:r>
      <w:proofErr w:type="gramStart"/>
      <w:r w:rsidR="00660C0E" w:rsidRPr="00CB7F97">
        <w:rPr>
          <w:rFonts w:ascii="Arial" w:hAnsi="Arial" w:cs="Arial"/>
          <w:sz w:val="20"/>
          <w:lang w:val="cs-CZ" w:eastAsia="cs-CZ"/>
        </w:rPr>
        <w:t>31.12.</w:t>
      </w:r>
      <w:r w:rsidRPr="00CB7F97">
        <w:rPr>
          <w:rFonts w:ascii="Arial" w:hAnsi="Arial" w:cs="Arial"/>
          <w:sz w:val="20"/>
          <w:lang w:val="cs-CZ" w:eastAsia="cs-CZ"/>
        </w:rPr>
        <w:t>201</w:t>
      </w:r>
      <w:r w:rsidR="003942ED" w:rsidRPr="00CB7F97">
        <w:rPr>
          <w:rFonts w:ascii="Arial" w:hAnsi="Arial" w:cs="Arial"/>
          <w:sz w:val="20"/>
          <w:lang w:val="cs-CZ" w:eastAsia="cs-CZ"/>
        </w:rPr>
        <w:t>6</w:t>
      </w:r>
      <w:proofErr w:type="gramEnd"/>
    </w:p>
    <w:p w14:paraId="19E9FB41" w14:textId="77777777" w:rsidR="00BD7913" w:rsidRPr="00CB7F97" w:rsidRDefault="00FF75DF" w:rsidP="006457CE">
      <w:pPr>
        <w:pStyle w:val="Odstavecseseznamem1"/>
        <w:spacing w:line="240" w:lineRule="atLeast"/>
        <w:ind w:left="0"/>
        <w:contextualSpacing w:val="0"/>
        <w:jc w:val="both"/>
        <w:rPr>
          <w:rFonts w:ascii="Arial" w:hAnsi="Arial" w:cs="Arial"/>
          <w:bCs/>
          <w:sz w:val="20"/>
          <w:lang w:val="cs-CZ" w:eastAsia="cs-CZ"/>
        </w:rPr>
      </w:pPr>
      <w:r w:rsidRPr="00CB7F97">
        <w:rPr>
          <w:rFonts w:ascii="Arial" w:hAnsi="Arial" w:cs="Arial"/>
          <w:sz w:val="20"/>
          <w:u w:val="single"/>
          <w:lang w:val="cs-CZ" w:eastAsia="cs-CZ"/>
        </w:rPr>
        <w:t>Odůvodnění</w:t>
      </w:r>
      <w:r w:rsidRPr="00CB7F97">
        <w:rPr>
          <w:rFonts w:ascii="Arial" w:hAnsi="Arial" w:cs="Arial"/>
          <w:sz w:val="20"/>
          <w:lang w:val="cs-CZ" w:eastAsia="cs-CZ"/>
        </w:rPr>
        <w:t xml:space="preserve">: Jak ukazuje Zpráva o stavu romské menšiny v roce 2012, program </w:t>
      </w:r>
      <w:r w:rsidRPr="00CB7F97">
        <w:rPr>
          <w:rFonts w:ascii="Arial" w:hAnsi="Arial" w:cs="Arial"/>
          <w:bCs/>
          <w:sz w:val="20"/>
          <w:lang w:val="cs-CZ" w:eastAsia="cs-CZ"/>
        </w:rPr>
        <w:t>Podpora sociálně znevýhodněných romských žáků středních škol a studentů vyšších odborných škol není příliš efektivní, což dokumentují především klesající počty podpořených romských žáků ve vyšších ročnících. Jednou z příčin je malá výše podpory, která je zejména v prvním ročníků nedostatečně vysoká a neumožňuje tak romským studentům překonat vstupní bariéry. Jelikož podpora řeší především příjmovou nedostatečnost, míjí se účinkem rovněž zamýšlená motivace zvýšením podpory ve vyšších ročnících.</w:t>
      </w:r>
    </w:p>
    <w:p w14:paraId="7645CFD8" w14:textId="4058A509" w:rsidR="00FF75DF" w:rsidRPr="00CB7F97" w:rsidRDefault="00FF75DF" w:rsidP="006457CE">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bCs/>
          <w:sz w:val="20"/>
          <w:lang w:val="cs-CZ" w:eastAsia="cs-CZ"/>
        </w:rPr>
        <w:t xml:space="preserve"> </w:t>
      </w:r>
    </w:p>
    <w:p w14:paraId="6F438A7A" w14:textId="01E71E65" w:rsidR="00FF75DF" w:rsidRPr="00CB7F97" w:rsidRDefault="002D5B6F" w:rsidP="00E10ECE">
      <w:pPr>
        <w:pStyle w:val="Odstavecseseznamem1"/>
        <w:spacing w:before="120" w:after="240"/>
        <w:contextualSpacing w:val="0"/>
        <w:jc w:val="both"/>
        <w:rPr>
          <w:rFonts w:ascii="Arial" w:hAnsi="Arial" w:cs="Arial"/>
          <w:i/>
          <w:sz w:val="20"/>
          <w:lang w:val="cs-CZ" w:eastAsia="cs-CZ"/>
        </w:rPr>
      </w:pPr>
      <w:r w:rsidRPr="00CB7F97">
        <w:rPr>
          <w:rFonts w:ascii="Arial" w:hAnsi="Arial" w:cs="Arial"/>
          <w:i/>
          <w:sz w:val="20"/>
          <w:lang w:val="cs-CZ" w:eastAsia="cs-CZ"/>
        </w:rPr>
        <w:t>c) v</w:t>
      </w:r>
      <w:r w:rsidR="00FF75DF" w:rsidRPr="00CB7F97">
        <w:rPr>
          <w:rFonts w:ascii="Arial" w:hAnsi="Arial" w:cs="Arial"/>
          <w:i/>
          <w:sz w:val="20"/>
          <w:lang w:val="cs-CZ" w:eastAsia="cs-CZ"/>
        </w:rPr>
        <w:t xml:space="preserve"> rámci </w:t>
      </w:r>
      <w:r w:rsidR="00C44B87" w:rsidRPr="00CB7F97">
        <w:rPr>
          <w:rFonts w:ascii="Arial" w:hAnsi="Arial" w:cs="Arial"/>
          <w:i/>
          <w:sz w:val="20"/>
          <w:lang w:val="cs-CZ" w:eastAsia="cs-CZ"/>
        </w:rPr>
        <w:t xml:space="preserve">OP VVV </w:t>
      </w:r>
      <w:r w:rsidR="00FF75DF" w:rsidRPr="00CB7F97">
        <w:rPr>
          <w:rFonts w:ascii="Arial" w:hAnsi="Arial" w:cs="Arial"/>
          <w:i/>
          <w:sz w:val="20"/>
          <w:lang w:val="cs-CZ" w:eastAsia="cs-CZ"/>
        </w:rPr>
        <w:t xml:space="preserve">se zaměřit </w:t>
      </w:r>
      <w:r w:rsidR="00B8094D" w:rsidRPr="00CB7F97">
        <w:rPr>
          <w:rFonts w:ascii="Arial" w:hAnsi="Arial" w:cs="Arial"/>
          <w:i/>
          <w:sz w:val="20"/>
          <w:lang w:val="cs-CZ" w:eastAsia="cs-CZ"/>
        </w:rPr>
        <w:t xml:space="preserve">na </w:t>
      </w:r>
      <w:r w:rsidR="00FF75DF" w:rsidRPr="00CB7F97">
        <w:rPr>
          <w:rFonts w:ascii="Arial" w:hAnsi="Arial" w:cs="Arial"/>
          <w:i/>
          <w:sz w:val="20"/>
          <w:lang w:val="cs-CZ" w:eastAsia="cs-CZ"/>
        </w:rPr>
        <w:t xml:space="preserve">specifické výzvy, které podpoří </w:t>
      </w:r>
      <w:r w:rsidR="00FF75DF" w:rsidRPr="00CB7F97">
        <w:rPr>
          <w:rStyle w:val="Odkaznakoment"/>
          <w:rFonts w:ascii="Arial" w:hAnsi="Arial" w:cs="Arial"/>
          <w:i/>
          <w:sz w:val="20"/>
          <w:lang w:val="cs-CZ"/>
        </w:rPr>
        <w:t>aktivity zaměřené na přechod žáků ze základního vzdělání na střední školy a jejich udržení</w:t>
      </w:r>
      <w:r w:rsidR="00DE0197" w:rsidRPr="00CB7F97">
        <w:rPr>
          <w:rStyle w:val="Odkaznakoment"/>
          <w:rFonts w:ascii="Arial" w:hAnsi="Arial" w:cs="Arial"/>
          <w:i/>
          <w:sz w:val="20"/>
          <w:lang w:val="cs-CZ"/>
        </w:rPr>
        <w:t>, a také na přechod z prvního na druhý stupeň ZŠ</w:t>
      </w:r>
    </w:p>
    <w:p w14:paraId="0D2451A6" w14:textId="77777777" w:rsidR="00FF75DF" w:rsidRPr="00CB7F97" w:rsidRDefault="00FF75DF" w:rsidP="001F6CA1">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Ministerstvo školství, mládeže a tělovýchovy</w:t>
      </w:r>
    </w:p>
    <w:p w14:paraId="455D135D" w14:textId="77777777" w:rsidR="00FF75DF" w:rsidRPr="00CB7F97" w:rsidRDefault="00FF75DF" w:rsidP="001F6CA1">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 průběžně</w:t>
      </w:r>
    </w:p>
    <w:p w14:paraId="1EBCAA42" w14:textId="7E27501B" w:rsidR="00FF75DF" w:rsidRPr="00CB7F97" w:rsidRDefault="00FF75DF" w:rsidP="001F6CA1">
      <w:pPr>
        <w:pStyle w:val="Odstavecseseznamem1"/>
        <w:spacing w:line="240" w:lineRule="atLeast"/>
        <w:ind w:left="0"/>
        <w:contextualSpacing w:val="0"/>
        <w:jc w:val="both"/>
        <w:rPr>
          <w:rFonts w:ascii="Arial" w:hAnsi="Arial" w:cs="Arial"/>
          <w:sz w:val="20"/>
          <w:lang w:val="cs-CZ"/>
        </w:rPr>
      </w:pPr>
      <w:r w:rsidRPr="00CB7F97">
        <w:rPr>
          <w:rFonts w:ascii="Arial" w:hAnsi="Arial" w:cs="Arial"/>
          <w:sz w:val="20"/>
          <w:u w:val="single"/>
          <w:lang w:val="cs-CZ" w:eastAsia="cs-CZ"/>
        </w:rPr>
        <w:t>Odůvodnění</w:t>
      </w:r>
      <w:r w:rsidRPr="00CB7F97">
        <w:rPr>
          <w:rFonts w:ascii="Arial" w:hAnsi="Arial" w:cs="Arial"/>
          <w:sz w:val="20"/>
          <w:lang w:val="cs-CZ" w:eastAsia="cs-CZ"/>
        </w:rPr>
        <w:t xml:space="preserve">: Jak ukazuje Zpráva o stavu romské menšiny v roce 2012 a další výzkumy </w:t>
      </w:r>
      <w:r w:rsidRPr="00CB7F97">
        <w:rPr>
          <w:rFonts w:ascii="Arial" w:hAnsi="Arial" w:cs="Arial"/>
          <w:sz w:val="20"/>
          <w:lang w:val="cs-CZ"/>
        </w:rPr>
        <w:t>významný podíl romských žáků předčasně ukončuje vzdělanostní dráhu a nepokračuje ve studiu na střední škole (odhadem 15</w:t>
      </w:r>
      <w:r w:rsidR="00BF04E4" w:rsidRPr="00CB7F97">
        <w:rPr>
          <w:rFonts w:ascii="Arial" w:hAnsi="Arial" w:cs="Arial"/>
          <w:sz w:val="20"/>
          <w:lang w:val="cs-CZ"/>
        </w:rPr>
        <w:t xml:space="preserve"> </w:t>
      </w:r>
      <w:r w:rsidRPr="00CB7F97">
        <w:rPr>
          <w:rFonts w:ascii="Arial" w:hAnsi="Arial" w:cs="Arial"/>
          <w:sz w:val="20"/>
          <w:lang w:val="cs-CZ"/>
        </w:rPr>
        <w:t>%), případně přechází do učňovských oborů (58</w:t>
      </w:r>
      <w:r w:rsidR="00BF04E4" w:rsidRPr="00CB7F97">
        <w:rPr>
          <w:rFonts w:ascii="Arial" w:hAnsi="Arial" w:cs="Arial"/>
          <w:sz w:val="20"/>
          <w:lang w:val="cs-CZ"/>
        </w:rPr>
        <w:t xml:space="preserve"> </w:t>
      </w:r>
      <w:r w:rsidRPr="00CB7F97">
        <w:rPr>
          <w:rFonts w:ascii="Arial" w:hAnsi="Arial" w:cs="Arial"/>
          <w:sz w:val="20"/>
          <w:lang w:val="cs-CZ"/>
        </w:rPr>
        <w:t>%). Získání výučního listu jim však už neumožňuje přechod na vyšší odborné a vysoké školy.</w:t>
      </w:r>
    </w:p>
    <w:p w14:paraId="416D51DA" w14:textId="77777777" w:rsidR="00BD7913" w:rsidRPr="00CB7F97" w:rsidRDefault="00BD7913" w:rsidP="001F6CA1">
      <w:pPr>
        <w:pStyle w:val="Odstavecseseznamem1"/>
        <w:spacing w:line="240" w:lineRule="atLeast"/>
        <w:ind w:left="0"/>
        <w:contextualSpacing w:val="0"/>
        <w:jc w:val="both"/>
        <w:rPr>
          <w:rFonts w:ascii="Arial" w:hAnsi="Arial" w:cs="Arial"/>
          <w:sz w:val="20"/>
          <w:lang w:val="cs-CZ"/>
        </w:rPr>
      </w:pPr>
    </w:p>
    <w:p w14:paraId="55630D7D" w14:textId="08918025" w:rsidR="00FF75DF" w:rsidRPr="00CB7F97" w:rsidRDefault="002D5B6F" w:rsidP="00E10ECE">
      <w:pPr>
        <w:pStyle w:val="Odstavecseseznamem1"/>
        <w:spacing w:before="120" w:after="240"/>
        <w:contextualSpacing w:val="0"/>
        <w:jc w:val="both"/>
        <w:rPr>
          <w:rFonts w:ascii="Arial" w:hAnsi="Arial" w:cs="Arial"/>
          <w:i/>
          <w:sz w:val="20"/>
          <w:lang w:val="cs-CZ" w:eastAsia="cs-CZ"/>
        </w:rPr>
      </w:pPr>
      <w:r w:rsidRPr="00CB7F97">
        <w:rPr>
          <w:rFonts w:ascii="Arial" w:hAnsi="Arial" w:cs="Arial"/>
          <w:bCs/>
          <w:i/>
          <w:sz w:val="20"/>
          <w:lang w:val="cs-CZ" w:eastAsia="cs-CZ"/>
        </w:rPr>
        <w:t>d) z</w:t>
      </w:r>
      <w:r w:rsidR="00FF75DF" w:rsidRPr="00CB7F97">
        <w:rPr>
          <w:rFonts w:ascii="Arial" w:hAnsi="Arial" w:cs="Arial"/>
          <w:bCs/>
          <w:i/>
          <w:sz w:val="20"/>
          <w:lang w:val="cs-CZ" w:eastAsia="cs-CZ"/>
        </w:rPr>
        <w:t xml:space="preserve">vyšovat dostupnost vysokoškolského vzdělání pro studenty, kteří pocházejí z nízkopříjmových rodin tak, aby se zvýšil i podíl </w:t>
      </w:r>
      <w:r w:rsidR="00A245DD" w:rsidRPr="00CB7F97">
        <w:rPr>
          <w:rFonts w:ascii="Arial" w:hAnsi="Arial" w:cs="Arial"/>
          <w:bCs/>
          <w:i/>
          <w:sz w:val="20"/>
          <w:lang w:val="cs-CZ" w:eastAsia="cs-CZ"/>
        </w:rPr>
        <w:t>romských studentů</w:t>
      </w:r>
      <w:r w:rsidR="00FF75DF" w:rsidRPr="00CB7F97">
        <w:rPr>
          <w:rFonts w:ascii="Arial" w:hAnsi="Arial" w:cs="Arial"/>
          <w:bCs/>
          <w:i/>
          <w:sz w:val="20"/>
          <w:lang w:val="cs-CZ" w:eastAsia="cs-CZ"/>
        </w:rPr>
        <w:t xml:space="preserve"> s vysokoškolským vzděláním</w:t>
      </w:r>
      <w:r w:rsidR="00A245DD" w:rsidRPr="00CB7F97">
        <w:rPr>
          <w:rFonts w:ascii="Arial" w:hAnsi="Arial" w:cs="Arial"/>
          <w:bCs/>
          <w:i/>
          <w:sz w:val="20"/>
          <w:lang w:val="cs-CZ" w:eastAsia="cs-CZ"/>
        </w:rPr>
        <w:t>, tak aby</w:t>
      </w:r>
      <w:r w:rsidR="00FF75DF" w:rsidRPr="00CB7F97">
        <w:rPr>
          <w:rFonts w:ascii="Arial" w:hAnsi="Arial" w:cs="Arial"/>
          <w:bCs/>
          <w:i/>
          <w:sz w:val="20"/>
          <w:lang w:val="cs-CZ" w:eastAsia="cs-CZ"/>
        </w:rPr>
        <w:t xml:space="preserve"> odpovídal jejích podílu na populaci</w:t>
      </w:r>
    </w:p>
    <w:p w14:paraId="54095EF5" w14:textId="77777777" w:rsidR="00FF75DF" w:rsidRPr="00CB7F97" w:rsidRDefault="00FF75DF" w:rsidP="00007D2D">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Ministerstvo školství, mládeže a tělovýchovy</w:t>
      </w:r>
    </w:p>
    <w:p w14:paraId="068CC216" w14:textId="77777777" w:rsidR="00FF75DF" w:rsidRPr="00CB7F97" w:rsidRDefault="00FF75DF" w:rsidP="00007D2D">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Spolupráce</w:t>
      </w:r>
      <w:r w:rsidRPr="00CB7F97">
        <w:rPr>
          <w:rFonts w:ascii="Arial" w:hAnsi="Arial" w:cs="Arial"/>
          <w:sz w:val="20"/>
          <w:lang w:val="cs-CZ" w:eastAsia="cs-CZ"/>
        </w:rPr>
        <w:t>: Ministr pro lidská práva, rovné příležitosti a legislativu</w:t>
      </w:r>
    </w:p>
    <w:p w14:paraId="60FE7ABD" w14:textId="77777777" w:rsidR="00FF75DF" w:rsidRPr="00CB7F97" w:rsidRDefault="00FF75DF" w:rsidP="00007D2D">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 průběžně</w:t>
      </w:r>
    </w:p>
    <w:p w14:paraId="1DB7A012" w14:textId="5900FA04" w:rsidR="00FF75DF" w:rsidRPr="00CB7F97" w:rsidRDefault="00FF75DF" w:rsidP="00A67BCC">
      <w:pPr>
        <w:pStyle w:val="Odstavecseseznamem1"/>
        <w:spacing w:after="120" w:line="240" w:lineRule="atLeast"/>
        <w:ind w:left="0"/>
        <w:contextualSpacing w:val="0"/>
        <w:jc w:val="both"/>
        <w:rPr>
          <w:rFonts w:ascii="Arial" w:hAnsi="Arial" w:cs="Arial"/>
          <w:sz w:val="20"/>
          <w:lang w:val="cs-CZ" w:eastAsia="cs-CZ"/>
        </w:rPr>
      </w:pPr>
      <w:r w:rsidRPr="00CB7F97">
        <w:rPr>
          <w:rFonts w:ascii="Arial" w:hAnsi="Arial" w:cs="Arial"/>
          <w:bCs/>
          <w:sz w:val="20"/>
          <w:u w:val="single"/>
          <w:lang w:val="cs-CZ" w:eastAsia="cs-CZ"/>
        </w:rPr>
        <w:t>Odůvodnění</w:t>
      </w:r>
      <w:r w:rsidRPr="00CB7F97">
        <w:rPr>
          <w:rFonts w:ascii="Arial" w:hAnsi="Arial" w:cs="Arial"/>
          <w:bCs/>
          <w:sz w:val="20"/>
          <w:lang w:val="cs-CZ" w:eastAsia="cs-CZ"/>
        </w:rPr>
        <w:t>: V EU patří ČR k zemím s nejvyšším vlivem sociálně-ekonomického statusu na získání vysokoškolského vzdělání. Například pokud má otec potenciálního vysokoškolského studenta sám VŠ vzdělání, je šance, že jeho potomek bude studovat, třikrát vyšší než by měl v případě, že by vzdělání otce vliv nemělo.</w:t>
      </w:r>
      <w:r w:rsidRPr="00CB7F97">
        <w:rPr>
          <w:rStyle w:val="Znakapoznpodarou"/>
          <w:rFonts w:ascii="Arial" w:hAnsi="Arial" w:cs="Arial"/>
          <w:bCs/>
          <w:sz w:val="20"/>
          <w:lang w:val="cs-CZ" w:eastAsia="cs-CZ"/>
        </w:rPr>
        <w:footnoteReference w:id="88"/>
      </w:r>
      <w:r w:rsidRPr="00CB7F97">
        <w:rPr>
          <w:rFonts w:ascii="Arial" w:hAnsi="Arial" w:cs="Arial"/>
          <w:bCs/>
          <w:sz w:val="20"/>
          <w:lang w:val="cs-CZ" w:eastAsia="cs-CZ"/>
        </w:rPr>
        <w:t xml:space="preserve"> Vysokoškolské vzdělání je přitom nejen zdrojem sociálního vzestupu a klíčem k zaměstnání, které zajišťuje vyšší výdělek a prestiž, ale také umožňuje významněji se podílet na rozhodovacích pozicích ve společnosti. Vyrovnání vzdělanostní propasti mezi Romy a neromskou populací ve vztahu k vyššímu a vysokoškolskému vzdělání je proto předpokladem emancipace Romů a může přispět ke zlepšení vztahu mezi většinou a menšinou. </w:t>
      </w:r>
      <w:r w:rsidRPr="00CB7F97">
        <w:rPr>
          <w:rFonts w:ascii="Arial" w:hAnsi="Arial" w:cs="Arial"/>
          <w:sz w:val="20"/>
          <w:lang w:val="cs-CZ" w:eastAsia="cs-CZ"/>
        </w:rPr>
        <w:t>Vedle zvyšování počtu Romů se středním vzděláním je proto naléhavým úkolem pečovat o vznik romské vysokoškolsky vzdělané inteligence. Obdobně je k dosažení kohezní společnosti potřeba, aby příslušníci jiných menšin, zejména z řad nově příchozích, byli zastoupeni přiměřeně mezi lidmi s nejvyšším vzděláním. Jakkoli je cílené nastavení této podpory koncepčně náročné, nemůže n</w:t>
      </w:r>
      <w:r w:rsidR="006654AB" w:rsidRPr="00CB7F97">
        <w:rPr>
          <w:rFonts w:ascii="Arial" w:hAnsi="Arial" w:cs="Arial"/>
          <w:sz w:val="20"/>
          <w:lang w:val="cs-CZ" w:eastAsia="cs-CZ"/>
        </w:rPr>
        <w:t>a</w:t>
      </w:r>
      <w:r w:rsidRPr="00CB7F97">
        <w:rPr>
          <w:rFonts w:ascii="Arial" w:hAnsi="Arial" w:cs="Arial"/>
          <w:sz w:val="20"/>
          <w:lang w:val="cs-CZ" w:eastAsia="cs-CZ"/>
        </w:rPr>
        <w:t xml:space="preserve"> ni stát zcela rezignovat a ponechávat ji toliko v rukou soukromých sponzorů, jak se tomu děje dnes. </w:t>
      </w:r>
    </w:p>
    <w:p w14:paraId="0004AE65" w14:textId="4B345994" w:rsidR="00FF75DF" w:rsidRPr="00CB7F97" w:rsidRDefault="001C1E57" w:rsidP="00C4553F">
      <w:pPr>
        <w:pStyle w:val="Odstavecseseznamem1"/>
        <w:numPr>
          <w:ilvl w:val="1"/>
          <w:numId w:val="1"/>
        </w:numPr>
        <w:spacing w:before="240" w:after="120" w:line="240" w:lineRule="atLeast"/>
        <w:ind w:left="924" w:hanging="567"/>
        <w:contextualSpacing w:val="0"/>
        <w:jc w:val="both"/>
        <w:outlineLvl w:val="1"/>
        <w:rPr>
          <w:rFonts w:ascii="Arial" w:hAnsi="Arial" w:cs="Arial"/>
          <w:b/>
          <w:i/>
          <w:sz w:val="20"/>
          <w:lang w:val="cs-CZ" w:eastAsia="cs-CZ"/>
        </w:rPr>
      </w:pPr>
      <w:bookmarkStart w:id="57" w:name="_Toc411592762"/>
      <w:r w:rsidRPr="00CB7F97">
        <w:rPr>
          <w:rFonts w:ascii="Arial" w:hAnsi="Arial" w:cs="Arial"/>
          <w:b/>
          <w:i/>
          <w:sz w:val="20"/>
          <w:lang w:val="cs-CZ" w:eastAsia="cs-CZ"/>
        </w:rPr>
        <w:t>Specifický cíl: P</w:t>
      </w:r>
      <w:r w:rsidR="00FF75DF" w:rsidRPr="00CB7F97">
        <w:rPr>
          <w:rFonts w:ascii="Arial" w:hAnsi="Arial" w:cs="Arial"/>
          <w:b/>
          <w:i/>
          <w:sz w:val="20"/>
          <w:lang w:val="cs-CZ" w:eastAsia="cs-CZ"/>
        </w:rPr>
        <w:t>odpora doplnění vzdělání u dospělých Romů a celoživotní učení</w:t>
      </w:r>
      <w:bookmarkEnd w:id="57"/>
      <w:r w:rsidR="00FF75DF" w:rsidRPr="00CB7F97">
        <w:rPr>
          <w:rFonts w:ascii="Arial" w:hAnsi="Arial" w:cs="Arial"/>
          <w:b/>
          <w:i/>
          <w:sz w:val="20"/>
          <w:lang w:val="cs-CZ" w:eastAsia="cs-CZ"/>
        </w:rPr>
        <w:t xml:space="preserve"> </w:t>
      </w:r>
    </w:p>
    <w:p w14:paraId="4EA30EF0" w14:textId="07C0DA93" w:rsidR="00FF75DF" w:rsidRPr="00CB7F97" w:rsidRDefault="00FF75DF" w:rsidP="00F83B0A">
      <w:pPr>
        <w:tabs>
          <w:tab w:val="left" w:pos="426"/>
        </w:tabs>
        <w:jc w:val="both"/>
        <w:rPr>
          <w:rFonts w:ascii="Arial" w:hAnsi="Arial" w:cs="Arial"/>
          <w:sz w:val="20"/>
          <w:szCs w:val="20"/>
        </w:rPr>
      </w:pPr>
      <w:r w:rsidRPr="00CB7F97">
        <w:rPr>
          <w:rFonts w:ascii="Arial" w:hAnsi="Arial" w:cs="Arial"/>
          <w:sz w:val="20"/>
          <w:szCs w:val="20"/>
          <w:lang w:eastAsia="cs-CZ"/>
        </w:rPr>
        <w:t xml:space="preserve">Vzhledem k tomu, že část Romů nemá dostatečné vzdělání k uplatnění na trhu práce, je pro ně aktuální potřeba doplnění vzdělání. Realizační </w:t>
      </w:r>
      <w:r w:rsidR="005C6025" w:rsidRPr="00CB7F97">
        <w:rPr>
          <w:rFonts w:ascii="Arial" w:hAnsi="Arial" w:cs="Arial"/>
          <w:sz w:val="20"/>
          <w:szCs w:val="20"/>
          <w:lang w:eastAsia="cs-CZ"/>
        </w:rPr>
        <w:t>p</w:t>
      </w:r>
      <w:r w:rsidRPr="00CB7F97">
        <w:rPr>
          <w:rFonts w:ascii="Arial" w:hAnsi="Arial" w:cs="Arial"/>
          <w:sz w:val="20"/>
          <w:szCs w:val="20"/>
          <w:lang w:eastAsia="cs-CZ"/>
        </w:rPr>
        <w:t xml:space="preserve">lán </w:t>
      </w:r>
      <w:r w:rsidR="005C6025" w:rsidRPr="00CB7F97">
        <w:rPr>
          <w:rFonts w:ascii="Arial" w:hAnsi="Arial" w:cs="Arial"/>
          <w:sz w:val="20"/>
          <w:szCs w:val="20"/>
          <w:lang w:eastAsia="cs-CZ"/>
        </w:rPr>
        <w:t>K</w:t>
      </w:r>
      <w:r w:rsidR="006B336F" w:rsidRPr="00CB7F97">
        <w:rPr>
          <w:rFonts w:ascii="Arial" w:hAnsi="Arial" w:cs="Arial"/>
          <w:sz w:val="20"/>
          <w:szCs w:val="20"/>
          <w:lang w:eastAsia="cs-CZ"/>
        </w:rPr>
        <w:t>oncepce romské integrace 2010</w:t>
      </w:r>
      <w:r w:rsidR="006B336F" w:rsidRPr="00CB7F97">
        <w:rPr>
          <w:rFonts w:ascii="Arial" w:hAnsi="Arial" w:cs="Arial"/>
          <w:sz w:val="20"/>
          <w:szCs w:val="20"/>
          <w:lang w:eastAsia="cs-CZ"/>
        </w:rPr>
        <w:softHyphen/>
      </w:r>
      <w:r w:rsidR="000A097C" w:rsidRPr="00CB7F97">
        <w:rPr>
          <w:rFonts w:ascii="Arial" w:hAnsi="Arial" w:cs="Arial"/>
          <w:sz w:val="20"/>
          <w:szCs w:val="20"/>
          <w:lang w:eastAsia="cs-CZ"/>
        </w:rPr>
        <w:t>-</w:t>
      </w:r>
      <w:r w:rsidRPr="00CB7F97">
        <w:rPr>
          <w:rFonts w:ascii="Arial" w:hAnsi="Arial" w:cs="Arial"/>
          <w:sz w:val="20"/>
          <w:szCs w:val="20"/>
          <w:lang w:eastAsia="cs-CZ"/>
        </w:rPr>
        <w:t>2013 pamatoval na tuto potřebu úkolem: „</w:t>
      </w:r>
      <w:r w:rsidRPr="00CB7F97">
        <w:rPr>
          <w:rFonts w:ascii="Arial" w:hAnsi="Arial" w:cs="Arial"/>
          <w:sz w:val="20"/>
          <w:szCs w:val="20"/>
        </w:rPr>
        <w:t>Rozvíjet průběžně s využitím existujících dotačních programů síť poskytovatelů vzdělávacích aktivit pro dospělé sociálně vyloučené Romy v rámci podpory jejich celoživotního učení, s důrazem na rozvoj jejich klíčových kompetencí a funkční gramotnosti“. V této aktivitě je dobré pokračovat.</w:t>
      </w:r>
    </w:p>
    <w:p w14:paraId="6080FA82" w14:textId="77777777" w:rsidR="00FF75DF" w:rsidRPr="00CB7F97" w:rsidRDefault="00FF75DF" w:rsidP="00E65EB9">
      <w:pPr>
        <w:pStyle w:val="Odstavecseseznamem1"/>
        <w:spacing w:before="240" w:after="120" w:line="240" w:lineRule="atLeast"/>
        <w:ind w:left="0"/>
        <w:contextualSpacing w:val="0"/>
        <w:jc w:val="both"/>
        <w:rPr>
          <w:rFonts w:ascii="Arial" w:hAnsi="Arial" w:cs="Arial"/>
          <w:b/>
          <w:sz w:val="20"/>
          <w:lang w:val="cs-CZ" w:eastAsia="cs-CZ"/>
        </w:rPr>
      </w:pPr>
      <w:r w:rsidRPr="00CB7F97">
        <w:rPr>
          <w:rFonts w:ascii="Arial" w:hAnsi="Arial" w:cs="Arial"/>
          <w:b/>
          <w:sz w:val="20"/>
          <w:lang w:val="cs-CZ" w:eastAsia="cs-CZ"/>
        </w:rPr>
        <w:t>Opatření:</w:t>
      </w:r>
    </w:p>
    <w:p w14:paraId="4F173574" w14:textId="77777777" w:rsidR="00FF75DF" w:rsidRPr="00CB7F97" w:rsidRDefault="002D5B6F" w:rsidP="00E10ECE">
      <w:pPr>
        <w:pStyle w:val="Odstavecseseznamem1"/>
        <w:spacing w:before="120" w:after="240"/>
        <w:contextualSpacing w:val="0"/>
        <w:jc w:val="both"/>
        <w:rPr>
          <w:rFonts w:ascii="Arial" w:hAnsi="Arial" w:cs="Arial"/>
          <w:i/>
          <w:sz w:val="20"/>
          <w:lang w:val="cs-CZ" w:eastAsia="cs-CZ"/>
        </w:rPr>
      </w:pPr>
      <w:r w:rsidRPr="00CB7F97">
        <w:rPr>
          <w:rFonts w:ascii="Arial" w:hAnsi="Arial" w:cs="Arial"/>
          <w:bCs/>
          <w:i/>
          <w:sz w:val="20"/>
          <w:lang w:val="cs-CZ" w:eastAsia="cs-CZ"/>
        </w:rPr>
        <w:t>a) </w:t>
      </w:r>
      <w:r w:rsidR="00FF75DF" w:rsidRPr="00CB7F97">
        <w:rPr>
          <w:rFonts w:ascii="Arial" w:hAnsi="Arial" w:cs="Arial"/>
          <w:bCs/>
          <w:i/>
          <w:sz w:val="20"/>
          <w:lang w:val="cs-CZ" w:eastAsia="cs-CZ"/>
        </w:rPr>
        <w:t>podporovat vzdělávací aktivity pro dospělé Romy a Romky, s důrazem na rozvoj klíčových kompetencí a funkční gramotnost, a jejich lepší provázanost s </w:t>
      </w:r>
      <w:r w:rsidR="00FF75DF" w:rsidRPr="00CB7F97">
        <w:rPr>
          <w:rFonts w:ascii="Arial" w:hAnsi="Arial" w:cs="Arial"/>
          <w:i/>
          <w:sz w:val="20"/>
          <w:lang w:val="cs-CZ"/>
        </w:rPr>
        <w:t xml:space="preserve">aktuálními potřebami trhu práce </w:t>
      </w:r>
    </w:p>
    <w:p w14:paraId="486A7004" w14:textId="77777777" w:rsidR="00FF75DF" w:rsidRPr="00CB7F97" w:rsidRDefault="00FF75DF" w:rsidP="00ED7FFE">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Ministerstvo práce a sociálních věcí</w:t>
      </w:r>
    </w:p>
    <w:p w14:paraId="3658313B" w14:textId="77777777" w:rsidR="00FF75DF" w:rsidRPr="00CB7F97" w:rsidRDefault="00FF75DF" w:rsidP="00ED7FFE">
      <w:pPr>
        <w:pStyle w:val="Odstavecseseznamem1"/>
        <w:ind w:left="0"/>
        <w:contextualSpacing w:val="0"/>
        <w:jc w:val="both"/>
        <w:rPr>
          <w:rFonts w:ascii="Arial" w:hAnsi="Arial" w:cs="Arial"/>
          <w:sz w:val="20"/>
          <w:lang w:val="cs-CZ" w:eastAsia="cs-CZ"/>
        </w:rPr>
      </w:pPr>
      <w:proofErr w:type="spellStart"/>
      <w:r w:rsidRPr="00CB7F97">
        <w:rPr>
          <w:rFonts w:ascii="Arial" w:hAnsi="Arial" w:cs="Arial"/>
          <w:sz w:val="20"/>
          <w:u w:val="single"/>
          <w:lang w:val="cs-CZ" w:eastAsia="cs-CZ"/>
        </w:rPr>
        <w:t>Spolugestor</w:t>
      </w:r>
      <w:proofErr w:type="spellEnd"/>
      <w:r w:rsidRPr="00CB7F97">
        <w:rPr>
          <w:rFonts w:ascii="Arial" w:hAnsi="Arial" w:cs="Arial"/>
          <w:sz w:val="20"/>
          <w:lang w:val="cs-CZ" w:eastAsia="cs-CZ"/>
        </w:rPr>
        <w:t>: Ministerstvo školství, mládeže a tělovýchovy</w:t>
      </w:r>
    </w:p>
    <w:p w14:paraId="70656DDC" w14:textId="77777777" w:rsidR="00FF75DF" w:rsidRPr="00CB7F97" w:rsidRDefault="00FF75DF" w:rsidP="00ED7FFE">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w:t>
      </w:r>
      <w:r w:rsidR="00272C93" w:rsidRPr="00CB7F97">
        <w:rPr>
          <w:rFonts w:ascii="Arial" w:hAnsi="Arial" w:cs="Arial"/>
          <w:sz w:val="20"/>
          <w:lang w:val="cs-CZ" w:eastAsia="cs-CZ"/>
        </w:rPr>
        <w:t xml:space="preserve"> p</w:t>
      </w:r>
      <w:r w:rsidRPr="00CB7F97">
        <w:rPr>
          <w:rFonts w:ascii="Arial" w:hAnsi="Arial" w:cs="Arial"/>
          <w:sz w:val="20"/>
          <w:lang w:val="cs-CZ" w:eastAsia="cs-CZ"/>
        </w:rPr>
        <w:t>růběžně</w:t>
      </w:r>
    </w:p>
    <w:p w14:paraId="7153E334" w14:textId="74856B2D" w:rsidR="00E721D4" w:rsidRPr="00CB7F97" w:rsidRDefault="00FF75DF" w:rsidP="002842A6">
      <w:pPr>
        <w:pStyle w:val="Odstavecseseznamem1"/>
        <w:ind w:left="0"/>
        <w:contextualSpacing w:val="0"/>
        <w:jc w:val="both"/>
        <w:rPr>
          <w:rFonts w:ascii="Arial" w:hAnsi="Arial" w:cs="Arial"/>
          <w:sz w:val="20"/>
          <w:lang w:val="cs-CZ"/>
        </w:rPr>
      </w:pPr>
      <w:r w:rsidRPr="00CB7F97">
        <w:rPr>
          <w:rFonts w:ascii="Arial" w:hAnsi="Arial" w:cs="Arial"/>
          <w:sz w:val="20"/>
          <w:u w:val="single"/>
          <w:lang w:val="cs-CZ" w:eastAsia="cs-CZ"/>
        </w:rPr>
        <w:lastRenderedPageBreak/>
        <w:t>Odůvodnění</w:t>
      </w:r>
      <w:r w:rsidRPr="00CB7F97">
        <w:rPr>
          <w:rFonts w:ascii="Arial" w:hAnsi="Arial" w:cs="Arial"/>
          <w:sz w:val="20"/>
          <w:lang w:val="cs-CZ" w:eastAsia="cs-CZ"/>
        </w:rPr>
        <w:t xml:space="preserve">: Romové s nižším vzděláním trpí často dlouhodobou či opakovanou nezaměstnaností. Pro jejich opětovné zařazení na pracovní trh je potřebné doplnit či rozvinout jejich funkční gramotnost, posílit jejich kompetenci v práci s dnes běžnými komunikačními prostředky jako je práce s počítačem a internetem, </w:t>
      </w:r>
      <w:r w:rsidRPr="00CB7F97">
        <w:rPr>
          <w:rFonts w:ascii="Arial" w:hAnsi="Arial" w:cs="Arial"/>
          <w:sz w:val="20"/>
          <w:lang w:val="cs-CZ"/>
        </w:rPr>
        <w:t xml:space="preserve">zvyšování gramotnosti v oblasti českého jazyka a práce na komunikačních dovednostech. Současně je potřeba </w:t>
      </w:r>
      <w:r w:rsidR="00CA0FC9" w:rsidRPr="00CB7F97">
        <w:rPr>
          <w:rFonts w:ascii="Arial" w:hAnsi="Arial" w:cs="Arial"/>
          <w:sz w:val="20"/>
          <w:lang w:val="cs-CZ"/>
        </w:rPr>
        <w:t>zajistit dostatečné zapojení Úřadu práce v této oblasti</w:t>
      </w:r>
      <w:r w:rsidRPr="00CB7F97">
        <w:rPr>
          <w:rFonts w:ascii="Arial" w:hAnsi="Arial" w:cs="Arial"/>
          <w:sz w:val="20"/>
          <w:lang w:val="cs-CZ"/>
        </w:rPr>
        <w:t>.</w:t>
      </w:r>
    </w:p>
    <w:p w14:paraId="7E34916C" w14:textId="3A4031C2" w:rsidR="00FF75DF" w:rsidRPr="00CB7F97" w:rsidRDefault="00FF75DF" w:rsidP="002842A6">
      <w:pPr>
        <w:pStyle w:val="Odstavecseseznamem1"/>
        <w:ind w:left="0"/>
        <w:contextualSpacing w:val="0"/>
        <w:jc w:val="both"/>
        <w:rPr>
          <w:rFonts w:ascii="Arial" w:hAnsi="Arial" w:cs="Arial"/>
          <w:sz w:val="20"/>
          <w:lang w:val="cs-CZ"/>
        </w:rPr>
      </w:pPr>
      <w:r w:rsidRPr="00CB7F97">
        <w:rPr>
          <w:rFonts w:ascii="Arial" w:hAnsi="Arial" w:cs="Arial"/>
          <w:sz w:val="20"/>
          <w:lang w:val="cs-CZ"/>
        </w:rPr>
        <w:t xml:space="preserve"> </w:t>
      </w:r>
    </w:p>
    <w:p w14:paraId="776F9BCB" w14:textId="77777777" w:rsidR="00FF75DF" w:rsidRPr="00CB7F97" w:rsidRDefault="002D5B6F" w:rsidP="00E10ECE">
      <w:pPr>
        <w:pStyle w:val="Odstavecseseznamem1"/>
        <w:spacing w:before="120" w:after="240"/>
        <w:contextualSpacing w:val="0"/>
        <w:jc w:val="both"/>
        <w:rPr>
          <w:rFonts w:ascii="Arial" w:hAnsi="Arial" w:cs="Arial"/>
          <w:i/>
          <w:sz w:val="20"/>
          <w:lang w:val="cs-CZ" w:eastAsia="cs-CZ"/>
        </w:rPr>
      </w:pPr>
      <w:r w:rsidRPr="00CB7F97">
        <w:rPr>
          <w:rFonts w:ascii="Arial" w:hAnsi="Arial" w:cs="Arial"/>
          <w:bCs/>
          <w:i/>
          <w:sz w:val="20"/>
          <w:lang w:val="cs-CZ" w:eastAsia="cs-CZ"/>
        </w:rPr>
        <w:t>b) </w:t>
      </w:r>
      <w:r w:rsidR="00FF75DF" w:rsidRPr="00CB7F97">
        <w:rPr>
          <w:rFonts w:ascii="Arial" w:hAnsi="Arial" w:cs="Arial"/>
          <w:bCs/>
          <w:i/>
          <w:sz w:val="20"/>
          <w:lang w:val="cs-CZ" w:eastAsia="cs-CZ"/>
        </w:rPr>
        <w:t>podporovat vzdělávací aktivity pro osoby vracející se na pracovní trh po více než pěti letech přerušení práce z důvodu péče o děti či závislé osoby anebo odložení vstupu na pracovní trh z uvedených důvodů</w:t>
      </w:r>
    </w:p>
    <w:p w14:paraId="0FB8C165" w14:textId="77777777" w:rsidR="00C5601A" w:rsidRPr="00CB7F97" w:rsidRDefault="00FF75DF" w:rsidP="00C5601A">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xml:space="preserve">: </w:t>
      </w:r>
      <w:r w:rsidR="00C5601A" w:rsidRPr="00CB7F97">
        <w:rPr>
          <w:rFonts w:ascii="Arial" w:hAnsi="Arial" w:cs="Arial"/>
          <w:sz w:val="20"/>
          <w:lang w:val="cs-CZ" w:eastAsia="cs-CZ"/>
        </w:rPr>
        <w:t>Ministerstvo práce a sociálních věcí</w:t>
      </w:r>
    </w:p>
    <w:p w14:paraId="3DE002E7" w14:textId="77777777" w:rsidR="0029434B" w:rsidRPr="00CB7F97" w:rsidRDefault="0029434B" w:rsidP="0029434B">
      <w:pPr>
        <w:pStyle w:val="Odstavecseseznamem1"/>
        <w:ind w:left="0"/>
        <w:contextualSpacing w:val="0"/>
        <w:jc w:val="both"/>
        <w:rPr>
          <w:rFonts w:ascii="Arial" w:hAnsi="Arial" w:cs="Arial"/>
          <w:sz w:val="20"/>
          <w:lang w:val="cs-CZ" w:eastAsia="cs-CZ"/>
        </w:rPr>
      </w:pPr>
      <w:proofErr w:type="spellStart"/>
      <w:r w:rsidRPr="00CB7F97">
        <w:rPr>
          <w:rFonts w:ascii="Arial" w:hAnsi="Arial" w:cs="Arial"/>
          <w:sz w:val="20"/>
          <w:u w:val="single"/>
          <w:lang w:val="cs-CZ" w:eastAsia="cs-CZ"/>
        </w:rPr>
        <w:t>Spolugestor</w:t>
      </w:r>
      <w:proofErr w:type="spellEnd"/>
      <w:r w:rsidRPr="00CB7F97">
        <w:rPr>
          <w:rFonts w:ascii="Arial" w:hAnsi="Arial" w:cs="Arial"/>
          <w:sz w:val="20"/>
          <w:lang w:val="cs-CZ" w:eastAsia="cs-CZ"/>
        </w:rPr>
        <w:t>: Ministerstvo školství, mládeže a tělovýchovy</w:t>
      </w:r>
    </w:p>
    <w:p w14:paraId="55DC2F22" w14:textId="77777777" w:rsidR="00FF75DF" w:rsidRPr="00CB7F97" w:rsidRDefault="00FF75DF" w:rsidP="007C2FF7">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w:t>
      </w:r>
      <w:r w:rsidR="00272C93" w:rsidRPr="00CB7F97">
        <w:rPr>
          <w:rFonts w:ascii="Arial" w:hAnsi="Arial" w:cs="Arial"/>
          <w:sz w:val="20"/>
          <w:lang w:val="cs-CZ" w:eastAsia="cs-CZ"/>
        </w:rPr>
        <w:t xml:space="preserve"> p</w:t>
      </w:r>
      <w:r w:rsidRPr="00CB7F97">
        <w:rPr>
          <w:rFonts w:ascii="Arial" w:hAnsi="Arial" w:cs="Arial"/>
          <w:sz w:val="20"/>
          <w:lang w:val="cs-CZ" w:eastAsia="cs-CZ"/>
        </w:rPr>
        <w:t>růběžně</w:t>
      </w:r>
    </w:p>
    <w:p w14:paraId="7B0915AC" w14:textId="4A4DA3E2" w:rsidR="00FF75DF" w:rsidRPr="00CB7F97" w:rsidRDefault="00FF75DF" w:rsidP="007C2FF7">
      <w:pPr>
        <w:pStyle w:val="Odstavecseseznamem1"/>
        <w:ind w:left="0"/>
        <w:contextualSpacing w:val="0"/>
        <w:jc w:val="both"/>
        <w:rPr>
          <w:rFonts w:ascii="Arial" w:hAnsi="Arial" w:cs="Arial"/>
          <w:sz w:val="20"/>
          <w:lang w:val="cs-CZ" w:eastAsia="cs-CZ"/>
        </w:rPr>
      </w:pPr>
      <w:r w:rsidRPr="00CB7F97">
        <w:rPr>
          <w:rFonts w:ascii="Arial" w:hAnsi="Arial" w:cs="Arial"/>
          <w:bCs/>
          <w:sz w:val="20"/>
          <w:u w:val="single"/>
          <w:lang w:val="cs-CZ" w:eastAsia="cs-CZ"/>
        </w:rPr>
        <w:t>Odůvodnění</w:t>
      </w:r>
      <w:r w:rsidRPr="00CB7F97">
        <w:rPr>
          <w:rFonts w:ascii="Arial" w:hAnsi="Arial" w:cs="Arial"/>
          <w:bCs/>
          <w:sz w:val="20"/>
          <w:lang w:val="cs-CZ" w:eastAsia="cs-CZ"/>
        </w:rPr>
        <w:t xml:space="preserve">: </w:t>
      </w:r>
      <w:r w:rsidR="00CA0FC9" w:rsidRPr="00CB7F97">
        <w:rPr>
          <w:rFonts w:ascii="Arial" w:hAnsi="Arial" w:cs="Arial"/>
          <w:bCs/>
          <w:sz w:val="20"/>
          <w:lang w:val="cs-CZ" w:eastAsia="cs-CZ"/>
        </w:rPr>
        <w:t xml:space="preserve">Služby zaměstnanosti věnují klientům, kteří se vracejí na trh práce po době péče o dítě či závislou osobu, zvýšenou pozornost bez ohledu na etnickou příslušnost uchazeče či zájemce o zaměstnání. </w:t>
      </w:r>
      <w:r w:rsidRPr="00CB7F97">
        <w:rPr>
          <w:rFonts w:ascii="Arial" w:hAnsi="Arial" w:cs="Arial"/>
          <w:sz w:val="20"/>
          <w:lang w:val="cs-CZ" w:eastAsia="cs-CZ"/>
        </w:rPr>
        <w:t>Romské rodiny jsou</w:t>
      </w:r>
      <w:r w:rsidR="00CA0FC9" w:rsidRPr="00CB7F97">
        <w:rPr>
          <w:rFonts w:ascii="Arial" w:hAnsi="Arial" w:cs="Arial"/>
          <w:sz w:val="20"/>
          <w:lang w:val="cs-CZ" w:eastAsia="cs-CZ"/>
        </w:rPr>
        <w:t xml:space="preserve"> však</w:t>
      </w:r>
      <w:r w:rsidRPr="00CB7F97">
        <w:rPr>
          <w:rFonts w:ascii="Arial" w:hAnsi="Arial" w:cs="Arial"/>
          <w:sz w:val="20"/>
          <w:lang w:val="cs-CZ" w:eastAsia="cs-CZ"/>
        </w:rPr>
        <w:t xml:space="preserve"> často početné, což má za následek, že převážně ženy zůstávají v roli pečovatelek po dlouhé období. To znesnadňuje jejich návrat na pracovní trh nebo vstup na něj. Vedle různých specifických rekvalifikačních kurzů je pro tuto kategorii osob žádoucí posílit i možnost oživení znalostí, které v minulosti získaly studiem, a to formou kurzu zaměřených na opakování všeobecných znalostí („opakování maturity“, opakování všeobecných znalostí). To může posílit jejich sebevědomí a sebedůvěru a usnadnit jim nalezení pracovního místa.</w:t>
      </w:r>
      <w:r w:rsidR="00CA0FC9" w:rsidRPr="00CB7F97">
        <w:rPr>
          <w:rFonts w:ascii="Arial" w:hAnsi="Arial" w:cs="Arial"/>
          <w:sz w:val="20"/>
          <w:lang w:val="cs-CZ" w:eastAsia="cs-CZ"/>
        </w:rPr>
        <w:t xml:space="preserve"> </w:t>
      </w:r>
      <w:r w:rsidR="0018293E" w:rsidRPr="00CB7F97">
        <w:rPr>
          <w:rFonts w:ascii="Arial" w:hAnsi="Arial" w:cs="Arial"/>
          <w:sz w:val="20"/>
          <w:lang w:val="cs-CZ" w:eastAsia="cs-CZ"/>
        </w:rPr>
        <w:t xml:space="preserve">Při poskytování služeb zaměstnanosti </w:t>
      </w:r>
      <w:r w:rsidR="00CA0FC9" w:rsidRPr="00CB7F97">
        <w:rPr>
          <w:rFonts w:ascii="Arial" w:hAnsi="Arial" w:cs="Arial"/>
          <w:sz w:val="20"/>
          <w:lang w:val="cs-CZ" w:eastAsia="cs-CZ"/>
        </w:rPr>
        <w:t xml:space="preserve">by měly být </w:t>
      </w:r>
      <w:r w:rsidR="0018293E" w:rsidRPr="00CB7F97">
        <w:rPr>
          <w:rFonts w:ascii="Arial" w:hAnsi="Arial" w:cs="Arial"/>
          <w:sz w:val="20"/>
          <w:lang w:val="cs-CZ" w:eastAsia="cs-CZ"/>
        </w:rPr>
        <w:t xml:space="preserve">zohledněny specifická </w:t>
      </w:r>
      <w:r w:rsidR="00CA0FC9" w:rsidRPr="00CB7F97">
        <w:rPr>
          <w:rFonts w:ascii="Arial" w:hAnsi="Arial" w:cs="Arial"/>
          <w:sz w:val="20"/>
          <w:lang w:val="cs-CZ" w:eastAsia="cs-CZ"/>
        </w:rPr>
        <w:t>situac</w:t>
      </w:r>
      <w:r w:rsidR="0018293E" w:rsidRPr="00CB7F97">
        <w:rPr>
          <w:rFonts w:ascii="Arial" w:hAnsi="Arial" w:cs="Arial"/>
          <w:sz w:val="20"/>
          <w:lang w:val="cs-CZ" w:eastAsia="cs-CZ"/>
        </w:rPr>
        <w:t>e</w:t>
      </w:r>
      <w:r w:rsidR="00CA0FC9" w:rsidRPr="00CB7F97">
        <w:rPr>
          <w:rFonts w:ascii="Arial" w:hAnsi="Arial" w:cs="Arial"/>
          <w:sz w:val="20"/>
          <w:lang w:val="cs-CZ" w:eastAsia="cs-CZ"/>
        </w:rPr>
        <w:t xml:space="preserve"> klientů a poskytnut</w:t>
      </w:r>
      <w:r w:rsidR="0018293E" w:rsidRPr="00CB7F97">
        <w:rPr>
          <w:rFonts w:ascii="Arial" w:hAnsi="Arial" w:cs="Arial"/>
          <w:sz w:val="20"/>
          <w:lang w:val="cs-CZ" w:eastAsia="cs-CZ"/>
        </w:rPr>
        <w:t>a</w:t>
      </w:r>
      <w:r w:rsidR="00CA0FC9" w:rsidRPr="00CB7F97">
        <w:rPr>
          <w:rFonts w:ascii="Arial" w:hAnsi="Arial" w:cs="Arial"/>
          <w:sz w:val="20"/>
          <w:lang w:val="cs-CZ" w:eastAsia="cs-CZ"/>
        </w:rPr>
        <w:t xml:space="preserve"> </w:t>
      </w:r>
      <w:r w:rsidR="0018293E" w:rsidRPr="00CB7F97">
        <w:rPr>
          <w:rFonts w:ascii="Arial" w:hAnsi="Arial" w:cs="Arial"/>
          <w:sz w:val="20"/>
          <w:lang w:val="cs-CZ" w:eastAsia="cs-CZ"/>
        </w:rPr>
        <w:t>i</w:t>
      </w:r>
      <w:r w:rsidR="00CA0FC9" w:rsidRPr="00CB7F97">
        <w:rPr>
          <w:rFonts w:ascii="Arial" w:hAnsi="Arial" w:cs="Arial"/>
          <w:sz w:val="20"/>
          <w:lang w:val="cs-CZ" w:eastAsia="cs-CZ"/>
        </w:rPr>
        <w:t>ndividuální na míru připraven</w:t>
      </w:r>
      <w:r w:rsidR="0018293E" w:rsidRPr="00CB7F97">
        <w:rPr>
          <w:rFonts w:ascii="Arial" w:hAnsi="Arial" w:cs="Arial"/>
          <w:sz w:val="20"/>
          <w:lang w:val="cs-CZ" w:eastAsia="cs-CZ"/>
        </w:rPr>
        <w:t>á řešení, k</w:t>
      </w:r>
      <w:r w:rsidR="00CA0FC9" w:rsidRPr="00CB7F97">
        <w:rPr>
          <w:rFonts w:ascii="Arial" w:hAnsi="Arial" w:cs="Arial"/>
          <w:sz w:val="20"/>
          <w:lang w:val="cs-CZ" w:eastAsia="cs-CZ"/>
        </w:rPr>
        <w:t>ter</w:t>
      </w:r>
      <w:r w:rsidR="0018293E" w:rsidRPr="00CB7F97">
        <w:rPr>
          <w:rFonts w:ascii="Arial" w:hAnsi="Arial" w:cs="Arial"/>
          <w:sz w:val="20"/>
          <w:lang w:val="cs-CZ" w:eastAsia="cs-CZ"/>
        </w:rPr>
        <w:t>á</w:t>
      </w:r>
      <w:r w:rsidR="00CA0FC9" w:rsidRPr="00CB7F97">
        <w:rPr>
          <w:rFonts w:ascii="Arial" w:hAnsi="Arial" w:cs="Arial"/>
          <w:sz w:val="20"/>
          <w:lang w:val="cs-CZ" w:eastAsia="cs-CZ"/>
        </w:rPr>
        <w:t xml:space="preserve"> by zohledňoval</w:t>
      </w:r>
      <w:r w:rsidR="0018293E" w:rsidRPr="00CB7F97">
        <w:rPr>
          <w:rFonts w:ascii="Arial" w:hAnsi="Arial" w:cs="Arial"/>
          <w:sz w:val="20"/>
          <w:lang w:val="cs-CZ" w:eastAsia="cs-CZ"/>
        </w:rPr>
        <w:t>a</w:t>
      </w:r>
      <w:r w:rsidR="00CA0FC9" w:rsidRPr="00CB7F97">
        <w:rPr>
          <w:rFonts w:ascii="Arial" w:hAnsi="Arial" w:cs="Arial"/>
          <w:sz w:val="20"/>
          <w:lang w:val="cs-CZ" w:eastAsia="cs-CZ"/>
        </w:rPr>
        <w:t xml:space="preserve"> výše popsané požadavky. </w:t>
      </w:r>
    </w:p>
    <w:p w14:paraId="26915E06" w14:textId="77777777" w:rsidR="00747249" w:rsidRPr="00CB7F97" w:rsidRDefault="00747249" w:rsidP="007C2FF7">
      <w:pPr>
        <w:pStyle w:val="Odstavecseseznamem1"/>
        <w:ind w:left="0"/>
        <w:contextualSpacing w:val="0"/>
        <w:jc w:val="both"/>
        <w:rPr>
          <w:rFonts w:ascii="Arial" w:hAnsi="Arial" w:cs="Arial"/>
          <w:sz w:val="20"/>
          <w:lang w:val="cs-CZ" w:eastAsia="cs-CZ"/>
        </w:rPr>
      </w:pPr>
    </w:p>
    <w:p w14:paraId="2BF23AC2" w14:textId="7930ABE8" w:rsidR="00FF75DF" w:rsidRPr="00CB7F97" w:rsidRDefault="00FF75DF" w:rsidP="00660C0E">
      <w:pPr>
        <w:pStyle w:val="Odstavecseseznamem1"/>
        <w:numPr>
          <w:ilvl w:val="1"/>
          <w:numId w:val="41"/>
        </w:numPr>
        <w:spacing w:before="240" w:after="120" w:line="240" w:lineRule="atLeast"/>
        <w:contextualSpacing w:val="0"/>
        <w:jc w:val="both"/>
        <w:outlineLvl w:val="1"/>
        <w:rPr>
          <w:rFonts w:ascii="Arial" w:hAnsi="Arial" w:cs="Arial"/>
          <w:b/>
          <w:sz w:val="20"/>
          <w:lang w:val="cs-CZ" w:eastAsia="cs-CZ"/>
        </w:rPr>
      </w:pPr>
      <w:bookmarkStart w:id="58" w:name="_Toc381607863"/>
      <w:bookmarkStart w:id="59" w:name="_Toc411592763"/>
      <w:r w:rsidRPr="00CB7F97">
        <w:rPr>
          <w:rFonts w:ascii="Arial" w:hAnsi="Arial" w:cs="Arial"/>
          <w:b/>
          <w:sz w:val="20"/>
          <w:lang w:val="cs-CZ"/>
        </w:rPr>
        <w:t>Výsle</w:t>
      </w:r>
      <w:r w:rsidRPr="00CB7F97">
        <w:rPr>
          <w:rFonts w:ascii="Arial" w:hAnsi="Arial" w:cs="Arial"/>
          <w:b/>
          <w:sz w:val="20"/>
          <w:lang w:val="cs-CZ" w:eastAsia="cs-CZ"/>
        </w:rPr>
        <w:t>d</w:t>
      </w:r>
      <w:r w:rsidRPr="00CB7F97">
        <w:rPr>
          <w:rFonts w:ascii="Arial" w:hAnsi="Arial" w:cs="Arial"/>
          <w:b/>
          <w:sz w:val="20"/>
          <w:lang w:val="cs-CZ"/>
        </w:rPr>
        <w:t>ky a výstupy realizace jednotlivých opatření a aktivit (indikátory)</w:t>
      </w:r>
      <w:bookmarkEnd w:id="58"/>
      <w:bookmarkEnd w:id="59"/>
    </w:p>
    <w:p w14:paraId="4A8B4C13" w14:textId="306A6598" w:rsidR="00F80468" w:rsidRPr="00CB7F97" w:rsidRDefault="00FF75DF" w:rsidP="00F80468">
      <w:pPr>
        <w:pStyle w:val="Odstavecseseznamem1"/>
        <w:spacing w:before="240" w:after="120" w:line="240" w:lineRule="atLeast"/>
        <w:ind w:left="0"/>
        <w:contextualSpacing w:val="0"/>
        <w:jc w:val="both"/>
        <w:rPr>
          <w:rFonts w:ascii="Arial" w:hAnsi="Arial" w:cs="Arial"/>
          <w:bCs/>
          <w:sz w:val="20"/>
          <w:lang w:val="cs-CZ"/>
        </w:rPr>
      </w:pPr>
      <w:r w:rsidRPr="00CB7F97">
        <w:rPr>
          <w:rFonts w:ascii="Arial" w:hAnsi="Arial" w:cs="Arial"/>
          <w:bCs/>
          <w:sz w:val="20"/>
          <w:lang w:val="cs-CZ"/>
        </w:rPr>
        <w:t xml:space="preserve">Otázky vzdělávání romských dětí budou i nadále pečlivě sledovány v rámci zpráv o stavu romské menšiny. Kancelář Rady vlády pro záležitosti romské menšiny vytvoří na základě dostupných zdrojů (Česká školní inspekce, veřejná ochránkyně práv, FRA, ČSÚ) soubor dostupných indikátorů (ukazatelů). </w:t>
      </w:r>
      <w:r w:rsidR="007231DB" w:rsidRPr="00CB7F97">
        <w:rPr>
          <w:rFonts w:ascii="Arial" w:hAnsi="Arial" w:cs="Arial"/>
          <w:bCs/>
          <w:sz w:val="20"/>
          <w:lang w:val="cs-CZ"/>
        </w:rPr>
        <w:t xml:space="preserve">Takovými využitelnými indikátory </w:t>
      </w:r>
      <w:r w:rsidR="00D63F9C" w:rsidRPr="00CB7F97">
        <w:rPr>
          <w:rFonts w:ascii="Arial" w:hAnsi="Arial" w:cs="Arial"/>
          <w:bCs/>
          <w:sz w:val="20"/>
          <w:lang w:val="cs-CZ"/>
        </w:rPr>
        <w:t xml:space="preserve">změny </w:t>
      </w:r>
      <w:r w:rsidR="007231DB" w:rsidRPr="00CB7F97">
        <w:rPr>
          <w:rFonts w:ascii="Arial" w:hAnsi="Arial" w:cs="Arial"/>
          <w:bCs/>
          <w:sz w:val="20"/>
          <w:lang w:val="cs-CZ"/>
        </w:rPr>
        <w:t>jsou v současné době např. počty romských dětí vzdělávaných podle programu s nižšími vzdělávacími ambicemi dle provedených šetření Č</w:t>
      </w:r>
      <w:r w:rsidR="00F80468" w:rsidRPr="00CB7F97">
        <w:rPr>
          <w:rFonts w:ascii="Arial" w:hAnsi="Arial" w:cs="Arial"/>
          <w:bCs/>
          <w:sz w:val="20"/>
          <w:lang w:val="cs-CZ"/>
        </w:rPr>
        <w:t>Š</w:t>
      </w:r>
      <w:r w:rsidR="007231DB" w:rsidRPr="00CB7F97">
        <w:rPr>
          <w:rFonts w:ascii="Arial" w:hAnsi="Arial" w:cs="Arial"/>
          <w:bCs/>
          <w:sz w:val="20"/>
          <w:lang w:val="cs-CZ"/>
        </w:rPr>
        <w:t xml:space="preserve">I. </w:t>
      </w:r>
      <w:r w:rsidRPr="00CB7F97">
        <w:rPr>
          <w:rFonts w:ascii="Arial" w:hAnsi="Arial" w:cs="Arial"/>
          <w:bCs/>
          <w:sz w:val="20"/>
          <w:lang w:val="cs-CZ"/>
        </w:rPr>
        <w:t>Tyto indikátory budou, i</w:t>
      </w:r>
      <w:r w:rsidR="00F80468" w:rsidRPr="00CB7F97">
        <w:rPr>
          <w:rFonts w:ascii="Arial" w:hAnsi="Arial" w:cs="Arial"/>
          <w:bCs/>
          <w:sz w:val="20"/>
          <w:lang w:val="cs-CZ"/>
        </w:rPr>
        <w:t> </w:t>
      </w:r>
      <w:r w:rsidRPr="00CB7F97">
        <w:rPr>
          <w:rFonts w:ascii="Arial" w:hAnsi="Arial" w:cs="Arial"/>
          <w:bCs/>
          <w:sz w:val="20"/>
          <w:lang w:val="cs-CZ"/>
        </w:rPr>
        <w:t xml:space="preserve">v návaznosti na činnost Pracovní skupiny v rámci FRA, použity pro sledování pokroku. </w:t>
      </w:r>
      <w:r w:rsidR="007231DB" w:rsidRPr="00CB7F97">
        <w:rPr>
          <w:rFonts w:ascii="Arial" w:hAnsi="Arial" w:cs="Arial"/>
          <w:bCs/>
          <w:sz w:val="20"/>
          <w:lang w:val="cs-CZ"/>
        </w:rPr>
        <w:t xml:space="preserve">Výsledkem opatření by mělo být odstranění </w:t>
      </w:r>
      <w:proofErr w:type="spellStart"/>
      <w:r w:rsidR="007231DB" w:rsidRPr="00CB7F97">
        <w:rPr>
          <w:rFonts w:ascii="Arial" w:hAnsi="Arial" w:cs="Arial"/>
          <w:bCs/>
          <w:sz w:val="20"/>
          <w:lang w:val="cs-CZ"/>
        </w:rPr>
        <w:t>nadreprezentace</w:t>
      </w:r>
      <w:proofErr w:type="spellEnd"/>
      <w:r w:rsidR="007231DB" w:rsidRPr="00CB7F97">
        <w:rPr>
          <w:rFonts w:ascii="Arial" w:hAnsi="Arial" w:cs="Arial"/>
          <w:bCs/>
          <w:sz w:val="20"/>
          <w:lang w:val="cs-CZ"/>
        </w:rPr>
        <w:t xml:space="preserve"> romských dětí v základním vzdělávání, vzdělávaných v proudu s nižšími ambicemi. Při sledování odstraňování rozdílů v dosaženém vzdělání ve vyšších stupních (střední vzdělání, VOŠ, vysoké školy) budou data zjišťována na </w:t>
      </w:r>
      <w:r w:rsidR="00CA010E" w:rsidRPr="00CB7F97">
        <w:rPr>
          <w:rFonts w:ascii="Arial" w:hAnsi="Arial" w:cs="Arial"/>
          <w:bCs/>
          <w:sz w:val="20"/>
          <w:lang w:val="cs-CZ"/>
        </w:rPr>
        <w:t>základě kvalitativních výzkumů, a to i ve spolupráci s neziskovými organizacemi, které v této oblasti pracují.</w:t>
      </w:r>
      <w:r w:rsidR="00D754EE" w:rsidRPr="00CB7F97">
        <w:rPr>
          <w:rFonts w:ascii="Arial" w:hAnsi="Arial" w:cs="Arial"/>
          <w:bCs/>
          <w:sz w:val="20"/>
          <w:lang w:val="cs-CZ"/>
        </w:rPr>
        <w:t xml:space="preserve"> Rovněž pokrok v </w:t>
      </w:r>
      <w:proofErr w:type="spellStart"/>
      <w:r w:rsidR="00D754EE" w:rsidRPr="00CB7F97">
        <w:rPr>
          <w:rFonts w:ascii="Arial" w:hAnsi="Arial" w:cs="Arial"/>
          <w:bCs/>
          <w:sz w:val="20"/>
          <w:lang w:val="cs-CZ"/>
        </w:rPr>
        <w:t>desegregaci</w:t>
      </w:r>
      <w:proofErr w:type="spellEnd"/>
      <w:r w:rsidR="00D754EE" w:rsidRPr="00CB7F97">
        <w:rPr>
          <w:rFonts w:ascii="Arial" w:hAnsi="Arial" w:cs="Arial"/>
          <w:bCs/>
          <w:sz w:val="20"/>
          <w:lang w:val="cs-CZ"/>
        </w:rPr>
        <w:t xml:space="preserve"> škol bude nutné sledovat mj. kvalitativními šetřeními.</w:t>
      </w:r>
      <w:r w:rsidR="00F80468" w:rsidRPr="00CB7F97">
        <w:rPr>
          <w:rFonts w:ascii="Arial" w:hAnsi="Arial" w:cs="Arial"/>
          <w:bCs/>
          <w:sz w:val="20"/>
          <w:lang w:val="cs-CZ"/>
        </w:rPr>
        <w:t xml:space="preserve"> </w:t>
      </w:r>
    </w:p>
    <w:p w14:paraId="3C8EC78A" w14:textId="7CC853C7" w:rsidR="00F80468" w:rsidRPr="00CB7F97" w:rsidRDefault="00F80468" w:rsidP="00F80468">
      <w:pPr>
        <w:pStyle w:val="Odstavecseseznamem1"/>
        <w:spacing w:before="240" w:after="120" w:line="240" w:lineRule="atLeast"/>
        <w:ind w:left="0"/>
        <w:contextualSpacing w:val="0"/>
        <w:jc w:val="both"/>
        <w:rPr>
          <w:rFonts w:ascii="Arial" w:hAnsi="Arial" w:cs="Arial"/>
          <w:bCs/>
          <w:sz w:val="20"/>
          <w:lang w:val="cs-CZ"/>
        </w:rPr>
      </w:pPr>
      <w:r w:rsidRPr="00CB7F97">
        <w:rPr>
          <w:rFonts w:ascii="Arial" w:hAnsi="Arial" w:cs="Arial"/>
          <w:bCs/>
          <w:sz w:val="20"/>
          <w:lang w:val="cs-CZ"/>
        </w:rPr>
        <w:t>Při podpoře projektů zaměřených na realizaci opatření Romské strategie z</w:t>
      </w:r>
      <w:r w:rsidR="0053133C" w:rsidRPr="00CB7F97">
        <w:rPr>
          <w:rFonts w:ascii="Arial" w:hAnsi="Arial" w:cs="Arial"/>
          <w:bCs/>
          <w:sz w:val="20"/>
          <w:lang w:val="cs-CZ"/>
        </w:rPr>
        <w:t> </w:t>
      </w:r>
      <w:proofErr w:type="gramStart"/>
      <w:r w:rsidRPr="00CB7F97">
        <w:rPr>
          <w:rFonts w:ascii="Arial" w:hAnsi="Arial" w:cs="Arial"/>
          <w:bCs/>
          <w:sz w:val="20"/>
          <w:lang w:val="cs-CZ"/>
        </w:rPr>
        <w:t>OP</w:t>
      </w:r>
      <w:proofErr w:type="gramEnd"/>
      <w:r w:rsidR="0053133C" w:rsidRPr="00CB7F97">
        <w:rPr>
          <w:rFonts w:ascii="Arial" w:hAnsi="Arial" w:cs="Arial"/>
          <w:bCs/>
          <w:sz w:val="20"/>
          <w:lang w:val="cs-CZ"/>
        </w:rPr>
        <w:t xml:space="preserve"> </w:t>
      </w:r>
      <w:r w:rsidRPr="00CB7F97">
        <w:rPr>
          <w:rFonts w:ascii="Arial" w:hAnsi="Arial" w:cs="Arial"/>
          <w:bCs/>
          <w:sz w:val="20"/>
          <w:lang w:val="cs-CZ"/>
        </w:rPr>
        <w:t>VVV budou využity tyto monitorovací indikátory cílené explicitně na romské děti a žáky:</w:t>
      </w:r>
      <w:r w:rsidR="00D42C33" w:rsidRPr="00CB7F97">
        <w:rPr>
          <w:rFonts w:ascii="Arial" w:hAnsi="Arial" w:cs="Arial"/>
          <w:bCs/>
          <w:sz w:val="20"/>
          <w:lang w:val="cs-CZ"/>
        </w:rPr>
        <w:t xml:space="preserve"> </w:t>
      </w:r>
      <w:r w:rsidRPr="00CB7F97">
        <w:rPr>
          <w:rFonts w:ascii="Arial" w:hAnsi="Arial" w:cs="Arial"/>
          <w:bCs/>
          <w:sz w:val="20"/>
          <w:lang w:val="cs-CZ"/>
        </w:rPr>
        <w:t>„Počet dětí, žáků a studentů Romů v podpořených organizacích“ a „Počet dětí a žáků Romů začleněných do vzdělávání“. Tyto indikátory jsou chápány jako indikátory pokroku v podpořených školách a indikátory pro zjištění počtu romských dětí, které získaly podporu a díky tomu buď nastoupily do předškolního vzdělávání</w:t>
      </w:r>
      <w:r w:rsidR="00E2400A" w:rsidRPr="00CB7F97">
        <w:rPr>
          <w:rFonts w:ascii="Arial" w:hAnsi="Arial" w:cs="Arial"/>
          <w:bCs/>
          <w:sz w:val="20"/>
          <w:lang w:val="cs-CZ"/>
        </w:rPr>
        <w:t>,</w:t>
      </w:r>
      <w:r w:rsidRPr="00CB7F97">
        <w:rPr>
          <w:rFonts w:ascii="Arial" w:hAnsi="Arial" w:cs="Arial"/>
          <w:bCs/>
          <w:sz w:val="20"/>
          <w:lang w:val="cs-CZ"/>
        </w:rPr>
        <w:t xml:space="preserve"> nebo úspěšně procházejí školním vzděláváním.</w:t>
      </w:r>
    </w:p>
    <w:p w14:paraId="1EE58782" w14:textId="0C8DE2FE" w:rsidR="00F80468" w:rsidRPr="00CB7F97" w:rsidRDefault="00F80468" w:rsidP="00F80468">
      <w:pPr>
        <w:pStyle w:val="Odstavecseseznamem1"/>
        <w:spacing w:before="240" w:after="120" w:line="240" w:lineRule="atLeast"/>
        <w:ind w:left="0"/>
        <w:jc w:val="both"/>
        <w:rPr>
          <w:rFonts w:ascii="Arial" w:hAnsi="Arial" w:cs="Arial"/>
          <w:bCs/>
          <w:sz w:val="20"/>
          <w:lang w:val="cs-CZ"/>
        </w:rPr>
      </w:pPr>
      <w:r w:rsidRPr="00CB7F97">
        <w:rPr>
          <w:rFonts w:ascii="Arial" w:hAnsi="Arial" w:cs="Arial"/>
          <w:bCs/>
          <w:sz w:val="20"/>
          <w:lang w:val="cs-CZ"/>
        </w:rPr>
        <w:t>Kvantifikovatelné cíle pro inkluzi romských dětí ve vzdělávání budou definovány v Akčním plánu pro inkluzivní vzdělávání 2016-2018 a jeh</w:t>
      </w:r>
      <w:r w:rsidR="006B336F" w:rsidRPr="00CB7F97">
        <w:rPr>
          <w:rFonts w:ascii="Arial" w:hAnsi="Arial" w:cs="Arial"/>
          <w:bCs/>
          <w:sz w:val="20"/>
          <w:lang w:val="cs-CZ"/>
        </w:rPr>
        <w:t>o aktualizaci pro období 2019</w:t>
      </w:r>
      <w:r w:rsidR="006B336F" w:rsidRPr="00CB7F97">
        <w:rPr>
          <w:rFonts w:ascii="Arial" w:hAnsi="Arial" w:cs="Arial"/>
          <w:bCs/>
          <w:sz w:val="20"/>
          <w:lang w:val="cs-CZ"/>
        </w:rPr>
        <w:softHyphen/>
      </w:r>
      <w:r w:rsidR="000A097C" w:rsidRPr="00CB7F97">
        <w:rPr>
          <w:rFonts w:ascii="Arial" w:hAnsi="Arial" w:cs="Arial"/>
          <w:bCs/>
          <w:sz w:val="20"/>
          <w:lang w:val="cs-CZ"/>
        </w:rPr>
        <w:t>-</w:t>
      </w:r>
      <w:r w:rsidR="00E2400A" w:rsidRPr="00CB7F97">
        <w:rPr>
          <w:rFonts w:ascii="Arial" w:hAnsi="Arial" w:cs="Arial"/>
          <w:bCs/>
          <w:sz w:val="20"/>
          <w:lang w:val="cs-CZ"/>
        </w:rPr>
        <w:t xml:space="preserve">2021 (v gesci </w:t>
      </w:r>
      <w:r w:rsidRPr="00CB7F97">
        <w:rPr>
          <w:rFonts w:ascii="Arial" w:hAnsi="Arial" w:cs="Arial"/>
          <w:bCs/>
          <w:sz w:val="20"/>
          <w:lang w:val="cs-CZ"/>
        </w:rPr>
        <w:t>MŠMT).</w:t>
      </w:r>
    </w:p>
    <w:p w14:paraId="1796A949" w14:textId="77777777" w:rsidR="00FF75DF" w:rsidRPr="00CB7F97" w:rsidRDefault="00FF75DF">
      <w:pPr>
        <w:rPr>
          <w:rFonts w:ascii="Arial" w:hAnsi="Arial" w:cs="Arial"/>
          <w:sz w:val="20"/>
          <w:szCs w:val="20"/>
          <w:lang w:eastAsia="cs-CZ"/>
        </w:rPr>
      </w:pPr>
      <w:r w:rsidRPr="00CB7F97">
        <w:rPr>
          <w:rFonts w:ascii="Arial" w:hAnsi="Arial" w:cs="Arial"/>
          <w:sz w:val="20"/>
          <w:lang w:eastAsia="cs-CZ"/>
        </w:rPr>
        <w:br w:type="page"/>
      </w:r>
    </w:p>
    <w:p w14:paraId="09E91AE8" w14:textId="77777777" w:rsidR="00FF75DF" w:rsidRPr="00CB7F97" w:rsidRDefault="00FF75DF" w:rsidP="00091AD4">
      <w:pPr>
        <w:pStyle w:val="Nadpiskoncepce1"/>
      </w:pPr>
      <w:bookmarkStart w:id="60" w:name="_Toc381607864"/>
      <w:bookmarkStart w:id="61" w:name="_Toc411592764"/>
      <w:r w:rsidRPr="00CB7F97">
        <w:lastRenderedPageBreak/>
        <w:t>Zvýšení zaměstnanosti a ekonomických aktivit Romů</w:t>
      </w:r>
      <w:bookmarkEnd w:id="60"/>
      <w:bookmarkEnd w:id="61"/>
      <w:r w:rsidRPr="00CB7F97">
        <w:t xml:space="preserve"> </w:t>
      </w:r>
    </w:p>
    <w:p w14:paraId="4EB9F166" w14:textId="77777777" w:rsidR="00FF75DF" w:rsidRPr="00CB7F97" w:rsidRDefault="00FF75DF" w:rsidP="00091AD4">
      <w:pPr>
        <w:pStyle w:val="Odstavecseseznamem1"/>
        <w:ind w:left="0"/>
        <w:jc w:val="both"/>
        <w:rPr>
          <w:rFonts w:ascii="Arial" w:hAnsi="Arial" w:cs="Arial"/>
          <w:sz w:val="20"/>
          <w:lang w:val="cs-CZ"/>
        </w:rPr>
      </w:pPr>
    </w:p>
    <w:p w14:paraId="4E6EBBF5" w14:textId="5D0055C6" w:rsidR="00FF75DF" w:rsidRPr="00CB7F97" w:rsidRDefault="00FF75DF" w:rsidP="00091AD4">
      <w:pPr>
        <w:pStyle w:val="Odstavecseseznamem1"/>
        <w:ind w:left="0"/>
        <w:jc w:val="both"/>
        <w:rPr>
          <w:rFonts w:ascii="Arial" w:hAnsi="Arial" w:cs="Arial"/>
          <w:sz w:val="20"/>
          <w:lang w:val="cs-CZ"/>
        </w:rPr>
      </w:pPr>
      <w:r w:rsidRPr="00CB7F97">
        <w:rPr>
          <w:rFonts w:ascii="Arial" w:hAnsi="Arial" w:cs="Arial"/>
          <w:sz w:val="20"/>
          <w:lang w:val="cs-CZ"/>
        </w:rPr>
        <w:t>Jedním z nezbytných předpokladů společenského vzestupu Romů je zlepšení jejich pozice na trhu práce. Dosažení tohoto cíle se však dlouhodobě nedaří, míra nezaměstnanosti Romů se od počátku transformace ekonomiky v ČR po roce 1989 zvyšuje a je nepřijatelně vysoká ve srovnání s většinovou populací. Otázka zaměstnanosti bude i v období 2014–2020 klíčová, protože český trh práce je ovlivňován nepříznivým vývojem ekonomiky. Zaměstnanost klesla v ob</w:t>
      </w:r>
      <w:r w:rsidR="00D92445" w:rsidRPr="00CB7F97">
        <w:rPr>
          <w:rFonts w:ascii="Arial" w:hAnsi="Arial" w:cs="Arial"/>
          <w:sz w:val="20"/>
          <w:lang w:val="cs-CZ"/>
        </w:rPr>
        <w:t xml:space="preserve">dobí 2008–2012 již o 112 000 </w:t>
      </w:r>
      <w:r w:rsidRPr="00CB7F97">
        <w:rPr>
          <w:rFonts w:ascii="Arial" w:hAnsi="Arial" w:cs="Arial"/>
          <w:sz w:val="20"/>
          <w:lang w:val="cs-CZ"/>
        </w:rPr>
        <w:t>míst</w:t>
      </w:r>
      <w:r w:rsidRPr="00CB7F97">
        <w:rPr>
          <w:rStyle w:val="Znakapoznpodarou"/>
          <w:rFonts w:ascii="Arial" w:hAnsi="Arial" w:cs="Arial"/>
          <w:sz w:val="20"/>
          <w:lang w:val="cs-CZ"/>
        </w:rPr>
        <w:footnoteReference w:id="89"/>
      </w:r>
      <w:r w:rsidR="00D92445" w:rsidRPr="00CB7F97">
        <w:rPr>
          <w:rFonts w:ascii="Arial" w:hAnsi="Arial" w:cs="Arial"/>
          <w:sz w:val="20"/>
          <w:lang w:val="cs-CZ"/>
        </w:rPr>
        <w:t>. Rychle rostl</w:t>
      </w:r>
      <w:r w:rsidRPr="00CB7F97">
        <w:rPr>
          <w:rFonts w:ascii="Arial" w:hAnsi="Arial" w:cs="Arial"/>
          <w:sz w:val="20"/>
          <w:lang w:val="cs-CZ"/>
        </w:rPr>
        <w:t xml:space="preserve"> počet nezaměstnaných, v září 2013 jich bylo registrováno již přes 550 000. Míra nezaměstnanosti dosáhla na konci roku 2013 8,2 % (596 833 ne</w:t>
      </w:r>
      <w:r w:rsidR="00D92445" w:rsidRPr="00CB7F97">
        <w:rPr>
          <w:rFonts w:ascii="Arial" w:hAnsi="Arial" w:cs="Arial"/>
          <w:sz w:val="20"/>
          <w:lang w:val="cs-CZ"/>
        </w:rPr>
        <w:t>zaměstnaných osob). Rychle roste</w:t>
      </w:r>
      <w:r w:rsidRPr="00CB7F97">
        <w:rPr>
          <w:rFonts w:ascii="Arial" w:hAnsi="Arial" w:cs="Arial"/>
          <w:sz w:val="20"/>
          <w:lang w:val="cs-CZ"/>
        </w:rPr>
        <w:t xml:space="preserve"> počet dlouhodobě nezaměstnaných (v období 2008–2012 číslo narostlo o více než 90</w:t>
      </w:r>
      <w:r w:rsidR="00BF04E4" w:rsidRPr="00CB7F97">
        <w:rPr>
          <w:rFonts w:ascii="Arial" w:hAnsi="Arial" w:cs="Arial"/>
          <w:sz w:val="20"/>
          <w:lang w:val="cs-CZ"/>
        </w:rPr>
        <w:t xml:space="preserve"> </w:t>
      </w:r>
      <w:r w:rsidRPr="00CB7F97">
        <w:rPr>
          <w:rFonts w:ascii="Arial" w:hAnsi="Arial" w:cs="Arial"/>
          <w:sz w:val="20"/>
          <w:lang w:val="cs-CZ"/>
        </w:rPr>
        <w:t>%). Míra zaměstnanosti osob se základním vzděláním a bez vzdělání je výrazně pod průměrem EU</w:t>
      </w:r>
      <w:r w:rsidR="00C52B82" w:rsidRPr="00CB7F97">
        <w:rPr>
          <w:rFonts w:ascii="Arial" w:hAnsi="Arial" w:cs="Arial"/>
          <w:sz w:val="20"/>
          <w:lang w:val="cs-CZ"/>
        </w:rPr>
        <w:t xml:space="preserve"> </w:t>
      </w:r>
      <w:r w:rsidRPr="00CB7F97">
        <w:rPr>
          <w:rFonts w:ascii="Arial" w:hAnsi="Arial" w:cs="Arial"/>
          <w:sz w:val="20"/>
          <w:lang w:val="cs-CZ"/>
        </w:rPr>
        <w:t xml:space="preserve">a klesá. To všechno jsou faktory, které ukazují, že Romové budou i nadále patřit mezi skupiny nejvíce vystavené riziku nezaměstnanosti. </w:t>
      </w:r>
    </w:p>
    <w:p w14:paraId="092D810C" w14:textId="77777777" w:rsidR="00FF75DF" w:rsidRPr="00CB7F97" w:rsidRDefault="00FF75DF" w:rsidP="00091AD4">
      <w:pPr>
        <w:pStyle w:val="Odstavecseseznamem1"/>
        <w:ind w:left="0"/>
        <w:jc w:val="both"/>
        <w:rPr>
          <w:rFonts w:ascii="Arial" w:hAnsi="Arial" w:cs="Arial"/>
          <w:sz w:val="20"/>
          <w:lang w:val="cs-CZ"/>
        </w:rPr>
      </w:pPr>
    </w:p>
    <w:p w14:paraId="31BC5113" w14:textId="77777777" w:rsidR="00FF75DF" w:rsidRPr="00CB7F97" w:rsidRDefault="00FF75DF" w:rsidP="00091AD4">
      <w:pPr>
        <w:jc w:val="both"/>
        <w:rPr>
          <w:rFonts w:ascii="Arial" w:hAnsi="Arial" w:cs="Arial"/>
          <w:sz w:val="20"/>
          <w:szCs w:val="20"/>
        </w:rPr>
      </w:pPr>
      <w:r w:rsidRPr="00CB7F97">
        <w:rPr>
          <w:rFonts w:ascii="Arial" w:hAnsi="Arial" w:cs="Arial"/>
          <w:sz w:val="20"/>
          <w:szCs w:val="20"/>
        </w:rPr>
        <w:t>Dlouhodobá a opakovaná nezaměstnanost Romů vyplývá zejména</w:t>
      </w:r>
    </w:p>
    <w:p w14:paraId="207F03B8" w14:textId="77777777" w:rsidR="00FF75DF" w:rsidRPr="00CB7F97" w:rsidRDefault="00FF75DF" w:rsidP="004C2474">
      <w:pPr>
        <w:numPr>
          <w:ilvl w:val="0"/>
          <w:numId w:val="22"/>
        </w:numPr>
        <w:tabs>
          <w:tab w:val="left" w:pos="9180"/>
        </w:tabs>
        <w:jc w:val="both"/>
        <w:rPr>
          <w:rFonts w:ascii="Arial" w:hAnsi="Arial" w:cs="Arial"/>
          <w:sz w:val="20"/>
          <w:szCs w:val="20"/>
        </w:rPr>
      </w:pPr>
      <w:r w:rsidRPr="00CB7F97">
        <w:rPr>
          <w:rFonts w:ascii="Arial" w:hAnsi="Arial" w:cs="Arial"/>
          <w:sz w:val="20"/>
          <w:szCs w:val="20"/>
        </w:rPr>
        <w:t>z nedostatku pracovních příležitostí;</w:t>
      </w:r>
    </w:p>
    <w:p w14:paraId="43BE7E10" w14:textId="77777777" w:rsidR="00FF75DF" w:rsidRPr="00CB7F97" w:rsidRDefault="00FF75DF" w:rsidP="004C2474">
      <w:pPr>
        <w:numPr>
          <w:ilvl w:val="0"/>
          <w:numId w:val="22"/>
        </w:numPr>
        <w:jc w:val="both"/>
        <w:rPr>
          <w:rFonts w:ascii="Arial" w:hAnsi="Arial" w:cs="Arial"/>
          <w:sz w:val="20"/>
          <w:szCs w:val="20"/>
        </w:rPr>
      </w:pPr>
      <w:r w:rsidRPr="00CB7F97">
        <w:rPr>
          <w:rFonts w:ascii="Arial" w:hAnsi="Arial" w:cs="Arial"/>
          <w:sz w:val="20"/>
          <w:szCs w:val="20"/>
        </w:rPr>
        <w:t xml:space="preserve">z existence diskriminace na trhu práce, přičemž značná část Romů a Romek může čelit vícenásobné diskriminaci (např. romské ženy – matky, Romové a Romky ve věku 50+); </w:t>
      </w:r>
    </w:p>
    <w:p w14:paraId="7DF70BF1" w14:textId="77777777" w:rsidR="00FF75DF" w:rsidRPr="00CB7F97" w:rsidRDefault="00FF75DF" w:rsidP="004C2474">
      <w:pPr>
        <w:numPr>
          <w:ilvl w:val="0"/>
          <w:numId w:val="22"/>
        </w:numPr>
        <w:jc w:val="both"/>
        <w:rPr>
          <w:rFonts w:ascii="Arial" w:hAnsi="Arial" w:cs="Arial"/>
          <w:sz w:val="20"/>
          <w:szCs w:val="20"/>
        </w:rPr>
      </w:pPr>
      <w:r w:rsidRPr="00CB7F97">
        <w:rPr>
          <w:rFonts w:ascii="Arial" w:hAnsi="Arial" w:cs="Arial"/>
          <w:sz w:val="20"/>
          <w:szCs w:val="20"/>
        </w:rPr>
        <w:t>z nesouladu mezi požadavky zaměstnavatelů a úrovní kvalifikace znevýhodněných Romů.</w:t>
      </w:r>
    </w:p>
    <w:p w14:paraId="45A806F6" w14:textId="70E76D5C" w:rsidR="00FF75DF" w:rsidRPr="00CB7F97" w:rsidRDefault="00D92445" w:rsidP="00091AD4">
      <w:pPr>
        <w:jc w:val="both"/>
        <w:rPr>
          <w:rFonts w:ascii="Arial" w:hAnsi="Arial" w:cs="Arial"/>
          <w:sz w:val="20"/>
          <w:szCs w:val="20"/>
        </w:rPr>
      </w:pPr>
      <w:r w:rsidRPr="00CB7F97">
        <w:rPr>
          <w:rFonts w:ascii="Arial" w:hAnsi="Arial" w:cs="Arial"/>
          <w:sz w:val="20"/>
          <w:szCs w:val="20"/>
        </w:rPr>
        <w:t>Mezi širší negativní dopady náleží</w:t>
      </w:r>
      <w:r w:rsidR="00FF75DF" w:rsidRPr="00CB7F97">
        <w:rPr>
          <w:rFonts w:ascii="Arial" w:hAnsi="Arial" w:cs="Arial"/>
          <w:sz w:val="20"/>
          <w:szCs w:val="20"/>
        </w:rPr>
        <w:t xml:space="preserve"> vytlačování znevýhodněných Romů na sekundární trh práce, kde získávají nestabilní pracovní příležitost</w:t>
      </w:r>
      <w:r w:rsidRPr="00CB7F97">
        <w:rPr>
          <w:rFonts w:ascii="Arial" w:hAnsi="Arial" w:cs="Arial"/>
          <w:sz w:val="20"/>
          <w:szCs w:val="20"/>
        </w:rPr>
        <w:t>i často bez pracovní smlouvy.</w:t>
      </w:r>
      <w:r w:rsidR="00FF75DF" w:rsidRPr="00CB7F97">
        <w:rPr>
          <w:rFonts w:ascii="Arial" w:hAnsi="Arial" w:cs="Arial"/>
          <w:sz w:val="20"/>
          <w:szCs w:val="20"/>
        </w:rPr>
        <w:t xml:space="preserve"> Výdaje státu spojené s nezaměstnanou skupinou následně snižují společenskou pozici Romů, vedou k jejich stigmatizaci a ohrožují celkovou společenskou soudržnost. Zaměstnanost je tak považována za klíč pro cestu z chudoby a sociálního vyloučení jak jednotlivých Romů, tak k překonání historicky vzniklého znevýhodnění romské menšiny jako celku. </w:t>
      </w:r>
    </w:p>
    <w:p w14:paraId="5A1FE0A2" w14:textId="77777777" w:rsidR="00FF75DF" w:rsidRPr="00CB7F97" w:rsidRDefault="00FF75DF" w:rsidP="009E1D31">
      <w:pPr>
        <w:pStyle w:val="Odstavecseseznamem1"/>
        <w:ind w:left="0"/>
        <w:jc w:val="both"/>
        <w:rPr>
          <w:rFonts w:ascii="Arial" w:hAnsi="Arial" w:cs="Arial"/>
          <w:sz w:val="20"/>
          <w:lang w:val="cs-CZ"/>
        </w:rPr>
      </w:pPr>
    </w:p>
    <w:p w14:paraId="13F99BD1" w14:textId="77777777" w:rsidR="00FF75DF" w:rsidRPr="00CB7F97" w:rsidRDefault="00FF75DF" w:rsidP="009E1D31">
      <w:pPr>
        <w:pStyle w:val="Odstavecseseznamem1"/>
        <w:ind w:left="0"/>
        <w:jc w:val="both"/>
        <w:rPr>
          <w:rFonts w:ascii="Arial" w:hAnsi="Arial" w:cs="Arial"/>
          <w:sz w:val="20"/>
          <w:lang w:val="cs-CZ"/>
        </w:rPr>
      </w:pPr>
    </w:p>
    <w:p w14:paraId="69DB6928" w14:textId="77777777" w:rsidR="00FF75DF" w:rsidRPr="00CB7F97" w:rsidRDefault="00FF75DF" w:rsidP="00AB25E0">
      <w:pPr>
        <w:pStyle w:val="Odstavecseseznamem1"/>
        <w:spacing w:before="120" w:after="120" w:line="240" w:lineRule="atLeast"/>
        <w:ind w:left="0"/>
        <w:rPr>
          <w:rFonts w:ascii="Arial" w:hAnsi="Arial" w:cs="Arial"/>
          <w:b/>
          <w:sz w:val="20"/>
          <w:lang w:val="cs-CZ"/>
        </w:rPr>
      </w:pPr>
      <w:r w:rsidRPr="00CB7F97">
        <w:rPr>
          <w:rFonts w:ascii="Arial" w:hAnsi="Arial" w:cs="Arial"/>
          <w:b/>
          <w:sz w:val="20"/>
          <w:lang w:val="cs-CZ"/>
        </w:rPr>
        <w:t xml:space="preserve">Důležité strategické dokumenty a legislativní opatření: </w:t>
      </w:r>
    </w:p>
    <w:p w14:paraId="215E0145" w14:textId="77777777" w:rsidR="00FF75DF" w:rsidRPr="00CB7F97" w:rsidRDefault="00FF75DF" w:rsidP="004C2474">
      <w:pPr>
        <w:numPr>
          <w:ilvl w:val="0"/>
          <w:numId w:val="10"/>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lang w:eastAsia="cs-CZ"/>
        </w:rPr>
        <w:t>Strategie sociálního začleňování do roku 2020</w:t>
      </w:r>
    </w:p>
    <w:p w14:paraId="2E637076" w14:textId="50B855D5" w:rsidR="00FF75DF" w:rsidRPr="00CB7F97" w:rsidRDefault="00FF75DF" w:rsidP="004C2474">
      <w:pPr>
        <w:numPr>
          <w:ilvl w:val="0"/>
          <w:numId w:val="10"/>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lang w:eastAsia="cs-CZ"/>
        </w:rPr>
        <w:t>Strat</w:t>
      </w:r>
      <w:r w:rsidR="007A5EC5" w:rsidRPr="00CB7F97">
        <w:rPr>
          <w:rFonts w:ascii="Arial" w:hAnsi="Arial" w:cs="Arial"/>
          <w:sz w:val="20"/>
          <w:szCs w:val="20"/>
          <w:lang w:eastAsia="cs-CZ"/>
        </w:rPr>
        <w:t>egie politiky zaměstnanosti do roku 2020</w:t>
      </w:r>
    </w:p>
    <w:p w14:paraId="37DE21C7" w14:textId="40931514" w:rsidR="00FF75DF" w:rsidRPr="00CB7F97" w:rsidRDefault="00FF75DF" w:rsidP="004C2474">
      <w:pPr>
        <w:numPr>
          <w:ilvl w:val="0"/>
          <w:numId w:val="11"/>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lang w:eastAsia="cs-CZ"/>
        </w:rPr>
        <w:t>Strategie boje proti sociálnímu vyloučení na období 2011–2015</w:t>
      </w:r>
    </w:p>
    <w:p w14:paraId="5FC2B0FF" w14:textId="3E9234A7" w:rsidR="00FF75DF" w:rsidRPr="00CB7F97" w:rsidRDefault="00FF75DF" w:rsidP="004C2474">
      <w:pPr>
        <w:numPr>
          <w:ilvl w:val="0"/>
          <w:numId w:val="11"/>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lang w:eastAsia="cs-CZ"/>
        </w:rPr>
        <w:t>Akční plán Dekády romské inkluze 2005–2015</w:t>
      </w:r>
    </w:p>
    <w:p w14:paraId="4B0D2172" w14:textId="77777777" w:rsidR="00FF75DF" w:rsidRPr="00CB7F97" w:rsidRDefault="00FF75DF" w:rsidP="004C2474">
      <w:pPr>
        <w:numPr>
          <w:ilvl w:val="0"/>
          <w:numId w:val="11"/>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lang w:eastAsia="cs-CZ"/>
        </w:rPr>
        <w:t xml:space="preserve">Zákon č. 435/2004 Sb., </w:t>
      </w:r>
      <w:r w:rsidRPr="00CB7F97">
        <w:rPr>
          <w:rFonts w:ascii="Arial" w:hAnsi="Arial" w:cs="Arial"/>
          <w:bCs/>
          <w:sz w:val="20"/>
          <w:szCs w:val="20"/>
          <w:lang w:eastAsia="cs-CZ"/>
        </w:rPr>
        <w:t>o zaměstnanosti, ve znění pozdějších předpisů</w:t>
      </w:r>
    </w:p>
    <w:p w14:paraId="51C8E117" w14:textId="09FACF73" w:rsidR="00FF75DF" w:rsidRPr="00CB7F97" w:rsidRDefault="00FF75DF" w:rsidP="004C2474">
      <w:pPr>
        <w:numPr>
          <w:ilvl w:val="0"/>
          <w:numId w:val="11"/>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bCs/>
          <w:sz w:val="20"/>
          <w:szCs w:val="20"/>
          <w:lang w:eastAsia="cs-CZ"/>
        </w:rPr>
        <w:t>Operační program Zaměstnanost 2014</w:t>
      </w:r>
      <w:r w:rsidR="00FA43B7" w:rsidRPr="00CB7F97">
        <w:rPr>
          <w:rFonts w:ascii="Arial" w:hAnsi="Arial" w:cs="Arial"/>
          <w:sz w:val="20"/>
          <w:szCs w:val="20"/>
          <w:lang w:eastAsia="cs-CZ"/>
        </w:rPr>
        <w:t>–</w:t>
      </w:r>
      <w:r w:rsidRPr="00CB7F97">
        <w:rPr>
          <w:rFonts w:ascii="Arial" w:hAnsi="Arial" w:cs="Arial"/>
          <w:bCs/>
          <w:sz w:val="20"/>
          <w:szCs w:val="20"/>
          <w:lang w:eastAsia="cs-CZ"/>
        </w:rPr>
        <w:t>2020</w:t>
      </w:r>
    </w:p>
    <w:p w14:paraId="226FFE8F" w14:textId="77777777" w:rsidR="00FF75DF" w:rsidRPr="00CB7F97" w:rsidRDefault="00FF75DF" w:rsidP="00AB25E0">
      <w:pPr>
        <w:spacing w:before="120" w:after="120" w:line="240" w:lineRule="atLeast"/>
        <w:contextualSpacing/>
        <w:rPr>
          <w:rFonts w:ascii="Arial" w:hAnsi="Arial" w:cs="Arial"/>
          <w:sz w:val="20"/>
          <w:szCs w:val="20"/>
          <w:lang w:eastAsia="cs-CZ"/>
        </w:rPr>
      </w:pPr>
    </w:p>
    <w:p w14:paraId="3D856733" w14:textId="77777777" w:rsidR="00FF75DF" w:rsidRPr="00CB7F97" w:rsidRDefault="00FF75DF" w:rsidP="00AB25E0">
      <w:pPr>
        <w:pStyle w:val="Odstavecseseznamem1"/>
        <w:pBdr>
          <w:top w:val="single" w:sz="4" w:space="1" w:color="auto"/>
          <w:left w:val="single" w:sz="4" w:space="4" w:color="auto"/>
          <w:bottom w:val="single" w:sz="4" w:space="1" w:color="auto"/>
          <w:right w:val="single" w:sz="4" w:space="4" w:color="auto"/>
        </w:pBdr>
        <w:ind w:left="0"/>
        <w:jc w:val="both"/>
        <w:rPr>
          <w:rFonts w:ascii="Arial" w:hAnsi="Arial" w:cs="Arial"/>
          <w:sz w:val="20"/>
          <w:lang w:val="cs-CZ"/>
        </w:rPr>
      </w:pPr>
      <w:r w:rsidRPr="00CB7F97">
        <w:rPr>
          <w:rFonts w:ascii="Arial" w:hAnsi="Arial" w:cs="Arial"/>
          <w:b/>
          <w:sz w:val="20"/>
          <w:lang w:val="cs-CZ"/>
        </w:rPr>
        <w:t xml:space="preserve">Vize: </w:t>
      </w:r>
      <w:r w:rsidRPr="00CB7F97">
        <w:rPr>
          <w:rFonts w:ascii="Arial" w:hAnsi="Arial" w:cs="Arial"/>
          <w:sz w:val="20"/>
          <w:lang w:val="cs-CZ"/>
        </w:rPr>
        <w:t xml:space="preserve">Romové mají stejné šance na zaměstnání jako příslušníci většinové populace se stejným vzděláním a praxí. Sociálně vyloučení Romové jsou zapojeni na trh práce. Existuje fungující sociální podnikání ve vztahu k cílové skupině, sociální podniky mají přístup k veřejným zakázkám. </w:t>
      </w:r>
    </w:p>
    <w:p w14:paraId="41D4F2A8" w14:textId="77777777" w:rsidR="00FF75DF" w:rsidRPr="00CB7F97" w:rsidRDefault="00FF75DF" w:rsidP="00264AAC">
      <w:pPr>
        <w:pStyle w:val="Odstavecseseznamem1"/>
        <w:spacing w:line="360" w:lineRule="auto"/>
        <w:ind w:left="0"/>
        <w:rPr>
          <w:rFonts w:ascii="Arial" w:hAnsi="Arial" w:cs="Arial"/>
          <w:sz w:val="20"/>
          <w:lang w:val="cs-CZ"/>
        </w:rPr>
      </w:pPr>
    </w:p>
    <w:p w14:paraId="216DFCC9" w14:textId="59F334FB" w:rsidR="00FF75DF" w:rsidRPr="00CB7F97" w:rsidRDefault="00FF75DF" w:rsidP="00264AAC">
      <w:pPr>
        <w:pStyle w:val="Odstavecseseznamem1"/>
        <w:ind w:left="0"/>
        <w:jc w:val="both"/>
        <w:rPr>
          <w:rFonts w:ascii="Arial" w:hAnsi="Arial" w:cs="Arial"/>
          <w:sz w:val="20"/>
          <w:lang w:val="cs-CZ"/>
        </w:rPr>
      </w:pPr>
      <w:r w:rsidRPr="00CB7F97">
        <w:rPr>
          <w:rFonts w:ascii="Arial" w:hAnsi="Arial" w:cs="Arial"/>
          <w:sz w:val="20"/>
          <w:lang w:val="cs-CZ"/>
        </w:rPr>
        <w:t xml:space="preserve">Zvýšení zaměstnanosti osob žijících v tzv. sociálně vyloučených lokalitách se jako jednomu z klíčových témat věnuje </w:t>
      </w:r>
      <w:r w:rsidRPr="00CB7F97">
        <w:rPr>
          <w:rFonts w:ascii="Arial" w:hAnsi="Arial" w:cs="Arial"/>
          <w:b/>
          <w:sz w:val="20"/>
          <w:lang w:val="cs-CZ" w:eastAsia="cs-CZ"/>
        </w:rPr>
        <w:t>Strategie boje proti sociálnímu vyloučení na období 2011–2015</w:t>
      </w:r>
      <w:r w:rsidRPr="00CB7F97">
        <w:rPr>
          <w:rFonts w:ascii="Arial" w:hAnsi="Arial" w:cs="Arial"/>
          <w:sz w:val="20"/>
          <w:lang w:val="cs-CZ" w:eastAsia="cs-CZ"/>
        </w:rPr>
        <w:t xml:space="preserve">, a to v kapitole 5, v prioritách: </w:t>
      </w:r>
      <w:r w:rsidRPr="00CB7F97">
        <w:rPr>
          <w:rFonts w:ascii="Arial" w:hAnsi="Arial" w:cs="Arial"/>
          <w:sz w:val="20"/>
          <w:lang w:val="cs-CZ"/>
        </w:rPr>
        <w:t xml:space="preserve">Priorita 2: Komplexní programy na podporu zaměstnanosti osob ze sociálně vyloučených lokalit a Priorita 3: Podpora podnikatelských aktivit v sociálně vyloučených lokalitách. Při řešení dlouhodobé nezaměstnanosti či menší ochotě vstupu na otevřený trh práce sehrává roli i předluženost osob – nastoupí-li do zaměstnání, jsou dluhy sráženy ze mzdy; z pohledu předlužených je pak nástup do legálního zaměstnání krokem, který může zhoršit ekonomickou situaci rodiny. </w:t>
      </w:r>
    </w:p>
    <w:p w14:paraId="13877820" w14:textId="77777777" w:rsidR="00FF75DF" w:rsidRPr="00CB7F97" w:rsidRDefault="00FF75DF" w:rsidP="00264AAC">
      <w:pPr>
        <w:pStyle w:val="Odstavecseseznamem1"/>
        <w:ind w:left="0"/>
        <w:jc w:val="both"/>
        <w:rPr>
          <w:rFonts w:ascii="Arial" w:hAnsi="Arial" w:cs="Arial"/>
          <w:sz w:val="20"/>
          <w:lang w:val="cs-CZ"/>
        </w:rPr>
      </w:pPr>
    </w:p>
    <w:p w14:paraId="4F181394" w14:textId="77777777" w:rsidR="00FF75DF" w:rsidRPr="00CB7F97" w:rsidRDefault="00FF75DF" w:rsidP="00264AAC">
      <w:pPr>
        <w:pStyle w:val="Odstavecseseznamem1"/>
        <w:ind w:left="0"/>
        <w:jc w:val="both"/>
        <w:rPr>
          <w:rFonts w:ascii="Arial" w:hAnsi="Arial" w:cs="Arial"/>
          <w:sz w:val="20"/>
          <w:lang w:val="cs-CZ"/>
        </w:rPr>
      </w:pPr>
      <w:r w:rsidRPr="00CB7F97">
        <w:rPr>
          <w:rFonts w:ascii="Arial" w:hAnsi="Arial" w:cs="Arial"/>
          <w:sz w:val="20"/>
          <w:lang w:val="cs-CZ"/>
        </w:rPr>
        <w:t xml:space="preserve">Vedle specifického zacílení komplexní pomoci do těchto oblastí je však nutné vytvořit rovněž opatření zacílená na Romy, kteří žijí </w:t>
      </w:r>
      <w:r w:rsidRPr="00CB7F97">
        <w:rPr>
          <w:rFonts w:ascii="Arial" w:hAnsi="Arial" w:cs="Arial"/>
          <w:sz w:val="20"/>
          <w:u w:val="single"/>
          <w:lang w:val="cs-CZ"/>
        </w:rPr>
        <w:t>mimo území těchto lokalit („rozptýleně“)</w:t>
      </w:r>
      <w:r w:rsidRPr="00CB7F97">
        <w:rPr>
          <w:rFonts w:ascii="Arial" w:hAnsi="Arial" w:cs="Arial"/>
          <w:sz w:val="20"/>
          <w:lang w:val="cs-CZ"/>
        </w:rPr>
        <w:t xml:space="preserve">, což jsou odhadem polovina až dvě třetiny romské populace. I mnozí Romové, žijící mimo uvedené oblasti, se potýkají na trhu práce s překážkami, nedůvěrou zaměstnavatelů a diskriminací; mohou patřit i do skupin, které jsou i z jiných důvodů na trhu práce znevýhodněné (např. věkem, zdravotním stavem, rodinnými okolnostmi), což jejich šanci na nalezení a udržení zaměstnání dále snižuje. Navíc z hlediska rychlejšího vyrovnávání rozdílů mezi romskou menšinou a většinou je potřeba volit efektivní strategie a priority v situaci omezených dostupných </w:t>
      </w:r>
      <w:r w:rsidRPr="00CB7F97">
        <w:rPr>
          <w:rFonts w:ascii="Arial" w:hAnsi="Arial" w:cs="Arial"/>
          <w:sz w:val="20"/>
          <w:lang w:val="cs-CZ"/>
        </w:rPr>
        <w:lastRenderedPageBreak/>
        <w:t>finančních prostředků. Jednou z těchto priorit je výraznější podpora mladým Romům při nalezení prvního pracovního místa.</w:t>
      </w:r>
    </w:p>
    <w:p w14:paraId="7CFEB3DB" w14:textId="04B6EE6A" w:rsidR="007A5EC5" w:rsidRPr="00CB7F97" w:rsidRDefault="007A5EC5" w:rsidP="00264AAC">
      <w:pPr>
        <w:pStyle w:val="Odstavecseseznamem1"/>
        <w:ind w:left="0"/>
        <w:jc w:val="both"/>
        <w:rPr>
          <w:rFonts w:ascii="Arial" w:hAnsi="Arial" w:cs="Arial"/>
          <w:sz w:val="20"/>
          <w:lang w:val="cs-CZ"/>
        </w:rPr>
      </w:pPr>
    </w:p>
    <w:p w14:paraId="6DB65A07" w14:textId="62445FD1" w:rsidR="00D52BAA" w:rsidRPr="00CB7F97" w:rsidRDefault="007A5EC5" w:rsidP="00264AAC">
      <w:pPr>
        <w:pStyle w:val="Odstavecseseznamem1"/>
        <w:ind w:left="0"/>
        <w:jc w:val="both"/>
        <w:rPr>
          <w:rFonts w:ascii="Arial" w:hAnsi="Arial" w:cs="Arial"/>
          <w:sz w:val="20"/>
          <w:lang w:val="cs-CZ"/>
        </w:rPr>
      </w:pPr>
      <w:r w:rsidRPr="00CB7F97">
        <w:rPr>
          <w:rFonts w:ascii="Arial" w:hAnsi="Arial" w:cs="Arial"/>
          <w:b/>
          <w:sz w:val="20"/>
          <w:lang w:val="cs-CZ"/>
        </w:rPr>
        <w:t>Strategie politiky zaměstnanosti do roku 2020</w:t>
      </w:r>
      <w:r w:rsidRPr="00CB7F97">
        <w:rPr>
          <w:rFonts w:ascii="Arial" w:hAnsi="Arial" w:cs="Arial"/>
          <w:sz w:val="20"/>
          <w:lang w:val="cs-CZ"/>
        </w:rPr>
        <w:t xml:space="preserve"> se soustřeďuje na čtyři priority</w:t>
      </w:r>
      <w:r w:rsidR="00D52BAA" w:rsidRPr="00CB7F97">
        <w:rPr>
          <w:rFonts w:ascii="Arial" w:hAnsi="Arial" w:cs="Arial"/>
          <w:sz w:val="20"/>
          <w:lang w:val="cs-CZ"/>
        </w:rPr>
        <w:t xml:space="preserve">. </w:t>
      </w:r>
      <w:r w:rsidR="001C0ADE" w:rsidRPr="00CB7F97">
        <w:rPr>
          <w:rFonts w:ascii="Arial" w:hAnsi="Arial" w:cs="Arial"/>
          <w:sz w:val="20"/>
          <w:lang w:val="cs-CZ"/>
        </w:rPr>
        <w:t>Obzvláště</w:t>
      </w:r>
      <w:r w:rsidR="00295AEB" w:rsidRPr="00CB7F97">
        <w:rPr>
          <w:rFonts w:ascii="Arial" w:hAnsi="Arial" w:cs="Arial"/>
          <w:sz w:val="20"/>
          <w:lang w:val="cs-CZ"/>
        </w:rPr>
        <w:t xml:space="preserve"> v </w:t>
      </w:r>
      <w:r w:rsidR="00D52BAA" w:rsidRPr="00CB7F97">
        <w:rPr>
          <w:rFonts w:ascii="Arial" w:hAnsi="Arial" w:cs="Arial"/>
          <w:sz w:val="20"/>
          <w:lang w:val="cs-CZ"/>
        </w:rPr>
        <w:t>prv</w:t>
      </w:r>
      <w:r w:rsidR="00E143C6" w:rsidRPr="00CB7F97">
        <w:rPr>
          <w:rFonts w:ascii="Arial" w:hAnsi="Arial" w:cs="Arial"/>
          <w:sz w:val="20"/>
          <w:lang w:val="cs-CZ"/>
        </w:rPr>
        <w:t>ní prioritě, jíž je podpor</w:t>
      </w:r>
      <w:r w:rsidR="00853B9D" w:rsidRPr="00CB7F97">
        <w:rPr>
          <w:rFonts w:ascii="Arial" w:hAnsi="Arial" w:cs="Arial"/>
          <w:sz w:val="20"/>
          <w:lang w:val="cs-CZ"/>
        </w:rPr>
        <w:t>a</w:t>
      </w:r>
      <w:r w:rsidR="00E143C6" w:rsidRPr="00CB7F97">
        <w:rPr>
          <w:rFonts w:ascii="Arial" w:hAnsi="Arial" w:cs="Arial"/>
          <w:sz w:val="20"/>
          <w:lang w:val="cs-CZ"/>
        </w:rPr>
        <w:t xml:space="preserve"> přístupu k zaměstnání, zejména pro skupiny ohrožené na trhu práce, </w:t>
      </w:r>
      <w:r w:rsidR="00295AEB" w:rsidRPr="00CB7F97">
        <w:rPr>
          <w:rFonts w:ascii="Arial" w:hAnsi="Arial" w:cs="Arial"/>
          <w:sz w:val="20"/>
          <w:lang w:val="cs-CZ"/>
        </w:rPr>
        <w:t>se cíle Strategie Zaměstnanosti prolínají se Strategií romské integrace.</w:t>
      </w:r>
      <w:r w:rsidR="00D52BAA" w:rsidRPr="00CB7F97">
        <w:rPr>
          <w:rFonts w:ascii="Arial" w:hAnsi="Arial" w:cs="Arial"/>
          <w:sz w:val="20"/>
          <w:lang w:val="cs-CZ"/>
        </w:rPr>
        <w:t xml:space="preserve"> Strategie upozorňuje, že kromě překážek, které brání v přístupu k zaměstnání specifickým skupinám (mladí, starší osoby, osoby se zdravotním postižením), existují i další bariéry, omezující některé osoby v přístupu k zaměstnání. Tyto bariéry jsou však průřezové, bez vazby na konkrétní skupinu, a do značné míry nabývají individuálního nebo regionálního charakteru. Osoby ohrožené sociálním vyloučením či osoby již sociálně vyloučené však nežijí pouze v uvedených lokalitách. Jejich vysoká nezaměstnanost je způsobena jak faktory vnějšími, zejména diskriminací na trhu práce, tak faktory vnitřními. Ty spočívají zejména v nízké kvalifikaci, nízké úrovni vzdělanosti, </w:t>
      </w:r>
      <w:r w:rsidR="00E143C6" w:rsidRPr="00CB7F97">
        <w:rPr>
          <w:rFonts w:ascii="Arial" w:hAnsi="Arial" w:cs="Arial"/>
          <w:sz w:val="20"/>
          <w:lang w:val="cs-CZ"/>
        </w:rPr>
        <w:t xml:space="preserve">někdy i </w:t>
      </w:r>
      <w:r w:rsidR="00D52BAA" w:rsidRPr="00CB7F97">
        <w:rPr>
          <w:rFonts w:ascii="Arial" w:hAnsi="Arial" w:cs="Arial"/>
          <w:sz w:val="20"/>
          <w:lang w:val="cs-CZ"/>
        </w:rPr>
        <w:t>ztrátě pracovních návyků, nedostatečných sociálních kompetencích. Mezi navrhované opat</w:t>
      </w:r>
      <w:r w:rsidR="00E143C6" w:rsidRPr="00CB7F97">
        <w:rPr>
          <w:rFonts w:ascii="Arial" w:hAnsi="Arial" w:cs="Arial"/>
          <w:sz w:val="20"/>
          <w:lang w:val="cs-CZ"/>
        </w:rPr>
        <w:t>ření náleží</w:t>
      </w:r>
      <w:r w:rsidR="00D52BAA" w:rsidRPr="00CB7F97">
        <w:rPr>
          <w:rFonts w:ascii="Arial" w:hAnsi="Arial" w:cs="Arial"/>
          <w:sz w:val="20"/>
          <w:lang w:val="cs-CZ"/>
        </w:rPr>
        <w:t xml:space="preserve"> investiční pobídky, podpora vytváření nových pracovních míst a aktivní politika zaměstnanosti. Ve vztahu k zaměstnatelnosti znevýhodněných skupin</w:t>
      </w:r>
      <w:r w:rsidR="00295AEB" w:rsidRPr="00CB7F97">
        <w:rPr>
          <w:rFonts w:ascii="Arial" w:hAnsi="Arial" w:cs="Arial"/>
          <w:sz w:val="20"/>
          <w:lang w:val="cs-CZ"/>
        </w:rPr>
        <w:t>,</w:t>
      </w:r>
      <w:r w:rsidR="00D52BAA" w:rsidRPr="00CB7F97">
        <w:rPr>
          <w:rFonts w:ascii="Arial" w:hAnsi="Arial" w:cs="Arial"/>
          <w:sz w:val="20"/>
          <w:lang w:val="cs-CZ"/>
        </w:rPr>
        <w:t xml:space="preserve"> mezi </w:t>
      </w:r>
      <w:r w:rsidR="00295AEB" w:rsidRPr="00CB7F97">
        <w:rPr>
          <w:rFonts w:ascii="Arial" w:hAnsi="Arial" w:cs="Arial"/>
          <w:sz w:val="20"/>
          <w:lang w:val="cs-CZ"/>
        </w:rPr>
        <w:t>něž</w:t>
      </w:r>
      <w:r w:rsidR="00D52BAA" w:rsidRPr="00CB7F97">
        <w:rPr>
          <w:rFonts w:ascii="Arial" w:hAnsi="Arial" w:cs="Arial"/>
          <w:sz w:val="20"/>
          <w:lang w:val="cs-CZ"/>
        </w:rPr>
        <w:t xml:space="preserve"> patří osoby s nízkou kvalifikací a osoby ohrožené sociálním vyloučením</w:t>
      </w:r>
      <w:r w:rsidR="00295AEB" w:rsidRPr="00CB7F97">
        <w:rPr>
          <w:rFonts w:ascii="Arial" w:hAnsi="Arial" w:cs="Arial"/>
          <w:sz w:val="20"/>
          <w:lang w:val="cs-CZ"/>
        </w:rPr>
        <w:t xml:space="preserve"> klade strategie d</w:t>
      </w:r>
      <w:r w:rsidR="00D52BAA" w:rsidRPr="00CB7F97">
        <w:rPr>
          <w:rFonts w:ascii="Arial" w:hAnsi="Arial" w:cs="Arial"/>
          <w:sz w:val="20"/>
          <w:lang w:val="cs-CZ"/>
        </w:rPr>
        <w:t>ůraz na vzájemné provázání sociální politiky s politikou zaměstnanosti, a to nejenom na úrovni orgánů státní správy, ale ve vzájemné spolupráci s místní samosprávou. Jedná se jak o opatření asistence a přípravy na přijetí zaměstnání, tak o opatření asistence osobám zaměstnaným s cílem je v tomto zaměstnání udržet, a to jak prostřednictvím služeb zaměstnanosti, tak ve spolupráci s neziskovým sektorem a místní samosprávou. Ve spolupráci s místní samosprávou je nutné rozvíjet aktivizační opatření jak formou krátkodobých pracovních příležitostí, tak formou veřejné služby a jejích obdob. Důraz by měl být kladen na finanční gramotnost.</w:t>
      </w:r>
    </w:p>
    <w:p w14:paraId="07A8A2F4" w14:textId="77777777" w:rsidR="00D52BAA" w:rsidRPr="00CB7F97" w:rsidRDefault="00D52BAA" w:rsidP="00264AAC">
      <w:pPr>
        <w:pStyle w:val="Odstavecseseznamem1"/>
        <w:ind w:left="0"/>
        <w:jc w:val="both"/>
        <w:rPr>
          <w:rFonts w:ascii="Arial" w:hAnsi="Arial" w:cs="Arial"/>
          <w:sz w:val="20"/>
          <w:lang w:val="cs-CZ"/>
        </w:rPr>
      </w:pPr>
    </w:p>
    <w:p w14:paraId="1358861D" w14:textId="49A5BFC5" w:rsidR="00E143C6" w:rsidRPr="00CB7F97" w:rsidRDefault="00D52BAA" w:rsidP="00264AAC">
      <w:pPr>
        <w:pStyle w:val="Odstavecseseznamem1"/>
        <w:ind w:left="0"/>
        <w:jc w:val="both"/>
        <w:rPr>
          <w:rFonts w:ascii="Arial" w:hAnsi="Arial" w:cs="Arial"/>
          <w:sz w:val="20"/>
          <w:lang w:val="cs-CZ"/>
        </w:rPr>
      </w:pPr>
      <w:r w:rsidRPr="00CB7F97">
        <w:rPr>
          <w:rFonts w:ascii="Arial" w:hAnsi="Arial" w:cs="Arial"/>
          <w:sz w:val="20"/>
          <w:lang w:val="cs-CZ"/>
        </w:rPr>
        <w:t xml:space="preserve">Strategie </w:t>
      </w:r>
      <w:r w:rsidR="00E143C6" w:rsidRPr="00CB7F97">
        <w:rPr>
          <w:rFonts w:ascii="Arial" w:hAnsi="Arial" w:cs="Arial"/>
          <w:sz w:val="20"/>
          <w:lang w:val="cs-CZ"/>
        </w:rPr>
        <w:t xml:space="preserve">zaměstnanosti </w:t>
      </w:r>
      <w:r w:rsidRPr="00CB7F97">
        <w:rPr>
          <w:rFonts w:ascii="Arial" w:hAnsi="Arial" w:cs="Arial"/>
          <w:sz w:val="20"/>
          <w:lang w:val="cs-CZ"/>
        </w:rPr>
        <w:t xml:space="preserve">se dále zaměřuje na </w:t>
      </w:r>
      <w:r w:rsidR="007A5EC5" w:rsidRPr="00CB7F97">
        <w:rPr>
          <w:rFonts w:ascii="Arial" w:hAnsi="Arial" w:cs="Arial"/>
          <w:sz w:val="20"/>
          <w:lang w:val="cs-CZ"/>
        </w:rPr>
        <w:t>podpor</w:t>
      </w:r>
      <w:r w:rsidRPr="00CB7F97">
        <w:rPr>
          <w:rFonts w:ascii="Arial" w:hAnsi="Arial" w:cs="Arial"/>
          <w:sz w:val="20"/>
          <w:lang w:val="cs-CZ"/>
        </w:rPr>
        <w:t>u</w:t>
      </w:r>
      <w:r w:rsidR="007A5EC5" w:rsidRPr="00CB7F97">
        <w:rPr>
          <w:rFonts w:ascii="Arial" w:hAnsi="Arial" w:cs="Arial"/>
          <w:sz w:val="20"/>
          <w:lang w:val="cs-CZ"/>
        </w:rPr>
        <w:t xml:space="preserve"> rovnosti žen a mužů na trhu práce; podpor</w:t>
      </w:r>
      <w:r w:rsidRPr="00CB7F97">
        <w:rPr>
          <w:rFonts w:ascii="Arial" w:hAnsi="Arial" w:cs="Arial"/>
          <w:sz w:val="20"/>
          <w:lang w:val="cs-CZ"/>
        </w:rPr>
        <w:t>u</w:t>
      </w:r>
      <w:r w:rsidR="007A5EC5" w:rsidRPr="00CB7F97">
        <w:rPr>
          <w:rFonts w:ascii="Arial" w:hAnsi="Arial" w:cs="Arial"/>
          <w:sz w:val="20"/>
          <w:lang w:val="cs-CZ"/>
        </w:rPr>
        <w:t xml:space="preserve"> přizpůsobení podniků a zaměstnanců změnám a potřebám trhu práce; a rozvoji</w:t>
      </w:r>
      <w:r w:rsidR="00E143C6" w:rsidRPr="00CB7F97">
        <w:rPr>
          <w:rFonts w:ascii="Arial" w:hAnsi="Arial" w:cs="Arial"/>
          <w:sz w:val="20"/>
          <w:lang w:val="cs-CZ"/>
        </w:rPr>
        <w:t xml:space="preserve"> veřejných služeb zaměstnanosti; což jsou rovněž oblasti, důležité i pro Romy. </w:t>
      </w:r>
      <w:r w:rsidR="007A5EC5" w:rsidRPr="00CB7F97">
        <w:rPr>
          <w:rFonts w:ascii="Arial" w:hAnsi="Arial" w:cs="Arial"/>
          <w:sz w:val="20"/>
          <w:lang w:val="cs-CZ"/>
        </w:rPr>
        <w:t xml:space="preserve">Strategie určuje konkrétní nástroje a programy politiky zaměstnanosti, na které navazuje například </w:t>
      </w:r>
      <w:r w:rsidR="001C0ADE" w:rsidRPr="00CB7F97">
        <w:rPr>
          <w:rFonts w:ascii="Arial" w:hAnsi="Arial" w:cs="Arial"/>
          <w:sz w:val="20"/>
          <w:lang w:val="cs-CZ"/>
        </w:rPr>
        <w:t>OP Z</w:t>
      </w:r>
      <w:r w:rsidR="00E143C6" w:rsidRPr="00CB7F97">
        <w:rPr>
          <w:rFonts w:ascii="Arial" w:hAnsi="Arial" w:cs="Arial"/>
          <w:sz w:val="20"/>
          <w:lang w:val="cs-CZ"/>
        </w:rPr>
        <w:t>.</w:t>
      </w:r>
      <w:r w:rsidR="007A5EC5" w:rsidRPr="00CB7F97">
        <w:rPr>
          <w:rFonts w:ascii="Arial" w:hAnsi="Arial" w:cs="Arial"/>
          <w:sz w:val="20"/>
          <w:lang w:val="cs-CZ"/>
        </w:rPr>
        <w:t xml:space="preserve"> </w:t>
      </w:r>
    </w:p>
    <w:p w14:paraId="00F6AE6B" w14:textId="77777777" w:rsidR="00E143C6" w:rsidRPr="00CB7F97" w:rsidRDefault="00E143C6" w:rsidP="00264AAC">
      <w:pPr>
        <w:pStyle w:val="Odstavecseseznamem1"/>
        <w:ind w:left="0"/>
        <w:jc w:val="both"/>
        <w:rPr>
          <w:rFonts w:ascii="Arial" w:hAnsi="Arial" w:cs="Arial"/>
          <w:sz w:val="20"/>
          <w:lang w:val="cs-CZ"/>
        </w:rPr>
      </w:pPr>
    </w:p>
    <w:p w14:paraId="3845716D" w14:textId="461DD163" w:rsidR="00FF75DF" w:rsidRPr="00CB7F97" w:rsidRDefault="007A5EC5" w:rsidP="00492A14">
      <w:pPr>
        <w:pStyle w:val="Odstavecseseznamem1"/>
        <w:spacing w:after="240"/>
        <w:ind w:left="0"/>
        <w:jc w:val="both"/>
        <w:rPr>
          <w:rFonts w:ascii="Arial" w:hAnsi="Arial" w:cs="Arial"/>
          <w:sz w:val="20"/>
          <w:lang w:val="cs-CZ"/>
        </w:rPr>
      </w:pPr>
      <w:r w:rsidRPr="00CB7F97">
        <w:rPr>
          <w:rFonts w:ascii="Arial" w:hAnsi="Arial" w:cs="Arial"/>
          <w:sz w:val="20"/>
          <w:lang w:val="cs-CZ"/>
        </w:rPr>
        <w:t xml:space="preserve">Strategie romské integrace se konkrétně věnuje situaci Romů na trhu práce. </w:t>
      </w:r>
      <w:r w:rsidR="00FF75DF" w:rsidRPr="00CB7F97">
        <w:rPr>
          <w:rFonts w:ascii="Arial" w:hAnsi="Arial" w:cs="Arial"/>
          <w:sz w:val="20"/>
          <w:lang w:val="cs-CZ"/>
        </w:rPr>
        <w:t>Níže navržen</w:t>
      </w:r>
      <w:r w:rsidRPr="00CB7F97">
        <w:rPr>
          <w:rFonts w:ascii="Arial" w:hAnsi="Arial" w:cs="Arial"/>
          <w:sz w:val="20"/>
          <w:lang w:val="cs-CZ"/>
        </w:rPr>
        <w:t>é</w:t>
      </w:r>
      <w:r w:rsidR="00FF75DF" w:rsidRPr="00CB7F97">
        <w:rPr>
          <w:rFonts w:ascii="Arial" w:hAnsi="Arial" w:cs="Arial"/>
          <w:sz w:val="20"/>
          <w:lang w:val="cs-CZ"/>
        </w:rPr>
        <w:t xml:space="preserve"> cíle a opatření nejsou zaměřené specificky na vyloučené lokality, resp. jejich obyvatele, ale na romskou menšinu jako celek. </w:t>
      </w:r>
    </w:p>
    <w:p w14:paraId="5B1D4594" w14:textId="77777777" w:rsidR="00FF75DF" w:rsidRPr="00CB7F97" w:rsidRDefault="00FF75DF" w:rsidP="00AB25E0">
      <w:pPr>
        <w:pStyle w:val="Odstavecseseznamem1"/>
        <w:ind w:left="0"/>
        <w:jc w:val="both"/>
        <w:rPr>
          <w:rFonts w:ascii="Arial" w:hAnsi="Arial" w:cs="Arial"/>
          <w:sz w:val="20"/>
          <w:lang w:val="cs-CZ"/>
        </w:rPr>
      </w:pPr>
    </w:p>
    <w:p w14:paraId="0D031696" w14:textId="77777777" w:rsidR="00FF75DF" w:rsidRPr="00CB7F97" w:rsidRDefault="00FF75DF" w:rsidP="00F15A54">
      <w:pPr>
        <w:pStyle w:val="NadpisKoncepce2"/>
        <w:rPr>
          <w:lang w:val="cs-CZ"/>
        </w:rPr>
      </w:pPr>
      <w:bookmarkStart w:id="62" w:name="_Toc381607865"/>
      <w:bookmarkStart w:id="63" w:name="_Toc411592765"/>
      <w:r w:rsidRPr="00CB7F97">
        <w:rPr>
          <w:lang w:val="cs-CZ"/>
        </w:rPr>
        <w:t>Specifický cíl: Zajištění rovného a účinného přístupu k veřejným službám zaměstnanosti, k nástrojům aktivní politiky zaměstnanosti a k individuálnímu poradenství, přizpůsobenému potřebám romských klientů</w:t>
      </w:r>
      <w:bookmarkEnd w:id="62"/>
      <w:bookmarkEnd w:id="63"/>
    </w:p>
    <w:p w14:paraId="4A862779" w14:textId="76BAC014" w:rsidR="00FF75DF" w:rsidRPr="00CB7F97" w:rsidRDefault="00FF75DF" w:rsidP="00492A14">
      <w:pPr>
        <w:spacing w:before="240"/>
        <w:jc w:val="both"/>
        <w:rPr>
          <w:rFonts w:ascii="Arial" w:hAnsi="Arial" w:cs="Arial"/>
          <w:sz w:val="20"/>
          <w:szCs w:val="20"/>
        </w:rPr>
      </w:pPr>
      <w:r w:rsidRPr="00CB7F97">
        <w:rPr>
          <w:rFonts w:ascii="Arial" w:hAnsi="Arial" w:cs="Arial"/>
          <w:sz w:val="20"/>
          <w:szCs w:val="20"/>
        </w:rPr>
        <w:t>K dosažení vyšší míry zaměstnanosti slouží nástroje aktivní politiky zaměstnanosti. Řadí se k nim jak nástroje zaměřené na podporu vytváření nových pracovních míst pro znevýhodněné osoby (společensky účelná pracovní místa, veřejně prospěšné práce, hmotná podpora v rámci investičních pobídek, chráněná pracovní místa), tak nástroje zaměřené na posilování znevýhodněných osob, resp. jejich šance na zaměstnání (rekvalifikace, poradenské aktivity). Podle dostupných odhadů krajských pracovišť Úřadu práce ČR však dochází k poklesu účasti romských uchazečů v aktivní politice zaměstnanosti. Do nástrojů aktivní politiky zaměstnanosti bylo v roce 2012 zařazeno 46,5</w:t>
      </w:r>
      <w:r w:rsidR="00BF04E4" w:rsidRPr="00CB7F97">
        <w:rPr>
          <w:rFonts w:ascii="Arial" w:hAnsi="Arial" w:cs="Arial"/>
          <w:sz w:val="20"/>
          <w:szCs w:val="20"/>
        </w:rPr>
        <w:t xml:space="preserve"> </w:t>
      </w:r>
      <w:r w:rsidRPr="00CB7F97">
        <w:rPr>
          <w:rFonts w:ascii="Arial" w:hAnsi="Arial" w:cs="Arial"/>
          <w:sz w:val="20"/>
          <w:szCs w:val="20"/>
        </w:rPr>
        <w:t>% romských uchazečů, v roce 2011 se aktivní politiky zaměstnanosti účastnilo 69</w:t>
      </w:r>
      <w:r w:rsidR="00BF04E4" w:rsidRPr="00CB7F97">
        <w:rPr>
          <w:rFonts w:ascii="Arial" w:hAnsi="Arial" w:cs="Arial"/>
          <w:sz w:val="20"/>
          <w:szCs w:val="20"/>
        </w:rPr>
        <w:t> </w:t>
      </w:r>
      <w:r w:rsidRPr="00CB7F97">
        <w:rPr>
          <w:rFonts w:ascii="Arial" w:hAnsi="Arial" w:cs="Arial"/>
          <w:sz w:val="20"/>
          <w:szCs w:val="20"/>
        </w:rPr>
        <w:t>% romských uchazečů. Výrazný pokles byl zaznamenán v účasti v rekvalifikačních programech, do nichž bylo zapojeno 1,3</w:t>
      </w:r>
      <w:r w:rsidR="00BF04E4" w:rsidRPr="00CB7F97">
        <w:rPr>
          <w:rFonts w:ascii="Arial" w:hAnsi="Arial" w:cs="Arial"/>
          <w:sz w:val="20"/>
          <w:szCs w:val="20"/>
        </w:rPr>
        <w:t xml:space="preserve"> </w:t>
      </w:r>
      <w:r w:rsidRPr="00CB7F97">
        <w:rPr>
          <w:rFonts w:ascii="Arial" w:hAnsi="Arial" w:cs="Arial"/>
          <w:sz w:val="20"/>
          <w:szCs w:val="20"/>
        </w:rPr>
        <w:t xml:space="preserve">% romských uchazečů (v roce 2011 to </w:t>
      </w:r>
      <w:r w:rsidR="00BF04E4" w:rsidRPr="00CB7F97">
        <w:rPr>
          <w:rFonts w:ascii="Arial" w:hAnsi="Arial" w:cs="Arial"/>
          <w:sz w:val="20"/>
          <w:szCs w:val="20"/>
        </w:rPr>
        <w:t xml:space="preserve">bylo </w:t>
      </w:r>
      <w:r w:rsidRPr="00CB7F97">
        <w:rPr>
          <w:rFonts w:ascii="Arial" w:hAnsi="Arial" w:cs="Arial"/>
          <w:sz w:val="20"/>
          <w:szCs w:val="20"/>
        </w:rPr>
        <w:t>4,5</w:t>
      </w:r>
      <w:r w:rsidR="00BF04E4" w:rsidRPr="00CB7F97">
        <w:rPr>
          <w:rFonts w:ascii="Arial" w:hAnsi="Arial" w:cs="Arial"/>
          <w:sz w:val="20"/>
          <w:szCs w:val="20"/>
        </w:rPr>
        <w:t xml:space="preserve"> </w:t>
      </w:r>
      <w:r w:rsidRPr="00CB7F97">
        <w:rPr>
          <w:rFonts w:ascii="Arial" w:hAnsi="Arial" w:cs="Arial"/>
          <w:sz w:val="20"/>
          <w:szCs w:val="20"/>
        </w:rPr>
        <w:t>% uchazečů</w:t>
      </w:r>
      <w:r w:rsidR="00BF04E4" w:rsidRPr="00CB7F97">
        <w:rPr>
          <w:rFonts w:ascii="Arial" w:hAnsi="Arial" w:cs="Arial"/>
          <w:sz w:val="20"/>
          <w:szCs w:val="20"/>
        </w:rPr>
        <w:t>)</w:t>
      </w:r>
      <w:r w:rsidRPr="00CB7F97">
        <w:rPr>
          <w:rFonts w:ascii="Arial" w:hAnsi="Arial" w:cs="Arial"/>
          <w:sz w:val="20"/>
          <w:szCs w:val="20"/>
        </w:rPr>
        <w:t>. Jedním z faktorů ovlivňujících tento stav je i skutečnost, že aktivní politika zaměstnanosti n</w:t>
      </w:r>
      <w:r w:rsidR="0092560D" w:rsidRPr="00CB7F97">
        <w:rPr>
          <w:rFonts w:ascii="Arial" w:hAnsi="Arial" w:cs="Arial"/>
          <w:sz w:val="20"/>
          <w:szCs w:val="20"/>
        </w:rPr>
        <w:t>e</w:t>
      </w:r>
      <w:r w:rsidRPr="00CB7F97">
        <w:rPr>
          <w:rFonts w:ascii="Arial" w:hAnsi="Arial" w:cs="Arial"/>
          <w:sz w:val="20"/>
          <w:szCs w:val="20"/>
        </w:rPr>
        <w:t>pracuje se specifickou kategorií osob ohrožených rasovou diskriminací. Přitom právě ve vztahu k těmto osobám existuje silný mezinárodní závazek spočívající v povinnosti státu zajistit jejich rovné zacházení v praxi, a to i ve vztahu v přístupu zaměstnání a právu na práci.</w:t>
      </w:r>
      <w:r w:rsidRPr="00CB7F97">
        <w:rPr>
          <w:rStyle w:val="Znakapoznpodarou"/>
          <w:rFonts w:ascii="Arial" w:hAnsi="Arial" w:cs="Arial"/>
          <w:sz w:val="20"/>
          <w:szCs w:val="20"/>
        </w:rPr>
        <w:footnoteReference w:id="90"/>
      </w:r>
    </w:p>
    <w:p w14:paraId="17A52287" w14:textId="77777777" w:rsidR="00FF75DF" w:rsidRPr="00CB7F97" w:rsidRDefault="00FF75DF" w:rsidP="00C07261">
      <w:pPr>
        <w:jc w:val="both"/>
        <w:rPr>
          <w:rFonts w:ascii="Arial" w:hAnsi="Arial" w:cs="Arial"/>
          <w:sz w:val="20"/>
          <w:szCs w:val="20"/>
        </w:rPr>
      </w:pPr>
    </w:p>
    <w:p w14:paraId="352A5927" w14:textId="77777777" w:rsidR="00FF75DF" w:rsidRPr="00CB7F97" w:rsidRDefault="00FF75DF" w:rsidP="00C07261">
      <w:pPr>
        <w:jc w:val="both"/>
        <w:rPr>
          <w:rFonts w:ascii="Arial" w:hAnsi="Arial" w:cs="Arial"/>
          <w:b/>
          <w:sz w:val="20"/>
          <w:szCs w:val="20"/>
        </w:rPr>
      </w:pPr>
      <w:r w:rsidRPr="00CB7F97">
        <w:rPr>
          <w:rFonts w:ascii="Arial" w:hAnsi="Arial" w:cs="Arial"/>
          <w:b/>
          <w:sz w:val="20"/>
          <w:szCs w:val="20"/>
        </w:rPr>
        <w:t>Opatření:</w:t>
      </w:r>
    </w:p>
    <w:p w14:paraId="34AB0B47" w14:textId="77777777" w:rsidR="00FF75DF" w:rsidRPr="00CB7F97" w:rsidRDefault="002D5B6F" w:rsidP="00E10ECE">
      <w:pPr>
        <w:pStyle w:val="Odstavecseseznamem1"/>
        <w:spacing w:before="120" w:after="240"/>
        <w:contextualSpacing w:val="0"/>
        <w:jc w:val="both"/>
        <w:rPr>
          <w:rFonts w:ascii="Arial" w:hAnsi="Arial" w:cs="Arial"/>
          <w:i/>
          <w:sz w:val="20"/>
          <w:lang w:val="cs-CZ" w:eastAsia="cs-CZ"/>
        </w:rPr>
      </w:pPr>
      <w:r w:rsidRPr="00CB7F97">
        <w:rPr>
          <w:rFonts w:ascii="Arial" w:hAnsi="Arial" w:cs="Arial"/>
          <w:bCs/>
          <w:i/>
          <w:sz w:val="20"/>
          <w:lang w:val="cs-CZ" w:eastAsia="cs-CZ"/>
        </w:rPr>
        <w:t>a) </w:t>
      </w:r>
      <w:r w:rsidR="00FF75DF" w:rsidRPr="00CB7F97">
        <w:rPr>
          <w:rFonts w:ascii="Arial" w:hAnsi="Arial" w:cs="Arial"/>
          <w:bCs/>
          <w:i/>
          <w:sz w:val="20"/>
          <w:lang w:val="cs-CZ" w:eastAsia="cs-CZ"/>
        </w:rPr>
        <w:t xml:space="preserve">zařazovat osoby ohrožené rasovou diskriminací a příslušníky etnických menšin mezi cílové skupiny v </w:t>
      </w:r>
      <w:r w:rsidR="00FF75DF" w:rsidRPr="00CB7F97">
        <w:rPr>
          <w:rFonts w:ascii="Arial" w:hAnsi="Arial" w:cs="Arial"/>
          <w:i/>
          <w:sz w:val="20"/>
          <w:lang w:val="cs-CZ" w:eastAsia="cs-CZ"/>
        </w:rPr>
        <w:t xml:space="preserve">rámci aktivní politiky zaměstnanosti, </w:t>
      </w:r>
      <w:r w:rsidR="00FF75DF" w:rsidRPr="00CB7F97">
        <w:rPr>
          <w:rFonts w:ascii="Arial" w:hAnsi="Arial" w:cs="Arial"/>
          <w:bCs/>
          <w:i/>
          <w:sz w:val="20"/>
          <w:lang w:val="cs-CZ" w:eastAsia="cs-CZ"/>
        </w:rPr>
        <w:t>ze kterých budou</w:t>
      </w:r>
      <w:r w:rsidR="00FF75DF" w:rsidRPr="00CB7F97">
        <w:rPr>
          <w:rFonts w:ascii="Arial" w:hAnsi="Arial" w:cs="Arial"/>
          <w:i/>
          <w:sz w:val="20"/>
          <w:lang w:val="cs-CZ" w:eastAsia="cs-CZ"/>
        </w:rPr>
        <w:t xml:space="preserve"> podporováni uchazeči o zaměstnání</w:t>
      </w:r>
    </w:p>
    <w:p w14:paraId="20DC8207" w14:textId="77777777" w:rsidR="00FF75DF" w:rsidRPr="00CB7F97" w:rsidRDefault="00FF75DF" w:rsidP="001C4539">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Ministerstvo práce a sociálních věcí</w:t>
      </w:r>
    </w:p>
    <w:p w14:paraId="46751B36" w14:textId="77777777" w:rsidR="00FF75DF" w:rsidRPr="00CB7F97" w:rsidRDefault="00FF75DF" w:rsidP="001C4539">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 průběžně</w:t>
      </w:r>
    </w:p>
    <w:p w14:paraId="15A1CA33" w14:textId="04766730" w:rsidR="00FF75DF" w:rsidRPr="00CB7F97" w:rsidRDefault="00FF75DF" w:rsidP="006A2073">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bCs/>
          <w:sz w:val="20"/>
          <w:u w:val="single"/>
          <w:lang w:val="cs-CZ" w:eastAsia="cs-CZ"/>
        </w:rPr>
        <w:lastRenderedPageBreak/>
        <w:t>Odůvodnění</w:t>
      </w:r>
      <w:r w:rsidRPr="00CB7F97">
        <w:rPr>
          <w:rFonts w:ascii="Arial" w:hAnsi="Arial" w:cs="Arial"/>
          <w:bCs/>
          <w:sz w:val="20"/>
          <w:lang w:val="cs-CZ" w:eastAsia="cs-CZ"/>
        </w:rPr>
        <w:t xml:space="preserve">: </w:t>
      </w:r>
      <w:r w:rsidRPr="00CB7F97">
        <w:rPr>
          <w:rFonts w:ascii="Arial" w:hAnsi="Arial" w:cs="Arial"/>
          <w:sz w:val="20"/>
          <w:lang w:val="cs-CZ" w:eastAsia="cs-CZ"/>
        </w:rPr>
        <w:t>V současné době nejsou Romové ani jiné etnické menšiny specifickou cílovou skupinou z hlediska aktivní politiky zaměstnanosti, i když je to podle § 33 zákona o zaměstnanosti možné.</w:t>
      </w:r>
      <w:r w:rsidRPr="00CB7F97">
        <w:rPr>
          <w:rStyle w:val="Znakapoznpodarou"/>
          <w:rFonts w:ascii="Arial" w:hAnsi="Arial" w:cs="Arial"/>
          <w:sz w:val="20"/>
          <w:lang w:val="cs-CZ" w:eastAsia="cs-CZ"/>
        </w:rPr>
        <w:footnoteReference w:id="91"/>
      </w:r>
      <w:r w:rsidRPr="00CB7F97">
        <w:rPr>
          <w:rFonts w:ascii="Arial" w:hAnsi="Arial" w:cs="Arial"/>
          <w:sz w:val="20"/>
          <w:lang w:val="cs-CZ" w:eastAsia="cs-CZ"/>
        </w:rPr>
        <w:t xml:space="preserve"> Patří však ke skupinám, které jsou na pracovním trhu ohroženy, neboť jsou ohroženy výrazně rizikem rasové diskriminace </w:t>
      </w:r>
      <w:r w:rsidR="0094704D" w:rsidRPr="00CB7F97">
        <w:rPr>
          <w:rFonts w:ascii="Arial" w:hAnsi="Arial" w:cs="Arial"/>
          <w:sz w:val="20"/>
          <w:lang w:val="cs-CZ" w:eastAsia="cs-CZ"/>
        </w:rPr>
        <w:t xml:space="preserve">či </w:t>
      </w:r>
      <w:r w:rsidRPr="00CB7F97">
        <w:rPr>
          <w:rFonts w:ascii="Arial" w:hAnsi="Arial" w:cs="Arial"/>
          <w:sz w:val="20"/>
          <w:lang w:val="cs-CZ" w:eastAsia="cs-CZ"/>
        </w:rPr>
        <w:t>vícenásobné diskriminace</w:t>
      </w:r>
      <w:r w:rsidR="0094704D" w:rsidRPr="00CB7F97">
        <w:rPr>
          <w:rStyle w:val="Znakapoznpodarou"/>
          <w:rFonts w:ascii="Arial" w:hAnsi="Arial"/>
          <w:sz w:val="20"/>
          <w:lang w:val="cs-CZ" w:eastAsia="cs-CZ"/>
        </w:rPr>
        <w:footnoteReference w:id="92"/>
      </w:r>
      <w:r w:rsidRPr="00CB7F97">
        <w:rPr>
          <w:rFonts w:ascii="Arial" w:hAnsi="Arial" w:cs="Arial"/>
          <w:sz w:val="20"/>
          <w:lang w:val="cs-CZ" w:eastAsia="cs-CZ"/>
        </w:rPr>
        <w:t xml:space="preserve">. Situaci Romů je žádoucí výrazněji zohlednit v rámci nástrojů aktivní politiky zaměstnanosti. Přitom není nutné vytvářet specifickou cílovou skupinu pouze pro Romy, což by mohlo být problematické ve vztahu k ochraně citlivých osobních údajů a zákazu vést evidenci příslušníků národnostních menšin. Postačilo by, aby Úřad práce zařadil mezi prioritní skupiny v rámci politik zaměstnanosti žadatele ohrožené ve zvýšené míře rasovou diskriminací, kam by spadali např. i příslušníci jiných menšin, cizinci atd. </w:t>
      </w:r>
      <w:r w:rsidR="00091A2E" w:rsidRPr="00CB7F97">
        <w:rPr>
          <w:rFonts w:ascii="Arial" w:hAnsi="Arial" w:cs="Arial"/>
          <w:sz w:val="20"/>
          <w:lang w:val="cs-CZ" w:eastAsia="cs-CZ"/>
        </w:rPr>
        <w:t>Posouzení, zd</w:t>
      </w:r>
      <w:r w:rsidR="00AA6475" w:rsidRPr="00CB7F97">
        <w:rPr>
          <w:rFonts w:ascii="Arial" w:hAnsi="Arial" w:cs="Arial"/>
          <w:sz w:val="20"/>
          <w:lang w:val="cs-CZ" w:eastAsia="cs-CZ"/>
        </w:rPr>
        <w:t>a</w:t>
      </w:r>
      <w:r w:rsidR="00091A2E" w:rsidRPr="00CB7F97">
        <w:rPr>
          <w:rFonts w:ascii="Arial" w:hAnsi="Arial" w:cs="Arial"/>
          <w:sz w:val="20"/>
          <w:lang w:val="cs-CZ" w:eastAsia="cs-CZ"/>
        </w:rPr>
        <w:t xml:space="preserve"> uchazeč do takovéto skupiny náleží, by bylo vždy individuální</w:t>
      </w:r>
      <w:r w:rsidR="00517C82" w:rsidRPr="00CB7F97">
        <w:rPr>
          <w:rFonts w:ascii="Arial" w:hAnsi="Arial" w:cs="Arial"/>
          <w:sz w:val="20"/>
          <w:lang w:val="cs-CZ" w:eastAsia="cs-CZ"/>
        </w:rPr>
        <w:t xml:space="preserve">. Klíčovým prvkem by byl </w:t>
      </w:r>
      <w:r w:rsidR="008E7612" w:rsidRPr="00CB7F97">
        <w:rPr>
          <w:rFonts w:ascii="Arial" w:hAnsi="Arial" w:cs="Arial"/>
          <w:sz w:val="20"/>
          <w:lang w:val="cs-CZ" w:eastAsia="cs-CZ"/>
        </w:rPr>
        <w:t xml:space="preserve">vždy </w:t>
      </w:r>
      <w:r w:rsidR="00517C82" w:rsidRPr="00CB7F97">
        <w:rPr>
          <w:rFonts w:ascii="Arial" w:hAnsi="Arial" w:cs="Arial"/>
          <w:sz w:val="20"/>
          <w:lang w:val="cs-CZ" w:eastAsia="cs-CZ"/>
        </w:rPr>
        <w:t>postoj žadatele, tj. zda on sám se považuje za osobu, která čelí rasové diskriminaci</w:t>
      </w:r>
      <w:r w:rsidR="00091A2E" w:rsidRPr="00CB7F97">
        <w:rPr>
          <w:rFonts w:ascii="Arial" w:hAnsi="Arial" w:cs="Arial"/>
          <w:sz w:val="20"/>
          <w:lang w:val="cs-CZ" w:eastAsia="cs-CZ"/>
        </w:rPr>
        <w:t xml:space="preserve"> </w:t>
      </w:r>
      <w:r w:rsidR="008E7612" w:rsidRPr="00CB7F97">
        <w:rPr>
          <w:rFonts w:ascii="Arial" w:hAnsi="Arial" w:cs="Arial"/>
          <w:sz w:val="20"/>
          <w:lang w:val="cs-CZ" w:eastAsia="cs-CZ"/>
        </w:rPr>
        <w:t>na trhu práce z důvod</w:t>
      </w:r>
      <w:r w:rsidR="00465A11" w:rsidRPr="00CB7F97">
        <w:rPr>
          <w:rFonts w:ascii="Arial" w:hAnsi="Arial" w:cs="Arial"/>
          <w:sz w:val="20"/>
          <w:lang w:val="cs-CZ" w:eastAsia="cs-CZ"/>
        </w:rPr>
        <w:t>ů</w:t>
      </w:r>
      <w:r w:rsidR="008E7612" w:rsidRPr="00CB7F97">
        <w:rPr>
          <w:rFonts w:ascii="Arial" w:hAnsi="Arial" w:cs="Arial"/>
          <w:sz w:val="20"/>
          <w:lang w:val="cs-CZ" w:eastAsia="cs-CZ"/>
        </w:rPr>
        <w:t xml:space="preserve"> barvy pleti či příslušnosti k</w:t>
      </w:r>
      <w:r w:rsidR="00AF2443" w:rsidRPr="00CB7F97">
        <w:rPr>
          <w:rFonts w:ascii="Arial" w:hAnsi="Arial" w:cs="Arial"/>
          <w:sz w:val="20"/>
          <w:lang w:val="cs-CZ" w:eastAsia="cs-CZ"/>
        </w:rPr>
        <w:t xml:space="preserve"> etnické </w:t>
      </w:r>
      <w:r w:rsidR="008E7612" w:rsidRPr="00CB7F97">
        <w:rPr>
          <w:rFonts w:ascii="Arial" w:hAnsi="Arial" w:cs="Arial"/>
          <w:sz w:val="20"/>
          <w:lang w:val="cs-CZ" w:eastAsia="cs-CZ"/>
        </w:rPr>
        <w:t xml:space="preserve">menšině. Tím by se zamezilo jednostrannému nálepkování žadatelů. </w:t>
      </w:r>
      <w:r w:rsidRPr="00CB7F97">
        <w:rPr>
          <w:rFonts w:ascii="Arial" w:hAnsi="Arial" w:cs="Arial"/>
          <w:sz w:val="20"/>
          <w:lang w:val="cs-CZ" w:eastAsia="cs-CZ"/>
        </w:rPr>
        <w:t>Je žádoucí tuto možnost dostatečně využívat, a to zejména v regionech, ve kterých jsou prokazatelně vyšší počty nezaměstnaných Romů, kteří čelí vícečetnému znevýhodnění na trhu práce, mj. z důvodu diskriminace. Je nezbytné v rámci APZ pilotovat nástroje, které tato znevýhodnění reflektují a odstraňují.</w:t>
      </w:r>
    </w:p>
    <w:p w14:paraId="7AD6C95C" w14:textId="77777777" w:rsidR="00747249" w:rsidRPr="00CB7F97" w:rsidRDefault="00747249" w:rsidP="006A2073">
      <w:pPr>
        <w:pStyle w:val="Odstavecseseznamem1"/>
        <w:spacing w:line="240" w:lineRule="atLeast"/>
        <w:ind w:left="0"/>
        <w:contextualSpacing w:val="0"/>
        <w:jc w:val="both"/>
        <w:rPr>
          <w:rFonts w:ascii="Arial" w:hAnsi="Arial" w:cs="Arial"/>
          <w:sz w:val="20"/>
          <w:lang w:val="cs-CZ" w:eastAsia="cs-CZ"/>
        </w:rPr>
      </w:pPr>
    </w:p>
    <w:p w14:paraId="1CF7CF87" w14:textId="49BBABCC" w:rsidR="00FF75DF" w:rsidRPr="00CB7F97" w:rsidRDefault="002D5B6F" w:rsidP="00E10ECE">
      <w:pPr>
        <w:pStyle w:val="Odstavecseseznamem1"/>
        <w:spacing w:before="120" w:after="240"/>
        <w:contextualSpacing w:val="0"/>
        <w:jc w:val="both"/>
        <w:rPr>
          <w:rFonts w:ascii="Arial" w:hAnsi="Arial" w:cs="Arial"/>
          <w:i/>
          <w:sz w:val="20"/>
          <w:lang w:val="cs-CZ" w:eastAsia="cs-CZ"/>
        </w:rPr>
      </w:pPr>
      <w:r w:rsidRPr="00CB7F97">
        <w:rPr>
          <w:rFonts w:ascii="Arial" w:hAnsi="Arial" w:cs="Arial"/>
          <w:bCs/>
          <w:i/>
          <w:sz w:val="20"/>
          <w:lang w:val="cs-CZ" w:eastAsia="cs-CZ"/>
        </w:rPr>
        <w:t>b) </w:t>
      </w:r>
      <w:r w:rsidR="00FF75DF" w:rsidRPr="00CB7F97">
        <w:rPr>
          <w:rFonts w:ascii="Arial" w:hAnsi="Arial" w:cs="Arial"/>
          <w:bCs/>
          <w:i/>
          <w:sz w:val="20"/>
          <w:lang w:val="cs-CZ" w:eastAsia="cs-CZ"/>
        </w:rPr>
        <w:t>napomáhat osobám ohroženým rasovou diskriminací a příslušníkům etnických menšin v překonávání specifických bariér a překážek na trhu práce, včetně specificky zaměřené podpory tohoto cíle z </w:t>
      </w:r>
      <w:proofErr w:type="gramStart"/>
      <w:r w:rsidR="00FF75DF" w:rsidRPr="00CB7F97">
        <w:rPr>
          <w:rFonts w:ascii="Arial" w:hAnsi="Arial" w:cs="Arial"/>
          <w:bCs/>
          <w:i/>
          <w:sz w:val="20"/>
          <w:lang w:val="cs-CZ" w:eastAsia="cs-CZ"/>
        </w:rPr>
        <w:t>O</w:t>
      </w:r>
      <w:r w:rsidR="00D82DAC" w:rsidRPr="00CB7F97">
        <w:rPr>
          <w:rFonts w:ascii="Arial" w:hAnsi="Arial" w:cs="Arial"/>
          <w:bCs/>
          <w:i/>
          <w:sz w:val="20"/>
          <w:lang w:val="cs-CZ" w:eastAsia="cs-CZ"/>
        </w:rPr>
        <w:t>P</w:t>
      </w:r>
      <w:proofErr w:type="gramEnd"/>
      <w:r w:rsidR="00D82DAC" w:rsidRPr="00CB7F97">
        <w:rPr>
          <w:rFonts w:ascii="Arial" w:hAnsi="Arial" w:cs="Arial"/>
          <w:bCs/>
          <w:i/>
          <w:sz w:val="20"/>
          <w:lang w:val="cs-CZ" w:eastAsia="cs-CZ"/>
        </w:rPr>
        <w:t xml:space="preserve"> </w:t>
      </w:r>
      <w:r w:rsidR="00FF75DF" w:rsidRPr="00CB7F97">
        <w:rPr>
          <w:rFonts w:ascii="Arial" w:hAnsi="Arial" w:cs="Arial"/>
          <w:bCs/>
          <w:i/>
          <w:sz w:val="20"/>
          <w:lang w:val="cs-CZ" w:eastAsia="cs-CZ"/>
        </w:rPr>
        <w:t>Z</w:t>
      </w:r>
      <w:r w:rsidR="00D82DAC" w:rsidRPr="00CB7F97">
        <w:rPr>
          <w:rFonts w:ascii="Arial" w:hAnsi="Arial" w:cs="Arial"/>
          <w:bCs/>
          <w:i/>
          <w:sz w:val="20"/>
          <w:lang w:val="cs-CZ" w:eastAsia="cs-CZ"/>
        </w:rPr>
        <w:t xml:space="preserve"> </w:t>
      </w:r>
      <w:r w:rsidR="00FF75DF" w:rsidRPr="00CB7F97">
        <w:rPr>
          <w:rFonts w:ascii="Arial" w:hAnsi="Arial" w:cs="Arial"/>
          <w:bCs/>
          <w:i/>
          <w:sz w:val="20"/>
          <w:lang w:val="cs-CZ" w:eastAsia="cs-CZ"/>
        </w:rPr>
        <w:t xml:space="preserve">za účelem získání práce </w:t>
      </w:r>
    </w:p>
    <w:p w14:paraId="69E12051" w14:textId="77777777" w:rsidR="00FF75DF" w:rsidRPr="00CB7F97" w:rsidRDefault="00FF75DF" w:rsidP="00622552">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Ministerstvo práce a sociálních věcí</w:t>
      </w:r>
    </w:p>
    <w:p w14:paraId="7CA1BF0E" w14:textId="77777777" w:rsidR="00FF75DF" w:rsidRPr="00CB7F97" w:rsidRDefault="00FF75DF" w:rsidP="00622552">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Spolupráce</w:t>
      </w:r>
      <w:r w:rsidRPr="00CB7F97">
        <w:rPr>
          <w:rFonts w:ascii="Arial" w:hAnsi="Arial" w:cs="Arial"/>
          <w:sz w:val="20"/>
          <w:lang w:val="cs-CZ" w:eastAsia="cs-CZ"/>
        </w:rPr>
        <w:t>: Ministr pro lidská práva, rovné příležitosti a legislativu, Rada vlády pro záležitosti romské menšiny</w:t>
      </w:r>
    </w:p>
    <w:p w14:paraId="642B710C" w14:textId="77777777" w:rsidR="00FF75DF" w:rsidRPr="00CB7F97" w:rsidRDefault="00FF75DF" w:rsidP="00622552">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Nabídka spolupráce</w:t>
      </w:r>
      <w:r w:rsidRPr="00CB7F97">
        <w:rPr>
          <w:rFonts w:ascii="Arial" w:hAnsi="Arial" w:cs="Arial"/>
          <w:sz w:val="20"/>
          <w:lang w:val="cs-CZ" w:eastAsia="cs-CZ"/>
        </w:rPr>
        <w:t>: nestátní neziskové organizace, zaměstnavatelé, odbory, kraje, obce</w:t>
      </w:r>
    </w:p>
    <w:p w14:paraId="719CC807" w14:textId="77777777" w:rsidR="00FF75DF" w:rsidRPr="00CB7F97" w:rsidRDefault="00FF75DF" w:rsidP="00622552">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 průběžně</w:t>
      </w:r>
    </w:p>
    <w:p w14:paraId="26B29940" w14:textId="72743DD1" w:rsidR="00FF75DF" w:rsidRPr="00CB7F97" w:rsidRDefault="00FF75DF" w:rsidP="00622552">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bCs/>
          <w:sz w:val="20"/>
          <w:u w:val="single"/>
          <w:lang w:val="cs-CZ" w:eastAsia="cs-CZ"/>
        </w:rPr>
        <w:t>Odůvodnění</w:t>
      </w:r>
      <w:r w:rsidRPr="00CB7F97">
        <w:rPr>
          <w:rFonts w:ascii="Arial" w:hAnsi="Arial" w:cs="Arial"/>
          <w:bCs/>
          <w:sz w:val="20"/>
          <w:lang w:val="cs-CZ" w:eastAsia="cs-CZ"/>
        </w:rPr>
        <w:t>:</w:t>
      </w:r>
      <w:r w:rsidRPr="00CB7F97">
        <w:rPr>
          <w:rFonts w:ascii="Arial" w:hAnsi="Arial" w:cs="Arial"/>
          <w:sz w:val="20"/>
          <w:lang w:val="cs-CZ" w:eastAsia="cs-CZ"/>
        </w:rPr>
        <w:t xml:space="preserve"> Specifické překážky a překážky na trhu práce, s nimiž se potýkají příslušníci některých etnických menšin, především tzv. viditelných menšin, spočívají mj. v časté nedůvěře jak na straně zaměstnavatele, tak na straně potenciálních zaměstnanců. Tato nedůvěra, i když nemusí jít přímo o diskriminaci, může působit v praxi jako velmi vážná překážka v přístupu na pracovní trh. Na tuto situaci je potřeba reagovat specifickými aktivitami (např. poradenství, trénink potenciálních zaměstnanců, aktivní vyhledávání vhodných pracovních příležitostí, budování sítí zaměstnavatelů podporujících etnickou diverzitu a společenskou odpovědnost firem,</w:t>
      </w:r>
      <w:r w:rsidRPr="00CB7F97">
        <w:rPr>
          <w:rStyle w:val="Znakapoznpodarou"/>
          <w:rFonts w:ascii="Arial" w:hAnsi="Arial" w:cs="Arial"/>
          <w:sz w:val="20"/>
          <w:lang w:val="cs-CZ" w:eastAsia="cs-CZ"/>
        </w:rPr>
        <w:footnoteReference w:id="93"/>
      </w:r>
      <w:r w:rsidRPr="00CB7F97">
        <w:rPr>
          <w:rFonts w:ascii="Arial" w:hAnsi="Arial" w:cs="Arial"/>
          <w:sz w:val="20"/>
          <w:lang w:val="cs-CZ" w:eastAsia="cs-CZ"/>
        </w:rPr>
        <w:t xml:space="preserve"> podpora specifického osvěta a vzdělávání zaměstnavatelů v záležitostech etnické diverzity a společenské odpovědnosti firem), přičemž základním zdrojem financování může být O</w:t>
      </w:r>
      <w:r w:rsidR="00525057" w:rsidRPr="00CB7F97">
        <w:rPr>
          <w:rFonts w:ascii="Arial" w:hAnsi="Arial" w:cs="Arial"/>
          <w:sz w:val="20"/>
          <w:lang w:val="cs-CZ" w:eastAsia="cs-CZ"/>
        </w:rPr>
        <w:t>P</w:t>
      </w:r>
      <w:r w:rsidRPr="00CB7F97">
        <w:rPr>
          <w:rFonts w:ascii="Arial" w:hAnsi="Arial" w:cs="Arial"/>
          <w:sz w:val="20"/>
          <w:lang w:val="cs-CZ" w:eastAsia="cs-CZ"/>
        </w:rPr>
        <w:t xml:space="preserve"> Z. Rada vlády pro záležitosti romské menšiny a Sekce pro lidská práva Úřadu vlády se budou podílet na formulaci těchto výzev.</w:t>
      </w:r>
      <w:r w:rsidRPr="00CB7F97">
        <w:rPr>
          <w:rFonts w:ascii="Arial" w:hAnsi="Arial" w:cs="Arial"/>
          <w:lang w:val="cs-CZ"/>
        </w:rPr>
        <w:t xml:space="preserve"> </w:t>
      </w:r>
    </w:p>
    <w:p w14:paraId="2CADE486" w14:textId="77777777" w:rsidR="00FF75DF" w:rsidRPr="00CB7F97" w:rsidRDefault="00FF75DF" w:rsidP="00622552">
      <w:pPr>
        <w:pStyle w:val="Odstavecseseznamem1"/>
        <w:spacing w:line="240" w:lineRule="atLeast"/>
        <w:ind w:left="0"/>
        <w:contextualSpacing w:val="0"/>
        <w:jc w:val="both"/>
        <w:rPr>
          <w:rFonts w:ascii="Arial" w:hAnsi="Arial" w:cs="Arial"/>
          <w:sz w:val="20"/>
          <w:lang w:val="cs-CZ" w:eastAsia="cs-CZ"/>
        </w:rPr>
      </w:pPr>
    </w:p>
    <w:p w14:paraId="2624ABF8" w14:textId="77777777" w:rsidR="00FF75DF" w:rsidRPr="00CB7F97" w:rsidRDefault="002D5B6F" w:rsidP="00E10ECE">
      <w:pPr>
        <w:pStyle w:val="Odstavecseseznamem1"/>
        <w:spacing w:before="120" w:after="240"/>
        <w:contextualSpacing w:val="0"/>
        <w:jc w:val="both"/>
        <w:rPr>
          <w:rFonts w:ascii="Arial" w:hAnsi="Arial" w:cs="Arial"/>
          <w:sz w:val="20"/>
          <w:lang w:val="cs-CZ"/>
        </w:rPr>
      </w:pPr>
      <w:r w:rsidRPr="00CB7F97">
        <w:rPr>
          <w:rFonts w:ascii="Arial" w:hAnsi="Arial" w:cs="Arial"/>
          <w:bCs/>
          <w:i/>
          <w:sz w:val="20"/>
          <w:lang w:val="cs-CZ" w:eastAsia="cs-CZ"/>
        </w:rPr>
        <w:t>c) </w:t>
      </w:r>
      <w:r w:rsidR="00FF75DF" w:rsidRPr="00CB7F97">
        <w:rPr>
          <w:rFonts w:ascii="Arial" w:hAnsi="Arial" w:cs="Arial"/>
          <w:bCs/>
          <w:i/>
          <w:sz w:val="20"/>
          <w:lang w:val="cs-CZ" w:eastAsia="cs-CZ"/>
        </w:rPr>
        <w:t xml:space="preserve">zvýšit podporu vynakládanou na </w:t>
      </w:r>
      <w:r w:rsidR="008D3603" w:rsidRPr="00CB7F97">
        <w:rPr>
          <w:rFonts w:ascii="Arial" w:hAnsi="Arial" w:cs="Arial"/>
          <w:bCs/>
          <w:i/>
          <w:sz w:val="20"/>
          <w:lang w:val="cs-CZ" w:eastAsia="cs-CZ"/>
        </w:rPr>
        <w:t>dotované pracovní místo,</w:t>
      </w:r>
      <w:r w:rsidR="00FF75DF" w:rsidRPr="00CB7F97">
        <w:rPr>
          <w:rFonts w:ascii="Arial" w:hAnsi="Arial" w:cs="Arial"/>
          <w:bCs/>
          <w:i/>
          <w:sz w:val="20"/>
          <w:lang w:val="cs-CZ" w:eastAsia="cs-CZ"/>
        </w:rPr>
        <w:t xml:space="preserve"> zejména v regionech s vyšší nezaměstnaností, </w:t>
      </w:r>
      <w:r w:rsidR="00253EE5" w:rsidRPr="00CB7F97">
        <w:rPr>
          <w:rFonts w:ascii="Arial" w:hAnsi="Arial" w:cs="Arial"/>
          <w:bCs/>
          <w:i/>
          <w:sz w:val="20"/>
          <w:lang w:val="cs-CZ" w:eastAsia="cs-CZ"/>
        </w:rPr>
        <w:t>a</w:t>
      </w:r>
      <w:r w:rsidR="00FF75DF" w:rsidRPr="00CB7F97">
        <w:rPr>
          <w:rFonts w:ascii="Arial" w:hAnsi="Arial" w:cs="Arial"/>
          <w:bCs/>
          <w:i/>
          <w:sz w:val="20"/>
          <w:lang w:val="cs-CZ" w:eastAsia="cs-CZ"/>
        </w:rPr>
        <w:t xml:space="preserve"> tam kde sociální podnikání není dostupné. Současně vyhodnotit možnosti k navázání systému veřejně prospěšných prací </w:t>
      </w:r>
      <w:r w:rsidR="00FF75DF" w:rsidRPr="00CB7F97">
        <w:rPr>
          <w:rFonts w:ascii="Arial" w:hAnsi="Arial" w:cs="Arial"/>
          <w:i/>
          <w:sz w:val="20"/>
          <w:lang w:val="cs-CZ"/>
        </w:rPr>
        <w:t>na systém státem podporovaného zaměstnávání dlouhodobě nezaměstnaných v případech, že se v rámci VPP dlouhodobě nedaří návrat na trh práce</w:t>
      </w:r>
    </w:p>
    <w:p w14:paraId="67E600EA" w14:textId="77777777" w:rsidR="00FF75DF" w:rsidRPr="00CB7F97" w:rsidRDefault="00FF75DF" w:rsidP="005F4CCC">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Ministerstvo práce a sociálních věcí</w:t>
      </w:r>
    </w:p>
    <w:p w14:paraId="7DBDF735" w14:textId="7074768E" w:rsidR="00FF75DF" w:rsidRPr="00CB7F97" w:rsidRDefault="00FF75DF" w:rsidP="005F4CCC">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w:t>
      </w:r>
      <w:r w:rsidR="005E2F8A" w:rsidRPr="00CB7F97">
        <w:rPr>
          <w:rFonts w:ascii="Arial" w:hAnsi="Arial" w:cs="Arial"/>
          <w:sz w:val="20"/>
          <w:lang w:val="cs-CZ" w:eastAsia="cs-CZ"/>
        </w:rPr>
        <w:t xml:space="preserve"> </w:t>
      </w:r>
      <w:proofErr w:type="gramStart"/>
      <w:r w:rsidR="005E2F8A" w:rsidRPr="00CB7F97">
        <w:rPr>
          <w:rFonts w:ascii="Arial" w:hAnsi="Arial" w:cs="Arial"/>
          <w:sz w:val="20"/>
          <w:lang w:val="cs-CZ" w:eastAsia="cs-CZ"/>
        </w:rPr>
        <w:t>31.12.</w:t>
      </w:r>
      <w:r w:rsidRPr="00CB7F97">
        <w:rPr>
          <w:rFonts w:ascii="Arial" w:hAnsi="Arial" w:cs="Arial"/>
          <w:sz w:val="20"/>
          <w:lang w:val="cs-CZ" w:eastAsia="cs-CZ"/>
        </w:rPr>
        <w:t>2015</w:t>
      </w:r>
      <w:proofErr w:type="gramEnd"/>
    </w:p>
    <w:p w14:paraId="7BC1A329" w14:textId="77777777" w:rsidR="00FF75DF" w:rsidRPr="00CB7F97" w:rsidRDefault="00FF75DF" w:rsidP="006613DA">
      <w:pPr>
        <w:jc w:val="both"/>
        <w:rPr>
          <w:rFonts w:ascii="Arial" w:hAnsi="Arial" w:cs="Arial"/>
          <w:sz w:val="20"/>
          <w:szCs w:val="20"/>
        </w:rPr>
      </w:pPr>
      <w:r w:rsidRPr="00CB7F97">
        <w:rPr>
          <w:rFonts w:ascii="Arial" w:hAnsi="Arial" w:cs="Arial"/>
          <w:bCs/>
          <w:sz w:val="20"/>
          <w:szCs w:val="20"/>
          <w:u w:val="single"/>
          <w:lang w:eastAsia="cs-CZ"/>
        </w:rPr>
        <w:t>Odůvodnění</w:t>
      </w:r>
      <w:r w:rsidRPr="00CB7F97">
        <w:rPr>
          <w:rFonts w:ascii="Arial" w:hAnsi="Arial" w:cs="Arial"/>
          <w:bCs/>
          <w:sz w:val="20"/>
          <w:szCs w:val="20"/>
          <w:lang w:eastAsia="cs-CZ"/>
        </w:rPr>
        <w:t xml:space="preserve">: </w:t>
      </w:r>
      <w:r w:rsidRPr="00CB7F97">
        <w:rPr>
          <w:rFonts w:ascii="Arial" w:hAnsi="Arial" w:cs="Arial"/>
          <w:sz w:val="20"/>
          <w:szCs w:val="20"/>
        </w:rPr>
        <w:t xml:space="preserve">Podle názoru odborníků je pravděpodobné, že pro Romy v ekonomicky znevýhodněných oblastech zůstanou programy </w:t>
      </w:r>
      <w:r w:rsidR="008D3603" w:rsidRPr="00CB7F97">
        <w:rPr>
          <w:rFonts w:ascii="Arial" w:hAnsi="Arial" w:cs="Arial"/>
          <w:sz w:val="20"/>
          <w:szCs w:val="20"/>
        </w:rPr>
        <w:t xml:space="preserve">dotovaných pracovních míst (například </w:t>
      </w:r>
      <w:r w:rsidRPr="00CB7F97">
        <w:rPr>
          <w:rFonts w:ascii="Arial" w:hAnsi="Arial" w:cs="Arial"/>
          <w:sz w:val="20"/>
          <w:szCs w:val="20"/>
        </w:rPr>
        <w:t>veřejně prospěšn</w:t>
      </w:r>
      <w:r w:rsidR="008D3603" w:rsidRPr="00CB7F97">
        <w:rPr>
          <w:rFonts w:ascii="Arial" w:hAnsi="Arial" w:cs="Arial"/>
          <w:sz w:val="20"/>
          <w:szCs w:val="20"/>
        </w:rPr>
        <w:t xml:space="preserve">é </w:t>
      </w:r>
      <w:r w:rsidRPr="00CB7F97">
        <w:rPr>
          <w:rFonts w:ascii="Arial" w:hAnsi="Arial" w:cs="Arial"/>
          <w:sz w:val="20"/>
          <w:szCs w:val="20"/>
        </w:rPr>
        <w:t>pr</w:t>
      </w:r>
      <w:r w:rsidR="008D3603" w:rsidRPr="00CB7F97">
        <w:rPr>
          <w:rFonts w:ascii="Arial" w:hAnsi="Arial" w:cs="Arial"/>
          <w:sz w:val="20"/>
          <w:szCs w:val="20"/>
        </w:rPr>
        <w:t>áce</w:t>
      </w:r>
      <w:r w:rsidRPr="00CB7F97">
        <w:rPr>
          <w:rStyle w:val="Znakapoznpodarou"/>
          <w:rFonts w:ascii="Arial" w:hAnsi="Arial" w:cs="Arial"/>
          <w:sz w:val="20"/>
          <w:szCs w:val="20"/>
        </w:rPr>
        <w:footnoteReference w:id="94"/>
      </w:r>
      <w:r w:rsidR="008D3603" w:rsidRPr="00CB7F97">
        <w:rPr>
          <w:rFonts w:ascii="Arial" w:hAnsi="Arial" w:cs="Arial"/>
          <w:sz w:val="20"/>
          <w:szCs w:val="20"/>
        </w:rPr>
        <w:t>)</w:t>
      </w:r>
      <w:r w:rsidRPr="00CB7F97">
        <w:rPr>
          <w:rFonts w:ascii="Arial" w:hAnsi="Arial" w:cs="Arial"/>
          <w:sz w:val="20"/>
          <w:szCs w:val="20"/>
        </w:rPr>
        <w:t xml:space="preserve"> jednou </w:t>
      </w:r>
      <w:r w:rsidRPr="00CB7F97">
        <w:rPr>
          <w:rFonts w:ascii="Arial" w:hAnsi="Arial" w:cs="Arial"/>
          <w:sz w:val="20"/>
          <w:szCs w:val="20"/>
        </w:rPr>
        <w:lastRenderedPageBreak/>
        <w:t>z mála příležitostí k nalezení zaměstnání a příjmu v místě bydliště.</w:t>
      </w:r>
      <w:r w:rsidRPr="00CB7F97">
        <w:rPr>
          <w:rStyle w:val="Znakapoznpodarou"/>
          <w:rFonts w:ascii="Arial" w:hAnsi="Arial" w:cs="Arial"/>
          <w:sz w:val="20"/>
          <w:szCs w:val="20"/>
        </w:rPr>
        <w:footnoteReference w:id="95"/>
      </w:r>
      <w:r w:rsidRPr="00CB7F97">
        <w:rPr>
          <w:rFonts w:ascii="Arial" w:hAnsi="Arial" w:cs="Arial"/>
          <w:sz w:val="20"/>
          <w:szCs w:val="20"/>
        </w:rPr>
        <w:t xml:space="preserve"> </w:t>
      </w:r>
      <w:r w:rsidR="008D3603" w:rsidRPr="00CB7F97">
        <w:rPr>
          <w:rFonts w:ascii="Arial" w:hAnsi="Arial" w:cs="Arial"/>
          <w:sz w:val="20"/>
          <w:szCs w:val="20"/>
        </w:rPr>
        <w:t xml:space="preserve">Dotovaná pracovní místa </w:t>
      </w:r>
      <w:r w:rsidRPr="00CB7F97">
        <w:rPr>
          <w:rFonts w:ascii="Arial" w:hAnsi="Arial" w:cs="Arial"/>
          <w:sz w:val="20"/>
          <w:szCs w:val="20"/>
        </w:rPr>
        <w:t xml:space="preserve">plní současně několik důležitých cílů, především zabraňují ztrátě pracovních schopností a návyků, směřují peníze do ekonomicky slabých společenství, způsobem, který je většinově akceptovatelnější než vyplácení dávek, nestigmatizuje příjemce a nabízí potřebné práce nebo služby. </w:t>
      </w:r>
      <w:r w:rsidR="008D3603" w:rsidRPr="00CB7F97">
        <w:rPr>
          <w:rFonts w:ascii="Arial" w:hAnsi="Arial" w:cs="Arial"/>
          <w:sz w:val="20"/>
          <w:szCs w:val="20"/>
        </w:rPr>
        <w:t>U</w:t>
      </w:r>
      <w:r w:rsidRPr="00CB7F97">
        <w:rPr>
          <w:rFonts w:ascii="Arial" w:hAnsi="Arial" w:cs="Arial"/>
          <w:sz w:val="20"/>
          <w:szCs w:val="20"/>
        </w:rPr>
        <w:t xml:space="preserve">možňují zapojení dlouhodobě nezaměstnaných osob i v regionech a lokalitách, ve kterých je problematické vytváření sociálního podnikání, případně není k dispozici. Proto by mělo být vynaloženo na podporu </w:t>
      </w:r>
      <w:r w:rsidR="008D3603" w:rsidRPr="00CB7F97">
        <w:rPr>
          <w:rFonts w:ascii="Arial" w:hAnsi="Arial" w:cs="Arial"/>
          <w:sz w:val="20"/>
          <w:szCs w:val="20"/>
        </w:rPr>
        <w:t xml:space="preserve">dotovaných pracovních míst </w:t>
      </w:r>
      <w:r w:rsidRPr="00CB7F97">
        <w:rPr>
          <w:rFonts w:ascii="Arial" w:hAnsi="Arial" w:cs="Arial"/>
          <w:sz w:val="20"/>
          <w:szCs w:val="20"/>
        </w:rPr>
        <w:t>více finančních prostředků zejména tam, kde další možnosti zapojení se na trh práce jsou značně omezeny. Současně by mělo být vyhodnoceno časové omezení, po které jsou poskytovány finanční prostředky na podporu veřejně prospěšných prací. V</w:t>
      </w:r>
      <w:r w:rsidR="008D3603" w:rsidRPr="00CB7F97">
        <w:rPr>
          <w:rFonts w:ascii="Arial" w:hAnsi="Arial" w:cs="Arial"/>
          <w:sz w:val="20"/>
          <w:szCs w:val="20"/>
        </w:rPr>
        <w:t> </w:t>
      </w:r>
      <w:r w:rsidRPr="00CB7F97">
        <w:rPr>
          <w:rFonts w:ascii="Arial" w:hAnsi="Arial" w:cs="Arial"/>
          <w:sz w:val="20"/>
          <w:szCs w:val="20"/>
        </w:rPr>
        <w:t xml:space="preserve">rámci navýšení prostředků na </w:t>
      </w:r>
      <w:r w:rsidR="008D3603" w:rsidRPr="00CB7F97">
        <w:rPr>
          <w:rFonts w:ascii="Arial" w:hAnsi="Arial" w:cs="Arial"/>
          <w:sz w:val="20"/>
          <w:szCs w:val="20"/>
        </w:rPr>
        <w:t xml:space="preserve">dotované pracovní místo </w:t>
      </w:r>
      <w:r w:rsidRPr="00CB7F97">
        <w:rPr>
          <w:rFonts w:ascii="Arial" w:hAnsi="Arial" w:cs="Arial"/>
          <w:sz w:val="20"/>
          <w:szCs w:val="20"/>
        </w:rPr>
        <w:t>bude žádoucí zjišťovat, kolik z</w:t>
      </w:r>
      <w:r w:rsidR="008D3603" w:rsidRPr="00CB7F97">
        <w:rPr>
          <w:rFonts w:ascii="Arial" w:hAnsi="Arial" w:cs="Arial"/>
          <w:sz w:val="20"/>
          <w:szCs w:val="20"/>
        </w:rPr>
        <w:t> </w:t>
      </w:r>
      <w:r w:rsidRPr="00CB7F97">
        <w:rPr>
          <w:rFonts w:ascii="Arial" w:hAnsi="Arial" w:cs="Arial"/>
          <w:sz w:val="20"/>
          <w:szCs w:val="20"/>
        </w:rPr>
        <w:t xml:space="preserve">podpořených uchazečů se po skončení dotace vrací do evidence, kolik z nich se stane u téhož zaměstnavatele kmenovým zaměstnancem, kolik z nich získá následně nedotované zaměstnání; souběžně s VPP je vhodné zajišťovat doprovodné služby, umožňující přechod na volný trh práce, či udržení znevýhodněného zaměstnance na pracovním místě. Pokud </w:t>
      </w:r>
      <w:r w:rsidR="008D3603" w:rsidRPr="00CB7F97">
        <w:rPr>
          <w:rFonts w:ascii="Arial" w:hAnsi="Arial" w:cs="Arial"/>
          <w:sz w:val="20"/>
          <w:szCs w:val="20"/>
        </w:rPr>
        <w:t xml:space="preserve">dotované pracovní místa </w:t>
      </w:r>
      <w:r w:rsidRPr="00CB7F97">
        <w:rPr>
          <w:rFonts w:ascii="Arial" w:hAnsi="Arial" w:cs="Arial"/>
          <w:sz w:val="20"/>
          <w:szCs w:val="20"/>
        </w:rPr>
        <w:t>nebudou skutečnou „bránou“ k nalezení zaměstnání pro dlouhodobě nezaměstnané osoby, je potřeba změnit aktivní politiku zaměstnanosti tak, aby stát poskytoval dlouhodobou plnohodnotnou práci dlouhodobě nezaměstnaným.</w:t>
      </w:r>
    </w:p>
    <w:p w14:paraId="4E9D6649" w14:textId="77777777" w:rsidR="00FF75DF" w:rsidRPr="00CB7F97" w:rsidRDefault="00FF75DF" w:rsidP="008424C5">
      <w:pPr>
        <w:pStyle w:val="Odstavecseseznamem1"/>
        <w:spacing w:before="120" w:after="120" w:line="240" w:lineRule="atLeast"/>
        <w:ind w:left="0"/>
        <w:jc w:val="both"/>
        <w:rPr>
          <w:rFonts w:ascii="Arial" w:hAnsi="Arial" w:cs="Arial"/>
          <w:sz w:val="20"/>
          <w:lang w:val="cs-CZ"/>
        </w:rPr>
      </w:pPr>
    </w:p>
    <w:p w14:paraId="0769EB3F" w14:textId="77777777" w:rsidR="00FF75DF" w:rsidRPr="00CB7F97" w:rsidRDefault="00FF75DF" w:rsidP="00F15A54">
      <w:pPr>
        <w:pStyle w:val="NadpisKoncepce2"/>
        <w:rPr>
          <w:lang w:val="cs-CZ"/>
        </w:rPr>
      </w:pPr>
      <w:bookmarkStart w:id="64" w:name="_Toc381607866"/>
      <w:r w:rsidRPr="00CB7F97">
        <w:rPr>
          <w:lang w:val="cs-CZ"/>
        </w:rPr>
        <w:t xml:space="preserve"> </w:t>
      </w:r>
      <w:bookmarkStart w:id="65" w:name="_Toc411592766"/>
      <w:r w:rsidRPr="00CB7F97">
        <w:rPr>
          <w:lang w:val="cs-CZ"/>
        </w:rPr>
        <w:t>Specifický cíl: Podpora první pracovní zkušenosti, celoživotního učení a rozvoje dovedností</w:t>
      </w:r>
      <w:bookmarkEnd w:id="64"/>
      <w:bookmarkEnd w:id="65"/>
    </w:p>
    <w:p w14:paraId="05727282" w14:textId="77777777" w:rsidR="00FF75DF" w:rsidRPr="00CB7F97" w:rsidRDefault="00FF75DF" w:rsidP="005B1FAB">
      <w:pPr>
        <w:pStyle w:val="Odstavecseseznamem1"/>
        <w:spacing w:before="120" w:after="120" w:line="240" w:lineRule="atLeast"/>
        <w:ind w:left="357"/>
        <w:jc w:val="both"/>
        <w:rPr>
          <w:rFonts w:ascii="Arial" w:hAnsi="Arial" w:cs="Arial"/>
          <w:b/>
          <w:sz w:val="20"/>
          <w:lang w:val="cs-CZ"/>
        </w:rPr>
      </w:pPr>
    </w:p>
    <w:p w14:paraId="129F958F" w14:textId="0091D92D" w:rsidR="00FF75DF" w:rsidRPr="00CB7F97" w:rsidRDefault="00FF75DF" w:rsidP="001852A2">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 xml:space="preserve">Podle výsledků regionálního šetření Světové banky a UNDP je </w:t>
      </w:r>
      <w:r w:rsidR="002070E8" w:rsidRPr="00CB7F97">
        <w:rPr>
          <w:rFonts w:ascii="Arial" w:hAnsi="Arial" w:cs="Arial"/>
          <w:sz w:val="20"/>
          <w:lang w:val="cs-CZ"/>
        </w:rPr>
        <w:t xml:space="preserve">z hlediska zaměstnanosti a první pracovní zkušenosti alarmující situace </w:t>
      </w:r>
      <w:r w:rsidRPr="00CB7F97">
        <w:rPr>
          <w:rFonts w:ascii="Arial" w:hAnsi="Arial" w:cs="Arial"/>
          <w:sz w:val="20"/>
          <w:lang w:val="cs-CZ"/>
        </w:rPr>
        <w:t xml:space="preserve">mezi mladými Romy ve věku 15 až 24 let. Získání pracovní praxe je přitom klíčové nejen pro další postup na trhu práce, ale i celkové perspektivy a postavení ve společnosti. </w:t>
      </w:r>
      <w:r w:rsidR="004411FA" w:rsidRPr="00CB7F97">
        <w:rPr>
          <w:rFonts w:ascii="Arial" w:hAnsi="Arial" w:cs="Arial"/>
          <w:sz w:val="20"/>
          <w:lang w:val="cs-CZ"/>
        </w:rPr>
        <w:t xml:space="preserve">V rámci vzdělávání Romů musí být věnována pozornost i základním dovednostem, protože jejich neznalost nejen stěžuje jejich uplatnění na trhu práce, ale vede i k problémům v reálném životě. Vhodným příkladem základních dovedností, je tzv. ekonomická </w:t>
      </w:r>
      <w:r w:rsidR="00AF4378" w:rsidRPr="00CB7F97">
        <w:rPr>
          <w:rFonts w:ascii="Arial" w:hAnsi="Arial" w:cs="Arial"/>
          <w:sz w:val="20"/>
          <w:lang w:val="cs-CZ"/>
        </w:rPr>
        <w:t xml:space="preserve">a finanční </w:t>
      </w:r>
      <w:r w:rsidR="004411FA" w:rsidRPr="00CB7F97">
        <w:rPr>
          <w:rFonts w:ascii="Arial" w:hAnsi="Arial" w:cs="Arial"/>
          <w:sz w:val="20"/>
          <w:lang w:val="cs-CZ"/>
        </w:rPr>
        <w:t>gramotnost</w:t>
      </w:r>
    </w:p>
    <w:p w14:paraId="0F39487F" w14:textId="77777777" w:rsidR="00FF75DF" w:rsidRPr="00CB7F97" w:rsidRDefault="00FF75DF" w:rsidP="00AA71A0">
      <w:pPr>
        <w:pStyle w:val="Odstavecseseznamem2"/>
        <w:ind w:left="0"/>
        <w:rPr>
          <w:rFonts w:ascii="Arial" w:hAnsi="Arial" w:cs="Arial"/>
          <w:b/>
          <w:sz w:val="20"/>
          <w:szCs w:val="20"/>
        </w:rPr>
      </w:pPr>
      <w:r w:rsidRPr="00CB7F97">
        <w:rPr>
          <w:rFonts w:ascii="Arial" w:hAnsi="Arial" w:cs="Arial"/>
          <w:b/>
          <w:sz w:val="20"/>
          <w:szCs w:val="20"/>
        </w:rPr>
        <w:t xml:space="preserve">Opatření: </w:t>
      </w:r>
    </w:p>
    <w:p w14:paraId="239EF6CC" w14:textId="3A22D46D" w:rsidR="00FF75DF" w:rsidRPr="00CB7F97" w:rsidRDefault="002D5B6F" w:rsidP="00E10ECE">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a) p</w:t>
      </w:r>
      <w:r w:rsidR="00FF75DF" w:rsidRPr="00CB7F97">
        <w:rPr>
          <w:rFonts w:ascii="Arial" w:hAnsi="Arial" w:cs="Arial"/>
          <w:i/>
          <w:sz w:val="20"/>
          <w:lang w:val="cs-CZ"/>
        </w:rPr>
        <w:t xml:space="preserve">odporovat v rámci aktivní politiky zaměstnanosti první pracovní příležitosti u osob ohrožených rasovou diskriminací a podporovat v rámci </w:t>
      </w:r>
      <w:r w:rsidR="007E773C" w:rsidRPr="00CB7F97">
        <w:rPr>
          <w:rFonts w:ascii="Arial" w:hAnsi="Arial" w:cs="Arial"/>
          <w:i/>
          <w:sz w:val="20"/>
          <w:lang w:val="cs-CZ"/>
        </w:rPr>
        <w:t xml:space="preserve">OP Z </w:t>
      </w:r>
      <w:r w:rsidR="00FF75DF" w:rsidRPr="00CB7F97">
        <w:rPr>
          <w:rFonts w:ascii="Arial" w:hAnsi="Arial" w:cs="Arial"/>
          <w:i/>
          <w:sz w:val="20"/>
          <w:lang w:val="cs-CZ"/>
        </w:rPr>
        <w:t xml:space="preserve">specifické aktivity směřující k poskytnutí první pracovní příležitosti, která má zejména jasně deklarovanou vazbu na vytvoření pracovního místa </w:t>
      </w:r>
    </w:p>
    <w:p w14:paraId="246EAE9A" w14:textId="77777777" w:rsidR="00FF75DF" w:rsidRPr="00CB7F97" w:rsidRDefault="00FF75DF" w:rsidP="00200786">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Ministerstvo práce a sociálních věcí</w:t>
      </w:r>
    </w:p>
    <w:p w14:paraId="452D1027" w14:textId="77777777" w:rsidR="00FF75DF" w:rsidRPr="00CB7F97" w:rsidRDefault="00FF75DF" w:rsidP="00200786">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Spolupráce</w:t>
      </w:r>
      <w:r w:rsidRPr="00CB7F97">
        <w:rPr>
          <w:rFonts w:ascii="Arial" w:hAnsi="Arial" w:cs="Arial"/>
          <w:sz w:val="20"/>
          <w:lang w:val="cs-CZ" w:eastAsia="cs-CZ"/>
        </w:rPr>
        <w:t>: Ministr pro lidská práva, rovné příležitosti a legislativu</w:t>
      </w:r>
    </w:p>
    <w:p w14:paraId="6CD18993" w14:textId="77777777" w:rsidR="00FF75DF" w:rsidRPr="00CB7F97" w:rsidRDefault="00FF75DF" w:rsidP="00200786">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 průběžně</w:t>
      </w:r>
    </w:p>
    <w:p w14:paraId="3D97AB56" w14:textId="3AD10505" w:rsidR="00FF75DF" w:rsidRPr="00CB7F97" w:rsidRDefault="00FF75DF" w:rsidP="00200786">
      <w:pPr>
        <w:pStyle w:val="Odstavecseseznamem2"/>
        <w:ind w:left="0"/>
        <w:jc w:val="both"/>
        <w:rPr>
          <w:rFonts w:ascii="Arial" w:hAnsi="Arial" w:cs="Arial"/>
          <w:sz w:val="20"/>
          <w:szCs w:val="20"/>
        </w:rPr>
      </w:pPr>
      <w:r w:rsidRPr="00CB7F97">
        <w:rPr>
          <w:rFonts w:ascii="Arial" w:hAnsi="Arial" w:cs="Arial"/>
          <w:sz w:val="20"/>
          <w:szCs w:val="20"/>
          <w:u w:val="single"/>
        </w:rPr>
        <w:t>Odůvodnění</w:t>
      </w:r>
      <w:r w:rsidRPr="00CB7F97">
        <w:rPr>
          <w:rFonts w:ascii="Arial" w:hAnsi="Arial" w:cs="Arial"/>
          <w:sz w:val="20"/>
          <w:szCs w:val="20"/>
        </w:rPr>
        <w:t>: U osob ohrožených rasovou diskriminací je ztíženo nalezení prvního pracovního místa, což bude mít negativní dopad na jejich celkovou pracovní kariéru, ale i na jejich důvěru ve většinovou společnost. Proto by tito mladí uchazeči o zaměstnání měli být prioritně podpořeni.</w:t>
      </w:r>
      <w:r w:rsidR="00E268D7" w:rsidRPr="00CB7F97">
        <w:rPr>
          <w:rFonts w:ascii="Arial" w:hAnsi="Arial" w:cs="Arial"/>
          <w:sz w:val="20"/>
          <w:szCs w:val="20"/>
        </w:rPr>
        <w:t xml:space="preserve"> V současné době mohou získat mladí lidé potřebnou praxi v rámci projektu „Odborná praxe pro mladé do 30 let“, tento projekt je určen pro všechny mladé. Je zapotřebí zavést taková cílená opatření, kterými budou osloveni všichni potenciální zájemci, kteří se do podobných projektů mohou zapojit. </w:t>
      </w:r>
      <w:r w:rsidRPr="00CB7F97">
        <w:rPr>
          <w:rFonts w:ascii="Arial" w:hAnsi="Arial" w:cs="Arial"/>
          <w:sz w:val="20"/>
          <w:szCs w:val="20"/>
        </w:rPr>
        <w:t xml:space="preserve">Na vhodné formulaci výzev v rámci Operačního programu Zaměstnanost se bude podílet i ministr pro lidská práva, rovné příležitosti a legislativu, a to jak prostřednictvím </w:t>
      </w:r>
      <w:r w:rsidR="00AA2B12" w:rsidRPr="00CB7F97">
        <w:rPr>
          <w:rFonts w:ascii="Arial" w:hAnsi="Arial" w:cs="Arial"/>
          <w:sz w:val="20"/>
          <w:szCs w:val="20"/>
        </w:rPr>
        <w:t>Sekce pro lidská práva</w:t>
      </w:r>
      <w:r w:rsidRPr="00CB7F97">
        <w:rPr>
          <w:rFonts w:ascii="Arial" w:hAnsi="Arial" w:cs="Arial"/>
          <w:sz w:val="20"/>
          <w:szCs w:val="20"/>
        </w:rPr>
        <w:t xml:space="preserve">, tak i zapojením Rady vlády pro záležitosti romské menšiny. První pracovní místo by ideálně mohlo být spojeno se zvyšováním kvalifikace u zaměstnavatele ve spolupráci s vybranými středními školami. Nešlo by o klasickou rekvalifikaci, ale o systém dalšího vzdělání při zaměstnání s finanční podporou zaměstnavatele (spojení nácviku praktických dovedností v zaměstnání s teoretickou přípravou k dosažení výučních listů). Bylo by vhodné tento přístup pilotně ověřit v rámci </w:t>
      </w:r>
      <w:r w:rsidR="00F54884" w:rsidRPr="00CB7F97">
        <w:rPr>
          <w:rFonts w:ascii="Arial" w:hAnsi="Arial" w:cs="Arial"/>
          <w:sz w:val="20"/>
          <w:szCs w:val="20"/>
        </w:rPr>
        <w:t>OP Z</w:t>
      </w:r>
      <w:r w:rsidRPr="00CB7F97">
        <w:rPr>
          <w:rFonts w:ascii="Arial" w:hAnsi="Arial" w:cs="Arial"/>
          <w:sz w:val="20"/>
          <w:szCs w:val="20"/>
        </w:rPr>
        <w:t>.</w:t>
      </w:r>
    </w:p>
    <w:p w14:paraId="7E94E179" w14:textId="77777777" w:rsidR="00FF75DF" w:rsidRPr="00CB7F97" w:rsidRDefault="00FF75DF" w:rsidP="00200786">
      <w:pPr>
        <w:pStyle w:val="Odstavecseseznamem2"/>
        <w:ind w:left="0"/>
        <w:jc w:val="both"/>
        <w:rPr>
          <w:rFonts w:ascii="Arial" w:hAnsi="Arial" w:cs="Arial"/>
          <w:sz w:val="20"/>
          <w:szCs w:val="20"/>
        </w:rPr>
      </w:pPr>
    </w:p>
    <w:p w14:paraId="309AD9FE" w14:textId="0870D131" w:rsidR="00FF75DF" w:rsidRPr="00CB7F97" w:rsidRDefault="002D5B6F" w:rsidP="00E10ECE">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b) z</w:t>
      </w:r>
      <w:r w:rsidR="00FF75DF" w:rsidRPr="00CB7F97">
        <w:rPr>
          <w:rFonts w:ascii="Arial" w:hAnsi="Arial" w:cs="Arial"/>
          <w:i/>
          <w:sz w:val="20"/>
          <w:lang w:val="cs-CZ"/>
        </w:rPr>
        <w:t>mapovat situaci mladých Romů ve věku do 2</w:t>
      </w:r>
      <w:r w:rsidR="0071328C" w:rsidRPr="00CB7F97">
        <w:rPr>
          <w:rFonts w:ascii="Arial" w:hAnsi="Arial" w:cs="Arial"/>
          <w:i/>
          <w:sz w:val="20"/>
          <w:lang w:val="cs-CZ"/>
        </w:rPr>
        <w:t>4</w:t>
      </w:r>
      <w:r w:rsidR="00FF75DF" w:rsidRPr="00CB7F97">
        <w:rPr>
          <w:rFonts w:ascii="Arial" w:hAnsi="Arial" w:cs="Arial"/>
          <w:i/>
          <w:sz w:val="20"/>
          <w:lang w:val="cs-CZ"/>
        </w:rPr>
        <w:t xml:space="preserve"> let ve vztahu k zaměstnání a vyhodnotit </w:t>
      </w:r>
      <w:r w:rsidR="001D6A8F" w:rsidRPr="00CB7F97">
        <w:rPr>
          <w:rFonts w:ascii="Arial" w:hAnsi="Arial" w:cs="Arial"/>
          <w:i/>
          <w:sz w:val="20"/>
          <w:lang w:val="cs-CZ"/>
        </w:rPr>
        <w:t>dopady sociálního zabezpečení státu</w:t>
      </w:r>
      <w:r w:rsidR="001D6A8F" w:rsidRPr="00CB7F97" w:rsidDel="001D6A8F">
        <w:rPr>
          <w:rFonts w:ascii="Arial" w:hAnsi="Arial" w:cs="Arial"/>
          <w:i/>
          <w:sz w:val="20"/>
          <w:lang w:val="cs-CZ"/>
        </w:rPr>
        <w:t xml:space="preserve"> </w:t>
      </w:r>
      <w:r w:rsidR="00FF75DF" w:rsidRPr="00CB7F97">
        <w:rPr>
          <w:rFonts w:ascii="Arial" w:hAnsi="Arial" w:cs="Arial"/>
          <w:i/>
          <w:sz w:val="20"/>
          <w:lang w:val="cs-CZ"/>
        </w:rPr>
        <w:t>specificky na skupinu mladých dospělých (1</w:t>
      </w:r>
      <w:r w:rsidR="0071328C" w:rsidRPr="00CB7F97">
        <w:rPr>
          <w:rFonts w:ascii="Arial" w:hAnsi="Arial" w:cs="Arial"/>
          <w:i/>
          <w:sz w:val="20"/>
          <w:lang w:val="cs-CZ"/>
        </w:rPr>
        <w:t>5</w:t>
      </w:r>
      <w:r w:rsidR="00FF75DF" w:rsidRPr="00CB7F97">
        <w:rPr>
          <w:rFonts w:ascii="Arial" w:hAnsi="Arial" w:cs="Arial"/>
          <w:i/>
          <w:sz w:val="20"/>
          <w:lang w:val="cs-CZ"/>
        </w:rPr>
        <w:t>–2</w:t>
      </w:r>
      <w:r w:rsidR="0071328C" w:rsidRPr="00CB7F97">
        <w:rPr>
          <w:rFonts w:ascii="Arial" w:hAnsi="Arial" w:cs="Arial"/>
          <w:i/>
          <w:sz w:val="20"/>
          <w:lang w:val="cs-CZ"/>
        </w:rPr>
        <w:t>4</w:t>
      </w:r>
      <w:r w:rsidR="00FF75DF" w:rsidRPr="00CB7F97">
        <w:rPr>
          <w:rFonts w:ascii="Arial" w:hAnsi="Arial" w:cs="Arial"/>
          <w:i/>
          <w:sz w:val="20"/>
          <w:lang w:val="cs-CZ"/>
        </w:rPr>
        <w:t xml:space="preserve"> let) a</w:t>
      </w:r>
      <w:r w:rsidR="00AA6475" w:rsidRPr="00CB7F97">
        <w:rPr>
          <w:rFonts w:ascii="Arial" w:hAnsi="Arial" w:cs="Arial"/>
          <w:i/>
          <w:sz w:val="20"/>
          <w:lang w:val="cs-CZ"/>
        </w:rPr>
        <w:t> </w:t>
      </w:r>
      <w:r w:rsidR="00FF75DF" w:rsidRPr="00CB7F97">
        <w:rPr>
          <w:rFonts w:ascii="Arial" w:hAnsi="Arial" w:cs="Arial"/>
          <w:i/>
          <w:sz w:val="20"/>
          <w:lang w:val="cs-CZ"/>
        </w:rPr>
        <w:t>navrhnout opatření k jejich efektivnější podpoře na trhu práce, která budou v souladu s</w:t>
      </w:r>
      <w:r w:rsidR="00AA6475" w:rsidRPr="00CB7F97">
        <w:rPr>
          <w:rFonts w:ascii="Arial" w:hAnsi="Arial" w:cs="Arial"/>
          <w:i/>
          <w:sz w:val="20"/>
          <w:lang w:val="cs-CZ"/>
        </w:rPr>
        <w:t> </w:t>
      </w:r>
      <w:r w:rsidR="00FF75DF" w:rsidRPr="00CB7F97">
        <w:rPr>
          <w:rFonts w:ascii="Arial" w:hAnsi="Arial" w:cs="Arial"/>
          <w:i/>
          <w:sz w:val="20"/>
          <w:lang w:val="cs-CZ"/>
        </w:rPr>
        <w:t xml:space="preserve">Evropskou strategií zaměstnanosti, jmenovitě se schématem Záruka pro mladé lidi </w:t>
      </w:r>
    </w:p>
    <w:p w14:paraId="3FA9A2A4" w14:textId="77777777" w:rsidR="00FF75DF" w:rsidRPr="00CB7F97" w:rsidRDefault="00FF75DF" w:rsidP="00C86565">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Ministerstvo práce a sociálních věcí</w:t>
      </w:r>
    </w:p>
    <w:p w14:paraId="69D13E59" w14:textId="77777777" w:rsidR="00FF75DF" w:rsidRPr="00CB7F97" w:rsidRDefault="00FF75DF" w:rsidP="00C86565">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lastRenderedPageBreak/>
        <w:t>Spolupráce</w:t>
      </w:r>
      <w:r w:rsidRPr="00CB7F97">
        <w:rPr>
          <w:rFonts w:ascii="Arial" w:hAnsi="Arial" w:cs="Arial"/>
          <w:sz w:val="20"/>
          <w:lang w:val="cs-CZ" w:eastAsia="cs-CZ"/>
        </w:rPr>
        <w:t>: Ministr pro lidská práva, rovné příležitosti a legislativu</w:t>
      </w:r>
    </w:p>
    <w:p w14:paraId="7EA0B789" w14:textId="77777777" w:rsidR="00087855" w:rsidRPr="00CB7F97" w:rsidRDefault="00FF75DF" w:rsidP="00087855">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00660C0E" w:rsidRPr="00CB7F97">
        <w:rPr>
          <w:rFonts w:ascii="Arial" w:hAnsi="Arial" w:cs="Arial"/>
          <w:sz w:val="20"/>
          <w:lang w:val="cs-CZ" w:eastAsia="cs-CZ"/>
        </w:rPr>
        <w:t xml:space="preserve">: do </w:t>
      </w:r>
      <w:proofErr w:type="gramStart"/>
      <w:r w:rsidR="00660C0E" w:rsidRPr="00CB7F97">
        <w:rPr>
          <w:rFonts w:ascii="Arial" w:hAnsi="Arial" w:cs="Arial"/>
          <w:sz w:val="20"/>
          <w:lang w:val="cs-CZ" w:eastAsia="cs-CZ"/>
        </w:rPr>
        <w:t>31.12.</w:t>
      </w:r>
      <w:r w:rsidRPr="00CB7F97">
        <w:rPr>
          <w:rFonts w:ascii="Arial" w:hAnsi="Arial" w:cs="Arial"/>
          <w:sz w:val="20"/>
          <w:lang w:val="cs-CZ" w:eastAsia="cs-CZ"/>
        </w:rPr>
        <w:t>2016</w:t>
      </w:r>
      <w:proofErr w:type="gramEnd"/>
    </w:p>
    <w:p w14:paraId="2D6C921E" w14:textId="6B15FA13" w:rsidR="00FF75DF" w:rsidRPr="00CB7F97" w:rsidRDefault="00FF75DF" w:rsidP="00087855">
      <w:pPr>
        <w:pStyle w:val="Odstavecseseznamem1"/>
        <w:ind w:left="0"/>
        <w:contextualSpacing w:val="0"/>
        <w:jc w:val="both"/>
        <w:rPr>
          <w:rFonts w:ascii="Arial" w:hAnsi="Arial" w:cs="Arial"/>
          <w:sz w:val="20"/>
          <w:lang w:val="cs-CZ"/>
        </w:rPr>
      </w:pPr>
      <w:r w:rsidRPr="00CB7F97">
        <w:rPr>
          <w:rFonts w:ascii="Arial" w:hAnsi="Arial" w:cs="Arial"/>
          <w:sz w:val="20"/>
          <w:u w:val="single"/>
          <w:lang w:val="cs-CZ"/>
        </w:rPr>
        <w:t>Odůvodnění</w:t>
      </w:r>
      <w:r w:rsidRPr="00CB7F97">
        <w:rPr>
          <w:rFonts w:ascii="Arial" w:hAnsi="Arial" w:cs="Arial"/>
          <w:sz w:val="20"/>
          <w:lang w:val="cs-CZ"/>
        </w:rPr>
        <w:t xml:space="preserve">: </w:t>
      </w:r>
      <w:r w:rsidR="0071328C" w:rsidRPr="00CB7F97">
        <w:rPr>
          <w:rFonts w:ascii="Arial" w:hAnsi="Arial" w:cs="Arial"/>
          <w:sz w:val="20"/>
          <w:lang w:val="cs-CZ"/>
        </w:rPr>
        <w:t xml:space="preserve">Záruka pro mladé podle Doporučení Rady ze dne 22. dubna 2013 o zavedení záruk pro mládež (2013/C 120/01) má být garantována nabídka zaměstnání, dalšího vzdělávání, odborné přípravy nebo stáže, a to do čtyř měsíců poté, co se stal mladý člověk nezaměstnaným, ukončil formální vzdělávání nebo odešel ze systému formálního vzdělávání. </w:t>
      </w:r>
      <w:r w:rsidRPr="00CB7F97">
        <w:rPr>
          <w:rFonts w:ascii="Arial" w:hAnsi="Arial" w:cs="Arial"/>
          <w:sz w:val="20"/>
          <w:lang w:val="cs-CZ"/>
        </w:rPr>
        <w:t>Zajistit možnosti uplatnění mladých dospělých na počátku jejich kariéry musí být prioritou.</w:t>
      </w:r>
      <w:r w:rsidR="00E74EB7" w:rsidRPr="00CB7F97">
        <w:rPr>
          <w:rFonts w:ascii="Arial" w:hAnsi="Arial" w:cs="Arial"/>
          <w:sz w:val="20"/>
          <w:lang w:val="cs-CZ"/>
        </w:rPr>
        <w:t xml:space="preserve"> Každý mladý člověk by měl mít nárok na pracovní místo, včetně placených stáží, VPP, tréninkových míst, s odměnou, která je minimálně o 30</w:t>
      </w:r>
      <w:r w:rsidR="00BF04E4" w:rsidRPr="00CB7F97">
        <w:rPr>
          <w:rFonts w:ascii="Arial" w:hAnsi="Arial" w:cs="Arial"/>
          <w:sz w:val="20"/>
          <w:lang w:val="cs-CZ"/>
        </w:rPr>
        <w:t xml:space="preserve"> </w:t>
      </w:r>
      <w:r w:rsidR="00E74EB7" w:rsidRPr="00CB7F97">
        <w:rPr>
          <w:rFonts w:ascii="Arial" w:hAnsi="Arial" w:cs="Arial"/>
          <w:sz w:val="20"/>
          <w:lang w:val="cs-CZ"/>
        </w:rPr>
        <w:t xml:space="preserve">% vyšší než příjmy ze sociálních dávek. </w:t>
      </w:r>
      <w:r w:rsidRPr="00CB7F97">
        <w:rPr>
          <w:rFonts w:ascii="Arial" w:hAnsi="Arial" w:cs="Arial"/>
          <w:sz w:val="20"/>
          <w:lang w:val="cs-CZ"/>
        </w:rPr>
        <w:t>Velkým problémem je nezaměstnanost mladých dospělých, která se ve zvýšené míře týká lidí ze sociálně znevýhodněného prostředí. Sociální politika státu by toto měla reflektovat.</w:t>
      </w:r>
      <w:r w:rsidRPr="00CB7F97">
        <w:rPr>
          <w:rFonts w:ascii="Arial" w:hAnsi="Arial" w:cs="Arial"/>
          <w:lang w:val="cs-CZ"/>
        </w:rPr>
        <w:t xml:space="preserve"> </w:t>
      </w:r>
      <w:r w:rsidRPr="00CB7F97">
        <w:rPr>
          <w:rFonts w:ascii="Arial" w:hAnsi="Arial" w:cs="Arial"/>
          <w:sz w:val="20"/>
          <w:lang w:val="cs-CZ"/>
        </w:rPr>
        <w:t xml:space="preserve">K překonávání rozdílů mezi většinovou společností a Romy je však potřebné podchytit celou romskou menšinu, tedy i její část, která žije mezi většinovou populací. Prioritní soustředění na tzv. sociálně vyloučení lokality může nejen podávat zkreslující obraz o celku, ale nenabízí ani nástroje, jak „dosáhnout“ na mladé Romy a nabídnout jim účinnou pomoc při překovávání bariér. Přitom lze předpokládat, že takováto pomoc by mohla být ve svém důsledku efektivnější a mohly by výrazněji přispět k překování bariér mezi romskou většinou a menšinou. Tyto aktivity by měly být propojeny s naplňováním Doporučením Rady ze dne 26. dubna 2013 o zavedení záruk pro mladé lidi, které vyzývá členské státy, aby Romy považovaly za klíčovou cílovou skupinu, a to úměrně k velikosti a situaci jejich romské populace. </w:t>
      </w:r>
    </w:p>
    <w:p w14:paraId="392E5028" w14:textId="77777777" w:rsidR="00FF75DF" w:rsidRPr="00CB7F97" w:rsidRDefault="00FF75DF" w:rsidP="00200786">
      <w:pPr>
        <w:pStyle w:val="Odstavecseseznamem2"/>
        <w:ind w:left="0"/>
        <w:jc w:val="both"/>
        <w:rPr>
          <w:rFonts w:ascii="Arial" w:hAnsi="Arial" w:cs="Arial"/>
          <w:sz w:val="20"/>
          <w:szCs w:val="20"/>
        </w:rPr>
      </w:pPr>
    </w:p>
    <w:p w14:paraId="3E84438B" w14:textId="2463190D" w:rsidR="00FF75DF" w:rsidRPr="00CB7F97" w:rsidRDefault="006A5356" w:rsidP="00E10ECE">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c</w:t>
      </w:r>
      <w:r w:rsidR="002D5B6F" w:rsidRPr="00CB7F97">
        <w:rPr>
          <w:rFonts w:ascii="Arial" w:hAnsi="Arial" w:cs="Arial"/>
          <w:i/>
          <w:sz w:val="20"/>
          <w:lang w:val="cs-CZ"/>
        </w:rPr>
        <w:t>) r</w:t>
      </w:r>
      <w:r w:rsidR="00FF75DF" w:rsidRPr="00CB7F97">
        <w:rPr>
          <w:rFonts w:ascii="Arial" w:hAnsi="Arial" w:cs="Arial"/>
          <w:i/>
          <w:sz w:val="20"/>
          <w:lang w:val="cs-CZ"/>
        </w:rPr>
        <w:t>ozšířit dotační titul Prevence sociálního vyloučení a komunitní práce tak, aby umožnil neziskovým organizacím žádat o dotace na 3 až 6 měsíční stáže mladých Romů, především absolventů středních a základních škol, přičemž dotace by kryla částečně jak náklady organizace, tak i zvýšené životní potřeby stážisty</w:t>
      </w:r>
    </w:p>
    <w:p w14:paraId="73200B7A" w14:textId="77777777" w:rsidR="00FF75DF" w:rsidRPr="00CB7F97" w:rsidRDefault="00FF75DF" w:rsidP="00C57FE7">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Úřad vlády ČR</w:t>
      </w:r>
    </w:p>
    <w:p w14:paraId="2F653B50" w14:textId="77777777" w:rsidR="00FF75DF" w:rsidRPr="00CB7F97" w:rsidRDefault="00FF75DF" w:rsidP="00C57FE7">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Spolupráce</w:t>
      </w:r>
      <w:r w:rsidRPr="00CB7F97">
        <w:rPr>
          <w:rFonts w:ascii="Arial" w:hAnsi="Arial" w:cs="Arial"/>
          <w:sz w:val="20"/>
          <w:lang w:val="cs-CZ" w:eastAsia="cs-CZ"/>
        </w:rPr>
        <w:t>: Ministr pro lidská práva, rovné příležitosti a legislativu</w:t>
      </w:r>
    </w:p>
    <w:p w14:paraId="59A1266E" w14:textId="70AA4526" w:rsidR="00FF75DF" w:rsidRPr="00CB7F97" w:rsidRDefault="00FF75DF" w:rsidP="00C57FE7">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w:t>
      </w:r>
      <w:r w:rsidR="00660C0E" w:rsidRPr="00CB7F97">
        <w:rPr>
          <w:rFonts w:ascii="Arial" w:hAnsi="Arial" w:cs="Arial"/>
          <w:sz w:val="20"/>
          <w:lang w:val="cs-CZ" w:eastAsia="cs-CZ"/>
        </w:rPr>
        <w:t xml:space="preserve"> do </w:t>
      </w:r>
      <w:proofErr w:type="gramStart"/>
      <w:r w:rsidR="00660C0E" w:rsidRPr="00CB7F97">
        <w:rPr>
          <w:rFonts w:ascii="Arial" w:hAnsi="Arial" w:cs="Arial"/>
          <w:sz w:val="20"/>
          <w:lang w:val="cs-CZ" w:eastAsia="cs-CZ"/>
        </w:rPr>
        <w:t>31.</w:t>
      </w:r>
      <w:r w:rsidRPr="00CB7F97">
        <w:rPr>
          <w:rFonts w:ascii="Arial" w:hAnsi="Arial" w:cs="Arial"/>
          <w:sz w:val="20"/>
          <w:lang w:val="cs-CZ" w:eastAsia="cs-CZ"/>
        </w:rPr>
        <w:t>12.2015</w:t>
      </w:r>
      <w:proofErr w:type="gramEnd"/>
    </w:p>
    <w:p w14:paraId="164C36E9" w14:textId="2340F568" w:rsidR="00FF75DF" w:rsidRPr="00CB7F97" w:rsidRDefault="00FF75DF" w:rsidP="00C57FE7">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bCs/>
          <w:sz w:val="20"/>
          <w:u w:val="single"/>
          <w:lang w:val="cs-CZ" w:eastAsia="cs-CZ"/>
        </w:rPr>
        <w:t>Odůvodnění</w:t>
      </w:r>
      <w:r w:rsidRPr="00CB7F97">
        <w:rPr>
          <w:rFonts w:ascii="Arial" w:hAnsi="Arial" w:cs="Arial"/>
          <w:bCs/>
          <w:sz w:val="20"/>
          <w:lang w:val="cs-CZ" w:eastAsia="cs-CZ"/>
        </w:rPr>
        <w:t xml:space="preserve">: </w:t>
      </w:r>
      <w:r w:rsidRPr="00CB7F97">
        <w:rPr>
          <w:rFonts w:ascii="Arial" w:hAnsi="Arial" w:cs="Arial"/>
          <w:sz w:val="20"/>
          <w:lang w:val="cs-CZ" w:eastAsia="cs-CZ"/>
        </w:rPr>
        <w:t xml:space="preserve">Jednou z cest ke zlepšení šancí mladých Romů k nalezení práce je nabytí prvních pracovních zkušeností v přátelsky naladěném prostředí, reagujícím na specifické potřeby romského stážisty. Takovéto pracovní prostředí mohou poskytnout nestátní neziskové organizace dlouhodobě pracující s Romy. Bariérou k poskytování stáží však může být projektové financování, kdy placená stáž by znamenala přílišné zatížení a tím menší konkurenceschopnost projektu. Navrhuje se proto, aby stážisté byli odměňováni částkou, která by kryla jejich zvýšené finanční náklady související s výkonem stáže (až 5 000 Kč měsíčně) a současně, aby byly kompenzovány i náklady školitelů (částkou až 2 000 Kč měsíčně). Náklady na jeden měsíc stáže by tak činily až 7 000 Kč. Při trvání stáže v délce </w:t>
      </w:r>
      <w:r w:rsidR="006A5A56" w:rsidRPr="00CB7F97">
        <w:rPr>
          <w:rFonts w:ascii="Arial" w:hAnsi="Arial" w:cs="Arial"/>
          <w:sz w:val="20"/>
          <w:lang w:val="cs-CZ" w:eastAsia="cs-CZ"/>
        </w:rPr>
        <w:t xml:space="preserve">3 </w:t>
      </w:r>
      <w:r w:rsidRPr="00CB7F97">
        <w:rPr>
          <w:rFonts w:ascii="Arial" w:hAnsi="Arial" w:cs="Arial"/>
          <w:sz w:val="20"/>
          <w:lang w:val="cs-CZ" w:eastAsia="cs-CZ"/>
        </w:rPr>
        <w:t>měsíců by se jednalo o částku maximálně 21</w:t>
      </w:r>
      <w:r w:rsidR="006A5A56" w:rsidRPr="00CB7F97">
        <w:rPr>
          <w:rFonts w:ascii="Arial" w:hAnsi="Arial" w:cs="Arial"/>
          <w:sz w:val="20"/>
          <w:lang w:val="cs-CZ" w:eastAsia="cs-CZ"/>
        </w:rPr>
        <w:t> </w:t>
      </w:r>
      <w:r w:rsidRPr="00CB7F97">
        <w:rPr>
          <w:rFonts w:ascii="Arial" w:hAnsi="Arial" w:cs="Arial"/>
          <w:sz w:val="20"/>
          <w:lang w:val="cs-CZ" w:eastAsia="cs-CZ"/>
        </w:rPr>
        <w:t>000</w:t>
      </w:r>
      <w:r w:rsidR="006A5A56" w:rsidRPr="00CB7F97">
        <w:rPr>
          <w:rFonts w:ascii="Arial" w:hAnsi="Arial" w:cs="Arial"/>
          <w:sz w:val="20"/>
          <w:lang w:val="cs-CZ" w:eastAsia="cs-CZ"/>
        </w:rPr>
        <w:t xml:space="preserve"> Kč, při trvání stáže v délce</w:t>
      </w:r>
      <w:r w:rsidRPr="00CB7F97">
        <w:rPr>
          <w:rFonts w:ascii="Arial" w:hAnsi="Arial" w:cs="Arial"/>
          <w:sz w:val="20"/>
          <w:lang w:val="cs-CZ" w:eastAsia="cs-CZ"/>
        </w:rPr>
        <w:t xml:space="preserve"> </w:t>
      </w:r>
      <w:r w:rsidR="006A5A56" w:rsidRPr="00CB7F97">
        <w:rPr>
          <w:rFonts w:ascii="Arial" w:hAnsi="Arial" w:cs="Arial"/>
          <w:sz w:val="20"/>
          <w:lang w:val="cs-CZ" w:eastAsia="cs-CZ"/>
        </w:rPr>
        <w:t xml:space="preserve">6 měsíců by se jednalo o částku maximálně </w:t>
      </w:r>
      <w:r w:rsidRPr="00CB7F97">
        <w:rPr>
          <w:rFonts w:ascii="Arial" w:hAnsi="Arial" w:cs="Arial"/>
          <w:sz w:val="20"/>
          <w:lang w:val="cs-CZ" w:eastAsia="cs-CZ"/>
        </w:rPr>
        <w:t xml:space="preserve">42 000 Kč. Stáž by přitom nebyla vázána na konkrétní projekt, stážista by mohl pracovat na několika projektech organizace. Dotační titul by byl nastaven tak, aby stáže poskytovaly především větší a stabilní organizace. </w:t>
      </w:r>
    </w:p>
    <w:p w14:paraId="04E3402C" w14:textId="77777777" w:rsidR="00FF75DF" w:rsidRPr="00CB7F97" w:rsidRDefault="00FF75DF" w:rsidP="00CA07C8">
      <w:pPr>
        <w:pStyle w:val="Odstavecseseznamem1"/>
        <w:spacing w:line="240" w:lineRule="atLeast"/>
        <w:ind w:left="0"/>
        <w:contextualSpacing w:val="0"/>
        <w:jc w:val="both"/>
        <w:rPr>
          <w:rFonts w:ascii="Arial" w:hAnsi="Arial" w:cs="Arial"/>
          <w:sz w:val="20"/>
          <w:lang w:val="cs-CZ" w:eastAsia="cs-CZ"/>
        </w:rPr>
      </w:pPr>
    </w:p>
    <w:p w14:paraId="1D217BF4" w14:textId="0E136B9A" w:rsidR="00FF75DF" w:rsidRPr="00CB7F97" w:rsidRDefault="00FF0C16" w:rsidP="00E10ECE">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d</w:t>
      </w:r>
      <w:r w:rsidR="002D5B6F" w:rsidRPr="00CB7F97">
        <w:rPr>
          <w:rFonts w:ascii="Arial" w:hAnsi="Arial" w:cs="Arial"/>
          <w:i/>
          <w:sz w:val="20"/>
          <w:lang w:val="cs-CZ"/>
        </w:rPr>
        <w:t>) n</w:t>
      </w:r>
      <w:r w:rsidR="00FF75DF" w:rsidRPr="00CB7F97">
        <w:rPr>
          <w:rFonts w:ascii="Arial" w:hAnsi="Arial" w:cs="Arial"/>
          <w:i/>
          <w:sz w:val="20"/>
          <w:lang w:val="cs-CZ"/>
        </w:rPr>
        <w:t>avýšit finanční prostředky na dotační program Prevence sociálního vyloučení a komunitní práce o částku 4 200 000 Kč každoročně za účelem umožnění financování stáží</w:t>
      </w:r>
    </w:p>
    <w:p w14:paraId="289CFA50" w14:textId="77777777" w:rsidR="00FF75DF" w:rsidRPr="00CB7F97" w:rsidRDefault="00FF75DF" w:rsidP="00CA07C8">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Úřad vlády ČR</w:t>
      </w:r>
    </w:p>
    <w:p w14:paraId="293B8B28" w14:textId="30D2512C" w:rsidR="00FF75DF" w:rsidRPr="00CB7F97" w:rsidRDefault="00FF75DF" w:rsidP="00CA07C8">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Spolupráce</w:t>
      </w:r>
      <w:r w:rsidRPr="00CB7F97">
        <w:rPr>
          <w:rFonts w:ascii="Arial" w:hAnsi="Arial" w:cs="Arial"/>
          <w:sz w:val="20"/>
          <w:lang w:val="cs-CZ" w:eastAsia="cs-CZ"/>
        </w:rPr>
        <w:t xml:space="preserve">: Ministr pro lidská práva, rovné příležitosti a legislativu, </w:t>
      </w:r>
    </w:p>
    <w:p w14:paraId="6C564AEE" w14:textId="663251FA" w:rsidR="00FF75DF" w:rsidRPr="00CB7F97" w:rsidRDefault="00FF75DF" w:rsidP="00CA07C8">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w:t>
      </w:r>
      <w:r w:rsidR="00660C0E" w:rsidRPr="00CB7F97">
        <w:rPr>
          <w:rFonts w:ascii="Arial" w:hAnsi="Arial" w:cs="Arial"/>
          <w:sz w:val="20"/>
          <w:lang w:val="cs-CZ" w:eastAsia="cs-CZ"/>
        </w:rPr>
        <w:t xml:space="preserve"> od </w:t>
      </w:r>
      <w:proofErr w:type="gramStart"/>
      <w:r w:rsidR="00660C0E" w:rsidRPr="00CB7F97">
        <w:rPr>
          <w:rFonts w:ascii="Arial" w:hAnsi="Arial" w:cs="Arial"/>
          <w:sz w:val="20"/>
          <w:lang w:val="cs-CZ" w:eastAsia="cs-CZ"/>
        </w:rPr>
        <w:t>31.12.</w:t>
      </w:r>
      <w:r w:rsidRPr="00CB7F97">
        <w:rPr>
          <w:rFonts w:ascii="Arial" w:hAnsi="Arial" w:cs="Arial"/>
          <w:sz w:val="20"/>
          <w:lang w:val="cs-CZ" w:eastAsia="cs-CZ"/>
        </w:rPr>
        <w:t>2015</w:t>
      </w:r>
      <w:proofErr w:type="gramEnd"/>
      <w:r w:rsidRPr="00CB7F97">
        <w:rPr>
          <w:rFonts w:ascii="Arial" w:hAnsi="Arial" w:cs="Arial"/>
          <w:sz w:val="20"/>
          <w:lang w:val="cs-CZ" w:eastAsia="cs-CZ"/>
        </w:rPr>
        <w:t xml:space="preserve"> průběžně každoročně</w:t>
      </w:r>
    </w:p>
    <w:p w14:paraId="45857EA7" w14:textId="0270A60B" w:rsidR="00FF75DF" w:rsidRPr="00CB7F97" w:rsidRDefault="00FF75DF" w:rsidP="00CA07C8">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bCs/>
          <w:sz w:val="20"/>
          <w:u w:val="single"/>
          <w:lang w:val="cs-CZ" w:eastAsia="cs-CZ"/>
        </w:rPr>
        <w:t>Odůvodnění</w:t>
      </w:r>
      <w:r w:rsidRPr="00CB7F97">
        <w:rPr>
          <w:rFonts w:ascii="Arial" w:hAnsi="Arial" w:cs="Arial"/>
          <w:bCs/>
          <w:sz w:val="20"/>
          <w:lang w:val="cs-CZ" w:eastAsia="cs-CZ"/>
        </w:rPr>
        <w:t>:</w:t>
      </w:r>
      <w:r w:rsidRPr="00CB7F97">
        <w:rPr>
          <w:rFonts w:ascii="Arial" w:hAnsi="Arial" w:cs="Arial"/>
          <w:sz w:val="20"/>
          <w:lang w:val="cs-CZ" w:eastAsia="cs-CZ"/>
        </w:rPr>
        <w:t xml:space="preserve"> Částka </w:t>
      </w:r>
      <w:r w:rsidRPr="00CB7F97">
        <w:rPr>
          <w:rFonts w:ascii="Arial" w:hAnsi="Arial" w:cs="Arial"/>
          <w:sz w:val="20"/>
          <w:lang w:val="cs-CZ"/>
        </w:rPr>
        <w:t xml:space="preserve">4 200 000 Kč by mohla sloužit k financování 100 až 200 stáží romských absolventů středních škol, případně absolventů základních škol. To by za několik let mohlo </w:t>
      </w:r>
      <w:r w:rsidR="00D22354" w:rsidRPr="00CB7F97">
        <w:rPr>
          <w:rFonts w:ascii="Arial" w:hAnsi="Arial" w:cs="Arial"/>
          <w:sz w:val="20"/>
          <w:lang w:val="cs-CZ"/>
        </w:rPr>
        <w:t xml:space="preserve">pozitivně </w:t>
      </w:r>
      <w:r w:rsidRPr="00CB7F97">
        <w:rPr>
          <w:rFonts w:ascii="Arial" w:hAnsi="Arial" w:cs="Arial"/>
          <w:sz w:val="20"/>
          <w:lang w:val="cs-CZ"/>
        </w:rPr>
        <w:t xml:space="preserve">ovlivnit </w:t>
      </w:r>
      <w:r w:rsidR="00D22354" w:rsidRPr="00CB7F97">
        <w:rPr>
          <w:rFonts w:ascii="Arial" w:hAnsi="Arial" w:cs="Arial"/>
          <w:sz w:val="20"/>
          <w:lang w:val="cs-CZ"/>
        </w:rPr>
        <w:t>problém</w:t>
      </w:r>
      <w:r w:rsidRPr="00CB7F97">
        <w:rPr>
          <w:rFonts w:ascii="Arial" w:hAnsi="Arial" w:cs="Arial"/>
          <w:sz w:val="20"/>
          <w:lang w:val="cs-CZ"/>
        </w:rPr>
        <w:t xml:space="preserve"> velmi nízk</w:t>
      </w:r>
      <w:r w:rsidR="00D22354" w:rsidRPr="00CB7F97">
        <w:rPr>
          <w:rFonts w:ascii="Arial" w:hAnsi="Arial" w:cs="Arial"/>
          <w:sz w:val="20"/>
          <w:lang w:val="cs-CZ"/>
        </w:rPr>
        <w:t>é</w:t>
      </w:r>
      <w:r w:rsidRPr="00CB7F97">
        <w:rPr>
          <w:rFonts w:ascii="Arial" w:hAnsi="Arial" w:cs="Arial"/>
          <w:sz w:val="20"/>
          <w:lang w:val="cs-CZ"/>
        </w:rPr>
        <w:t xml:space="preserve"> zaměstnanost</w:t>
      </w:r>
      <w:r w:rsidR="00D22354" w:rsidRPr="00CB7F97">
        <w:rPr>
          <w:rFonts w:ascii="Arial" w:hAnsi="Arial" w:cs="Arial"/>
          <w:sz w:val="20"/>
          <w:lang w:val="cs-CZ"/>
        </w:rPr>
        <w:t>i</w:t>
      </w:r>
      <w:r w:rsidRPr="00CB7F97">
        <w:rPr>
          <w:rFonts w:ascii="Arial" w:hAnsi="Arial" w:cs="Arial"/>
          <w:sz w:val="20"/>
          <w:lang w:val="cs-CZ"/>
        </w:rPr>
        <w:t xml:space="preserve"> mladých Romů ve věkové kategorii 15 až 24 let. </w:t>
      </w:r>
    </w:p>
    <w:p w14:paraId="2D589F9D" w14:textId="77777777" w:rsidR="00FF75DF" w:rsidRPr="00CB7F97" w:rsidRDefault="00FF75DF" w:rsidP="00C57FE7">
      <w:pPr>
        <w:pStyle w:val="Odstavecseseznamem1"/>
        <w:spacing w:line="240" w:lineRule="atLeast"/>
        <w:ind w:left="0"/>
        <w:contextualSpacing w:val="0"/>
        <w:jc w:val="both"/>
        <w:rPr>
          <w:rFonts w:ascii="Arial" w:hAnsi="Arial" w:cs="Arial"/>
          <w:sz w:val="20"/>
          <w:lang w:val="cs-CZ" w:eastAsia="cs-CZ"/>
        </w:rPr>
      </w:pPr>
    </w:p>
    <w:p w14:paraId="3BF026CC" w14:textId="77777777" w:rsidR="00FF75DF" w:rsidRPr="00CB7F97" w:rsidRDefault="00FF75DF" w:rsidP="003079A0">
      <w:pPr>
        <w:pStyle w:val="Odstavecseseznamem1"/>
        <w:spacing w:before="120" w:after="120" w:line="240" w:lineRule="atLeast"/>
        <w:ind w:left="0"/>
        <w:jc w:val="both"/>
        <w:rPr>
          <w:rFonts w:ascii="Arial" w:hAnsi="Arial" w:cs="Arial"/>
          <w:sz w:val="20"/>
          <w:lang w:val="cs-CZ"/>
        </w:rPr>
      </w:pPr>
    </w:p>
    <w:p w14:paraId="070D3502" w14:textId="77777777" w:rsidR="00FF75DF" w:rsidRPr="00CB7F97" w:rsidRDefault="00FF75DF" w:rsidP="00F15A54">
      <w:pPr>
        <w:pStyle w:val="NadpisKoncepce2"/>
        <w:rPr>
          <w:lang w:val="cs-CZ"/>
        </w:rPr>
      </w:pPr>
      <w:r w:rsidRPr="00CB7F97">
        <w:rPr>
          <w:lang w:val="cs-CZ"/>
        </w:rPr>
        <w:t xml:space="preserve"> </w:t>
      </w:r>
      <w:bookmarkStart w:id="66" w:name="_Toc381607867"/>
      <w:bookmarkStart w:id="67" w:name="_Toc411592767"/>
      <w:r w:rsidRPr="00CB7F97">
        <w:rPr>
          <w:lang w:val="cs-CZ"/>
        </w:rPr>
        <w:t xml:space="preserve">Specifický cíl: </w:t>
      </w:r>
      <w:r w:rsidRPr="00CB7F97">
        <w:rPr>
          <w:lang w:val="cs-CZ" w:eastAsia="cs-CZ"/>
        </w:rPr>
        <w:t>Podpora osob samostatně výdělečně činných a podnikání</w:t>
      </w:r>
      <w:bookmarkEnd w:id="66"/>
      <w:bookmarkEnd w:id="67"/>
    </w:p>
    <w:p w14:paraId="20B7397D" w14:textId="77777777" w:rsidR="00FF75DF" w:rsidRPr="00CB7F97" w:rsidRDefault="00FF75DF" w:rsidP="00845E9D">
      <w:pPr>
        <w:pStyle w:val="Odstavecseseznamem1"/>
        <w:spacing w:before="120" w:after="120" w:line="240" w:lineRule="atLeast"/>
        <w:ind w:left="357"/>
        <w:jc w:val="both"/>
        <w:rPr>
          <w:rFonts w:ascii="Arial" w:hAnsi="Arial" w:cs="Arial"/>
          <w:sz w:val="20"/>
          <w:lang w:val="cs-CZ"/>
        </w:rPr>
      </w:pPr>
    </w:p>
    <w:p w14:paraId="302526E2" w14:textId="06F77E36" w:rsidR="00FF75DF" w:rsidRPr="00CB7F97" w:rsidRDefault="009330B9" w:rsidP="00845E9D">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Jednou z významných příležitostí pro podporu osob samostatně výdělečně činných a podnikání představuje rozvoj s</w:t>
      </w:r>
      <w:r w:rsidR="00FF75DF" w:rsidRPr="00CB7F97">
        <w:rPr>
          <w:rFonts w:ascii="Arial" w:hAnsi="Arial" w:cs="Arial"/>
          <w:sz w:val="20"/>
          <w:lang w:val="cs-CZ"/>
        </w:rPr>
        <w:t>ociální</w:t>
      </w:r>
      <w:r w:rsidRPr="00CB7F97">
        <w:rPr>
          <w:rFonts w:ascii="Arial" w:hAnsi="Arial" w:cs="Arial"/>
          <w:sz w:val="20"/>
          <w:lang w:val="cs-CZ"/>
        </w:rPr>
        <w:t>ho</w:t>
      </w:r>
      <w:r w:rsidR="00FF75DF" w:rsidRPr="00CB7F97">
        <w:rPr>
          <w:rFonts w:ascii="Arial" w:hAnsi="Arial" w:cs="Arial"/>
          <w:sz w:val="20"/>
          <w:lang w:val="cs-CZ"/>
        </w:rPr>
        <w:t xml:space="preserve"> podnikání</w:t>
      </w:r>
      <w:r w:rsidRPr="00CB7F97">
        <w:rPr>
          <w:rFonts w:ascii="Arial" w:hAnsi="Arial" w:cs="Arial"/>
          <w:sz w:val="20"/>
          <w:lang w:val="cs-CZ"/>
        </w:rPr>
        <w:t xml:space="preserve">, které </w:t>
      </w:r>
      <w:r w:rsidR="00FF75DF" w:rsidRPr="00CB7F97">
        <w:rPr>
          <w:rFonts w:ascii="Arial" w:hAnsi="Arial" w:cs="Arial"/>
          <w:sz w:val="20"/>
          <w:lang w:val="cs-CZ"/>
        </w:rPr>
        <w:t>prostřednictvím samostatné podnikatelské aktivity a účasti na volném trhu řeší otázky zaměstnanosti, sociální soudržnosti a místního rozvoje. Svou činností podporuje solidární chování, sociální začleňování a růst sociálního kapitálu zejména na místní úrovni. Sociálnímu podnikání se věnuje i Strategie boje proti sociálnímu vyloučení</w:t>
      </w:r>
      <w:r w:rsidRPr="00CB7F97">
        <w:rPr>
          <w:rFonts w:ascii="Arial" w:hAnsi="Arial" w:cs="Arial"/>
          <w:sz w:val="20"/>
          <w:lang w:val="cs-CZ"/>
        </w:rPr>
        <w:t xml:space="preserve"> a Strategie sociální</w:t>
      </w:r>
      <w:r w:rsidR="00B26350" w:rsidRPr="00CB7F97">
        <w:rPr>
          <w:rFonts w:ascii="Arial" w:hAnsi="Arial" w:cs="Arial"/>
          <w:sz w:val="20"/>
          <w:lang w:val="cs-CZ"/>
        </w:rPr>
        <w:t>ho</w:t>
      </w:r>
      <w:r w:rsidRPr="00CB7F97">
        <w:rPr>
          <w:rFonts w:ascii="Arial" w:hAnsi="Arial" w:cs="Arial"/>
          <w:sz w:val="20"/>
          <w:lang w:val="cs-CZ"/>
        </w:rPr>
        <w:t xml:space="preserve"> začleňování</w:t>
      </w:r>
      <w:r w:rsidR="00FF75DF" w:rsidRPr="00CB7F97">
        <w:rPr>
          <w:rFonts w:ascii="Arial" w:hAnsi="Arial" w:cs="Arial"/>
          <w:sz w:val="20"/>
          <w:lang w:val="cs-CZ"/>
        </w:rPr>
        <w:t xml:space="preserve">. Otázka podpory tomuto </w:t>
      </w:r>
      <w:r w:rsidR="00FF75DF" w:rsidRPr="00CB7F97">
        <w:rPr>
          <w:rFonts w:ascii="Arial" w:hAnsi="Arial" w:cs="Arial"/>
          <w:sz w:val="20"/>
          <w:lang w:val="cs-CZ"/>
        </w:rPr>
        <w:lastRenderedPageBreak/>
        <w:t xml:space="preserve">typu podnikání bude řešena v rámci </w:t>
      </w:r>
      <w:r w:rsidR="008F7DD2" w:rsidRPr="00CB7F97">
        <w:rPr>
          <w:rFonts w:ascii="Arial" w:hAnsi="Arial" w:cs="Arial"/>
          <w:sz w:val="20"/>
          <w:lang w:val="cs-CZ"/>
        </w:rPr>
        <w:t>IROP</w:t>
      </w:r>
      <w:r w:rsidR="00FF75DF" w:rsidRPr="00CB7F97">
        <w:rPr>
          <w:rFonts w:ascii="Arial" w:hAnsi="Arial" w:cs="Arial"/>
          <w:sz w:val="20"/>
          <w:lang w:val="cs-CZ"/>
        </w:rPr>
        <w:t>, částečně i v</w:t>
      </w:r>
      <w:r w:rsidR="008F7DD2" w:rsidRPr="00CB7F97">
        <w:rPr>
          <w:rFonts w:ascii="Arial" w:hAnsi="Arial" w:cs="Arial"/>
          <w:sz w:val="20"/>
          <w:lang w:val="cs-CZ"/>
        </w:rPr>
        <w:t> </w:t>
      </w:r>
      <w:proofErr w:type="gramStart"/>
      <w:r w:rsidR="008F7DD2" w:rsidRPr="00CB7F97">
        <w:rPr>
          <w:rFonts w:ascii="Arial" w:hAnsi="Arial" w:cs="Arial"/>
          <w:sz w:val="20"/>
          <w:lang w:val="cs-CZ"/>
        </w:rPr>
        <w:t>OP</w:t>
      </w:r>
      <w:proofErr w:type="gramEnd"/>
      <w:r w:rsidR="008F7DD2" w:rsidRPr="00CB7F97">
        <w:rPr>
          <w:rFonts w:ascii="Arial" w:hAnsi="Arial" w:cs="Arial"/>
          <w:sz w:val="20"/>
          <w:lang w:val="cs-CZ"/>
        </w:rPr>
        <w:t xml:space="preserve"> Z</w:t>
      </w:r>
      <w:r w:rsidR="00FF75DF" w:rsidRPr="00CB7F97">
        <w:rPr>
          <w:rFonts w:ascii="Arial" w:hAnsi="Arial" w:cs="Arial"/>
          <w:sz w:val="20"/>
          <w:lang w:val="cs-CZ"/>
        </w:rPr>
        <w:t>. Vzhledem k tomu, že zaměstnanost romských žen je nižší i ve srovnání se zaměstnaností romských mužů, je vhodné, aby jejich situace byla při vytváření podmínek sociálního podnikání zohledněna.</w:t>
      </w:r>
    </w:p>
    <w:p w14:paraId="1C5187F7" w14:textId="77777777" w:rsidR="00FF75DF" w:rsidRPr="00CB7F97" w:rsidRDefault="00FF75DF" w:rsidP="00845E9D">
      <w:pPr>
        <w:pStyle w:val="Odstavecseseznamem1"/>
        <w:spacing w:before="120" w:after="120" w:line="240" w:lineRule="atLeast"/>
        <w:ind w:left="0"/>
        <w:jc w:val="both"/>
        <w:rPr>
          <w:rFonts w:ascii="Arial" w:hAnsi="Arial" w:cs="Arial"/>
          <w:sz w:val="20"/>
          <w:lang w:val="cs-CZ"/>
        </w:rPr>
      </w:pPr>
    </w:p>
    <w:p w14:paraId="7ED9DCBA" w14:textId="77777777" w:rsidR="00FF75DF" w:rsidRPr="00CB7F97" w:rsidRDefault="00FF75DF" w:rsidP="00845E9D">
      <w:pPr>
        <w:pStyle w:val="Odstavecseseznamem1"/>
        <w:spacing w:before="120" w:after="120" w:line="240" w:lineRule="atLeast"/>
        <w:ind w:left="0"/>
        <w:jc w:val="both"/>
        <w:rPr>
          <w:rFonts w:ascii="Arial" w:hAnsi="Arial" w:cs="Arial"/>
          <w:b/>
          <w:sz w:val="20"/>
          <w:lang w:val="cs-CZ"/>
        </w:rPr>
      </w:pPr>
      <w:r w:rsidRPr="00CB7F97">
        <w:rPr>
          <w:rFonts w:ascii="Arial" w:hAnsi="Arial" w:cs="Arial"/>
          <w:b/>
          <w:sz w:val="20"/>
          <w:lang w:val="cs-CZ"/>
        </w:rPr>
        <w:t>Opatření:</w:t>
      </w:r>
    </w:p>
    <w:p w14:paraId="06F5CF26" w14:textId="77777777" w:rsidR="00747249" w:rsidRPr="00CB7F97" w:rsidRDefault="00747249" w:rsidP="00845E9D">
      <w:pPr>
        <w:pStyle w:val="Odstavecseseznamem1"/>
        <w:spacing w:before="120" w:after="120" w:line="240" w:lineRule="atLeast"/>
        <w:ind w:left="0"/>
        <w:jc w:val="both"/>
        <w:rPr>
          <w:rFonts w:ascii="Arial" w:hAnsi="Arial" w:cs="Arial"/>
          <w:b/>
          <w:sz w:val="20"/>
          <w:lang w:val="cs-CZ"/>
        </w:rPr>
      </w:pPr>
    </w:p>
    <w:p w14:paraId="1F1896C9" w14:textId="5A631D23" w:rsidR="00FF75DF" w:rsidRPr="00CB7F97" w:rsidRDefault="002D5B6F" w:rsidP="00E10ECE">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a) p</w:t>
      </w:r>
      <w:r w:rsidR="00FF75DF" w:rsidRPr="00CB7F97">
        <w:rPr>
          <w:rFonts w:ascii="Arial" w:hAnsi="Arial" w:cs="Arial"/>
          <w:i/>
          <w:sz w:val="20"/>
          <w:lang w:val="cs-CZ"/>
        </w:rPr>
        <w:t xml:space="preserve">odporovat </w:t>
      </w:r>
      <w:r w:rsidR="001D6A8F" w:rsidRPr="00CB7F97">
        <w:rPr>
          <w:rFonts w:ascii="Arial" w:hAnsi="Arial" w:cs="Arial"/>
          <w:i/>
          <w:sz w:val="20"/>
          <w:lang w:val="cs-CZ"/>
        </w:rPr>
        <w:t xml:space="preserve">mimo jiné </w:t>
      </w:r>
      <w:r w:rsidR="00FF75DF" w:rsidRPr="00CB7F97">
        <w:rPr>
          <w:rFonts w:ascii="Arial" w:hAnsi="Arial" w:cs="Arial"/>
          <w:i/>
          <w:sz w:val="20"/>
          <w:lang w:val="cs-CZ"/>
        </w:rPr>
        <w:t>rozvoj sociálního podnikání se zaměřením na chudé oblasti,</w:t>
      </w:r>
      <w:r w:rsidR="001D6A8F" w:rsidRPr="00CB7F97">
        <w:rPr>
          <w:rFonts w:ascii="Arial" w:hAnsi="Arial" w:cs="Arial"/>
          <w:i/>
          <w:sz w:val="20"/>
          <w:lang w:val="cs-CZ"/>
        </w:rPr>
        <w:t xml:space="preserve"> </w:t>
      </w:r>
      <w:r w:rsidR="00CA26DA" w:rsidRPr="00CB7F97">
        <w:rPr>
          <w:rFonts w:ascii="Arial" w:hAnsi="Arial" w:cs="Arial"/>
          <w:i/>
          <w:sz w:val="20"/>
          <w:lang w:val="cs-CZ"/>
        </w:rPr>
        <w:t xml:space="preserve">například tam, </w:t>
      </w:r>
      <w:r w:rsidR="00FF75DF" w:rsidRPr="00CB7F97">
        <w:rPr>
          <w:rFonts w:ascii="Arial" w:hAnsi="Arial" w:cs="Arial"/>
          <w:i/>
          <w:sz w:val="20"/>
          <w:lang w:val="cs-CZ"/>
        </w:rPr>
        <w:t xml:space="preserve">kde žije vyšší počet příslušníků romské menšiny </w:t>
      </w:r>
    </w:p>
    <w:p w14:paraId="0D5D566B" w14:textId="77777777" w:rsidR="00FF75DF" w:rsidRPr="00CB7F97" w:rsidRDefault="00FF75DF" w:rsidP="00390E84">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xml:space="preserve">: Ministerstvo práce a sociálních věcí, Ministerstvo průmyslu a obchodu, Ministerstvo pro místní rozvoj </w:t>
      </w:r>
    </w:p>
    <w:p w14:paraId="50C8FF97" w14:textId="77777777" w:rsidR="00FF75DF" w:rsidRPr="00CB7F97" w:rsidRDefault="00FF75DF" w:rsidP="00E046FD">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Spolupráce</w:t>
      </w:r>
      <w:r w:rsidRPr="00CB7F97">
        <w:rPr>
          <w:rFonts w:ascii="Arial" w:hAnsi="Arial" w:cs="Arial"/>
          <w:sz w:val="20"/>
          <w:lang w:val="cs-CZ" w:eastAsia="cs-CZ"/>
        </w:rPr>
        <w:t>: Ministr pro lidská práva, rovné příležitosti a legislativu</w:t>
      </w:r>
    </w:p>
    <w:p w14:paraId="4A0230F3" w14:textId="77777777" w:rsidR="00FF75DF" w:rsidRPr="00CB7F97" w:rsidRDefault="00FF75DF" w:rsidP="00E046FD">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Nabídka ke spolupráci</w:t>
      </w:r>
      <w:r w:rsidRPr="00CB7F97">
        <w:rPr>
          <w:rFonts w:ascii="Arial" w:hAnsi="Arial" w:cs="Arial"/>
          <w:sz w:val="20"/>
          <w:lang w:val="cs-CZ" w:eastAsia="cs-CZ"/>
        </w:rPr>
        <w:t>: kraje, obce, nestátní neziskové organizace a církve, jako subjekty využívající formu neziskového podnikání</w:t>
      </w:r>
    </w:p>
    <w:p w14:paraId="511CC619" w14:textId="77777777" w:rsidR="00FF75DF" w:rsidRPr="00CB7F97" w:rsidRDefault="00FF75DF" w:rsidP="00E046FD">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 průběžně</w:t>
      </w:r>
    </w:p>
    <w:p w14:paraId="57E89588" w14:textId="4F0E212B" w:rsidR="00FF75DF" w:rsidRPr="00CB7F97" w:rsidRDefault="00FF75DF" w:rsidP="00E046FD">
      <w:pPr>
        <w:pStyle w:val="Odstavecseseznamem1"/>
        <w:spacing w:line="240" w:lineRule="atLeast"/>
        <w:ind w:left="0"/>
        <w:contextualSpacing w:val="0"/>
        <w:jc w:val="both"/>
        <w:rPr>
          <w:rFonts w:ascii="Arial" w:hAnsi="Arial" w:cs="Arial"/>
          <w:sz w:val="20"/>
          <w:lang w:val="cs-CZ"/>
        </w:rPr>
      </w:pPr>
      <w:r w:rsidRPr="00CB7F97">
        <w:rPr>
          <w:rFonts w:ascii="Arial" w:hAnsi="Arial" w:cs="Arial"/>
          <w:bCs/>
          <w:sz w:val="20"/>
          <w:u w:val="single"/>
          <w:lang w:val="cs-CZ" w:eastAsia="cs-CZ"/>
        </w:rPr>
        <w:t>Odůvodnění</w:t>
      </w:r>
      <w:r w:rsidRPr="00CB7F97">
        <w:rPr>
          <w:rFonts w:ascii="Arial" w:hAnsi="Arial" w:cs="Arial"/>
          <w:bCs/>
          <w:sz w:val="20"/>
          <w:lang w:val="cs-CZ" w:eastAsia="cs-CZ"/>
        </w:rPr>
        <w:t>: V oblastech s vysokou nezaměstnaností a nízkým počtem pracovních příležitostí</w:t>
      </w:r>
      <w:r w:rsidR="002A2F5A" w:rsidRPr="00CB7F97">
        <w:rPr>
          <w:rFonts w:ascii="Arial" w:hAnsi="Arial" w:cs="Arial"/>
          <w:bCs/>
          <w:sz w:val="20"/>
          <w:lang w:val="cs-CZ" w:eastAsia="cs-CZ"/>
        </w:rPr>
        <w:t xml:space="preserve"> je</w:t>
      </w:r>
      <w:r w:rsidRPr="00CB7F97">
        <w:rPr>
          <w:rFonts w:ascii="Arial" w:hAnsi="Arial" w:cs="Arial"/>
          <w:bCs/>
          <w:sz w:val="20"/>
          <w:lang w:val="cs-CZ" w:eastAsia="cs-CZ"/>
        </w:rPr>
        <w:t xml:space="preserve"> vhodným doplňujícím nástrojem, který zvýší ekonomickou aktivitu osob znevýhodněných na trhu práce, sociální podnikání. Sociální podnikání </w:t>
      </w:r>
      <w:r w:rsidRPr="00CB7F97">
        <w:rPr>
          <w:rFonts w:ascii="Arial" w:hAnsi="Arial" w:cs="Arial"/>
          <w:sz w:val="20"/>
          <w:lang w:val="cs-CZ"/>
        </w:rPr>
        <w:t>je však v Č</w:t>
      </w:r>
      <w:r w:rsidR="002C34EA" w:rsidRPr="00CB7F97">
        <w:rPr>
          <w:rFonts w:ascii="Arial" w:hAnsi="Arial" w:cs="Arial"/>
          <w:sz w:val="20"/>
          <w:lang w:val="cs-CZ"/>
        </w:rPr>
        <w:t>R</w:t>
      </w:r>
      <w:r w:rsidRPr="00CB7F97">
        <w:rPr>
          <w:rFonts w:ascii="Arial" w:hAnsi="Arial" w:cs="Arial"/>
          <w:sz w:val="20"/>
          <w:lang w:val="cs-CZ"/>
        </w:rPr>
        <w:t xml:space="preserve"> </w:t>
      </w:r>
      <w:r w:rsidR="002A2F5A" w:rsidRPr="00CB7F97">
        <w:rPr>
          <w:rFonts w:ascii="Arial" w:hAnsi="Arial" w:cs="Arial"/>
          <w:sz w:val="20"/>
          <w:lang w:val="cs-CZ"/>
        </w:rPr>
        <w:t>nedostatečně rozvinuto</w:t>
      </w:r>
      <w:r w:rsidRPr="00CB7F97">
        <w:rPr>
          <w:rFonts w:ascii="Arial" w:hAnsi="Arial" w:cs="Arial"/>
          <w:sz w:val="20"/>
          <w:lang w:val="cs-CZ"/>
        </w:rPr>
        <w:t xml:space="preserve"> a jak konstatuje </w:t>
      </w:r>
      <w:r w:rsidR="00525057" w:rsidRPr="00CB7F97">
        <w:rPr>
          <w:rFonts w:ascii="Arial" w:hAnsi="Arial" w:cs="Arial"/>
          <w:sz w:val="20"/>
          <w:lang w:val="cs-CZ"/>
        </w:rPr>
        <w:t>OP Z</w:t>
      </w:r>
      <w:r w:rsidRPr="00CB7F97">
        <w:rPr>
          <w:rFonts w:ascii="Arial" w:hAnsi="Arial" w:cs="Arial"/>
          <w:sz w:val="20"/>
          <w:lang w:val="cs-CZ"/>
        </w:rPr>
        <w:t xml:space="preserve">, je stále na velmi nízké úrovni a není podpořeno téměř žádnými odpovídajícími finančními nástroji. V rámci realizace </w:t>
      </w:r>
      <w:r w:rsidR="008F7DD2" w:rsidRPr="00CB7F97">
        <w:rPr>
          <w:rFonts w:ascii="Arial" w:hAnsi="Arial" w:cs="Arial"/>
          <w:sz w:val="20"/>
          <w:lang w:val="cs-CZ"/>
        </w:rPr>
        <w:t>OP Z</w:t>
      </w:r>
      <w:r w:rsidRPr="00CB7F97">
        <w:rPr>
          <w:rFonts w:ascii="Arial" w:hAnsi="Arial" w:cs="Arial"/>
          <w:sz w:val="20"/>
          <w:lang w:val="cs-CZ"/>
        </w:rPr>
        <w:t xml:space="preserve"> a I</w:t>
      </w:r>
      <w:r w:rsidR="008F7DD2" w:rsidRPr="00CB7F97">
        <w:rPr>
          <w:rFonts w:ascii="Arial" w:hAnsi="Arial" w:cs="Arial"/>
          <w:sz w:val="20"/>
          <w:lang w:val="cs-CZ"/>
        </w:rPr>
        <w:t>ROP</w:t>
      </w:r>
      <w:r w:rsidR="0097796B" w:rsidRPr="00CB7F97">
        <w:rPr>
          <w:rFonts w:ascii="Arial" w:hAnsi="Arial" w:cs="Arial"/>
          <w:sz w:val="20"/>
          <w:lang w:val="cs-CZ"/>
        </w:rPr>
        <w:t xml:space="preserve"> proto bude oblasti sociálního</w:t>
      </w:r>
      <w:r w:rsidRPr="00CB7F97">
        <w:rPr>
          <w:rFonts w:ascii="Arial" w:hAnsi="Arial" w:cs="Arial"/>
          <w:sz w:val="20"/>
          <w:lang w:val="cs-CZ"/>
        </w:rPr>
        <w:t xml:space="preserve"> podnikání věnována značná pozornost, která by mohla nastartovat jeho rozvoj. Z pohledu romské integrace je žádoucí, aby takto zaměřené podniky vznikaly především v oblastech s vyšší koncentrací nezaměstnaných Romů. Sociální podnik, který se rozvíjí na konceptu tzv. trojího prospěchu ekonomického, sociálního a environmentálního</w:t>
      </w:r>
      <w:r w:rsidR="0097796B" w:rsidRPr="00CB7F97">
        <w:rPr>
          <w:rFonts w:ascii="Arial" w:hAnsi="Arial" w:cs="Arial"/>
          <w:sz w:val="20"/>
          <w:lang w:val="cs-CZ"/>
        </w:rPr>
        <w:t>,</w:t>
      </w:r>
      <w:r w:rsidRPr="00CB7F97">
        <w:rPr>
          <w:rFonts w:ascii="Arial" w:hAnsi="Arial" w:cs="Arial"/>
          <w:sz w:val="20"/>
          <w:lang w:val="cs-CZ"/>
        </w:rPr>
        <w:t xml:space="preserve"> by se tak mohl stát nástrojem jak ekonomického rozvoje v zaostalých oblastech, tak i nástrojem sociálního začlenění. </w:t>
      </w:r>
    </w:p>
    <w:p w14:paraId="10BD6431" w14:textId="77777777" w:rsidR="00FF75DF" w:rsidRPr="00CB7F97" w:rsidRDefault="00FF75DF" w:rsidP="00E046FD">
      <w:pPr>
        <w:pStyle w:val="Odstavecseseznamem1"/>
        <w:spacing w:line="240" w:lineRule="atLeast"/>
        <w:ind w:left="0"/>
        <w:contextualSpacing w:val="0"/>
        <w:jc w:val="both"/>
        <w:rPr>
          <w:rFonts w:ascii="Arial" w:hAnsi="Arial" w:cs="Arial"/>
          <w:sz w:val="20"/>
          <w:lang w:val="cs-CZ"/>
        </w:rPr>
      </w:pPr>
    </w:p>
    <w:p w14:paraId="4CB960D9" w14:textId="54C76CCD" w:rsidR="00FF75DF" w:rsidRPr="00CB7F97" w:rsidRDefault="002D5B6F" w:rsidP="00E10ECE">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b) </w:t>
      </w:r>
      <w:r w:rsidR="00FF75DF" w:rsidRPr="00CB7F97">
        <w:rPr>
          <w:rFonts w:ascii="Arial" w:hAnsi="Arial" w:cs="Arial"/>
          <w:i/>
          <w:sz w:val="20"/>
          <w:lang w:val="cs-CZ"/>
        </w:rPr>
        <w:t xml:space="preserve">při stanovení podmínek podpory </w:t>
      </w:r>
      <w:r w:rsidR="00CA26DA" w:rsidRPr="00CB7F97">
        <w:rPr>
          <w:rFonts w:ascii="Arial" w:hAnsi="Arial" w:cs="Arial"/>
          <w:i/>
          <w:sz w:val="20"/>
          <w:lang w:val="cs-CZ"/>
        </w:rPr>
        <w:t xml:space="preserve">podnikání vzít v úvahu také možnosti znevýhodněných žen a to například v oblastech sociálního podnikání </w:t>
      </w:r>
    </w:p>
    <w:p w14:paraId="7EC555BF" w14:textId="77777777" w:rsidR="00FF75DF" w:rsidRPr="00CB7F97" w:rsidRDefault="00FF75DF" w:rsidP="00390E84">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xml:space="preserve">: Ministerstvo práce a sociálních věcí, Ministerstvo průmyslu a obchodu, Ministerstvo pro místní rozvoj </w:t>
      </w:r>
    </w:p>
    <w:p w14:paraId="73777652" w14:textId="77777777" w:rsidR="00FF75DF" w:rsidRPr="00CB7F97" w:rsidRDefault="00FF75DF" w:rsidP="005929A3">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Spolupráce</w:t>
      </w:r>
      <w:r w:rsidRPr="00CB7F97">
        <w:rPr>
          <w:rFonts w:ascii="Arial" w:hAnsi="Arial" w:cs="Arial"/>
          <w:sz w:val="20"/>
          <w:lang w:val="cs-CZ" w:eastAsia="cs-CZ"/>
        </w:rPr>
        <w:t>: Ministr pro lidská práva, rovné příležitosti a legislativu</w:t>
      </w:r>
    </w:p>
    <w:p w14:paraId="49032465" w14:textId="77777777" w:rsidR="00FF75DF" w:rsidRPr="00CB7F97" w:rsidRDefault="00FF75DF" w:rsidP="005929A3">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 průběžně</w:t>
      </w:r>
    </w:p>
    <w:p w14:paraId="1898133B" w14:textId="113CDF0E" w:rsidR="00FF75DF" w:rsidRPr="00CB7F97" w:rsidRDefault="00FF75DF" w:rsidP="005929A3">
      <w:pPr>
        <w:pStyle w:val="Odstavecseseznamem1"/>
        <w:spacing w:line="240" w:lineRule="atLeast"/>
        <w:ind w:left="0"/>
        <w:contextualSpacing w:val="0"/>
        <w:jc w:val="both"/>
        <w:rPr>
          <w:rFonts w:ascii="Arial" w:hAnsi="Arial" w:cs="Arial"/>
          <w:sz w:val="20"/>
          <w:lang w:val="cs-CZ"/>
        </w:rPr>
      </w:pPr>
      <w:r w:rsidRPr="00CB7F97">
        <w:rPr>
          <w:rFonts w:ascii="Arial" w:hAnsi="Arial" w:cs="Arial"/>
          <w:bCs/>
          <w:sz w:val="20"/>
          <w:u w:val="single"/>
          <w:lang w:val="cs-CZ" w:eastAsia="cs-CZ"/>
        </w:rPr>
        <w:t>Odůvodnění</w:t>
      </w:r>
      <w:r w:rsidRPr="00CB7F97">
        <w:rPr>
          <w:rFonts w:ascii="Arial" w:hAnsi="Arial" w:cs="Arial"/>
          <w:bCs/>
          <w:sz w:val="20"/>
          <w:lang w:val="cs-CZ" w:eastAsia="cs-CZ"/>
        </w:rPr>
        <w:t xml:space="preserve">: </w:t>
      </w:r>
      <w:r w:rsidRPr="00CB7F97">
        <w:rPr>
          <w:rFonts w:ascii="Arial" w:hAnsi="Arial" w:cs="Arial"/>
          <w:sz w:val="20"/>
          <w:lang w:val="cs-CZ"/>
        </w:rPr>
        <w:t xml:space="preserve">Romské ženy trpí na trhu práce vícenásobnou diskriminací. Jedním z možných řečení je proto </w:t>
      </w:r>
      <w:r w:rsidR="0097796B" w:rsidRPr="00CB7F97">
        <w:rPr>
          <w:rFonts w:ascii="Arial" w:hAnsi="Arial" w:cs="Arial"/>
          <w:sz w:val="20"/>
          <w:lang w:val="cs-CZ"/>
        </w:rPr>
        <w:t>„</w:t>
      </w:r>
      <w:proofErr w:type="spellStart"/>
      <w:r w:rsidRPr="00CB7F97">
        <w:rPr>
          <w:rFonts w:ascii="Arial" w:hAnsi="Arial" w:cs="Arial"/>
          <w:sz w:val="20"/>
          <w:lang w:val="cs-CZ"/>
        </w:rPr>
        <w:t>samozaměstnávání</w:t>
      </w:r>
      <w:proofErr w:type="spellEnd"/>
      <w:r w:rsidR="0097796B" w:rsidRPr="00CB7F97">
        <w:rPr>
          <w:rFonts w:ascii="Arial" w:hAnsi="Arial" w:cs="Arial"/>
          <w:sz w:val="20"/>
          <w:lang w:val="cs-CZ"/>
        </w:rPr>
        <w:t>“</w:t>
      </w:r>
      <w:r w:rsidRPr="00CB7F97">
        <w:rPr>
          <w:rFonts w:ascii="Arial" w:hAnsi="Arial" w:cs="Arial"/>
          <w:sz w:val="20"/>
          <w:lang w:val="cs-CZ"/>
        </w:rPr>
        <w:t xml:space="preserve"> (např. při poskytování služeb, včetně služeb v rámci romské komunity). K tomu je potřeba nastavit příznivé podmínky. </w:t>
      </w:r>
    </w:p>
    <w:p w14:paraId="1D267E6D" w14:textId="77777777" w:rsidR="00FF75DF" w:rsidRPr="00CB7F97" w:rsidRDefault="00FF75DF" w:rsidP="005929A3">
      <w:pPr>
        <w:pStyle w:val="Odstavecseseznamem1"/>
        <w:spacing w:line="240" w:lineRule="atLeast"/>
        <w:ind w:left="0"/>
        <w:contextualSpacing w:val="0"/>
        <w:jc w:val="both"/>
        <w:rPr>
          <w:rFonts w:ascii="Arial" w:hAnsi="Arial" w:cs="Arial"/>
          <w:sz w:val="20"/>
          <w:lang w:val="cs-CZ"/>
        </w:rPr>
      </w:pPr>
    </w:p>
    <w:p w14:paraId="68CCD3B7" w14:textId="54162022" w:rsidR="00FF75DF" w:rsidRPr="00CB7F97" w:rsidRDefault="002D5B6F" w:rsidP="00E10ECE">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c) </w:t>
      </w:r>
      <w:r w:rsidR="00A51CA3" w:rsidRPr="00CB7F97">
        <w:rPr>
          <w:rFonts w:ascii="Arial" w:hAnsi="Arial" w:cs="Arial"/>
          <w:i/>
          <w:sz w:val="20"/>
          <w:lang w:val="cs-CZ"/>
        </w:rPr>
        <w:t>při zadávání veřejných zakázek uplatňovat, tam kde to je možné a účelné, podporu sociálního podnikání</w:t>
      </w:r>
    </w:p>
    <w:p w14:paraId="14E3158F" w14:textId="77777777" w:rsidR="00FF75DF" w:rsidRPr="00CB7F97" w:rsidRDefault="00FF75DF" w:rsidP="00F20E93">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xml:space="preserve">: Ministerstvo práce a sociálních věcí, Ministerstvo průmyslu a obchodu, Ministerstvo pro místní rozvoj </w:t>
      </w:r>
    </w:p>
    <w:p w14:paraId="66BECF03" w14:textId="77777777" w:rsidR="00FF75DF" w:rsidRPr="00CB7F97" w:rsidRDefault="00FF75DF" w:rsidP="00F20E93">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Spolupráce</w:t>
      </w:r>
      <w:r w:rsidRPr="00CB7F97">
        <w:rPr>
          <w:rFonts w:ascii="Arial" w:hAnsi="Arial" w:cs="Arial"/>
          <w:sz w:val="20"/>
          <w:lang w:val="cs-CZ" w:eastAsia="cs-CZ"/>
        </w:rPr>
        <w:t>: kraje, obce</w:t>
      </w:r>
    </w:p>
    <w:p w14:paraId="41188B8B" w14:textId="77777777" w:rsidR="00FF75DF" w:rsidRPr="00CB7F97" w:rsidRDefault="00FF75DF" w:rsidP="00F20E93">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 průběžně</w:t>
      </w:r>
    </w:p>
    <w:p w14:paraId="65AE2B16" w14:textId="462AD669" w:rsidR="00FF75DF" w:rsidRPr="00CB7F97" w:rsidRDefault="00FF75DF" w:rsidP="00F20E93">
      <w:pPr>
        <w:pStyle w:val="Odstavecseseznamem1"/>
        <w:spacing w:line="240" w:lineRule="atLeast"/>
        <w:ind w:left="0"/>
        <w:contextualSpacing w:val="0"/>
        <w:jc w:val="both"/>
        <w:rPr>
          <w:rFonts w:ascii="Arial" w:hAnsi="Arial" w:cs="Arial"/>
          <w:sz w:val="20"/>
          <w:lang w:val="cs-CZ"/>
        </w:rPr>
      </w:pPr>
      <w:r w:rsidRPr="00CB7F97">
        <w:rPr>
          <w:rFonts w:ascii="Arial" w:hAnsi="Arial" w:cs="Arial"/>
          <w:bCs/>
          <w:sz w:val="20"/>
          <w:u w:val="single"/>
          <w:lang w:val="cs-CZ" w:eastAsia="cs-CZ"/>
        </w:rPr>
        <w:t>Odůvodnění</w:t>
      </w:r>
      <w:r w:rsidRPr="00CB7F97">
        <w:rPr>
          <w:rFonts w:ascii="Arial" w:hAnsi="Arial" w:cs="Arial"/>
          <w:bCs/>
          <w:sz w:val="20"/>
          <w:lang w:val="cs-CZ" w:eastAsia="cs-CZ"/>
        </w:rPr>
        <w:t>:</w:t>
      </w:r>
      <w:r w:rsidRPr="00CB7F97">
        <w:rPr>
          <w:rFonts w:ascii="Arial" w:hAnsi="Arial" w:cs="Arial"/>
          <w:sz w:val="20"/>
          <w:lang w:val="cs-CZ"/>
        </w:rPr>
        <w:t xml:space="preserve"> Pro zlepšení situace dlouhodobě nezaměstnaných osob je vhodné zapojení sociálních podniků do veřejných zakázek, a to např. podporou společensky odpovědného zadávání veřejných zakázek ve smyslu uplatňování sociálních kritérií a podmínek, zavedením povinného hodnocení kvality u veřejných zakázek na služby obecného hospodářského zájmu, vyhrazením veřejných zakázek též pro sociální podniky či pro podniky prokazující alespoň 30 % sociálně či zdravotně znevýhodněných, povinným dělením veřejných zakázek v objemu nad 750 000 EUR na menší části, uplatňováním možnosti konzultovat s potenciálními uchazeči o zakázku před jejím vyhlášením, podporou vytváření </w:t>
      </w:r>
      <w:proofErr w:type="spellStart"/>
      <w:r w:rsidRPr="00CB7F97">
        <w:rPr>
          <w:rFonts w:ascii="Arial" w:hAnsi="Arial" w:cs="Arial"/>
          <w:sz w:val="20"/>
          <w:lang w:val="cs-CZ"/>
        </w:rPr>
        <w:t>konzorcií</w:t>
      </w:r>
      <w:proofErr w:type="spellEnd"/>
      <w:r w:rsidRPr="00CB7F97">
        <w:rPr>
          <w:rFonts w:ascii="Arial" w:hAnsi="Arial" w:cs="Arial"/>
          <w:sz w:val="20"/>
          <w:lang w:val="cs-CZ"/>
        </w:rPr>
        <w:t xml:space="preserve"> malých a středních podniků s cílem dosáhnout na veřejné zakázky. Uvedené opatření je v souladu se Směrnicí o zadávání veřejných zakázek 2014/24/EU.</w:t>
      </w:r>
      <w:r w:rsidR="00A51CA3" w:rsidRPr="00CB7F97">
        <w:rPr>
          <w:rFonts w:ascii="Arial" w:hAnsi="Arial" w:cs="Arial"/>
          <w:sz w:val="20"/>
          <w:lang w:val="cs-CZ"/>
        </w:rPr>
        <w:t xml:space="preserve"> Může se jednat o stavební zakázky nebo zakázky na služby, např. na údržbu veřejných prostranství.</w:t>
      </w:r>
    </w:p>
    <w:p w14:paraId="65B7D1CB" w14:textId="77777777" w:rsidR="00FF75DF" w:rsidRPr="00CB7F97" w:rsidRDefault="00FF75DF" w:rsidP="005929A3">
      <w:pPr>
        <w:pStyle w:val="Odstavecseseznamem1"/>
        <w:spacing w:line="240" w:lineRule="atLeast"/>
        <w:ind w:left="0"/>
        <w:contextualSpacing w:val="0"/>
        <w:jc w:val="both"/>
        <w:rPr>
          <w:rFonts w:ascii="Arial" w:hAnsi="Arial" w:cs="Arial"/>
          <w:sz w:val="20"/>
          <w:lang w:val="cs-CZ" w:eastAsia="cs-CZ"/>
        </w:rPr>
      </w:pPr>
    </w:p>
    <w:p w14:paraId="57F83AAD" w14:textId="77777777" w:rsidR="00FF75DF" w:rsidRPr="00CB7F97" w:rsidRDefault="00FF75DF" w:rsidP="00B82B12">
      <w:pPr>
        <w:pStyle w:val="NadpisKoncepce2"/>
        <w:ind w:left="1152" w:hanging="432"/>
        <w:rPr>
          <w:lang w:val="cs-CZ"/>
        </w:rPr>
      </w:pPr>
      <w:bookmarkStart w:id="68" w:name="_Toc411592768"/>
      <w:r w:rsidRPr="00CB7F97">
        <w:rPr>
          <w:lang w:val="cs-CZ"/>
        </w:rPr>
        <w:t>Výsle</w:t>
      </w:r>
      <w:r w:rsidRPr="00CB7F97">
        <w:rPr>
          <w:lang w:val="cs-CZ" w:eastAsia="cs-CZ"/>
        </w:rPr>
        <w:t>d</w:t>
      </w:r>
      <w:r w:rsidRPr="00CB7F97">
        <w:rPr>
          <w:lang w:val="cs-CZ"/>
        </w:rPr>
        <w:t>ky a výstupy realizace jednotlivých opatření a aktivit (indikátory)</w:t>
      </w:r>
      <w:bookmarkEnd w:id="68"/>
    </w:p>
    <w:p w14:paraId="31D85B60" w14:textId="450C4071" w:rsidR="00031405" w:rsidRPr="00CB7F97" w:rsidRDefault="00E143C6" w:rsidP="00031405">
      <w:pPr>
        <w:pStyle w:val="Odstavecseseznamem1"/>
        <w:spacing w:before="240" w:after="120" w:line="240" w:lineRule="atLeast"/>
        <w:ind w:left="0"/>
        <w:contextualSpacing w:val="0"/>
        <w:jc w:val="both"/>
        <w:rPr>
          <w:rFonts w:ascii="Arial" w:hAnsi="Arial" w:cs="Arial"/>
          <w:bCs/>
          <w:sz w:val="20"/>
          <w:lang w:val="cs-CZ"/>
        </w:rPr>
      </w:pPr>
      <w:r w:rsidRPr="00CB7F97">
        <w:rPr>
          <w:rFonts w:ascii="Arial" w:hAnsi="Arial" w:cs="Arial"/>
          <w:bCs/>
          <w:sz w:val="20"/>
          <w:lang w:val="cs-CZ"/>
        </w:rPr>
        <w:t xml:space="preserve">Výsledky souboru navržených opatření by mělo být zvýšení podílu ekonomicky aktivních Romů a snižování rozdílů v ekonomické aktivitě mezi Romy a </w:t>
      </w:r>
      <w:proofErr w:type="spellStart"/>
      <w:r w:rsidRPr="00CB7F97">
        <w:rPr>
          <w:rFonts w:ascii="Arial" w:hAnsi="Arial" w:cs="Arial"/>
          <w:bCs/>
          <w:sz w:val="20"/>
          <w:lang w:val="cs-CZ"/>
        </w:rPr>
        <w:t>Neromy</w:t>
      </w:r>
      <w:proofErr w:type="spellEnd"/>
      <w:r w:rsidRPr="00CB7F97">
        <w:rPr>
          <w:rFonts w:ascii="Arial" w:hAnsi="Arial" w:cs="Arial"/>
          <w:bCs/>
          <w:sz w:val="20"/>
          <w:lang w:val="cs-CZ"/>
        </w:rPr>
        <w:t xml:space="preserve">, resp. též mezi srovnatelnými skupinami Romů a </w:t>
      </w:r>
      <w:proofErr w:type="spellStart"/>
      <w:r w:rsidRPr="00CB7F97">
        <w:rPr>
          <w:rFonts w:ascii="Arial" w:hAnsi="Arial" w:cs="Arial"/>
          <w:bCs/>
          <w:sz w:val="20"/>
          <w:lang w:val="cs-CZ"/>
        </w:rPr>
        <w:t>Neromů</w:t>
      </w:r>
      <w:proofErr w:type="spellEnd"/>
      <w:r w:rsidRPr="00CB7F97">
        <w:rPr>
          <w:rFonts w:ascii="Arial" w:hAnsi="Arial" w:cs="Arial"/>
          <w:bCs/>
          <w:sz w:val="20"/>
          <w:lang w:val="cs-CZ"/>
        </w:rPr>
        <w:t xml:space="preserve"> (např. rodiče menších dětí, ženy, osoby dle věkových kategorií</w:t>
      </w:r>
      <w:r w:rsidR="00031405" w:rsidRPr="00CB7F97">
        <w:rPr>
          <w:rFonts w:ascii="Arial" w:hAnsi="Arial" w:cs="Arial"/>
          <w:bCs/>
          <w:sz w:val="20"/>
          <w:lang w:val="cs-CZ"/>
        </w:rPr>
        <w:t>, regionů</w:t>
      </w:r>
      <w:r w:rsidRPr="00CB7F97">
        <w:rPr>
          <w:rFonts w:ascii="Arial" w:hAnsi="Arial" w:cs="Arial"/>
          <w:bCs/>
          <w:sz w:val="20"/>
          <w:lang w:val="cs-CZ"/>
        </w:rPr>
        <w:t xml:space="preserve">). </w:t>
      </w:r>
      <w:r w:rsidR="00FF75DF" w:rsidRPr="00CB7F97">
        <w:rPr>
          <w:rFonts w:ascii="Arial" w:hAnsi="Arial" w:cs="Arial"/>
          <w:bCs/>
          <w:sz w:val="20"/>
          <w:lang w:val="cs-CZ"/>
        </w:rPr>
        <w:t xml:space="preserve">Indikátory pro oblast zaměstnanosti bude potřebné </w:t>
      </w:r>
      <w:r w:rsidR="004B771D" w:rsidRPr="00CB7F97">
        <w:rPr>
          <w:rFonts w:ascii="Arial" w:hAnsi="Arial" w:cs="Arial"/>
          <w:bCs/>
          <w:sz w:val="20"/>
          <w:lang w:val="cs-CZ"/>
        </w:rPr>
        <w:t xml:space="preserve">rozpracovat. </w:t>
      </w:r>
      <w:r w:rsidR="00031405" w:rsidRPr="00CB7F97">
        <w:rPr>
          <w:rFonts w:ascii="Arial" w:hAnsi="Arial" w:cs="Arial"/>
          <w:bCs/>
          <w:sz w:val="20"/>
          <w:lang w:val="cs-CZ"/>
        </w:rPr>
        <w:t xml:space="preserve">Současná situace není uspokojivá a nedává přehled o </w:t>
      </w:r>
      <w:r w:rsidR="00031405" w:rsidRPr="00CB7F97">
        <w:rPr>
          <w:rFonts w:ascii="Arial" w:hAnsi="Arial" w:cs="Arial"/>
          <w:bCs/>
          <w:sz w:val="20"/>
          <w:lang w:val="cs-CZ"/>
        </w:rPr>
        <w:lastRenderedPageBreak/>
        <w:t>skutečném stavu, neumožňuje stanovení výchozího a cílového stavu a racionálně stanoveného indikátoru změny.</w:t>
      </w:r>
    </w:p>
    <w:p w14:paraId="1FF307F2" w14:textId="7639CFA5" w:rsidR="004D28EF" w:rsidRPr="00CB7F97" w:rsidRDefault="004B771D" w:rsidP="00B82B12">
      <w:pPr>
        <w:pStyle w:val="Odstavecseseznamem1"/>
        <w:spacing w:before="240" w:after="120" w:line="240" w:lineRule="atLeast"/>
        <w:ind w:left="0"/>
        <w:contextualSpacing w:val="0"/>
        <w:jc w:val="both"/>
        <w:rPr>
          <w:rFonts w:ascii="Arial" w:hAnsi="Arial" w:cs="Arial"/>
          <w:bCs/>
          <w:sz w:val="20"/>
          <w:lang w:val="cs-CZ"/>
        </w:rPr>
      </w:pPr>
      <w:r w:rsidRPr="00CB7F97">
        <w:rPr>
          <w:rFonts w:ascii="Arial" w:hAnsi="Arial" w:cs="Arial"/>
          <w:bCs/>
          <w:sz w:val="20"/>
          <w:lang w:val="cs-CZ"/>
        </w:rPr>
        <w:t xml:space="preserve">Situace je přitom horší i ve srovnání s oblastí vzdělávání, což do jisté míry souvisí s jinou strukturou tohoto </w:t>
      </w:r>
      <w:r w:rsidR="002A2F5A" w:rsidRPr="00CB7F97">
        <w:rPr>
          <w:rFonts w:ascii="Arial" w:hAnsi="Arial" w:cs="Arial"/>
          <w:bCs/>
          <w:sz w:val="20"/>
          <w:lang w:val="cs-CZ"/>
        </w:rPr>
        <w:t>segmentu, kde je sběr etnicky ne</w:t>
      </w:r>
      <w:r w:rsidRPr="00CB7F97">
        <w:rPr>
          <w:rFonts w:ascii="Arial" w:hAnsi="Arial" w:cs="Arial"/>
          <w:bCs/>
          <w:sz w:val="20"/>
          <w:lang w:val="cs-CZ"/>
        </w:rPr>
        <w:t>agr</w:t>
      </w:r>
      <w:r w:rsidR="002A2F5A" w:rsidRPr="00CB7F97">
        <w:rPr>
          <w:rFonts w:ascii="Arial" w:hAnsi="Arial" w:cs="Arial"/>
          <w:bCs/>
          <w:sz w:val="20"/>
          <w:lang w:val="cs-CZ"/>
        </w:rPr>
        <w:t>eg</w:t>
      </w:r>
      <w:r w:rsidRPr="00CB7F97">
        <w:rPr>
          <w:rFonts w:ascii="Arial" w:hAnsi="Arial" w:cs="Arial"/>
          <w:bCs/>
          <w:sz w:val="20"/>
          <w:lang w:val="cs-CZ"/>
        </w:rPr>
        <w:t xml:space="preserve">ovaných dat mnohem obtížnější (např. základní školy </w:t>
      </w:r>
      <w:r w:rsidR="00031405" w:rsidRPr="00CB7F97">
        <w:rPr>
          <w:rFonts w:ascii="Arial" w:hAnsi="Arial" w:cs="Arial"/>
          <w:bCs/>
          <w:sz w:val="20"/>
          <w:lang w:val="cs-CZ"/>
        </w:rPr>
        <w:t xml:space="preserve">snadno dostupné </w:t>
      </w:r>
      <w:r w:rsidR="00CC1F5A" w:rsidRPr="00CB7F97">
        <w:rPr>
          <w:rFonts w:ascii="Arial" w:hAnsi="Arial" w:cs="Arial"/>
          <w:bCs/>
          <w:sz w:val="20"/>
          <w:lang w:val="cs-CZ"/>
        </w:rPr>
        <w:t xml:space="preserve">přes </w:t>
      </w:r>
      <w:r w:rsidR="00031405" w:rsidRPr="00CB7F97">
        <w:rPr>
          <w:rFonts w:ascii="Arial" w:hAnsi="Arial" w:cs="Arial"/>
          <w:bCs/>
          <w:sz w:val="20"/>
          <w:lang w:val="cs-CZ"/>
        </w:rPr>
        <w:t>M</w:t>
      </w:r>
      <w:r w:rsidR="00CC1F5A" w:rsidRPr="00CB7F97">
        <w:rPr>
          <w:rFonts w:ascii="Arial" w:hAnsi="Arial" w:cs="Arial"/>
          <w:bCs/>
          <w:sz w:val="20"/>
          <w:lang w:val="cs-CZ"/>
        </w:rPr>
        <w:t xml:space="preserve">ŠMT </w:t>
      </w:r>
      <w:r w:rsidRPr="00CB7F97">
        <w:rPr>
          <w:rFonts w:ascii="Arial" w:hAnsi="Arial" w:cs="Arial"/>
          <w:bCs/>
          <w:sz w:val="20"/>
          <w:lang w:val="cs-CZ"/>
        </w:rPr>
        <w:t>vs</w:t>
      </w:r>
      <w:r w:rsidR="00CC1F5A" w:rsidRPr="00CB7F97">
        <w:rPr>
          <w:rFonts w:ascii="Arial" w:hAnsi="Arial" w:cs="Arial"/>
          <w:bCs/>
          <w:sz w:val="20"/>
          <w:lang w:val="cs-CZ"/>
        </w:rPr>
        <w:t>.</w:t>
      </w:r>
      <w:r w:rsidRPr="00CB7F97">
        <w:rPr>
          <w:rFonts w:ascii="Arial" w:hAnsi="Arial" w:cs="Arial"/>
          <w:bCs/>
          <w:sz w:val="20"/>
          <w:lang w:val="cs-CZ"/>
        </w:rPr>
        <w:t xml:space="preserve"> soukromí zaměstnavatelé).</w:t>
      </w:r>
      <w:r w:rsidR="009F50A6" w:rsidRPr="00CB7F97">
        <w:rPr>
          <w:rFonts w:ascii="Arial" w:hAnsi="Arial" w:cs="Arial"/>
          <w:bCs/>
          <w:sz w:val="20"/>
          <w:lang w:val="cs-CZ"/>
        </w:rPr>
        <w:t xml:space="preserve"> </w:t>
      </w:r>
      <w:r w:rsidRPr="00CB7F97">
        <w:rPr>
          <w:rFonts w:ascii="Arial" w:hAnsi="Arial" w:cs="Arial"/>
          <w:bCs/>
          <w:sz w:val="20"/>
          <w:lang w:val="cs-CZ"/>
        </w:rPr>
        <w:t xml:space="preserve">Velmi významnou otázkou je i ochrana osobních dat a případné obavy </w:t>
      </w:r>
      <w:r w:rsidR="00031405" w:rsidRPr="00CB7F97">
        <w:rPr>
          <w:rFonts w:ascii="Arial" w:hAnsi="Arial" w:cs="Arial"/>
          <w:bCs/>
          <w:sz w:val="20"/>
          <w:lang w:val="cs-CZ"/>
        </w:rPr>
        <w:t xml:space="preserve">Romů </w:t>
      </w:r>
      <w:r w:rsidRPr="00CB7F97">
        <w:rPr>
          <w:rFonts w:ascii="Arial" w:hAnsi="Arial" w:cs="Arial"/>
          <w:bCs/>
          <w:sz w:val="20"/>
          <w:lang w:val="cs-CZ"/>
        </w:rPr>
        <w:t xml:space="preserve">ze stigmatizace. </w:t>
      </w:r>
      <w:r w:rsidR="009F50A6" w:rsidRPr="00CB7F97">
        <w:rPr>
          <w:rFonts w:ascii="Arial" w:hAnsi="Arial" w:cs="Arial"/>
          <w:bCs/>
          <w:sz w:val="20"/>
          <w:lang w:val="cs-CZ"/>
        </w:rPr>
        <w:t>V</w:t>
      </w:r>
      <w:r w:rsidR="00FF75DF" w:rsidRPr="00CB7F97">
        <w:rPr>
          <w:rFonts w:ascii="Arial" w:hAnsi="Arial" w:cs="Arial"/>
          <w:bCs/>
          <w:sz w:val="20"/>
          <w:lang w:val="cs-CZ"/>
        </w:rPr>
        <w:t xml:space="preserve"> současné době jsou k dispozici </w:t>
      </w:r>
      <w:r w:rsidR="009F50A6" w:rsidRPr="00CB7F97">
        <w:rPr>
          <w:rFonts w:ascii="Arial" w:hAnsi="Arial" w:cs="Arial"/>
          <w:bCs/>
          <w:sz w:val="20"/>
          <w:lang w:val="cs-CZ"/>
        </w:rPr>
        <w:t xml:space="preserve">ohledně zaměstnanosti Romů </w:t>
      </w:r>
      <w:r w:rsidR="00FF75DF" w:rsidRPr="00CB7F97">
        <w:rPr>
          <w:rFonts w:ascii="Arial" w:hAnsi="Arial" w:cs="Arial"/>
          <w:bCs/>
          <w:sz w:val="20"/>
          <w:lang w:val="cs-CZ"/>
        </w:rPr>
        <w:t xml:space="preserve">jen informace (odhady), jak od úřadů práce, tak </w:t>
      </w:r>
      <w:r w:rsidR="009F50A6" w:rsidRPr="00CB7F97">
        <w:rPr>
          <w:rFonts w:ascii="Arial" w:hAnsi="Arial" w:cs="Arial"/>
          <w:bCs/>
          <w:sz w:val="20"/>
          <w:lang w:val="cs-CZ"/>
        </w:rPr>
        <w:t>i od romských koordinátorů a z dílčích studií</w:t>
      </w:r>
      <w:r w:rsidRPr="00CB7F97">
        <w:rPr>
          <w:rFonts w:ascii="Arial" w:hAnsi="Arial" w:cs="Arial"/>
          <w:bCs/>
          <w:sz w:val="20"/>
          <w:lang w:val="cs-CZ"/>
        </w:rPr>
        <w:t>, například</w:t>
      </w:r>
      <w:r w:rsidR="009F50A6" w:rsidRPr="00CB7F97">
        <w:rPr>
          <w:rFonts w:ascii="Arial" w:hAnsi="Arial" w:cs="Arial"/>
          <w:bCs/>
          <w:sz w:val="20"/>
          <w:lang w:val="cs-CZ"/>
        </w:rPr>
        <w:t xml:space="preserve"> </w:t>
      </w:r>
      <w:r w:rsidR="00FF75DF" w:rsidRPr="00CB7F97">
        <w:rPr>
          <w:rFonts w:ascii="Arial" w:hAnsi="Arial" w:cs="Arial"/>
          <w:bCs/>
          <w:sz w:val="20"/>
          <w:lang w:val="cs-CZ"/>
        </w:rPr>
        <w:t xml:space="preserve">FRA. </w:t>
      </w:r>
      <w:r w:rsidR="003F0C70" w:rsidRPr="00CB7F97">
        <w:rPr>
          <w:rFonts w:ascii="Arial" w:hAnsi="Arial" w:cs="Arial"/>
          <w:bCs/>
          <w:sz w:val="20"/>
          <w:lang w:val="cs-CZ"/>
        </w:rPr>
        <w:t>Řada studií a analýz je lokální povahy, často vznikla na základě činnosti Agentury pro sociální začleňování</w:t>
      </w:r>
      <w:r w:rsidR="004D28EF" w:rsidRPr="00CB7F97">
        <w:rPr>
          <w:rFonts w:ascii="Arial" w:hAnsi="Arial" w:cs="Arial"/>
          <w:bCs/>
          <w:sz w:val="20"/>
          <w:lang w:val="cs-CZ"/>
        </w:rPr>
        <w:t>; jejich využitelnost pro potřeby celostátního zmapování situace je však problematická.</w:t>
      </w:r>
    </w:p>
    <w:p w14:paraId="68EFE832" w14:textId="4984877C" w:rsidR="00FF75DF" w:rsidRPr="00CB7F97" w:rsidRDefault="003F0C70" w:rsidP="00B82B12">
      <w:pPr>
        <w:pStyle w:val="Odstavecseseznamem1"/>
        <w:spacing w:before="240" w:after="120" w:line="240" w:lineRule="atLeast"/>
        <w:ind w:left="0"/>
        <w:contextualSpacing w:val="0"/>
        <w:jc w:val="both"/>
        <w:rPr>
          <w:rFonts w:ascii="Arial" w:hAnsi="Arial" w:cs="Arial"/>
          <w:bCs/>
          <w:sz w:val="20"/>
          <w:lang w:val="cs-CZ"/>
        </w:rPr>
      </w:pPr>
      <w:r w:rsidRPr="00CB7F97">
        <w:rPr>
          <w:rFonts w:ascii="Arial" w:hAnsi="Arial" w:cs="Arial"/>
          <w:bCs/>
          <w:sz w:val="20"/>
          <w:lang w:val="cs-CZ"/>
        </w:rPr>
        <w:t>Lze předpokládat, že významným východiskem pro další práce v tomto sektoru bude aktualizovaná ma</w:t>
      </w:r>
      <w:r w:rsidR="00031405" w:rsidRPr="00CB7F97">
        <w:rPr>
          <w:rFonts w:ascii="Arial" w:hAnsi="Arial" w:cs="Arial"/>
          <w:bCs/>
          <w:sz w:val="20"/>
          <w:lang w:val="cs-CZ"/>
        </w:rPr>
        <w:t xml:space="preserve">pa sociálně vyloučených lokalit. </w:t>
      </w:r>
    </w:p>
    <w:p w14:paraId="56ABAED6" w14:textId="77777777" w:rsidR="00FF75DF" w:rsidRPr="00CB7F97" w:rsidRDefault="00FF75DF">
      <w:pPr>
        <w:rPr>
          <w:rFonts w:ascii="Arial" w:hAnsi="Arial" w:cs="Arial"/>
          <w:bCs/>
          <w:sz w:val="20"/>
          <w:szCs w:val="20"/>
        </w:rPr>
      </w:pPr>
      <w:r w:rsidRPr="00CB7F97">
        <w:rPr>
          <w:rFonts w:ascii="Arial" w:hAnsi="Arial" w:cs="Arial"/>
          <w:bCs/>
          <w:sz w:val="20"/>
        </w:rPr>
        <w:br w:type="page"/>
      </w:r>
    </w:p>
    <w:p w14:paraId="135F3E6F" w14:textId="77777777" w:rsidR="00FF75DF" w:rsidRPr="00CB7F97" w:rsidRDefault="00FF75DF" w:rsidP="00B82B12">
      <w:pPr>
        <w:pStyle w:val="Nadpiskoncepce1"/>
      </w:pPr>
      <w:bookmarkStart w:id="69" w:name="_Toc411592769"/>
      <w:r w:rsidRPr="00CB7F97">
        <w:lastRenderedPageBreak/>
        <w:t>Zajištění rovného přístupu Romů k důstojnému bydlení</w:t>
      </w:r>
      <w:bookmarkEnd w:id="69"/>
      <w:r w:rsidRPr="00CB7F97">
        <w:t xml:space="preserve"> </w:t>
      </w:r>
    </w:p>
    <w:p w14:paraId="47EAD103" w14:textId="77777777" w:rsidR="00FF75DF" w:rsidRPr="00CB7F97" w:rsidRDefault="00FF75DF" w:rsidP="00B82B12">
      <w:pPr>
        <w:pStyle w:val="Odstavecseseznamem1"/>
        <w:spacing w:before="120" w:after="120" w:line="240" w:lineRule="atLeast"/>
        <w:ind w:left="360"/>
        <w:rPr>
          <w:rFonts w:ascii="Arial" w:hAnsi="Arial" w:cs="Arial"/>
          <w:i/>
          <w:sz w:val="20"/>
          <w:lang w:val="cs-CZ"/>
        </w:rPr>
      </w:pPr>
    </w:p>
    <w:p w14:paraId="16612BC5" w14:textId="5B5E465C" w:rsidR="00FF75DF" w:rsidRPr="00CB7F97" w:rsidRDefault="00FF75DF" w:rsidP="00B82B12">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 xml:space="preserve">Špatné bydlení, často ve vyloučených lokalitách či na „špatných adresách“, charakterizuje životní situaci značné části romské menšiny. Romové a romské rodiny, žijící mimo vyloučené lokality, často narážejí na obavy, předsudky a diskriminaci ze strany pronajímatelů nemovitostí. Tíživým, rozrůstajícím se fenoménem je paralelní segment drahého, nekvalitního </w:t>
      </w:r>
      <w:r w:rsidR="00983DD8" w:rsidRPr="00CB7F97">
        <w:rPr>
          <w:rFonts w:ascii="Arial" w:hAnsi="Arial" w:cs="Arial"/>
          <w:sz w:val="20"/>
          <w:lang w:val="cs-CZ"/>
        </w:rPr>
        <w:t xml:space="preserve">ubytování </w:t>
      </w:r>
      <w:r w:rsidRPr="00CB7F97">
        <w:rPr>
          <w:rFonts w:ascii="Arial" w:hAnsi="Arial" w:cs="Arial"/>
          <w:sz w:val="20"/>
          <w:lang w:val="cs-CZ"/>
        </w:rPr>
        <w:t xml:space="preserve">na ubytovnách. Doplatek na bydlení </w:t>
      </w:r>
      <w:r w:rsidR="00E74EB7" w:rsidRPr="00CB7F97">
        <w:rPr>
          <w:rFonts w:ascii="Arial" w:hAnsi="Arial" w:cs="Arial"/>
          <w:sz w:val="20"/>
          <w:lang w:val="cs-CZ"/>
        </w:rPr>
        <w:t xml:space="preserve">byl </w:t>
      </w:r>
      <w:r w:rsidR="00753690" w:rsidRPr="00CB7F97">
        <w:rPr>
          <w:rFonts w:ascii="Arial" w:hAnsi="Arial" w:cs="Arial"/>
          <w:sz w:val="20"/>
          <w:lang w:val="cs-CZ"/>
        </w:rPr>
        <w:t xml:space="preserve">nastaven tak, že umožnil </w:t>
      </w:r>
      <w:r w:rsidRPr="00CB7F97">
        <w:rPr>
          <w:rFonts w:ascii="Arial" w:hAnsi="Arial" w:cs="Arial"/>
          <w:sz w:val="20"/>
          <w:lang w:val="cs-CZ"/>
        </w:rPr>
        <w:t>nepřiměřeně využíván</w:t>
      </w:r>
      <w:r w:rsidR="00753690" w:rsidRPr="00CB7F97">
        <w:rPr>
          <w:rFonts w:ascii="Arial" w:hAnsi="Arial" w:cs="Arial"/>
          <w:sz w:val="20"/>
          <w:lang w:val="cs-CZ"/>
        </w:rPr>
        <w:t>í</w:t>
      </w:r>
      <w:r w:rsidRPr="00CB7F97">
        <w:rPr>
          <w:rFonts w:ascii="Arial" w:hAnsi="Arial" w:cs="Arial"/>
          <w:sz w:val="20"/>
          <w:lang w:val="cs-CZ"/>
        </w:rPr>
        <w:t xml:space="preserve"> na úhradu předražených forem </w:t>
      </w:r>
      <w:proofErr w:type="spellStart"/>
      <w:r w:rsidRPr="00CB7F97">
        <w:rPr>
          <w:rFonts w:ascii="Arial" w:hAnsi="Arial" w:cs="Arial"/>
          <w:sz w:val="20"/>
          <w:lang w:val="cs-CZ"/>
        </w:rPr>
        <w:t>substandardního</w:t>
      </w:r>
      <w:proofErr w:type="spellEnd"/>
      <w:r w:rsidRPr="00CB7F97">
        <w:rPr>
          <w:rFonts w:ascii="Arial" w:hAnsi="Arial" w:cs="Arial"/>
          <w:sz w:val="20"/>
          <w:lang w:val="cs-CZ"/>
        </w:rPr>
        <w:t xml:space="preserve"> bydlení</w:t>
      </w:r>
      <w:r w:rsidR="00753690" w:rsidRPr="00CB7F97">
        <w:rPr>
          <w:rFonts w:ascii="Arial" w:hAnsi="Arial" w:cs="Arial"/>
          <w:sz w:val="20"/>
          <w:lang w:val="cs-CZ"/>
        </w:rPr>
        <w:t>, v praxi vedl ke vzniku tzv. sociálních ubytoven a v některých případech i ke zvýšení cen za ubytování bez ohledu na kvalitu poskytovaných služeb.</w:t>
      </w:r>
      <w:r w:rsidRPr="00CB7F97">
        <w:rPr>
          <w:rFonts w:ascii="Arial" w:hAnsi="Arial" w:cs="Arial"/>
          <w:sz w:val="20"/>
          <w:lang w:val="cs-CZ"/>
        </w:rPr>
        <w:t xml:space="preserve"> Nastartovat celkové změny se, přes příklady dobré praxe na místní úrovni, zatím nedaří. Klíčovým elementem je přitom absence sociálního bydlení. Malá dostupnost bydlení</w:t>
      </w:r>
      <w:r w:rsidR="00753690" w:rsidRPr="00CB7F97">
        <w:rPr>
          <w:rFonts w:ascii="Arial" w:hAnsi="Arial" w:cs="Arial"/>
          <w:sz w:val="20"/>
          <w:lang w:val="cs-CZ"/>
        </w:rPr>
        <w:t xml:space="preserve"> pro znevýhodněné skupiny obyvatel</w:t>
      </w:r>
      <w:r w:rsidRPr="00CB7F97">
        <w:rPr>
          <w:rFonts w:ascii="Arial" w:hAnsi="Arial" w:cs="Arial"/>
          <w:sz w:val="20"/>
          <w:lang w:val="cs-CZ"/>
        </w:rPr>
        <w:t xml:space="preserve"> poukazuje na význam a potřebnost komplexního řešení sociálního bydlení, jehož záměr je zpracován v </w:t>
      </w:r>
      <w:r w:rsidRPr="00CB7F97">
        <w:rPr>
          <w:rFonts w:ascii="Arial" w:hAnsi="Arial" w:cs="Arial"/>
          <w:i/>
          <w:sz w:val="20"/>
          <w:lang w:val="cs-CZ"/>
        </w:rPr>
        <w:t>Koncepci bydlení ČR do roku 2020</w:t>
      </w:r>
      <w:r w:rsidRPr="00CB7F97">
        <w:rPr>
          <w:rFonts w:ascii="Arial" w:hAnsi="Arial" w:cs="Arial"/>
          <w:sz w:val="20"/>
          <w:lang w:val="cs-CZ"/>
        </w:rPr>
        <w:t xml:space="preserve">. </w:t>
      </w:r>
    </w:p>
    <w:p w14:paraId="28D8E994" w14:textId="77777777" w:rsidR="00FF75DF" w:rsidRPr="00CB7F97" w:rsidRDefault="00FF75DF" w:rsidP="00B82B12">
      <w:pPr>
        <w:pStyle w:val="Odstavecseseznamem1"/>
        <w:spacing w:before="120" w:after="120" w:line="240" w:lineRule="atLeast"/>
        <w:ind w:left="0"/>
        <w:jc w:val="both"/>
        <w:rPr>
          <w:rFonts w:ascii="Arial" w:hAnsi="Arial" w:cs="Arial"/>
          <w:sz w:val="20"/>
          <w:lang w:val="cs-CZ"/>
        </w:rPr>
      </w:pPr>
    </w:p>
    <w:p w14:paraId="24859168" w14:textId="77777777" w:rsidR="00FF75DF" w:rsidRPr="00CB7F97" w:rsidRDefault="00FF75DF" w:rsidP="00B82B12">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 xml:space="preserve">V souladu se stávající Koncepcí prevence a řešení problematiky bezdomovectví musí být cílem všech politik vedoucích k řešení bezdomovectví </w:t>
      </w:r>
      <w:r w:rsidRPr="00CB7F97">
        <w:rPr>
          <w:rFonts w:ascii="Arial" w:hAnsi="Arial" w:cs="Arial"/>
          <w:b/>
          <w:sz w:val="20"/>
          <w:lang w:val="cs-CZ"/>
        </w:rPr>
        <w:t>udržení nebo nalezení bydlení</w:t>
      </w:r>
      <w:r w:rsidRPr="00CB7F97">
        <w:rPr>
          <w:rFonts w:ascii="Arial" w:hAnsi="Arial" w:cs="Arial"/>
          <w:sz w:val="20"/>
          <w:lang w:val="cs-CZ"/>
        </w:rPr>
        <w:t xml:space="preserve">, nikoli přístřeší či ubytování. </w:t>
      </w:r>
    </w:p>
    <w:p w14:paraId="332816ED" w14:textId="77777777" w:rsidR="00FF75DF" w:rsidRPr="00CB7F97" w:rsidRDefault="00FF75DF" w:rsidP="00B82B12">
      <w:pPr>
        <w:pStyle w:val="Odstavecseseznamem1"/>
        <w:spacing w:before="120" w:after="120" w:line="240" w:lineRule="atLeast"/>
        <w:ind w:left="0"/>
        <w:jc w:val="both"/>
        <w:rPr>
          <w:rFonts w:ascii="Arial" w:hAnsi="Arial" w:cs="Arial"/>
          <w:sz w:val="20"/>
          <w:lang w:val="cs-CZ"/>
        </w:rPr>
      </w:pPr>
    </w:p>
    <w:p w14:paraId="24045B44" w14:textId="77777777" w:rsidR="00FF75DF" w:rsidRPr="00CB7F97" w:rsidRDefault="00FF75DF" w:rsidP="00B82B12">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V oblasti bydlení se však velmi zřetelně ukazuje, že bydlení Romů nelze řešit separátně, protože takové řešení by mělo segregační dopady. Jedinou cestou je zohledňování specifické situace Romů a jiných skupin s podobnými charakteristikami (např. větší rodiny), při tvorbě nástrojů podpory bydlení na obecné úrovni, tedy především adekvátního systému sociálního bydlení.</w:t>
      </w:r>
    </w:p>
    <w:p w14:paraId="562DF906" w14:textId="77777777" w:rsidR="00FF75DF" w:rsidRPr="00CB7F97" w:rsidRDefault="00FF75DF" w:rsidP="00B82B12">
      <w:pPr>
        <w:pStyle w:val="Odstavecseseznamem1"/>
        <w:spacing w:before="120" w:after="120" w:line="240" w:lineRule="atLeast"/>
        <w:ind w:left="0"/>
        <w:jc w:val="both"/>
        <w:rPr>
          <w:rFonts w:ascii="Arial" w:hAnsi="Arial" w:cs="Arial"/>
          <w:sz w:val="20"/>
          <w:lang w:val="cs-CZ"/>
        </w:rPr>
      </w:pPr>
    </w:p>
    <w:p w14:paraId="3CB7334C" w14:textId="4ABE1695" w:rsidR="00FF75DF" w:rsidRPr="00CB7F97" w:rsidRDefault="00FF75DF" w:rsidP="00B82B12">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 xml:space="preserve">Pokud jde o situaci v ghettech a vyloučených lokalitách, rozpracovává ji detailně Strategie boje proti sociálnímu vyloučení v kapitole 2, a proto zde z důvodu prevence duplicit tuto situaci, na rozdíl od dřívějších koncepcí, nerozebíráme. </w:t>
      </w:r>
    </w:p>
    <w:p w14:paraId="5B37B576" w14:textId="77777777" w:rsidR="00FF75DF" w:rsidRPr="00CB7F97" w:rsidRDefault="00FF75DF" w:rsidP="00B82B12">
      <w:pPr>
        <w:pStyle w:val="Odstavecseseznamem1"/>
        <w:spacing w:before="120" w:after="120" w:line="240" w:lineRule="atLeast"/>
        <w:ind w:left="360"/>
        <w:rPr>
          <w:rFonts w:ascii="Arial" w:hAnsi="Arial" w:cs="Arial"/>
          <w:sz w:val="20"/>
          <w:lang w:val="cs-CZ"/>
        </w:rPr>
      </w:pPr>
    </w:p>
    <w:p w14:paraId="03395B52" w14:textId="77777777" w:rsidR="00FF75DF" w:rsidRPr="00CB7F97" w:rsidRDefault="00FF75DF" w:rsidP="00B82B12">
      <w:pPr>
        <w:pStyle w:val="Odstavecseseznamem1"/>
        <w:spacing w:before="120" w:after="120" w:line="240" w:lineRule="atLeast"/>
        <w:ind w:left="0"/>
        <w:rPr>
          <w:rFonts w:ascii="Arial" w:hAnsi="Arial" w:cs="Arial"/>
          <w:b/>
          <w:sz w:val="20"/>
          <w:lang w:val="cs-CZ"/>
        </w:rPr>
      </w:pPr>
      <w:r w:rsidRPr="00CB7F97">
        <w:rPr>
          <w:rFonts w:ascii="Arial" w:hAnsi="Arial" w:cs="Arial"/>
          <w:b/>
          <w:sz w:val="20"/>
          <w:lang w:val="cs-CZ"/>
        </w:rPr>
        <w:t xml:space="preserve">Důležité strategické dokumenty a legislativní opatření: </w:t>
      </w:r>
    </w:p>
    <w:p w14:paraId="4A70F809" w14:textId="77777777" w:rsidR="00FF75DF" w:rsidRPr="00CB7F97" w:rsidRDefault="00FF75DF" w:rsidP="004C2474">
      <w:pPr>
        <w:numPr>
          <w:ilvl w:val="0"/>
          <w:numId w:val="10"/>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lang w:eastAsia="cs-CZ"/>
        </w:rPr>
        <w:t>Strategie sociálního začleňování do roku 2020</w:t>
      </w:r>
    </w:p>
    <w:p w14:paraId="6AE8414B" w14:textId="1D52EFB8" w:rsidR="00FF75DF" w:rsidRPr="00CB7F97" w:rsidRDefault="00FF75DF" w:rsidP="004C2474">
      <w:pPr>
        <w:numPr>
          <w:ilvl w:val="0"/>
          <w:numId w:val="11"/>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lang w:eastAsia="cs-CZ"/>
        </w:rPr>
        <w:t>Strategie boje proti sociálnímu vyloučení na období 2011–2015 (kapitola 2)</w:t>
      </w:r>
    </w:p>
    <w:p w14:paraId="6B1DCAC9" w14:textId="77777777" w:rsidR="00FF75DF" w:rsidRPr="00CB7F97" w:rsidRDefault="00FF75DF" w:rsidP="004C2474">
      <w:pPr>
        <w:numPr>
          <w:ilvl w:val="0"/>
          <w:numId w:val="11"/>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rPr>
        <w:t>Koncepce prevence a řešení problematiky bezdomovectví do roku 2020</w:t>
      </w:r>
    </w:p>
    <w:p w14:paraId="70F97AA0" w14:textId="77777777" w:rsidR="00FF75DF" w:rsidRPr="00CB7F97" w:rsidRDefault="00FF75DF" w:rsidP="004C2474">
      <w:pPr>
        <w:numPr>
          <w:ilvl w:val="0"/>
          <w:numId w:val="11"/>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rPr>
        <w:t>Koncepce bydlení ČR do roku 2020</w:t>
      </w:r>
    </w:p>
    <w:p w14:paraId="2DE244D6" w14:textId="77777777" w:rsidR="00FF75DF" w:rsidRPr="00CB7F97" w:rsidRDefault="00FF75DF" w:rsidP="004C2474">
      <w:pPr>
        <w:numPr>
          <w:ilvl w:val="0"/>
          <w:numId w:val="11"/>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rPr>
        <w:t>Koncepce sociálního bydlení (v přípravě)</w:t>
      </w:r>
    </w:p>
    <w:p w14:paraId="5C779132" w14:textId="77777777" w:rsidR="00FF75DF" w:rsidRPr="00CB7F97" w:rsidRDefault="00FF75DF" w:rsidP="00B82B12">
      <w:pPr>
        <w:spacing w:before="100" w:beforeAutospacing="1" w:after="100" w:afterAutospacing="1" w:line="276" w:lineRule="auto"/>
        <w:contextualSpacing/>
        <w:jc w:val="both"/>
        <w:rPr>
          <w:rFonts w:ascii="Arial" w:hAnsi="Arial" w:cs="Arial"/>
          <w:sz w:val="20"/>
          <w:szCs w:val="20"/>
        </w:rPr>
      </w:pPr>
    </w:p>
    <w:p w14:paraId="720A01A1" w14:textId="57685FB9" w:rsidR="00FF75DF" w:rsidRPr="00CB7F97" w:rsidRDefault="00FF75DF" w:rsidP="00B82B12">
      <w:pPr>
        <w:pBdr>
          <w:top w:val="single" w:sz="4" w:space="1" w:color="auto"/>
          <w:left w:val="single" w:sz="4" w:space="4" w:color="auto"/>
          <w:bottom w:val="single" w:sz="4" w:space="1" w:color="auto"/>
          <w:right w:val="single" w:sz="4" w:space="4" w:color="auto"/>
        </w:pBdr>
        <w:spacing w:before="100" w:beforeAutospacing="1" w:after="100" w:afterAutospacing="1" w:line="276" w:lineRule="auto"/>
        <w:contextualSpacing/>
        <w:jc w:val="both"/>
        <w:rPr>
          <w:rFonts w:ascii="Arial" w:hAnsi="Arial" w:cs="Arial"/>
          <w:sz w:val="20"/>
          <w:szCs w:val="20"/>
        </w:rPr>
      </w:pPr>
      <w:r w:rsidRPr="00CB7F97">
        <w:rPr>
          <w:rFonts w:ascii="Arial" w:hAnsi="Arial" w:cs="Arial"/>
          <w:b/>
          <w:sz w:val="20"/>
          <w:szCs w:val="20"/>
        </w:rPr>
        <w:t>Vize:</w:t>
      </w:r>
      <w:r w:rsidRPr="00CB7F97">
        <w:rPr>
          <w:rFonts w:ascii="Arial" w:hAnsi="Arial" w:cs="Arial"/>
          <w:sz w:val="20"/>
          <w:szCs w:val="20"/>
        </w:rPr>
        <w:t xml:space="preserve"> Romové mají stejný přístup k bydlení dostupnému na trhu jako většinová populace. Chudí a jinak znevýhodnění Romové mají přístup ke kvalitnímu a cenově dostupnému bydlení, systém sociálního bydlení efektivně reaguje na potřeby Romů. Žádná romská rodina s dětmi nežije trvale na ubytovně či v jiné formě dočasného a podstandardního bydlení.</w:t>
      </w:r>
      <w:r w:rsidR="00983DD8" w:rsidRPr="00CB7F97">
        <w:rPr>
          <w:rFonts w:ascii="Arial" w:hAnsi="Arial" w:cs="Arial"/>
          <w:sz w:val="20"/>
          <w:szCs w:val="20"/>
        </w:rPr>
        <w:t xml:space="preserve"> Žádné romské dítě nezůstává v institucionální péči kvůli tomu, že jeho rodiče nemají bydlení.</w:t>
      </w:r>
    </w:p>
    <w:p w14:paraId="04ED6EDC" w14:textId="77777777" w:rsidR="00FF75DF" w:rsidRPr="00CB7F97" w:rsidRDefault="00FF75DF" w:rsidP="00B82B12">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Základní cíle podpory bydlení ve vztahu k Romům směřují do dvou oblastí, které mají částečně jiné cílové skupiny. Na jedné straně je potřeba zajistit rovný přístup Romů k bydlení (tržnímu či sociálnímu). Zatímco u tržního bydlení jde především o odstranění diskriminace a rovněž pečlivé zvážení, jaká jednání lze za diskriminaci považovat, u sociálního bydlení předchází rovnému přístupu vůbec vytvoření samotného konceptu sociálního bydlení a jeho realizace, což však nemůže být řešeno primárně romskou strategií.</w:t>
      </w:r>
    </w:p>
    <w:p w14:paraId="23C29AA8" w14:textId="77777777" w:rsidR="00FF75DF" w:rsidRPr="00CB7F97" w:rsidRDefault="00FF75DF" w:rsidP="00B82B12">
      <w:pPr>
        <w:pStyle w:val="Odstavecseseznamem1"/>
        <w:spacing w:before="120" w:after="120" w:line="240" w:lineRule="atLeast"/>
        <w:ind w:left="360"/>
        <w:rPr>
          <w:rFonts w:ascii="Arial" w:hAnsi="Arial" w:cs="Arial"/>
          <w:sz w:val="20"/>
          <w:lang w:val="cs-CZ"/>
        </w:rPr>
      </w:pPr>
    </w:p>
    <w:p w14:paraId="7BB3E35D" w14:textId="18AEAB86" w:rsidR="00FF75DF" w:rsidRPr="00CB7F97" w:rsidRDefault="00FF75DF" w:rsidP="00B82B12">
      <w:pPr>
        <w:pStyle w:val="NadpisKoncepce2"/>
        <w:rPr>
          <w:lang w:val="cs-CZ"/>
        </w:rPr>
      </w:pPr>
      <w:r w:rsidRPr="00CB7F97">
        <w:rPr>
          <w:lang w:val="cs-CZ"/>
        </w:rPr>
        <w:t xml:space="preserve"> </w:t>
      </w:r>
      <w:bookmarkStart w:id="70" w:name="_Toc411592770"/>
      <w:r w:rsidR="00CD6185" w:rsidRPr="00CB7F97">
        <w:rPr>
          <w:lang w:val="cs-CZ"/>
        </w:rPr>
        <w:t>Specifický cíl: P</w:t>
      </w:r>
      <w:r w:rsidRPr="00CB7F97">
        <w:rPr>
          <w:lang w:val="cs-CZ"/>
        </w:rPr>
        <w:t xml:space="preserve">odpora nediskriminačního </w:t>
      </w:r>
      <w:r w:rsidR="0067304E" w:rsidRPr="00CB7F97">
        <w:rPr>
          <w:lang w:val="cs-CZ"/>
        </w:rPr>
        <w:t>přístupu Romů k </w:t>
      </w:r>
      <w:r w:rsidR="00983DD8" w:rsidRPr="00CB7F97">
        <w:rPr>
          <w:lang w:val="cs-CZ"/>
        </w:rPr>
        <w:t>bydlení</w:t>
      </w:r>
      <w:bookmarkEnd w:id="70"/>
    </w:p>
    <w:p w14:paraId="3F2659CD" w14:textId="77777777" w:rsidR="00FF75DF" w:rsidRPr="00CB7F97" w:rsidRDefault="00FF75DF" w:rsidP="00B82B12">
      <w:pPr>
        <w:pStyle w:val="Odstavecseseznamem1"/>
        <w:spacing w:before="120" w:after="120" w:line="240" w:lineRule="atLeast"/>
        <w:ind w:left="0"/>
        <w:jc w:val="both"/>
        <w:rPr>
          <w:rFonts w:ascii="Arial" w:hAnsi="Arial" w:cs="Arial"/>
          <w:i/>
          <w:sz w:val="20"/>
          <w:lang w:val="cs-CZ"/>
        </w:rPr>
      </w:pPr>
    </w:p>
    <w:p w14:paraId="3D4FE06B" w14:textId="77777777" w:rsidR="00FF75DF" w:rsidRPr="00CB7F97" w:rsidRDefault="00FF75DF" w:rsidP="00B82B12">
      <w:pPr>
        <w:pStyle w:val="Odstavecseseznamem1"/>
        <w:spacing w:before="120" w:after="120" w:line="240" w:lineRule="atLeast"/>
        <w:ind w:left="0"/>
        <w:jc w:val="both"/>
        <w:rPr>
          <w:rFonts w:ascii="Arial" w:hAnsi="Arial" w:cs="Arial"/>
          <w:i/>
          <w:sz w:val="20"/>
          <w:lang w:val="cs-CZ"/>
        </w:rPr>
      </w:pPr>
      <w:r w:rsidRPr="00CB7F97">
        <w:rPr>
          <w:rFonts w:ascii="Arial" w:hAnsi="Arial" w:cs="Arial"/>
          <w:b/>
          <w:sz w:val="20"/>
          <w:lang w:val="cs-CZ"/>
        </w:rPr>
        <w:t>Opatření:</w:t>
      </w:r>
    </w:p>
    <w:p w14:paraId="3C6145A2" w14:textId="77777777" w:rsidR="00FF75DF" w:rsidRPr="00CB7F97" w:rsidRDefault="002D5B6F" w:rsidP="00E10ECE">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a) </w:t>
      </w:r>
      <w:r w:rsidR="00FF75DF" w:rsidRPr="00CB7F97">
        <w:rPr>
          <w:rFonts w:ascii="Arial" w:hAnsi="Arial" w:cs="Arial"/>
          <w:i/>
          <w:sz w:val="20"/>
          <w:lang w:val="cs-CZ"/>
        </w:rPr>
        <w:t>sledovat a vyhodnocovat bariéry a diskriminační okolnosti, které brání Romům v přístupu k bydlení (</w:t>
      </w:r>
      <w:r w:rsidR="00983DD8" w:rsidRPr="00CB7F97">
        <w:rPr>
          <w:rFonts w:ascii="Arial" w:hAnsi="Arial" w:cs="Arial"/>
          <w:i/>
          <w:sz w:val="20"/>
          <w:lang w:val="cs-CZ"/>
        </w:rPr>
        <w:t xml:space="preserve">zejména pak </w:t>
      </w:r>
      <w:r w:rsidR="00FF75DF" w:rsidRPr="00CB7F97">
        <w:rPr>
          <w:rFonts w:ascii="Arial" w:hAnsi="Arial" w:cs="Arial"/>
          <w:i/>
          <w:sz w:val="20"/>
          <w:lang w:val="cs-CZ"/>
        </w:rPr>
        <w:t>sociální</w:t>
      </w:r>
      <w:r w:rsidR="00983DD8" w:rsidRPr="00CB7F97">
        <w:rPr>
          <w:rFonts w:ascii="Arial" w:hAnsi="Arial" w:cs="Arial"/>
          <w:i/>
          <w:sz w:val="20"/>
          <w:lang w:val="cs-CZ"/>
        </w:rPr>
        <w:t>mu</w:t>
      </w:r>
      <w:r w:rsidR="00FF75DF" w:rsidRPr="00CB7F97">
        <w:rPr>
          <w:rFonts w:ascii="Arial" w:hAnsi="Arial" w:cs="Arial"/>
          <w:i/>
          <w:sz w:val="20"/>
          <w:lang w:val="cs-CZ"/>
        </w:rPr>
        <w:t xml:space="preserve"> / obecní</w:t>
      </w:r>
      <w:r w:rsidR="00983DD8" w:rsidRPr="00CB7F97">
        <w:rPr>
          <w:rFonts w:ascii="Arial" w:hAnsi="Arial" w:cs="Arial"/>
          <w:i/>
          <w:sz w:val="20"/>
          <w:lang w:val="cs-CZ"/>
        </w:rPr>
        <w:t>mu</w:t>
      </w:r>
      <w:r w:rsidR="00FF75DF" w:rsidRPr="00CB7F97">
        <w:rPr>
          <w:rFonts w:ascii="Arial" w:hAnsi="Arial" w:cs="Arial"/>
          <w:i/>
          <w:sz w:val="20"/>
          <w:lang w:val="cs-CZ"/>
        </w:rPr>
        <w:t xml:space="preserve"> a k tržnímu nájemnímu) a dávat podněty k řešení kompetentním orgánům</w:t>
      </w:r>
    </w:p>
    <w:p w14:paraId="7AB92CBE" w14:textId="77777777" w:rsidR="00FF75DF" w:rsidRPr="00CB7F97" w:rsidRDefault="00FF75DF" w:rsidP="00B82B12">
      <w:pPr>
        <w:pStyle w:val="Odstavecseseznamem1"/>
        <w:spacing w:before="120" w:after="120" w:line="240" w:lineRule="atLeast"/>
        <w:ind w:left="0"/>
        <w:jc w:val="both"/>
        <w:rPr>
          <w:rFonts w:ascii="Arial" w:hAnsi="Arial" w:cs="Arial"/>
          <w:sz w:val="20"/>
          <w:lang w:val="cs-CZ"/>
        </w:rPr>
      </w:pPr>
    </w:p>
    <w:p w14:paraId="2CF66D82" w14:textId="76E5B263" w:rsidR="00FF75DF" w:rsidRPr="00CB7F97" w:rsidRDefault="00FF75DF" w:rsidP="00B82B12">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Ministr pro lidská práva, rovné příležitosti a legislativu</w:t>
      </w:r>
    </w:p>
    <w:p w14:paraId="04D3F111" w14:textId="215D1BD7" w:rsidR="00FF75DF" w:rsidRPr="00CB7F97" w:rsidRDefault="00FF75DF" w:rsidP="00B82B12">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lastRenderedPageBreak/>
        <w:t>Nabídka ke spolupráci</w:t>
      </w:r>
      <w:r w:rsidRPr="00CB7F97">
        <w:rPr>
          <w:rFonts w:ascii="Arial" w:hAnsi="Arial" w:cs="Arial"/>
          <w:sz w:val="20"/>
          <w:lang w:val="cs-CZ" w:eastAsia="cs-CZ"/>
        </w:rPr>
        <w:t>:</w:t>
      </w:r>
      <w:r w:rsidR="005040B4" w:rsidRPr="00CB7F97">
        <w:rPr>
          <w:rFonts w:ascii="Arial" w:hAnsi="Arial" w:cs="Arial"/>
          <w:sz w:val="20"/>
          <w:lang w:val="cs-CZ" w:eastAsia="cs-CZ"/>
        </w:rPr>
        <w:t xml:space="preserve"> v</w:t>
      </w:r>
      <w:r w:rsidRPr="00CB7F97">
        <w:rPr>
          <w:rFonts w:ascii="Arial" w:hAnsi="Arial" w:cs="Arial"/>
          <w:sz w:val="20"/>
          <w:lang w:val="cs-CZ" w:eastAsia="cs-CZ"/>
        </w:rPr>
        <w:t>eřejn</w:t>
      </w:r>
      <w:r w:rsidR="00CD6185" w:rsidRPr="00CB7F97">
        <w:rPr>
          <w:rFonts w:ascii="Arial" w:hAnsi="Arial" w:cs="Arial"/>
          <w:sz w:val="20"/>
          <w:lang w:val="cs-CZ" w:eastAsia="cs-CZ"/>
        </w:rPr>
        <w:t>á ochránkyně práv</w:t>
      </w:r>
      <w:r w:rsidRPr="00CB7F97">
        <w:rPr>
          <w:rFonts w:ascii="Arial" w:hAnsi="Arial" w:cs="Arial"/>
          <w:sz w:val="20"/>
          <w:lang w:val="cs-CZ" w:eastAsia="cs-CZ"/>
        </w:rPr>
        <w:t>, Rada vlády pro záležitosti romské menšiny, Ministerstvo vnitra, Ministerstvo pro místní rozvoj</w:t>
      </w:r>
    </w:p>
    <w:p w14:paraId="51D3CEAC" w14:textId="1C14F313" w:rsidR="00FF75DF" w:rsidRPr="00CB7F97" w:rsidRDefault="00FF75DF" w:rsidP="00B82B12">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w:t>
      </w:r>
      <w:r w:rsidR="00660C0E" w:rsidRPr="00CB7F97">
        <w:rPr>
          <w:rFonts w:ascii="Arial" w:hAnsi="Arial" w:cs="Arial"/>
          <w:sz w:val="20"/>
          <w:lang w:val="cs-CZ" w:eastAsia="cs-CZ"/>
        </w:rPr>
        <w:t xml:space="preserve"> pr</w:t>
      </w:r>
      <w:r w:rsidRPr="00CB7F97">
        <w:rPr>
          <w:rFonts w:ascii="Arial" w:hAnsi="Arial" w:cs="Arial"/>
          <w:sz w:val="20"/>
          <w:lang w:val="cs-CZ" w:eastAsia="cs-CZ"/>
        </w:rPr>
        <w:t>ůběžně</w:t>
      </w:r>
    </w:p>
    <w:p w14:paraId="45AC90D9" w14:textId="44802205" w:rsidR="00FF75DF" w:rsidRPr="00CB7F97" w:rsidRDefault="00FF75DF" w:rsidP="00B82B12">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bCs/>
          <w:sz w:val="20"/>
          <w:u w:val="single"/>
          <w:lang w:val="cs-CZ" w:eastAsia="cs-CZ"/>
        </w:rPr>
        <w:t>Odůvodnění</w:t>
      </w:r>
      <w:r w:rsidRPr="00CB7F97">
        <w:rPr>
          <w:rFonts w:ascii="Arial" w:hAnsi="Arial" w:cs="Arial"/>
          <w:bCs/>
          <w:sz w:val="20"/>
          <w:lang w:val="cs-CZ" w:eastAsia="cs-CZ"/>
        </w:rPr>
        <w:t>:</w:t>
      </w:r>
      <w:r w:rsidRPr="00CB7F97">
        <w:rPr>
          <w:rFonts w:ascii="Arial" w:hAnsi="Arial" w:cs="Arial"/>
          <w:sz w:val="20"/>
          <w:lang w:val="cs-CZ" w:eastAsia="cs-CZ"/>
        </w:rPr>
        <w:t xml:space="preserve"> Diskriminace na trhu bydlení z rasových důvodů se obtížně prokazuje, protože každá osoba má i jiné charakteristiky než rasu, které může diskriminující uvádět jako důvod odmítnutí; stejně tak zůstává spíše otevřenou otázkou, do jaké míry je legitimní, aby pronajímatel promítl do svých preferencí hledisko přepokládané finanční situace klienta a je</w:t>
      </w:r>
      <w:r w:rsidR="00356783" w:rsidRPr="00CB7F97">
        <w:rPr>
          <w:rFonts w:ascii="Arial" w:hAnsi="Arial" w:cs="Arial"/>
          <w:sz w:val="20"/>
          <w:lang w:val="cs-CZ" w:eastAsia="cs-CZ"/>
        </w:rPr>
        <w:t>jí</w:t>
      </w:r>
      <w:r w:rsidRPr="00CB7F97">
        <w:rPr>
          <w:rFonts w:ascii="Arial" w:hAnsi="Arial" w:cs="Arial"/>
          <w:sz w:val="20"/>
          <w:lang w:val="cs-CZ" w:eastAsia="cs-CZ"/>
        </w:rPr>
        <w:t xml:space="preserve"> stability. Diskriminaci i v přístupu k tržnímu bydlení je proto nutné věnovat velkou pozornost. Ideální je v tomto případě spolupráce veřejné ochrán</w:t>
      </w:r>
      <w:r w:rsidR="00B1154C" w:rsidRPr="00CB7F97">
        <w:rPr>
          <w:rFonts w:ascii="Arial" w:hAnsi="Arial" w:cs="Arial"/>
          <w:sz w:val="20"/>
          <w:lang w:val="cs-CZ" w:eastAsia="cs-CZ"/>
        </w:rPr>
        <w:t xml:space="preserve">kyně </w:t>
      </w:r>
      <w:r w:rsidRPr="00CB7F97">
        <w:rPr>
          <w:rFonts w:ascii="Arial" w:hAnsi="Arial" w:cs="Arial"/>
          <w:sz w:val="20"/>
          <w:lang w:val="cs-CZ" w:eastAsia="cs-CZ"/>
        </w:rPr>
        <w:t>práv, kter</w:t>
      </w:r>
      <w:r w:rsidR="00B1154C" w:rsidRPr="00CB7F97">
        <w:rPr>
          <w:rFonts w:ascii="Arial" w:hAnsi="Arial" w:cs="Arial"/>
          <w:sz w:val="20"/>
          <w:lang w:val="cs-CZ" w:eastAsia="cs-CZ"/>
        </w:rPr>
        <w:t>á</w:t>
      </w:r>
      <w:r w:rsidRPr="00CB7F97">
        <w:rPr>
          <w:rFonts w:ascii="Arial" w:hAnsi="Arial" w:cs="Arial"/>
          <w:sz w:val="20"/>
          <w:lang w:val="cs-CZ" w:eastAsia="cs-CZ"/>
        </w:rPr>
        <w:t xml:space="preserve"> dále spolupracuje s Českou obchodní inspekcí a dalšími inspekčními orgány a může situaci řešit jak v rovině koncepční (vydání doporučení), tak často i v rovině individuální. </w:t>
      </w:r>
    </w:p>
    <w:p w14:paraId="083DB20C" w14:textId="77777777" w:rsidR="00FF75DF" w:rsidRPr="00CB7F97" w:rsidRDefault="00FF75DF" w:rsidP="00B82B12">
      <w:pPr>
        <w:pStyle w:val="Odstavecseseznamem1"/>
        <w:spacing w:line="240" w:lineRule="atLeast"/>
        <w:ind w:left="0"/>
        <w:contextualSpacing w:val="0"/>
        <w:jc w:val="both"/>
        <w:rPr>
          <w:rFonts w:ascii="Arial" w:hAnsi="Arial" w:cs="Arial"/>
          <w:i/>
          <w:sz w:val="20"/>
          <w:lang w:val="cs-CZ" w:eastAsia="cs-CZ"/>
        </w:rPr>
      </w:pPr>
    </w:p>
    <w:p w14:paraId="41E42856" w14:textId="77777777" w:rsidR="00FF75DF" w:rsidRPr="00CB7F97" w:rsidRDefault="002D5B6F" w:rsidP="00E10ECE">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b) </w:t>
      </w:r>
      <w:r w:rsidR="00FF75DF" w:rsidRPr="00CB7F97">
        <w:rPr>
          <w:rFonts w:ascii="Arial" w:hAnsi="Arial" w:cs="Arial"/>
          <w:i/>
          <w:sz w:val="20"/>
          <w:lang w:val="cs-CZ"/>
        </w:rPr>
        <w:t xml:space="preserve">zohlednit při tvorbě koncepce sociálního </w:t>
      </w:r>
      <w:r w:rsidR="00532931" w:rsidRPr="00CB7F97">
        <w:rPr>
          <w:rFonts w:ascii="Arial" w:hAnsi="Arial" w:cs="Arial"/>
          <w:i/>
          <w:sz w:val="20"/>
          <w:lang w:val="cs-CZ"/>
        </w:rPr>
        <w:t xml:space="preserve">a podporovaného </w:t>
      </w:r>
      <w:r w:rsidR="00FF75DF" w:rsidRPr="00CB7F97">
        <w:rPr>
          <w:rFonts w:ascii="Arial" w:hAnsi="Arial" w:cs="Arial"/>
          <w:i/>
          <w:sz w:val="20"/>
          <w:lang w:val="cs-CZ"/>
        </w:rPr>
        <w:t xml:space="preserve">bydlení </w:t>
      </w:r>
      <w:r w:rsidR="0012734A" w:rsidRPr="00CB7F97">
        <w:rPr>
          <w:rFonts w:ascii="Arial" w:hAnsi="Arial" w:cs="Arial"/>
          <w:i/>
          <w:sz w:val="20"/>
          <w:lang w:val="cs-CZ"/>
        </w:rPr>
        <w:t>a dalších op</w:t>
      </w:r>
      <w:r w:rsidR="00FF6943" w:rsidRPr="00CB7F97">
        <w:rPr>
          <w:rFonts w:ascii="Arial" w:hAnsi="Arial" w:cs="Arial"/>
          <w:i/>
          <w:sz w:val="20"/>
          <w:lang w:val="cs-CZ"/>
        </w:rPr>
        <w:t>a</w:t>
      </w:r>
      <w:r w:rsidR="0012734A" w:rsidRPr="00CB7F97">
        <w:rPr>
          <w:rFonts w:ascii="Arial" w:hAnsi="Arial" w:cs="Arial"/>
          <w:i/>
          <w:sz w:val="20"/>
          <w:lang w:val="cs-CZ"/>
        </w:rPr>
        <w:t xml:space="preserve">tření v této oblasti </w:t>
      </w:r>
      <w:r w:rsidR="00FF75DF" w:rsidRPr="00CB7F97">
        <w:rPr>
          <w:rFonts w:ascii="Arial" w:hAnsi="Arial" w:cs="Arial"/>
          <w:i/>
          <w:sz w:val="20"/>
          <w:lang w:val="cs-CZ"/>
        </w:rPr>
        <w:t>situaci romských rodin, především rodin s </w:t>
      </w:r>
      <w:proofErr w:type="gramStart"/>
      <w:r w:rsidR="00FF75DF" w:rsidRPr="00CB7F97">
        <w:rPr>
          <w:rFonts w:ascii="Arial" w:hAnsi="Arial" w:cs="Arial"/>
          <w:i/>
          <w:sz w:val="20"/>
          <w:lang w:val="cs-CZ"/>
        </w:rPr>
        <w:t>vícero</w:t>
      </w:r>
      <w:proofErr w:type="gramEnd"/>
      <w:r w:rsidR="00FF75DF" w:rsidRPr="00CB7F97">
        <w:rPr>
          <w:rFonts w:ascii="Arial" w:hAnsi="Arial" w:cs="Arial"/>
          <w:i/>
          <w:sz w:val="20"/>
          <w:lang w:val="cs-CZ"/>
        </w:rPr>
        <w:t xml:space="preserve"> dětmi, s respektováním východiska, že rodiny s dětmi by měly </w:t>
      </w:r>
      <w:r w:rsidR="00983DD8" w:rsidRPr="00CB7F97">
        <w:rPr>
          <w:rFonts w:ascii="Arial" w:hAnsi="Arial" w:cs="Arial"/>
          <w:i/>
          <w:sz w:val="20"/>
          <w:lang w:val="cs-CZ"/>
        </w:rPr>
        <w:t>vždy bydlet</w:t>
      </w:r>
      <w:r w:rsidR="00983DD8" w:rsidRPr="00CB7F97" w:rsidDel="00983DD8">
        <w:rPr>
          <w:rFonts w:ascii="Arial" w:hAnsi="Arial" w:cs="Arial"/>
          <w:i/>
          <w:sz w:val="20"/>
          <w:lang w:val="cs-CZ"/>
        </w:rPr>
        <w:t xml:space="preserve"> </w:t>
      </w:r>
      <w:r w:rsidR="00FF75DF" w:rsidRPr="00CB7F97">
        <w:rPr>
          <w:rFonts w:ascii="Arial" w:hAnsi="Arial" w:cs="Arial"/>
          <w:i/>
          <w:sz w:val="20"/>
          <w:lang w:val="cs-CZ"/>
        </w:rPr>
        <w:t xml:space="preserve">v bytech, a že žádné dítě by nemělo vyrůstat na ubytovně </w:t>
      </w:r>
    </w:p>
    <w:p w14:paraId="68EC4B00" w14:textId="77777777" w:rsidR="00FF75DF" w:rsidRPr="00CB7F97" w:rsidRDefault="00FF75DF" w:rsidP="00B82B12">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Ministr pro lidská práva, rovné příležitosti a legislativu</w:t>
      </w:r>
    </w:p>
    <w:p w14:paraId="4C061E15" w14:textId="77777777" w:rsidR="00FF75DF" w:rsidRPr="00CB7F97" w:rsidRDefault="00FF75DF" w:rsidP="00B82B12">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Spolupráce</w:t>
      </w:r>
      <w:r w:rsidRPr="00CB7F97">
        <w:rPr>
          <w:rFonts w:ascii="Arial" w:hAnsi="Arial" w:cs="Arial"/>
          <w:sz w:val="20"/>
          <w:lang w:val="cs-CZ" w:eastAsia="cs-CZ"/>
        </w:rPr>
        <w:t>: Ministerstvo práce a sociálních věcí, Ministerstvo pro místní rozvoj</w:t>
      </w:r>
    </w:p>
    <w:p w14:paraId="21BCF8BA" w14:textId="1FC1C745" w:rsidR="00FF75DF" w:rsidRPr="00CB7F97" w:rsidRDefault="00FF75DF" w:rsidP="00B82B12">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w:t>
      </w:r>
      <w:r w:rsidR="005040B4" w:rsidRPr="00CB7F97">
        <w:rPr>
          <w:rFonts w:ascii="Arial" w:hAnsi="Arial" w:cs="Arial"/>
          <w:sz w:val="20"/>
          <w:lang w:val="cs-CZ" w:eastAsia="cs-CZ"/>
        </w:rPr>
        <w:t xml:space="preserve"> do </w:t>
      </w:r>
      <w:proofErr w:type="gramStart"/>
      <w:r w:rsidR="005040B4" w:rsidRPr="00CB7F97">
        <w:rPr>
          <w:rFonts w:ascii="Arial" w:hAnsi="Arial" w:cs="Arial"/>
          <w:sz w:val="20"/>
          <w:lang w:val="cs-CZ" w:eastAsia="cs-CZ"/>
        </w:rPr>
        <w:t>31.12.2015</w:t>
      </w:r>
      <w:proofErr w:type="gramEnd"/>
      <w:r w:rsidRPr="00CB7F97">
        <w:rPr>
          <w:rFonts w:ascii="Arial" w:hAnsi="Arial" w:cs="Arial"/>
          <w:sz w:val="20"/>
          <w:lang w:val="cs-CZ" w:eastAsia="cs-CZ"/>
        </w:rPr>
        <w:t xml:space="preserve"> (v rámci tvorby koncepce sociálního bydlení)</w:t>
      </w:r>
    </w:p>
    <w:p w14:paraId="699EBD07" w14:textId="00C05E9A" w:rsidR="00FF75DF" w:rsidRPr="00CB7F97" w:rsidRDefault="00FF75DF" w:rsidP="00B82B12">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bCs/>
          <w:sz w:val="20"/>
          <w:u w:val="single"/>
          <w:lang w:val="cs-CZ" w:eastAsia="cs-CZ"/>
        </w:rPr>
        <w:t>Odůvodnění</w:t>
      </w:r>
      <w:r w:rsidRPr="00CB7F97">
        <w:rPr>
          <w:rFonts w:ascii="Arial" w:hAnsi="Arial" w:cs="Arial"/>
          <w:bCs/>
          <w:sz w:val="20"/>
          <w:lang w:val="cs-CZ" w:eastAsia="cs-CZ"/>
        </w:rPr>
        <w:t>:</w:t>
      </w:r>
      <w:r w:rsidRPr="00CB7F97">
        <w:rPr>
          <w:rFonts w:ascii="Arial" w:hAnsi="Arial" w:cs="Arial"/>
          <w:sz w:val="20"/>
          <w:lang w:val="cs-CZ" w:eastAsia="cs-CZ"/>
        </w:rPr>
        <w:t xml:space="preserve"> Při tvorbě koncepce sociálního bydlení, která by měla mít klíčovou roli, </w:t>
      </w:r>
      <w:r w:rsidR="005040B4" w:rsidRPr="00CB7F97">
        <w:rPr>
          <w:rFonts w:ascii="Arial" w:hAnsi="Arial" w:cs="Arial"/>
          <w:sz w:val="20"/>
          <w:lang w:val="cs-CZ" w:eastAsia="cs-CZ"/>
        </w:rPr>
        <w:t xml:space="preserve">a v navazujících dokumentech </w:t>
      </w:r>
      <w:r w:rsidRPr="00CB7F97">
        <w:rPr>
          <w:rFonts w:ascii="Arial" w:hAnsi="Arial" w:cs="Arial"/>
          <w:sz w:val="20"/>
          <w:lang w:val="cs-CZ" w:eastAsia="cs-CZ"/>
        </w:rPr>
        <w:t>je nutné zohlednit nejlepší zájem dítěte. Koncept sociálního bydlení by měl poskytovat zvýšenou ochranu rodinám s dětmi, především rodinám početnějším. Bude-li sociální bydlení vytvořeno jako nárokové, je pak potřeba, aby ve vztahu k dětem vycházelo z jejich potřeb, tak aby jim zajišťovalo důstojné bydlení umožňující jejich rozvoj. Tento přístup, etnicky neutrální, by mohl mít velký pozitivní dopad na romské rodiny.</w:t>
      </w:r>
    </w:p>
    <w:p w14:paraId="09C69DFF" w14:textId="77777777" w:rsidR="00F75ABD" w:rsidRPr="00CB7F97" w:rsidRDefault="00F75ABD" w:rsidP="00B82B12">
      <w:pPr>
        <w:pStyle w:val="Odstavecseseznamem1"/>
        <w:spacing w:line="240" w:lineRule="atLeast"/>
        <w:ind w:left="0"/>
        <w:contextualSpacing w:val="0"/>
        <w:jc w:val="both"/>
        <w:rPr>
          <w:rFonts w:ascii="Arial" w:hAnsi="Arial" w:cs="Arial"/>
          <w:sz w:val="20"/>
          <w:lang w:val="cs-CZ" w:eastAsia="cs-CZ"/>
        </w:rPr>
      </w:pPr>
    </w:p>
    <w:p w14:paraId="23A7FB0F" w14:textId="77777777" w:rsidR="00222BAF" w:rsidRPr="00CB7F97" w:rsidRDefault="002D5B6F" w:rsidP="00E10ECE">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c) </w:t>
      </w:r>
      <w:r w:rsidR="00E33646" w:rsidRPr="00CB7F97">
        <w:rPr>
          <w:rFonts w:ascii="Arial" w:hAnsi="Arial" w:cs="Arial"/>
          <w:i/>
          <w:sz w:val="20"/>
          <w:lang w:val="cs-CZ"/>
        </w:rPr>
        <w:t xml:space="preserve">ve všech </w:t>
      </w:r>
      <w:r w:rsidR="0030036C" w:rsidRPr="00CB7F97">
        <w:rPr>
          <w:rFonts w:ascii="Arial" w:hAnsi="Arial" w:cs="Arial"/>
          <w:i/>
          <w:sz w:val="20"/>
          <w:lang w:val="cs-CZ"/>
        </w:rPr>
        <w:t xml:space="preserve">připravovaných </w:t>
      </w:r>
      <w:r w:rsidR="00E33646" w:rsidRPr="00CB7F97">
        <w:rPr>
          <w:rFonts w:ascii="Arial" w:hAnsi="Arial" w:cs="Arial"/>
          <w:i/>
          <w:sz w:val="20"/>
          <w:lang w:val="cs-CZ"/>
        </w:rPr>
        <w:t>nástro</w:t>
      </w:r>
      <w:r w:rsidR="0030036C" w:rsidRPr="00CB7F97">
        <w:rPr>
          <w:rFonts w:ascii="Arial" w:hAnsi="Arial" w:cs="Arial"/>
          <w:i/>
          <w:sz w:val="20"/>
          <w:lang w:val="cs-CZ"/>
        </w:rPr>
        <w:t xml:space="preserve">jích podpory </w:t>
      </w:r>
      <w:r w:rsidR="00983DD8" w:rsidRPr="00CB7F97">
        <w:rPr>
          <w:rFonts w:ascii="Arial" w:hAnsi="Arial" w:cs="Arial"/>
          <w:i/>
          <w:sz w:val="20"/>
          <w:lang w:val="cs-CZ"/>
        </w:rPr>
        <w:t>bydlení sledovat dopad na Romy a navrhovat úpravy kritérií a programů tak</w:t>
      </w:r>
      <w:r w:rsidR="00E33646" w:rsidRPr="00CB7F97">
        <w:rPr>
          <w:rFonts w:ascii="Arial" w:hAnsi="Arial" w:cs="Arial"/>
          <w:i/>
          <w:sz w:val="20"/>
          <w:lang w:val="cs-CZ"/>
        </w:rPr>
        <w:t>, aby Rom</w:t>
      </w:r>
      <w:r w:rsidR="00B45972" w:rsidRPr="00CB7F97">
        <w:rPr>
          <w:rFonts w:ascii="Arial" w:hAnsi="Arial" w:cs="Arial"/>
          <w:i/>
          <w:sz w:val="20"/>
          <w:lang w:val="cs-CZ"/>
        </w:rPr>
        <w:t>ové nebyli z podpory vylučovaní;</w:t>
      </w:r>
      <w:r w:rsidR="00E33646" w:rsidRPr="00CB7F97">
        <w:rPr>
          <w:rFonts w:ascii="Arial" w:hAnsi="Arial" w:cs="Arial"/>
          <w:i/>
          <w:sz w:val="20"/>
          <w:lang w:val="cs-CZ"/>
        </w:rPr>
        <w:t xml:space="preserve"> </w:t>
      </w:r>
      <w:r w:rsidR="00B45972" w:rsidRPr="00CB7F97">
        <w:rPr>
          <w:rFonts w:ascii="Arial" w:hAnsi="Arial" w:cs="Arial"/>
          <w:i/>
          <w:sz w:val="20"/>
          <w:lang w:val="cs-CZ"/>
        </w:rPr>
        <w:t>vyhodnocovat</w:t>
      </w:r>
      <w:r w:rsidR="00E33646" w:rsidRPr="00CB7F97">
        <w:rPr>
          <w:rFonts w:ascii="Arial" w:hAnsi="Arial" w:cs="Arial"/>
          <w:i/>
          <w:sz w:val="20"/>
          <w:lang w:val="cs-CZ"/>
        </w:rPr>
        <w:t xml:space="preserve"> dopad stávajících programů p</w:t>
      </w:r>
      <w:r w:rsidR="00990FAC" w:rsidRPr="00CB7F97">
        <w:rPr>
          <w:rFonts w:ascii="Arial" w:hAnsi="Arial" w:cs="Arial"/>
          <w:i/>
          <w:sz w:val="20"/>
          <w:lang w:val="cs-CZ"/>
        </w:rPr>
        <w:t xml:space="preserve">odpory bydlení na Romy a navrhovat úpravu </w:t>
      </w:r>
      <w:r w:rsidR="00DB094D" w:rsidRPr="00CB7F97">
        <w:rPr>
          <w:rFonts w:ascii="Arial" w:hAnsi="Arial" w:cs="Arial"/>
          <w:i/>
          <w:sz w:val="20"/>
          <w:lang w:val="cs-CZ"/>
        </w:rPr>
        <w:t>j</w:t>
      </w:r>
      <w:r w:rsidR="00E33646" w:rsidRPr="00CB7F97">
        <w:rPr>
          <w:rFonts w:ascii="Arial" w:hAnsi="Arial" w:cs="Arial"/>
          <w:i/>
          <w:sz w:val="20"/>
          <w:lang w:val="cs-CZ"/>
        </w:rPr>
        <w:t>ejich parametr</w:t>
      </w:r>
      <w:r w:rsidR="00990FAC" w:rsidRPr="00CB7F97">
        <w:rPr>
          <w:rFonts w:ascii="Arial" w:hAnsi="Arial" w:cs="Arial"/>
          <w:i/>
          <w:sz w:val="20"/>
          <w:lang w:val="cs-CZ"/>
        </w:rPr>
        <w:t>ů</w:t>
      </w:r>
    </w:p>
    <w:p w14:paraId="7E57237F" w14:textId="77777777" w:rsidR="00222BAF" w:rsidRPr="00CB7F97" w:rsidRDefault="00222BAF" w:rsidP="00222BAF">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Ministr pro lidská práva, rovné příležitosti a legislativu</w:t>
      </w:r>
    </w:p>
    <w:p w14:paraId="6FF9B00D" w14:textId="77777777" w:rsidR="00222BAF" w:rsidRPr="00CB7F97" w:rsidRDefault="00222BAF" w:rsidP="00222BAF">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Spolupráce</w:t>
      </w:r>
      <w:r w:rsidRPr="00CB7F97">
        <w:rPr>
          <w:rFonts w:ascii="Arial" w:hAnsi="Arial" w:cs="Arial"/>
          <w:sz w:val="20"/>
          <w:lang w:val="cs-CZ" w:eastAsia="cs-CZ"/>
        </w:rPr>
        <w:t>: Ministerstvo práce a sociálních věcí, Ministerstvo pro místní rozvoj</w:t>
      </w:r>
    </w:p>
    <w:p w14:paraId="58E3D8BC" w14:textId="77777777" w:rsidR="00222BAF" w:rsidRPr="00CB7F97" w:rsidRDefault="00222BAF" w:rsidP="00222BAF">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w:t>
      </w:r>
      <w:r w:rsidR="00BF498C" w:rsidRPr="00CB7F97">
        <w:rPr>
          <w:rFonts w:ascii="Arial" w:hAnsi="Arial" w:cs="Arial"/>
          <w:sz w:val="20"/>
          <w:lang w:val="cs-CZ" w:eastAsia="cs-CZ"/>
        </w:rPr>
        <w:t xml:space="preserve"> průběžně</w:t>
      </w:r>
    </w:p>
    <w:p w14:paraId="37FE816F" w14:textId="77777777" w:rsidR="00222BAF" w:rsidRPr="00CB7F97" w:rsidRDefault="00222BAF" w:rsidP="00B82B12">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bCs/>
          <w:sz w:val="20"/>
          <w:u w:val="single"/>
          <w:lang w:val="cs-CZ" w:eastAsia="cs-CZ"/>
        </w:rPr>
        <w:t>Odůvodnění</w:t>
      </w:r>
      <w:r w:rsidRPr="00CB7F97">
        <w:rPr>
          <w:rFonts w:ascii="Arial" w:hAnsi="Arial" w:cs="Arial"/>
          <w:bCs/>
          <w:sz w:val="20"/>
          <w:lang w:val="cs-CZ" w:eastAsia="cs-CZ"/>
        </w:rPr>
        <w:t>:</w:t>
      </w:r>
      <w:r w:rsidRPr="00CB7F97">
        <w:rPr>
          <w:rFonts w:ascii="Arial" w:hAnsi="Arial" w:cs="Arial"/>
          <w:sz w:val="20"/>
          <w:lang w:val="cs-CZ" w:eastAsia="cs-CZ"/>
        </w:rPr>
        <w:t xml:space="preserve"> </w:t>
      </w:r>
      <w:r w:rsidR="00983DD8" w:rsidRPr="00CB7F97">
        <w:rPr>
          <w:rFonts w:ascii="Arial" w:hAnsi="Arial" w:cs="Arial"/>
          <w:sz w:val="20"/>
          <w:lang w:val="cs-CZ" w:eastAsia="cs-CZ"/>
        </w:rPr>
        <w:t>Mnohé z nástrojů podpory bydlení používané na centrální i místní úrovni nemají na romskou menšinu dopad. Je proto potřeba tyto nástroje trvale vyhodnocovat a upravovat, aby zajistily rovný přístup.</w:t>
      </w:r>
      <w:r w:rsidR="00983DD8" w:rsidRPr="00CB7F97" w:rsidDel="00983DD8">
        <w:rPr>
          <w:rFonts w:ascii="Arial" w:hAnsi="Arial" w:cs="Arial"/>
          <w:sz w:val="20"/>
          <w:lang w:val="cs-CZ" w:eastAsia="cs-CZ"/>
        </w:rPr>
        <w:t xml:space="preserve"> </w:t>
      </w:r>
    </w:p>
    <w:p w14:paraId="39B850B2" w14:textId="77777777" w:rsidR="00FF75DF" w:rsidRPr="00CB7F97" w:rsidRDefault="00FF75DF" w:rsidP="00B82B12">
      <w:pPr>
        <w:pStyle w:val="Odstavecseseznamem1"/>
        <w:spacing w:before="120" w:after="120" w:line="240" w:lineRule="atLeast"/>
        <w:ind w:left="0"/>
        <w:jc w:val="both"/>
        <w:rPr>
          <w:rFonts w:ascii="Arial" w:hAnsi="Arial" w:cs="Arial"/>
          <w:i/>
          <w:sz w:val="20"/>
          <w:lang w:val="cs-CZ"/>
        </w:rPr>
      </w:pPr>
    </w:p>
    <w:p w14:paraId="6EFCA08A" w14:textId="403C4A69" w:rsidR="00FF75DF" w:rsidRPr="00CB7F97" w:rsidRDefault="00CD6185" w:rsidP="00B82B12">
      <w:pPr>
        <w:pStyle w:val="NadpisKoncepce2"/>
        <w:ind w:left="1152" w:hanging="432"/>
        <w:rPr>
          <w:lang w:val="cs-CZ"/>
        </w:rPr>
      </w:pPr>
      <w:bookmarkStart w:id="71" w:name="_Toc411592771"/>
      <w:r w:rsidRPr="00CB7F97">
        <w:rPr>
          <w:lang w:val="cs-CZ"/>
        </w:rPr>
        <w:t xml:space="preserve">Specifický cíl: </w:t>
      </w:r>
      <w:r w:rsidR="00FF75DF" w:rsidRPr="00CB7F97">
        <w:rPr>
          <w:lang w:val="cs-CZ"/>
        </w:rPr>
        <w:t>Systematické odstraňování využití podstandardního bydlení, zejména ubytoven, pro účely trvalého bydlení</w:t>
      </w:r>
      <w:bookmarkEnd w:id="71"/>
      <w:r w:rsidR="00FF75DF" w:rsidRPr="00CB7F97">
        <w:rPr>
          <w:lang w:val="cs-CZ"/>
        </w:rPr>
        <w:t xml:space="preserve"> </w:t>
      </w:r>
    </w:p>
    <w:p w14:paraId="6CA7D334" w14:textId="194381A7" w:rsidR="00FF75DF" w:rsidRPr="00CB7F97" w:rsidRDefault="00FF75DF" w:rsidP="006D2726">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Podstandardní bydlení a ubytování, které se výrazně rozvíjí již od 90. let</w:t>
      </w:r>
      <w:r w:rsidR="00356783" w:rsidRPr="00CB7F97">
        <w:rPr>
          <w:rFonts w:ascii="Arial" w:hAnsi="Arial" w:cs="Arial"/>
          <w:sz w:val="20"/>
          <w:lang w:val="cs-CZ"/>
        </w:rPr>
        <w:t xml:space="preserve"> 20. století</w:t>
      </w:r>
      <w:r w:rsidRPr="00CB7F97">
        <w:rPr>
          <w:rFonts w:ascii="Arial" w:hAnsi="Arial" w:cs="Arial"/>
          <w:sz w:val="20"/>
          <w:lang w:val="cs-CZ"/>
        </w:rPr>
        <w:t xml:space="preserve">, je palčivým problémem, který musí být řešen ve spolupráci všech kompetentních resortů a ve spolupráci s kraji a obcemi. Tato otázka je natolik komplexní, že by měla být řešena samostatným koncepčním dokumentem. </w:t>
      </w:r>
    </w:p>
    <w:p w14:paraId="7D5E6281" w14:textId="77777777" w:rsidR="00FF75DF" w:rsidRPr="00CB7F97" w:rsidRDefault="00FF75DF" w:rsidP="00B82B12">
      <w:pPr>
        <w:pStyle w:val="Odstavecseseznamem1"/>
        <w:spacing w:before="120" w:after="120" w:line="240" w:lineRule="atLeast"/>
        <w:ind w:left="0"/>
        <w:rPr>
          <w:rFonts w:ascii="Arial" w:hAnsi="Arial" w:cs="Arial"/>
          <w:sz w:val="20"/>
          <w:lang w:val="cs-CZ"/>
        </w:rPr>
      </w:pPr>
    </w:p>
    <w:p w14:paraId="28F5EF5E" w14:textId="77777777" w:rsidR="00FF75DF" w:rsidRPr="00CB7F97" w:rsidRDefault="00FF75DF" w:rsidP="00B82B12">
      <w:pPr>
        <w:pStyle w:val="Odstavecseseznamem1"/>
        <w:spacing w:before="120" w:after="120" w:line="240" w:lineRule="atLeast"/>
        <w:ind w:left="0"/>
        <w:jc w:val="both"/>
        <w:rPr>
          <w:rFonts w:ascii="Arial" w:hAnsi="Arial" w:cs="Arial"/>
          <w:sz w:val="20"/>
          <w:lang w:val="cs-CZ"/>
        </w:rPr>
      </w:pPr>
      <w:r w:rsidRPr="00CB7F97">
        <w:rPr>
          <w:rFonts w:ascii="Arial" w:hAnsi="Arial" w:cs="Arial"/>
          <w:b/>
          <w:sz w:val="20"/>
          <w:lang w:val="cs-CZ"/>
        </w:rPr>
        <w:t>Opatření:</w:t>
      </w:r>
    </w:p>
    <w:p w14:paraId="7DECB067" w14:textId="77777777" w:rsidR="00FF75DF" w:rsidRPr="00CB7F97" w:rsidRDefault="00FF75DF" w:rsidP="00B82B12">
      <w:pPr>
        <w:pStyle w:val="Odstavecseseznamem1"/>
        <w:spacing w:before="120" w:after="120" w:line="240" w:lineRule="atLeast"/>
        <w:ind w:left="0"/>
        <w:rPr>
          <w:rFonts w:ascii="Arial" w:hAnsi="Arial" w:cs="Arial"/>
          <w:sz w:val="20"/>
          <w:lang w:val="cs-CZ"/>
        </w:rPr>
      </w:pPr>
    </w:p>
    <w:p w14:paraId="7C3855A7" w14:textId="0AB76B7B" w:rsidR="00FF75DF" w:rsidRPr="00CB7F97" w:rsidRDefault="003627D8" w:rsidP="00E10ECE">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 xml:space="preserve">a) </w:t>
      </w:r>
      <w:r w:rsidR="00FF75DF" w:rsidRPr="00CB7F97">
        <w:rPr>
          <w:rFonts w:ascii="Arial" w:hAnsi="Arial" w:cs="Arial"/>
          <w:i/>
          <w:sz w:val="20"/>
          <w:lang w:val="cs-CZ"/>
        </w:rPr>
        <w:t>vyhod</w:t>
      </w:r>
      <w:r w:rsidRPr="00CB7F97">
        <w:rPr>
          <w:rFonts w:ascii="Arial" w:hAnsi="Arial" w:cs="Arial"/>
          <w:i/>
          <w:sz w:val="20"/>
          <w:lang w:val="cs-CZ"/>
        </w:rPr>
        <w:t xml:space="preserve">notit </w:t>
      </w:r>
      <w:r w:rsidR="004C36E7" w:rsidRPr="00CB7F97">
        <w:rPr>
          <w:rFonts w:ascii="Arial" w:hAnsi="Arial" w:cs="Arial"/>
          <w:i/>
          <w:sz w:val="20"/>
          <w:lang w:val="cs-CZ"/>
        </w:rPr>
        <w:t>realizované</w:t>
      </w:r>
      <w:r w:rsidRPr="00CB7F97">
        <w:rPr>
          <w:rFonts w:ascii="Arial" w:hAnsi="Arial" w:cs="Arial"/>
          <w:i/>
          <w:sz w:val="20"/>
          <w:lang w:val="cs-CZ"/>
        </w:rPr>
        <w:t xml:space="preserve"> intervence v oblasti </w:t>
      </w:r>
      <w:r w:rsidR="00960962" w:rsidRPr="00CB7F97">
        <w:rPr>
          <w:rFonts w:ascii="Arial" w:hAnsi="Arial" w:cs="Arial"/>
          <w:i/>
          <w:sz w:val="20"/>
          <w:lang w:val="cs-CZ"/>
        </w:rPr>
        <w:t>bydlení</w:t>
      </w:r>
      <w:r w:rsidR="00FF75DF" w:rsidRPr="00CB7F97">
        <w:rPr>
          <w:rFonts w:ascii="Arial" w:hAnsi="Arial" w:cs="Arial"/>
          <w:i/>
          <w:sz w:val="20"/>
          <w:lang w:val="cs-CZ"/>
        </w:rPr>
        <w:t xml:space="preserve"> z hlediska </w:t>
      </w:r>
      <w:r w:rsidR="00960962" w:rsidRPr="00CB7F97">
        <w:rPr>
          <w:rFonts w:ascii="Arial" w:hAnsi="Arial" w:cs="Arial"/>
          <w:i/>
          <w:sz w:val="20"/>
          <w:lang w:val="cs-CZ"/>
        </w:rPr>
        <w:t xml:space="preserve">dodržování základních standardů bydlení, </w:t>
      </w:r>
      <w:r w:rsidR="00FF75DF" w:rsidRPr="00CB7F97">
        <w:rPr>
          <w:rFonts w:ascii="Arial" w:hAnsi="Arial" w:cs="Arial"/>
          <w:i/>
          <w:sz w:val="20"/>
          <w:lang w:val="cs-CZ"/>
        </w:rPr>
        <w:t xml:space="preserve">funkčnosti, ale také práv dotčených osob </w:t>
      </w:r>
      <w:r w:rsidR="00056EAC" w:rsidRPr="00CB7F97">
        <w:rPr>
          <w:rFonts w:ascii="Arial" w:hAnsi="Arial" w:cs="Arial"/>
          <w:i/>
          <w:sz w:val="20"/>
          <w:lang w:val="cs-CZ"/>
        </w:rPr>
        <w:t>zejména s ohledem na práva dětí</w:t>
      </w:r>
    </w:p>
    <w:p w14:paraId="183AD9C9" w14:textId="3B657118" w:rsidR="00FF75DF" w:rsidRPr="00CB7F97" w:rsidRDefault="00FF75DF" w:rsidP="00B82B12">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xml:space="preserve">: Ministr pro lidská práva, rovné příležitosti a legislativu </w:t>
      </w:r>
    </w:p>
    <w:p w14:paraId="24C1C013" w14:textId="77777777" w:rsidR="00FF75DF" w:rsidRPr="00CB7F97" w:rsidRDefault="00FF75DF" w:rsidP="00B82B12">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Spolupráce</w:t>
      </w:r>
      <w:r w:rsidRPr="00CB7F97">
        <w:rPr>
          <w:rFonts w:ascii="Arial" w:hAnsi="Arial" w:cs="Arial"/>
          <w:sz w:val="20"/>
          <w:lang w:val="cs-CZ" w:eastAsia="cs-CZ"/>
        </w:rPr>
        <w:t>: Ministerstvo práce a sociálních věcí, Ministerstvo pro místní rozvoj</w:t>
      </w:r>
    </w:p>
    <w:p w14:paraId="37F25A64" w14:textId="2EA666F7" w:rsidR="00FF75DF" w:rsidRPr="00CB7F97" w:rsidRDefault="00FF75DF" w:rsidP="00B82B12">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w:t>
      </w:r>
      <w:r w:rsidR="00660C0E" w:rsidRPr="00CB7F97">
        <w:rPr>
          <w:rFonts w:ascii="Arial" w:hAnsi="Arial" w:cs="Arial"/>
          <w:sz w:val="20"/>
          <w:lang w:val="cs-CZ" w:eastAsia="cs-CZ"/>
        </w:rPr>
        <w:t xml:space="preserve"> </w:t>
      </w:r>
      <w:proofErr w:type="gramStart"/>
      <w:r w:rsidR="00660C0E" w:rsidRPr="00CB7F97">
        <w:rPr>
          <w:rFonts w:ascii="Arial" w:hAnsi="Arial" w:cs="Arial"/>
          <w:sz w:val="20"/>
          <w:lang w:val="cs-CZ" w:eastAsia="cs-CZ"/>
        </w:rPr>
        <w:t>31.12.</w:t>
      </w:r>
      <w:r w:rsidRPr="00CB7F97">
        <w:rPr>
          <w:rFonts w:ascii="Arial" w:hAnsi="Arial" w:cs="Arial"/>
          <w:sz w:val="20"/>
          <w:lang w:val="cs-CZ" w:eastAsia="cs-CZ"/>
        </w:rPr>
        <w:t>2015</w:t>
      </w:r>
      <w:proofErr w:type="gramEnd"/>
      <w:r w:rsidRPr="00CB7F97">
        <w:rPr>
          <w:rFonts w:ascii="Arial" w:hAnsi="Arial" w:cs="Arial"/>
          <w:sz w:val="20"/>
          <w:lang w:val="cs-CZ" w:eastAsia="cs-CZ"/>
        </w:rPr>
        <w:t xml:space="preserve"> </w:t>
      </w:r>
    </w:p>
    <w:p w14:paraId="67827EB9" w14:textId="62641918" w:rsidR="00FF75DF" w:rsidRPr="00CB7F97" w:rsidRDefault="00FF75DF" w:rsidP="00B82B12">
      <w:pPr>
        <w:pStyle w:val="Odstavecseseznamem1"/>
        <w:spacing w:before="120" w:after="120" w:line="240" w:lineRule="atLeast"/>
        <w:ind w:left="0"/>
        <w:jc w:val="both"/>
        <w:rPr>
          <w:rFonts w:ascii="Arial" w:hAnsi="Arial" w:cs="Arial"/>
          <w:sz w:val="20"/>
          <w:lang w:val="cs-CZ" w:eastAsia="cs-CZ"/>
        </w:rPr>
      </w:pPr>
      <w:r w:rsidRPr="00CB7F97">
        <w:rPr>
          <w:rFonts w:ascii="Arial" w:hAnsi="Arial" w:cs="Arial"/>
          <w:bCs/>
          <w:sz w:val="20"/>
          <w:u w:val="single"/>
          <w:lang w:val="cs-CZ" w:eastAsia="cs-CZ"/>
        </w:rPr>
        <w:t>Odůvodnění</w:t>
      </w:r>
      <w:r w:rsidRPr="00CB7F97">
        <w:rPr>
          <w:rFonts w:ascii="Arial" w:hAnsi="Arial" w:cs="Arial"/>
          <w:bCs/>
          <w:sz w:val="20"/>
          <w:lang w:val="cs-CZ" w:eastAsia="cs-CZ"/>
        </w:rPr>
        <w:t>:</w:t>
      </w:r>
      <w:r w:rsidRPr="00CB7F97">
        <w:rPr>
          <w:rFonts w:ascii="Arial" w:hAnsi="Arial" w:cs="Arial"/>
          <w:sz w:val="20"/>
          <w:lang w:val="cs-CZ" w:eastAsia="cs-CZ"/>
        </w:rPr>
        <w:t xml:space="preserve"> </w:t>
      </w:r>
      <w:r w:rsidR="00AA2B12" w:rsidRPr="00CB7F97">
        <w:rPr>
          <w:rFonts w:ascii="Arial" w:hAnsi="Arial" w:cs="Arial"/>
          <w:sz w:val="20"/>
          <w:lang w:val="cs-CZ" w:eastAsia="cs-CZ"/>
        </w:rPr>
        <w:t xml:space="preserve">V rámci činnosti </w:t>
      </w:r>
      <w:r w:rsidRPr="00CB7F97">
        <w:rPr>
          <w:rFonts w:ascii="Arial" w:hAnsi="Arial" w:cs="Arial"/>
          <w:sz w:val="20"/>
          <w:lang w:val="cs-CZ" w:eastAsia="cs-CZ"/>
        </w:rPr>
        <w:t>Agentura pro sociální začleňování</w:t>
      </w:r>
      <w:r w:rsidR="00AA2B12" w:rsidRPr="00CB7F97">
        <w:rPr>
          <w:rFonts w:ascii="Arial" w:hAnsi="Arial" w:cs="Arial"/>
          <w:sz w:val="20"/>
          <w:lang w:val="cs-CZ" w:eastAsia="cs-CZ"/>
        </w:rPr>
        <w:t xml:space="preserve"> bylo</w:t>
      </w:r>
      <w:r w:rsidRPr="00CB7F97">
        <w:rPr>
          <w:rFonts w:ascii="Arial" w:hAnsi="Arial" w:cs="Arial"/>
          <w:sz w:val="20"/>
          <w:lang w:val="cs-CZ" w:eastAsia="cs-CZ"/>
        </w:rPr>
        <w:t xml:space="preserve"> v minulosti </w:t>
      </w:r>
      <w:r w:rsidR="00AA2B12" w:rsidRPr="00CB7F97">
        <w:rPr>
          <w:rFonts w:ascii="Arial" w:hAnsi="Arial" w:cs="Arial"/>
          <w:sz w:val="20"/>
          <w:lang w:val="cs-CZ" w:eastAsia="cs-CZ"/>
        </w:rPr>
        <w:t xml:space="preserve">podpořeno </w:t>
      </w:r>
      <w:r w:rsidRPr="00CB7F97">
        <w:rPr>
          <w:rFonts w:ascii="Arial" w:hAnsi="Arial" w:cs="Arial"/>
          <w:sz w:val="20"/>
          <w:lang w:val="cs-CZ" w:eastAsia="cs-CZ"/>
        </w:rPr>
        <w:t>mj. zpracování studie podpory dostupnosti bydlení pro lidi akutně ohrožené sociálním vyloučením, přičemž částečně vycházela při své práci i ze závěrů této studie.</w:t>
      </w:r>
      <w:r w:rsidRPr="00CB7F97">
        <w:rPr>
          <w:rStyle w:val="Znakapoznpodarou"/>
          <w:rFonts w:ascii="Arial" w:hAnsi="Arial" w:cs="Arial"/>
          <w:sz w:val="20"/>
          <w:lang w:val="cs-CZ" w:eastAsia="cs-CZ"/>
        </w:rPr>
        <w:footnoteReference w:id="96"/>
      </w:r>
      <w:r w:rsidRPr="00CB7F97">
        <w:rPr>
          <w:rFonts w:ascii="Arial" w:hAnsi="Arial" w:cs="Arial"/>
          <w:sz w:val="20"/>
          <w:lang w:val="cs-CZ" w:eastAsia="cs-CZ"/>
        </w:rPr>
        <w:t xml:space="preserve"> </w:t>
      </w:r>
      <w:r w:rsidR="00950866" w:rsidRPr="00CB7F97">
        <w:rPr>
          <w:rFonts w:ascii="Arial" w:hAnsi="Arial" w:cs="Arial"/>
          <w:sz w:val="20"/>
          <w:lang w:val="cs-CZ" w:eastAsia="cs-CZ"/>
        </w:rPr>
        <w:t>Přitom aplikovala a podpořila i koncept</w:t>
      </w:r>
      <w:r w:rsidRPr="00CB7F97">
        <w:rPr>
          <w:rFonts w:ascii="Arial" w:hAnsi="Arial" w:cs="Arial"/>
          <w:sz w:val="20"/>
          <w:lang w:val="cs-CZ" w:eastAsia="cs-CZ"/>
        </w:rPr>
        <w:t xml:space="preserve"> </w:t>
      </w:r>
      <w:r w:rsidR="000F6E3A" w:rsidRPr="00CB7F97">
        <w:rPr>
          <w:rFonts w:ascii="Arial" w:hAnsi="Arial" w:cs="Arial"/>
          <w:sz w:val="20"/>
          <w:lang w:val="cs-CZ" w:eastAsia="cs-CZ"/>
        </w:rPr>
        <w:t xml:space="preserve">tzv. </w:t>
      </w:r>
      <w:r w:rsidRPr="00CB7F97">
        <w:rPr>
          <w:rFonts w:ascii="Arial" w:hAnsi="Arial" w:cs="Arial"/>
          <w:sz w:val="20"/>
          <w:lang w:val="cs-CZ" w:eastAsia="cs-CZ"/>
        </w:rPr>
        <w:t>prostupného bydlení</w:t>
      </w:r>
      <w:r w:rsidR="00950866" w:rsidRPr="00CB7F97">
        <w:rPr>
          <w:rFonts w:ascii="Arial" w:hAnsi="Arial" w:cs="Arial"/>
          <w:sz w:val="20"/>
          <w:lang w:val="cs-CZ" w:eastAsia="cs-CZ"/>
        </w:rPr>
        <w:t xml:space="preserve">. </w:t>
      </w:r>
      <w:r w:rsidR="00985398" w:rsidRPr="00CB7F97">
        <w:rPr>
          <w:rFonts w:ascii="Arial" w:hAnsi="Arial" w:cs="Arial"/>
          <w:sz w:val="20"/>
          <w:lang w:val="cs-CZ" w:eastAsia="cs-CZ"/>
        </w:rPr>
        <w:t xml:space="preserve">Zahraniční zkušenosti </w:t>
      </w:r>
      <w:r w:rsidR="000F6E3A" w:rsidRPr="00CB7F97">
        <w:rPr>
          <w:rFonts w:ascii="Arial" w:hAnsi="Arial" w:cs="Arial"/>
          <w:sz w:val="20"/>
          <w:lang w:val="cs-CZ" w:eastAsia="cs-CZ"/>
        </w:rPr>
        <w:t xml:space="preserve">nicméně </w:t>
      </w:r>
      <w:r w:rsidR="00985398" w:rsidRPr="00CB7F97">
        <w:rPr>
          <w:rFonts w:ascii="Arial" w:hAnsi="Arial" w:cs="Arial"/>
          <w:sz w:val="20"/>
          <w:lang w:val="cs-CZ" w:eastAsia="cs-CZ"/>
        </w:rPr>
        <w:t xml:space="preserve">poukazují, že </w:t>
      </w:r>
      <w:r w:rsidR="00950866" w:rsidRPr="00CB7F97">
        <w:rPr>
          <w:rFonts w:ascii="Arial" w:hAnsi="Arial" w:cs="Arial"/>
          <w:sz w:val="20"/>
          <w:lang w:val="cs-CZ" w:eastAsia="cs-CZ"/>
        </w:rPr>
        <w:t xml:space="preserve">mnohem vhodnějším nástrojem </w:t>
      </w:r>
      <w:r w:rsidR="00985398" w:rsidRPr="00CB7F97">
        <w:rPr>
          <w:rFonts w:ascii="Arial" w:hAnsi="Arial" w:cs="Arial"/>
          <w:sz w:val="20"/>
          <w:lang w:val="cs-CZ" w:eastAsia="cs-CZ"/>
        </w:rPr>
        <w:t xml:space="preserve">je </w:t>
      </w:r>
      <w:r w:rsidR="000F6E3A" w:rsidRPr="00CB7F97">
        <w:rPr>
          <w:rFonts w:ascii="Arial" w:hAnsi="Arial" w:cs="Arial"/>
          <w:sz w:val="20"/>
          <w:lang w:val="cs-CZ" w:eastAsia="cs-CZ"/>
        </w:rPr>
        <w:t xml:space="preserve">tzv. </w:t>
      </w:r>
      <w:r w:rsidR="00950866" w:rsidRPr="00CB7F97">
        <w:rPr>
          <w:rFonts w:ascii="Arial" w:hAnsi="Arial" w:cs="Arial"/>
          <w:sz w:val="20"/>
          <w:lang w:val="cs-CZ" w:eastAsia="cs-CZ"/>
        </w:rPr>
        <w:t>koncept „</w:t>
      </w:r>
      <w:proofErr w:type="spellStart"/>
      <w:r w:rsidR="00950866" w:rsidRPr="00CB7F97">
        <w:rPr>
          <w:rFonts w:ascii="Arial" w:hAnsi="Arial" w:cs="Arial"/>
          <w:sz w:val="20"/>
          <w:lang w:val="cs-CZ" w:eastAsia="cs-CZ"/>
        </w:rPr>
        <w:t>housing</w:t>
      </w:r>
      <w:proofErr w:type="spellEnd"/>
      <w:r w:rsidR="00950866" w:rsidRPr="00CB7F97">
        <w:rPr>
          <w:rFonts w:ascii="Arial" w:hAnsi="Arial" w:cs="Arial"/>
          <w:sz w:val="20"/>
          <w:lang w:val="cs-CZ" w:eastAsia="cs-CZ"/>
        </w:rPr>
        <w:t xml:space="preserve"> </w:t>
      </w:r>
      <w:proofErr w:type="spellStart"/>
      <w:r w:rsidR="00950866" w:rsidRPr="00CB7F97">
        <w:rPr>
          <w:rFonts w:ascii="Arial" w:hAnsi="Arial" w:cs="Arial"/>
          <w:sz w:val="20"/>
          <w:lang w:val="cs-CZ" w:eastAsia="cs-CZ"/>
        </w:rPr>
        <w:t>first</w:t>
      </w:r>
      <w:proofErr w:type="spellEnd"/>
      <w:r w:rsidR="00950866" w:rsidRPr="00CB7F97">
        <w:rPr>
          <w:rFonts w:ascii="Arial" w:hAnsi="Arial" w:cs="Arial"/>
          <w:sz w:val="20"/>
          <w:lang w:val="cs-CZ" w:eastAsia="cs-CZ"/>
        </w:rPr>
        <w:t>“.</w:t>
      </w:r>
      <w:r w:rsidRPr="00CB7F97">
        <w:rPr>
          <w:rFonts w:ascii="Arial" w:hAnsi="Arial" w:cs="Arial"/>
          <w:sz w:val="20"/>
          <w:lang w:val="cs-CZ" w:eastAsia="cs-CZ"/>
        </w:rPr>
        <w:t xml:space="preserve"> </w:t>
      </w:r>
      <w:r w:rsidR="00AE6F4B" w:rsidRPr="00CB7F97">
        <w:rPr>
          <w:rFonts w:ascii="Arial" w:hAnsi="Arial" w:cs="Arial"/>
          <w:sz w:val="20"/>
          <w:lang w:val="cs-CZ" w:eastAsia="cs-CZ"/>
        </w:rPr>
        <w:t xml:space="preserve">Zahraniční zkušenosti nicméně poukazují, že mnohem vhodnějším nástrojem je tzv. koncept </w:t>
      </w:r>
      <w:r w:rsidR="00AE6F4B" w:rsidRPr="00CB7F97">
        <w:rPr>
          <w:rFonts w:ascii="Arial" w:hAnsi="Arial" w:cs="Arial"/>
          <w:sz w:val="20"/>
          <w:lang w:val="cs-CZ" w:eastAsia="cs-CZ"/>
        </w:rPr>
        <w:lastRenderedPageBreak/>
        <w:t>„</w:t>
      </w:r>
      <w:proofErr w:type="spellStart"/>
      <w:r w:rsidR="00AE6F4B" w:rsidRPr="00CB7F97">
        <w:rPr>
          <w:rFonts w:ascii="Arial" w:hAnsi="Arial" w:cs="Arial"/>
          <w:sz w:val="20"/>
          <w:lang w:val="cs-CZ" w:eastAsia="cs-CZ"/>
        </w:rPr>
        <w:t>housing</w:t>
      </w:r>
      <w:proofErr w:type="spellEnd"/>
      <w:r w:rsidR="00AE6F4B" w:rsidRPr="00CB7F97">
        <w:rPr>
          <w:rFonts w:ascii="Arial" w:hAnsi="Arial" w:cs="Arial"/>
          <w:sz w:val="20"/>
          <w:lang w:val="cs-CZ" w:eastAsia="cs-CZ"/>
        </w:rPr>
        <w:t xml:space="preserve"> </w:t>
      </w:r>
      <w:proofErr w:type="spellStart"/>
      <w:r w:rsidR="00AE6F4B" w:rsidRPr="00CB7F97">
        <w:rPr>
          <w:rFonts w:ascii="Arial" w:hAnsi="Arial" w:cs="Arial"/>
          <w:sz w:val="20"/>
          <w:lang w:val="cs-CZ" w:eastAsia="cs-CZ"/>
        </w:rPr>
        <w:t>first</w:t>
      </w:r>
      <w:proofErr w:type="spellEnd"/>
      <w:r w:rsidR="00AE6F4B" w:rsidRPr="00CB7F97">
        <w:rPr>
          <w:rFonts w:ascii="Arial" w:hAnsi="Arial" w:cs="Arial"/>
          <w:sz w:val="20"/>
          <w:lang w:val="cs-CZ" w:eastAsia="cs-CZ"/>
        </w:rPr>
        <w:t>“. Systém prostupného bydlení byl někdy vnímán některými médii, jako prvek převýchovy lidí, kteří „nechtějí pracovat“.</w:t>
      </w:r>
      <w:r w:rsidRPr="00CB7F97">
        <w:rPr>
          <w:rStyle w:val="Znakapoznpodarou"/>
          <w:rFonts w:ascii="Arial" w:hAnsi="Arial" w:cs="Arial"/>
          <w:sz w:val="20"/>
          <w:lang w:val="cs-CZ" w:eastAsia="cs-CZ"/>
        </w:rPr>
        <w:footnoteReference w:id="97"/>
      </w:r>
      <w:r w:rsidR="000F6E3A" w:rsidRPr="00CB7F97">
        <w:rPr>
          <w:rFonts w:ascii="Arial" w:hAnsi="Arial" w:cs="Arial"/>
          <w:sz w:val="20"/>
          <w:lang w:val="cs-CZ" w:eastAsia="cs-CZ"/>
        </w:rPr>
        <w:t xml:space="preserve"> </w:t>
      </w:r>
      <w:r w:rsidR="004C36E7" w:rsidRPr="00CB7F97">
        <w:rPr>
          <w:rFonts w:ascii="Arial" w:hAnsi="Arial" w:cs="Arial"/>
          <w:sz w:val="20"/>
          <w:lang w:val="cs-CZ" w:eastAsia="cs-CZ"/>
        </w:rPr>
        <w:t>Pro další práci je důležité tyto intervence vyhodnotit.</w:t>
      </w:r>
      <w:r w:rsidR="00FF0C16" w:rsidRPr="00CB7F97">
        <w:rPr>
          <w:rFonts w:ascii="Arial" w:hAnsi="Arial" w:cs="Arial"/>
          <w:sz w:val="20"/>
          <w:lang w:val="cs-CZ" w:eastAsia="cs-CZ"/>
        </w:rPr>
        <w:t xml:space="preserve"> Dále bude nezbytné provést vyhodnocení dopadu nové podmínky pro nárok na bydlení (souhlasu obce), která je do zákona o pomoci v hmotné nouzi vložena s účinností od </w:t>
      </w:r>
      <w:proofErr w:type="gramStart"/>
      <w:r w:rsidR="006E7286" w:rsidRPr="00CB7F97">
        <w:rPr>
          <w:rFonts w:ascii="Arial" w:hAnsi="Arial" w:cs="Arial"/>
          <w:sz w:val="20"/>
          <w:lang w:val="cs-CZ" w:eastAsia="cs-CZ"/>
        </w:rPr>
        <w:t>0</w:t>
      </w:r>
      <w:r w:rsidR="00FF0C16" w:rsidRPr="00CB7F97">
        <w:rPr>
          <w:rFonts w:ascii="Arial" w:hAnsi="Arial" w:cs="Arial"/>
          <w:sz w:val="20"/>
          <w:lang w:val="cs-CZ" w:eastAsia="cs-CZ"/>
        </w:rPr>
        <w:t>1.</w:t>
      </w:r>
      <w:r w:rsidR="006E7286" w:rsidRPr="00CB7F97">
        <w:rPr>
          <w:rFonts w:ascii="Arial" w:hAnsi="Arial" w:cs="Arial"/>
          <w:sz w:val="20"/>
          <w:lang w:val="cs-CZ" w:eastAsia="cs-CZ"/>
        </w:rPr>
        <w:t>0</w:t>
      </w:r>
      <w:r w:rsidR="00FF0C16" w:rsidRPr="00CB7F97">
        <w:rPr>
          <w:rFonts w:ascii="Arial" w:hAnsi="Arial" w:cs="Arial"/>
          <w:sz w:val="20"/>
          <w:lang w:val="cs-CZ" w:eastAsia="cs-CZ"/>
        </w:rPr>
        <w:t>1.2015</w:t>
      </w:r>
      <w:proofErr w:type="gramEnd"/>
      <w:r w:rsidR="00FF0C16" w:rsidRPr="00CB7F97">
        <w:rPr>
          <w:rFonts w:ascii="Arial" w:hAnsi="Arial" w:cs="Arial"/>
          <w:sz w:val="20"/>
          <w:lang w:val="cs-CZ" w:eastAsia="cs-CZ"/>
        </w:rPr>
        <w:t>.</w:t>
      </w:r>
    </w:p>
    <w:p w14:paraId="14447B97" w14:textId="77777777" w:rsidR="00F75ABD" w:rsidRPr="00CB7F97" w:rsidRDefault="00F75ABD" w:rsidP="00B82B12">
      <w:pPr>
        <w:pStyle w:val="Odstavecseseznamem1"/>
        <w:spacing w:before="120" w:after="120" w:line="240" w:lineRule="atLeast"/>
        <w:ind w:left="0"/>
        <w:jc w:val="both"/>
        <w:rPr>
          <w:rFonts w:ascii="Arial" w:hAnsi="Arial" w:cs="Arial"/>
          <w:sz w:val="20"/>
          <w:lang w:val="cs-CZ" w:eastAsia="cs-CZ"/>
        </w:rPr>
      </w:pPr>
    </w:p>
    <w:p w14:paraId="3B8CE525" w14:textId="49E4932A" w:rsidR="0042105D" w:rsidRPr="00CB7F97" w:rsidRDefault="00E424F1" w:rsidP="00E10ECE">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b</w:t>
      </w:r>
      <w:r w:rsidR="002D5B6F" w:rsidRPr="00CB7F97">
        <w:rPr>
          <w:rFonts w:ascii="Arial" w:hAnsi="Arial" w:cs="Arial"/>
          <w:i/>
          <w:sz w:val="20"/>
          <w:lang w:val="cs-CZ"/>
        </w:rPr>
        <w:t>) </w:t>
      </w:r>
      <w:r w:rsidR="00AA6475" w:rsidRPr="00CB7F97">
        <w:rPr>
          <w:rFonts w:ascii="Arial" w:hAnsi="Arial" w:cs="Arial"/>
          <w:i/>
          <w:sz w:val="20"/>
          <w:lang w:val="cs-CZ"/>
        </w:rPr>
        <w:t>zajistit</w:t>
      </w:r>
      <w:r w:rsidR="0087023D" w:rsidRPr="00CB7F97">
        <w:rPr>
          <w:rFonts w:ascii="Arial" w:hAnsi="Arial" w:cs="Arial"/>
          <w:i/>
          <w:sz w:val="20"/>
          <w:lang w:val="cs-CZ"/>
        </w:rPr>
        <w:t xml:space="preserve">, aby </w:t>
      </w:r>
      <w:r w:rsidR="00A875E1" w:rsidRPr="00CB7F97">
        <w:rPr>
          <w:rFonts w:ascii="Arial" w:hAnsi="Arial" w:cs="Arial"/>
          <w:i/>
          <w:sz w:val="20"/>
          <w:lang w:val="cs-CZ"/>
        </w:rPr>
        <w:t>krizová pomoc a azylové domy</w:t>
      </w:r>
      <w:r w:rsidR="00A875E1" w:rsidRPr="00CB7F97" w:rsidDel="00A875E1">
        <w:rPr>
          <w:rFonts w:ascii="Arial" w:hAnsi="Arial" w:cs="Arial"/>
          <w:i/>
          <w:sz w:val="20"/>
          <w:lang w:val="cs-CZ"/>
        </w:rPr>
        <w:t xml:space="preserve"> </w:t>
      </w:r>
      <w:r w:rsidR="0087023D" w:rsidRPr="00CB7F97">
        <w:rPr>
          <w:rFonts w:ascii="Arial" w:hAnsi="Arial" w:cs="Arial"/>
          <w:i/>
          <w:sz w:val="20"/>
          <w:lang w:val="cs-CZ"/>
        </w:rPr>
        <w:t>pro rodiny s dětmi, které, jsou ohroženy bezdomovectvím, respektoval</w:t>
      </w:r>
      <w:r w:rsidR="00A875E1" w:rsidRPr="00CB7F97">
        <w:rPr>
          <w:rFonts w:ascii="Arial" w:hAnsi="Arial" w:cs="Arial"/>
          <w:i/>
          <w:sz w:val="20"/>
          <w:lang w:val="cs-CZ"/>
        </w:rPr>
        <w:t>a</w:t>
      </w:r>
      <w:r w:rsidR="0087023D" w:rsidRPr="00CB7F97">
        <w:rPr>
          <w:rFonts w:ascii="Arial" w:hAnsi="Arial" w:cs="Arial"/>
          <w:i/>
          <w:sz w:val="20"/>
          <w:lang w:val="cs-CZ"/>
        </w:rPr>
        <w:t xml:space="preserve"> princip nerozdělování rodin</w:t>
      </w:r>
    </w:p>
    <w:p w14:paraId="273F8D24" w14:textId="60EE904B" w:rsidR="0042105D" w:rsidRPr="00CB7F97" w:rsidRDefault="0042105D" w:rsidP="0042105D">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Ministerstvo práce a sociálních věcí</w:t>
      </w:r>
    </w:p>
    <w:p w14:paraId="4C16699B" w14:textId="77777777" w:rsidR="0042105D" w:rsidRPr="00CB7F97" w:rsidRDefault="0042105D" w:rsidP="0042105D">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Spolupráce</w:t>
      </w:r>
      <w:r w:rsidRPr="00CB7F97">
        <w:rPr>
          <w:rFonts w:ascii="Arial" w:hAnsi="Arial" w:cs="Arial"/>
          <w:sz w:val="20"/>
          <w:lang w:val="cs-CZ" w:eastAsia="cs-CZ"/>
        </w:rPr>
        <w:t>: Ministr pro lidská práva, rovné příležitosti a legislativu</w:t>
      </w:r>
    </w:p>
    <w:p w14:paraId="12DE3CBF" w14:textId="77777777" w:rsidR="005A4D91" w:rsidRPr="00CB7F97" w:rsidRDefault="005A4D91" w:rsidP="0042105D">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Nabídka spolupráce</w:t>
      </w:r>
      <w:r w:rsidRPr="00CB7F97">
        <w:rPr>
          <w:rFonts w:ascii="Arial" w:hAnsi="Arial" w:cs="Arial"/>
          <w:sz w:val="20"/>
          <w:lang w:val="cs-CZ" w:eastAsia="cs-CZ"/>
        </w:rPr>
        <w:t>: obce</w:t>
      </w:r>
    </w:p>
    <w:p w14:paraId="72CD3244" w14:textId="77777777" w:rsidR="0042105D" w:rsidRPr="00CB7F97" w:rsidRDefault="0042105D" w:rsidP="0042105D">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w:t>
      </w:r>
      <w:r w:rsidR="005A4D91" w:rsidRPr="00CB7F97">
        <w:rPr>
          <w:rFonts w:ascii="Arial" w:hAnsi="Arial" w:cs="Arial"/>
          <w:sz w:val="20"/>
          <w:lang w:val="cs-CZ" w:eastAsia="cs-CZ"/>
        </w:rPr>
        <w:t xml:space="preserve"> průběžně</w:t>
      </w:r>
    </w:p>
    <w:p w14:paraId="450E5476" w14:textId="77777777" w:rsidR="0042105D" w:rsidRPr="00CB7F97" w:rsidRDefault="0042105D" w:rsidP="0042105D">
      <w:pPr>
        <w:pStyle w:val="Odstavecseseznamem1"/>
        <w:spacing w:before="120" w:after="120" w:line="240" w:lineRule="atLeast"/>
        <w:ind w:left="0"/>
        <w:jc w:val="both"/>
        <w:rPr>
          <w:rFonts w:ascii="Arial" w:hAnsi="Arial" w:cs="Arial"/>
          <w:sz w:val="20"/>
          <w:lang w:val="cs-CZ" w:eastAsia="cs-CZ"/>
        </w:rPr>
      </w:pPr>
      <w:r w:rsidRPr="00CB7F97">
        <w:rPr>
          <w:rFonts w:ascii="Arial" w:hAnsi="Arial" w:cs="Arial"/>
          <w:bCs/>
          <w:sz w:val="20"/>
          <w:u w:val="single"/>
          <w:lang w:val="cs-CZ" w:eastAsia="cs-CZ"/>
        </w:rPr>
        <w:t>Odůvodnění</w:t>
      </w:r>
      <w:r w:rsidRPr="00CB7F97">
        <w:rPr>
          <w:rFonts w:ascii="Arial" w:hAnsi="Arial" w:cs="Arial"/>
          <w:bCs/>
          <w:sz w:val="20"/>
          <w:lang w:val="cs-CZ" w:eastAsia="cs-CZ"/>
        </w:rPr>
        <w:t>:</w:t>
      </w:r>
      <w:r w:rsidRPr="00CB7F97">
        <w:rPr>
          <w:rFonts w:ascii="Arial" w:hAnsi="Arial" w:cs="Arial"/>
          <w:sz w:val="20"/>
          <w:lang w:val="cs-CZ" w:eastAsia="cs-CZ"/>
        </w:rPr>
        <w:t xml:space="preserve"> </w:t>
      </w:r>
      <w:r w:rsidR="008A0B7F" w:rsidRPr="00CB7F97">
        <w:rPr>
          <w:rFonts w:ascii="Arial" w:hAnsi="Arial" w:cs="Arial"/>
          <w:sz w:val="20"/>
          <w:lang w:val="cs-CZ" w:eastAsia="cs-CZ"/>
        </w:rPr>
        <w:t xml:space="preserve">V současné době funguje </w:t>
      </w:r>
      <w:r w:rsidR="00996A46" w:rsidRPr="00CB7F97">
        <w:rPr>
          <w:rFonts w:ascii="Arial" w:hAnsi="Arial" w:cs="Arial"/>
          <w:sz w:val="20"/>
          <w:lang w:val="cs-CZ" w:eastAsia="cs-CZ"/>
        </w:rPr>
        <w:t xml:space="preserve">systém krizového </w:t>
      </w:r>
      <w:r w:rsidR="008A0B7F" w:rsidRPr="00CB7F97">
        <w:rPr>
          <w:rFonts w:ascii="Arial" w:hAnsi="Arial" w:cs="Arial"/>
          <w:sz w:val="20"/>
          <w:lang w:val="cs-CZ" w:eastAsia="cs-CZ"/>
        </w:rPr>
        <w:t xml:space="preserve">bydlení tak, že rodinám, které jsou ohroženy ztrátou bydlení anebo jsou bezdomovci, je nabídnuta pomoc tak, že </w:t>
      </w:r>
      <w:r w:rsidR="00996A46" w:rsidRPr="00CB7F97">
        <w:rPr>
          <w:rFonts w:ascii="Arial" w:hAnsi="Arial" w:cs="Arial"/>
          <w:sz w:val="20"/>
          <w:lang w:val="cs-CZ" w:eastAsia="cs-CZ"/>
        </w:rPr>
        <w:t>dochází k rozdělení rodiny</w:t>
      </w:r>
      <w:r w:rsidR="006E33FB" w:rsidRPr="00CB7F97">
        <w:rPr>
          <w:rFonts w:ascii="Arial" w:hAnsi="Arial" w:cs="Arial"/>
          <w:sz w:val="20"/>
          <w:lang w:val="cs-CZ" w:eastAsia="cs-CZ"/>
        </w:rPr>
        <w:t>. Tento postup ohrožuje rodinný život dotčených rodin a má dopad na práva dětí, především práva na styk s oběma rodiči. Rovněž krizové bydlení, je-li podporováno ze strany státu či obcí, by</w:t>
      </w:r>
      <w:r w:rsidR="00B17DA6" w:rsidRPr="00CB7F97">
        <w:rPr>
          <w:rFonts w:ascii="Arial" w:hAnsi="Arial" w:cs="Arial"/>
          <w:sz w:val="20"/>
          <w:lang w:val="cs-CZ" w:eastAsia="cs-CZ"/>
        </w:rPr>
        <w:t xml:space="preserve"> mělo respektovat celistvost rodin. </w:t>
      </w:r>
    </w:p>
    <w:p w14:paraId="51CB1326" w14:textId="77777777" w:rsidR="0042105D" w:rsidRPr="00CB7F97" w:rsidRDefault="0042105D" w:rsidP="00607D57">
      <w:pPr>
        <w:pStyle w:val="Odstavecseseznamem1"/>
        <w:spacing w:before="120" w:after="120" w:line="240" w:lineRule="atLeast"/>
        <w:ind w:left="0"/>
        <w:jc w:val="both"/>
        <w:rPr>
          <w:rFonts w:ascii="Arial" w:hAnsi="Arial" w:cs="Arial"/>
          <w:sz w:val="20"/>
          <w:lang w:val="cs-CZ"/>
        </w:rPr>
      </w:pPr>
    </w:p>
    <w:p w14:paraId="2F6401B4" w14:textId="319D2B62" w:rsidR="00BE0DC2" w:rsidRPr="00CB7F97" w:rsidRDefault="00E424F1" w:rsidP="00BE0DC2">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c</w:t>
      </w:r>
      <w:r w:rsidR="00BE0DC2" w:rsidRPr="00CB7F97">
        <w:rPr>
          <w:rFonts w:ascii="Arial" w:hAnsi="Arial" w:cs="Arial"/>
          <w:i/>
          <w:sz w:val="20"/>
          <w:lang w:val="cs-CZ"/>
        </w:rPr>
        <w:t xml:space="preserve">) zajistit, aby při všech plánovaných intervencích v oblasti bydlení bylo přijímané opatření (program, projekt, podpora) </w:t>
      </w:r>
      <w:r w:rsidR="001B14D3" w:rsidRPr="00CB7F97">
        <w:rPr>
          <w:rFonts w:ascii="Arial" w:hAnsi="Arial" w:cs="Arial"/>
          <w:i/>
          <w:sz w:val="20"/>
          <w:lang w:val="cs-CZ"/>
        </w:rPr>
        <w:t xml:space="preserve">předem </w:t>
      </w:r>
      <w:r w:rsidR="00BE0DC2" w:rsidRPr="00CB7F97">
        <w:rPr>
          <w:rFonts w:ascii="Arial" w:hAnsi="Arial" w:cs="Arial"/>
          <w:i/>
          <w:sz w:val="20"/>
          <w:lang w:val="cs-CZ"/>
        </w:rPr>
        <w:t xml:space="preserve">vyhodnocen z hlediska možných segregačních </w:t>
      </w:r>
      <w:r w:rsidR="004B3256" w:rsidRPr="00CB7F97">
        <w:rPr>
          <w:rFonts w:ascii="Arial" w:hAnsi="Arial" w:cs="Arial"/>
          <w:i/>
          <w:sz w:val="20"/>
          <w:lang w:val="cs-CZ"/>
        </w:rPr>
        <w:t xml:space="preserve">a </w:t>
      </w:r>
      <w:proofErr w:type="spellStart"/>
      <w:r w:rsidR="004B3256" w:rsidRPr="00CB7F97">
        <w:rPr>
          <w:rFonts w:ascii="Arial" w:hAnsi="Arial" w:cs="Arial"/>
          <w:i/>
          <w:sz w:val="20"/>
          <w:lang w:val="cs-CZ"/>
        </w:rPr>
        <w:t>desegregačních</w:t>
      </w:r>
      <w:proofErr w:type="spellEnd"/>
      <w:r w:rsidR="004B3256" w:rsidRPr="00CB7F97">
        <w:rPr>
          <w:rFonts w:ascii="Arial" w:hAnsi="Arial" w:cs="Arial"/>
          <w:i/>
          <w:sz w:val="20"/>
          <w:lang w:val="cs-CZ"/>
        </w:rPr>
        <w:t xml:space="preserve"> </w:t>
      </w:r>
      <w:r w:rsidR="00BE0DC2" w:rsidRPr="00CB7F97">
        <w:rPr>
          <w:rFonts w:ascii="Arial" w:hAnsi="Arial" w:cs="Arial"/>
          <w:i/>
          <w:sz w:val="20"/>
          <w:lang w:val="cs-CZ"/>
        </w:rPr>
        <w:t>dopadů</w:t>
      </w:r>
      <w:r w:rsidR="00C33FE3" w:rsidRPr="00CB7F97">
        <w:rPr>
          <w:rFonts w:ascii="Arial" w:hAnsi="Arial" w:cs="Arial"/>
          <w:i/>
          <w:sz w:val="20"/>
          <w:lang w:val="cs-CZ"/>
        </w:rPr>
        <w:t xml:space="preserve"> ve vztahu k Romům a dalším menšinám v daném území či lokalitě</w:t>
      </w:r>
    </w:p>
    <w:p w14:paraId="2AA22E6F" w14:textId="2C756C44" w:rsidR="00BE0DC2" w:rsidRPr="00CB7F97" w:rsidRDefault="00BE0DC2" w:rsidP="00BE0DC2">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Ministerstvo práce a sociálních věcí, Ministerstvo pro místní rozvoj</w:t>
      </w:r>
    </w:p>
    <w:p w14:paraId="2ADC1C36" w14:textId="2F36D68B" w:rsidR="00BE0DC2" w:rsidRPr="00CB7F97" w:rsidRDefault="00BE0DC2" w:rsidP="00BE0DC2">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Spolupráce</w:t>
      </w:r>
      <w:r w:rsidRPr="00CB7F97">
        <w:rPr>
          <w:rFonts w:ascii="Arial" w:hAnsi="Arial" w:cs="Arial"/>
          <w:sz w:val="20"/>
          <w:lang w:val="cs-CZ" w:eastAsia="cs-CZ"/>
        </w:rPr>
        <w:t>: Ministr pro lidská práva, rovné příležitosti a legislativu</w:t>
      </w:r>
      <w:r w:rsidR="00A914DC" w:rsidRPr="00CB7F97">
        <w:rPr>
          <w:rFonts w:ascii="Arial" w:hAnsi="Arial" w:cs="Arial"/>
          <w:sz w:val="20"/>
          <w:lang w:val="cs-CZ" w:eastAsia="cs-CZ"/>
        </w:rPr>
        <w:t xml:space="preserve"> </w:t>
      </w:r>
    </w:p>
    <w:p w14:paraId="59330CD2" w14:textId="77777777" w:rsidR="00BE0DC2" w:rsidRPr="00CB7F97" w:rsidRDefault="00BE0DC2" w:rsidP="00BE0DC2">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Nabídka spolupráce</w:t>
      </w:r>
      <w:r w:rsidRPr="00CB7F97">
        <w:rPr>
          <w:rFonts w:ascii="Arial" w:hAnsi="Arial" w:cs="Arial"/>
          <w:sz w:val="20"/>
          <w:lang w:val="cs-CZ" w:eastAsia="cs-CZ"/>
        </w:rPr>
        <w:t>: obce</w:t>
      </w:r>
    </w:p>
    <w:p w14:paraId="167FBFE4" w14:textId="77777777" w:rsidR="00BE0DC2" w:rsidRPr="00CB7F97" w:rsidRDefault="00BE0DC2" w:rsidP="00BE0DC2">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 průběžně</w:t>
      </w:r>
    </w:p>
    <w:p w14:paraId="11FCEEDB" w14:textId="16E5C9A8" w:rsidR="00BE0DC2" w:rsidRPr="00CB7F97" w:rsidRDefault="00BE0DC2" w:rsidP="00BE0DC2">
      <w:pPr>
        <w:pStyle w:val="Odstavecseseznamem1"/>
        <w:spacing w:before="120" w:after="120" w:line="240" w:lineRule="atLeast"/>
        <w:ind w:left="0"/>
        <w:jc w:val="both"/>
        <w:rPr>
          <w:rFonts w:ascii="Arial" w:hAnsi="Arial" w:cs="Arial"/>
          <w:sz w:val="20"/>
          <w:lang w:val="cs-CZ"/>
        </w:rPr>
      </w:pPr>
      <w:r w:rsidRPr="00CB7F97">
        <w:rPr>
          <w:rFonts w:ascii="Arial" w:hAnsi="Arial" w:cs="Arial"/>
          <w:bCs/>
          <w:sz w:val="20"/>
          <w:u w:val="single"/>
          <w:lang w:val="cs-CZ" w:eastAsia="cs-CZ"/>
        </w:rPr>
        <w:t>Odůvodnění</w:t>
      </w:r>
      <w:r w:rsidRPr="00CB7F97">
        <w:rPr>
          <w:rFonts w:ascii="Arial" w:hAnsi="Arial" w:cs="Arial"/>
          <w:bCs/>
          <w:sz w:val="20"/>
          <w:lang w:val="cs-CZ" w:eastAsia="cs-CZ"/>
        </w:rPr>
        <w:t>:</w:t>
      </w:r>
      <w:r w:rsidR="006803F4" w:rsidRPr="00CB7F97">
        <w:rPr>
          <w:rFonts w:ascii="Arial" w:hAnsi="Arial" w:cs="Arial"/>
          <w:sz w:val="20"/>
          <w:lang w:val="cs-CZ" w:eastAsia="cs-CZ"/>
        </w:rPr>
        <w:t xml:space="preserve"> V současné době je plánováno výrazné zvýšení podpory obcí a dalších aktérů při zajišťování bydlení</w:t>
      </w:r>
      <w:r w:rsidR="00B9691C" w:rsidRPr="00CB7F97">
        <w:rPr>
          <w:rFonts w:ascii="Arial" w:hAnsi="Arial" w:cs="Arial"/>
          <w:sz w:val="20"/>
          <w:lang w:val="cs-CZ" w:eastAsia="cs-CZ"/>
        </w:rPr>
        <w:t xml:space="preserve"> se sociálním aspektem. </w:t>
      </w:r>
      <w:r w:rsidR="00C33FE3" w:rsidRPr="00CB7F97">
        <w:rPr>
          <w:rFonts w:ascii="Arial" w:hAnsi="Arial" w:cs="Arial"/>
          <w:sz w:val="20"/>
          <w:lang w:val="cs-CZ" w:eastAsia="cs-CZ"/>
        </w:rPr>
        <w:t>Klíčovou roli v tomto budou mít Řídící orgány jednotlivých relevantních operačních programů</w:t>
      </w:r>
      <w:r w:rsidR="00A914DC" w:rsidRPr="00CB7F97">
        <w:rPr>
          <w:rFonts w:ascii="Arial" w:hAnsi="Arial" w:cs="Arial"/>
          <w:sz w:val="20"/>
          <w:lang w:val="cs-CZ" w:eastAsia="cs-CZ"/>
        </w:rPr>
        <w:t>, především IROP</w:t>
      </w:r>
      <w:r w:rsidR="00C33FE3" w:rsidRPr="00CB7F97">
        <w:rPr>
          <w:rFonts w:ascii="Arial" w:hAnsi="Arial" w:cs="Arial"/>
          <w:sz w:val="20"/>
          <w:lang w:val="cs-CZ" w:eastAsia="cs-CZ"/>
        </w:rPr>
        <w:t xml:space="preserve">. </w:t>
      </w:r>
      <w:r w:rsidR="00B9691C" w:rsidRPr="00CB7F97">
        <w:rPr>
          <w:rFonts w:ascii="Arial" w:hAnsi="Arial" w:cs="Arial"/>
          <w:sz w:val="20"/>
          <w:lang w:val="cs-CZ" w:eastAsia="cs-CZ"/>
        </w:rPr>
        <w:t xml:space="preserve">Je nezbytné, </w:t>
      </w:r>
      <w:r w:rsidR="00C33FE3" w:rsidRPr="00CB7F97">
        <w:rPr>
          <w:rFonts w:ascii="Arial" w:hAnsi="Arial" w:cs="Arial"/>
          <w:sz w:val="20"/>
          <w:lang w:val="cs-CZ" w:eastAsia="cs-CZ"/>
        </w:rPr>
        <w:t>aby všechny plánované</w:t>
      </w:r>
      <w:r w:rsidR="00B9691C" w:rsidRPr="00CB7F97">
        <w:rPr>
          <w:rFonts w:ascii="Arial" w:hAnsi="Arial" w:cs="Arial"/>
          <w:sz w:val="20"/>
          <w:lang w:val="cs-CZ" w:eastAsia="cs-CZ"/>
        </w:rPr>
        <w:t xml:space="preserve"> intervence byly předem analy</w:t>
      </w:r>
      <w:r w:rsidR="00A914DC" w:rsidRPr="00CB7F97">
        <w:rPr>
          <w:rFonts w:ascii="Arial" w:hAnsi="Arial" w:cs="Arial"/>
          <w:sz w:val="20"/>
          <w:lang w:val="cs-CZ" w:eastAsia="cs-CZ"/>
        </w:rPr>
        <w:t xml:space="preserve">zovány z hlediska možných </w:t>
      </w:r>
      <w:r w:rsidR="00B9691C" w:rsidRPr="00CB7F97">
        <w:rPr>
          <w:rFonts w:ascii="Arial" w:hAnsi="Arial" w:cs="Arial"/>
          <w:sz w:val="20"/>
          <w:lang w:val="cs-CZ" w:eastAsia="cs-CZ"/>
        </w:rPr>
        <w:t xml:space="preserve">segregačních či </w:t>
      </w:r>
      <w:proofErr w:type="spellStart"/>
      <w:r w:rsidR="00B9691C" w:rsidRPr="00CB7F97">
        <w:rPr>
          <w:rFonts w:ascii="Arial" w:hAnsi="Arial" w:cs="Arial"/>
          <w:sz w:val="20"/>
          <w:lang w:val="cs-CZ" w:eastAsia="cs-CZ"/>
        </w:rPr>
        <w:t>desegregačních</w:t>
      </w:r>
      <w:proofErr w:type="spellEnd"/>
      <w:r w:rsidR="00B9691C" w:rsidRPr="00CB7F97">
        <w:rPr>
          <w:rFonts w:ascii="Arial" w:hAnsi="Arial" w:cs="Arial"/>
          <w:sz w:val="20"/>
          <w:lang w:val="cs-CZ" w:eastAsia="cs-CZ"/>
        </w:rPr>
        <w:t xml:space="preserve"> dopadů.</w:t>
      </w:r>
      <w:r w:rsidR="00C33FE3" w:rsidRPr="00CB7F97">
        <w:rPr>
          <w:rFonts w:ascii="Arial" w:hAnsi="Arial" w:cs="Arial"/>
          <w:sz w:val="20"/>
          <w:lang w:val="cs-CZ" w:eastAsia="cs-CZ"/>
        </w:rPr>
        <w:t xml:space="preserve"> Ačkoli etnická segregace může být důsledkem </w:t>
      </w:r>
      <w:r w:rsidR="00A914DC" w:rsidRPr="00CB7F97">
        <w:rPr>
          <w:rFonts w:ascii="Arial" w:hAnsi="Arial" w:cs="Arial"/>
          <w:sz w:val="20"/>
          <w:lang w:val="cs-CZ" w:eastAsia="cs-CZ"/>
        </w:rPr>
        <w:t xml:space="preserve">řady </w:t>
      </w:r>
      <w:r w:rsidR="00C33FE3" w:rsidRPr="00CB7F97">
        <w:rPr>
          <w:rFonts w:ascii="Arial" w:hAnsi="Arial" w:cs="Arial"/>
          <w:sz w:val="20"/>
          <w:lang w:val="cs-CZ" w:eastAsia="cs-CZ"/>
        </w:rPr>
        <w:t xml:space="preserve">okolností, např. sociálního postavení či vlastní volby, je faktorem, jenž výrazně ohrožuje společenskou soudržnost a přispívá k nedůvěře mezi většinou a menšinami a </w:t>
      </w:r>
      <w:r w:rsidR="00A914DC" w:rsidRPr="00CB7F97">
        <w:rPr>
          <w:rFonts w:ascii="Arial" w:hAnsi="Arial" w:cs="Arial"/>
          <w:sz w:val="20"/>
          <w:lang w:val="cs-CZ" w:eastAsia="cs-CZ"/>
        </w:rPr>
        <w:t xml:space="preserve">k </w:t>
      </w:r>
      <w:r w:rsidR="00C33FE3" w:rsidRPr="00CB7F97">
        <w:rPr>
          <w:rFonts w:ascii="Arial" w:hAnsi="Arial" w:cs="Arial"/>
          <w:sz w:val="20"/>
          <w:lang w:val="cs-CZ" w:eastAsia="cs-CZ"/>
        </w:rPr>
        <w:t>frustraci. Proto je nezbytné jí předch</w:t>
      </w:r>
      <w:r w:rsidR="00A914DC" w:rsidRPr="00CB7F97">
        <w:rPr>
          <w:rFonts w:ascii="Arial" w:hAnsi="Arial" w:cs="Arial"/>
          <w:sz w:val="20"/>
          <w:lang w:val="cs-CZ" w:eastAsia="cs-CZ"/>
        </w:rPr>
        <w:t>ázet již při plánování opatření v oblasti bydlení. To je důležité zejména při výstavbě nový</w:t>
      </w:r>
      <w:r w:rsidR="000F6E3A" w:rsidRPr="00CB7F97">
        <w:rPr>
          <w:rFonts w:ascii="Arial" w:hAnsi="Arial" w:cs="Arial"/>
          <w:sz w:val="20"/>
          <w:lang w:val="cs-CZ" w:eastAsia="cs-CZ"/>
        </w:rPr>
        <w:t>ch bytů určených pro nízkopříjm</w:t>
      </w:r>
      <w:r w:rsidR="00A914DC" w:rsidRPr="00CB7F97">
        <w:rPr>
          <w:rFonts w:ascii="Arial" w:hAnsi="Arial" w:cs="Arial"/>
          <w:sz w:val="20"/>
          <w:lang w:val="cs-CZ" w:eastAsia="cs-CZ"/>
        </w:rPr>
        <w:t>ové domácnosti anebo při rekonstrukci bytového fondu pro tyto účely. Stejně tak je potřebné vyhodnocovat umístění ubytoven či objektů se zařízeními pro krizové bydlení.</w:t>
      </w:r>
    </w:p>
    <w:p w14:paraId="76AA824D" w14:textId="77777777" w:rsidR="00FF75DF" w:rsidRPr="00CB7F97" w:rsidRDefault="00FF75DF" w:rsidP="00B82B12">
      <w:pPr>
        <w:pStyle w:val="Odstavecseseznamem1"/>
        <w:spacing w:before="120" w:after="120" w:line="240" w:lineRule="atLeast"/>
        <w:ind w:left="0"/>
        <w:rPr>
          <w:rFonts w:ascii="Arial" w:hAnsi="Arial" w:cs="Arial"/>
          <w:sz w:val="20"/>
          <w:lang w:val="cs-CZ"/>
        </w:rPr>
      </w:pPr>
    </w:p>
    <w:p w14:paraId="0655BA97" w14:textId="77777777" w:rsidR="00FF75DF" w:rsidRPr="00CB7F97" w:rsidRDefault="00FF75DF" w:rsidP="00B82B12">
      <w:pPr>
        <w:pStyle w:val="NadpisKoncepce2"/>
        <w:ind w:left="1152" w:hanging="432"/>
        <w:rPr>
          <w:lang w:val="cs-CZ"/>
        </w:rPr>
      </w:pPr>
      <w:bookmarkStart w:id="72" w:name="_Toc411592772"/>
      <w:r w:rsidRPr="00CB7F97">
        <w:rPr>
          <w:lang w:val="cs-CZ"/>
        </w:rPr>
        <w:t>Výsledky a výstupy realizace jednotlivých opatření (aktivit), indikátory</w:t>
      </w:r>
      <w:bookmarkEnd w:id="72"/>
    </w:p>
    <w:p w14:paraId="21E3D4A6" w14:textId="77777777" w:rsidR="00FF75DF" w:rsidRPr="00CB7F97" w:rsidRDefault="00FF75DF" w:rsidP="00B82B12">
      <w:pPr>
        <w:pStyle w:val="Odstavecseseznamem1"/>
        <w:spacing w:before="120" w:after="120" w:line="240" w:lineRule="atLeast"/>
        <w:ind w:left="0"/>
        <w:jc w:val="both"/>
        <w:rPr>
          <w:rFonts w:ascii="Arial" w:hAnsi="Arial" w:cs="Arial"/>
          <w:sz w:val="20"/>
          <w:lang w:val="cs-CZ"/>
        </w:rPr>
      </w:pPr>
    </w:p>
    <w:p w14:paraId="3C61BB12" w14:textId="167CEF36" w:rsidR="00AA6475" w:rsidRPr="00CB7F97" w:rsidRDefault="00FF75DF" w:rsidP="00E10ECE">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Vytvoření systému sociálního bydlení v Č</w:t>
      </w:r>
      <w:r w:rsidR="002C34EA" w:rsidRPr="00CB7F97">
        <w:rPr>
          <w:rFonts w:ascii="Arial" w:hAnsi="Arial" w:cs="Arial"/>
          <w:sz w:val="20"/>
          <w:lang w:val="cs-CZ"/>
        </w:rPr>
        <w:t>R</w:t>
      </w:r>
      <w:r w:rsidR="00121DE3" w:rsidRPr="00CB7F97">
        <w:rPr>
          <w:rFonts w:ascii="Arial" w:hAnsi="Arial" w:cs="Arial"/>
          <w:sz w:val="20"/>
          <w:lang w:val="cs-CZ"/>
        </w:rPr>
        <w:t xml:space="preserve"> a současně odstranění </w:t>
      </w:r>
      <w:r w:rsidRPr="00CB7F97">
        <w:rPr>
          <w:rFonts w:ascii="Arial" w:hAnsi="Arial" w:cs="Arial"/>
          <w:sz w:val="20"/>
          <w:lang w:val="cs-CZ"/>
        </w:rPr>
        <w:t xml:space="preserve">segmentu </w:t>
      </w:r>
      <w:proofErr w:type="spellStart"/>
      <w:r w:rsidRPr="00CB7F97">
        <w:rPr>
          <w:rFonts w:ascii="Arial" w:hAnsi="Arial" w:cs="Arial"/>
          <w:sz w:val="20"/>
          <w:lang w:val="cs-CZ"/>
        </w:rPr>
        <w:t>nízkostandardních</w:t>
      </w:r>
      <w:proofErr w:type="spellEnd"/>
      <w:r w:rsidRPr="00CB7F97">
        <w:rPr>
          <w:rFonts w:ascii="Arial" w:hAnsi="Arial" w:cs="Arial"/>
          <w:sz w:val="20"/>
          <w:lang w:val="cs-CZ"/>
        </w:rPr>
        <w:t xml:space="preserve"> ubytoven, které slouží k trvalému bydlení</w:t>
      </w:r>
      <w:r w:rsidR="00BC2F93" w:rsidRPr="00CB7F97">
        <w:rPr>
          <w:rFonts w:ascii="Arial" w:hAnsi="Arial" w:cs="Arial"/>
          <w:sz w:val="20"/>
          <w:lang w:val="cs-CZ"/>
        </w:rPr>
        <w:t xml:space="preserve"> osob i rodin</w:t>
      </w:r>
      <w:r w:rsidRPr="00CB7F97">
        <w:rPr>
          <w:rFonts w:ascii="Arial" w:hAnsi="Arial" w:cs="Arial"/>
          <w:sz w:val="20"/>
          <w:lang w:val="cs-CZ"/>
        </w:rPr>
        <w:t xml:space="preserve">, jsou úkoly, jež mají pro bydlení značné části Romů stěžejní význam. </w:t>
      </w:r>
      <w:r w:rsidR="00121DE3" w:rsidRPr="00CB7F97">
        <w:rPr>
          <w:rFonts w:ascii="Arial" w:hAnsi="Arial" w:cs="Arial"/>
          <w:sz w:val="20"/>
          <w:lang w:val="cs-CZ"/>
        </w:rPr>
        <w:t>Vytvoření funkčního systému sociálního bydlení je i z</w:t>
      </w:r>
      <w:r w:rsidR="00A914DC" w:rsidRPr="00CB7F97">
        <w:rPr>
          <w:rFonts w:ascii="Arial" w:hAnsi="Arial" w:cs="Arial"/>
          <w:sz w:val="20"/>
          <w:lang w:val="cs-CZ"/>
        </w:rPr>
        <w:t>ákladním předpokladem a klíčovým milníkem</w:t>
      </w:r>
      <w:r w:rsidR="00121DE3" w:rsidRPr="00CB7F97">
        <w:rPr>
          <w:rFonts w:ascii="Arial" w:hAnsi="Arial" w:cs="Arial"/>
          <w:sz w:val="20"/>
          <w:lang w:val="cs-CZ"/>
        </w:rPr>
        <w:t xml:space="preserve"> postupného obratu </w:t>
      </w:r>
      <w:r w:rsidR="00BC2F93" w:rsidRPr="00CB7F97">
        <w:rPr>
          <w:rFonts w:ascii="Arial" w:hAnsi="Arial" w:cs="Arial"/>
          <w:sz w:val="20"/>
          <w:lang w:val="cs-CZ"/>
        </w:rPr>
        <w:t>v oblasti bydlení Romů. Je prot</w:t>
      </w:r>
      <w:r w:rsidR="00E969F5" w:rsidRPr="00CB7F97">
        <w:rPr>
          <w:rFonts w:ascii="Arial" w:hAnsi="Arial" w:cs="Arial"/>
          <w:sz w:val="20"/>
          <w:lang w:val="cs-CZ"/>
        </w:rPr>
        <w:t>o</w:t>
      </w:r>
      <w:r w:rsidR="00BC2F93" w:rsidRPr="00CB7F97">
        <w:rPr>
          <w:rFonts w:ascii="Arial" w:hAnsi="Arial" w:cs="Arial"/>
          <w:sz w:val="20"/>
          <w:lang w:val="cs-CZ"/>
        </w:rPr>
        <w:t xml:space="preserve"> i klíčovým procesním indikátorem v oblasti bydlení. </w:t>
      </w:r>
      <w:r w:rsidRPr="00CB7F97">
        <w:rPr>
          <w:rFonts w:ascii="Arial" w:hAnsi="Arial" w:cs="Arial"/>
          <w:sz w:val="20"/>
          <w:lang w:val="cs-CZ"/>
        </w:rPr>
        <w:t xml:space="preserve">Současně však zde více než v jiných sektorech politik platí, že tento úkol nemůže být řešen primárně jako úkol romské integrace, ale že musí být řešen příslušnými resorty a </w:t>
      </w:r>
      <w:r w:rsidR="00A914DC" w:rsidRPr="00CB7F97">
        <w:rPr>
          <w:rFonts w:ascii="Arial" w:hAnsi="Arial" w:cs="Arial"/>
          <w:sz w:val="20"/>
          <w:lang w:val="cs-CZ"/>
        </w:rPr>
        <w:t>především komplexně v rámci politik</w:t>
      </w:r>
      <w:r w:rsidR="00E969F5" w:rsidRPr="00CB7F97">
        <w:rPr>
          <w:rFonts w:ascii="Arial" w:hAnsi="Arial" w:cs="Arial"/>
          <w:sz w:val="20"/>
          <w:lang w:val="cs-CZ"/>
        </w:rPr>
        <w:t>y</w:t>
      </w:r>
      <w:r w:rsidR="00A914DC" w:rsidRPr="00CB7F97">
        <w:rPr>
          <w:rFonts w:ascii="Arial" w:hAnsi="Arial" w:cs="Arial"/>
          <w:sz w:val="20"/>
          <w:lang w:val="cs-CZ"/>
        </w:rPr>
        <w:t xml:space="preserve"> bydlení.</w:t>
      </w:r>
      <w:r w:rsidRPr="00CB7F97">
        <w:rPr>
          <w:rFonts w:ascii="Arial" w:hAnsi="Arial" w:cs="Arial"/>
          <w:sz w:val="20"/>
          <w:lang w:val="cs-CZ"/>
        </w:rPr>
        <w:t xml:space="preserve"> Výstupy realizace výše navržených opatření proto jen doplňují a podporují nezb</w:t>
      </w:r>
      <w:r w:rsidR="00BC2F93" w:rsidRPr="00CB7F97">
        <w:rPr>
          <w:rFonts w:ascii="Arial" w:hAnsi="Arial" w:cs="Arial"/>
          <w:sz w:val="20"/>
          <w:lang w:val="cs-CZ"/>
        </w:rPr>
        <w:t>ytn</w:t>
      </w:r>
      <w:r w:rsidR="002C24F3" w:rsidRPr="00CB7F97">
        <w:rPr>
          <w:rFonts w:ascii="Arial" w:hAnsi="Arial" w:cs="Arial"/>
          <w:sz w:val="20"/>
          <w:lang w:val="cs-CZ"/>
        </w:rPr>
        <w:t>é reformy v oblasti bydlení, které</w:t>
      </w:r>
      <w:r w:rsidR="00BC2F93" w:rsidRPr="00CB7F97">
        <w:rPr>
          <w:rFonts w:ascii="Arial" w:hAnsi="Arial" w:cs="Arial"/>
          <w:sz w:val="20"/>
          <w:lang w:val="cs-CZ"/>
        </w:rPr>
        <w:t xml:space="preserve"> jsou navrženy a implementovány samostatnými strategickými dokumenty a legislativou. </w:t>
      </w:r>
      <w:r w:rsidRPr="00CB7F97">
        <w:rPr>
          <w:rFonts w:ascii="Arial" w:hAnsi="Arial" w:cs="Arial"/>
          <w:sz w:val="20"/>
          <w:lang w:val="cs-CZ"/>
        </w:rPr>
        <w:t xml:space="preserve">Dílčími </w:t>
      </w:r>
      <w:r w:rsidR="00BC2F93" w:rsidRPr="00CB7F97">
        <w:rPr>
          <w:rFonts w:ascii="Arial" w:hAnsi="Arial" w:cs="Arial"/>
          <w:sz w:val="20"/>
          <w:lang w:val="cs-CZ"/>
        </w:rPr>
        <w:t xml:space="preserve">(procesními) </w:t>
      </w:r>
      <w:r w:rsidRPr="00CB7F97">
        <w:rPr>
          <w:rFonts w:ascii="Arial" w:hAnsi="Arial" w:cs="Arial"/>
          <w:sz w:val="20"/>
          <w:lang w:val="cs-CZ"/>
        </w:rPr>
        <w:t xml:space="preserve">indikátory plnění </w:t>
      </w:r>
      <w:r w:rsidR="00BC2F93" w:rsidRPr="00CB7F97">
        <w:rPr>
          <w:rFonts w:ascii="Arial" w:hAnsi="Arial" w:cs="Arial"/>
          <w:sz w:val="20"/>
          <w:lang w:val="cs-CZ"/>
        </w:rPr>
        <w:t xml:space="preserve">proto </w:t>
      </w:r>
      <w:r w:rsidRPr="00CB7F97">
        <w:rPr>
          <w:rFonts w:ascii="Arial" w:hAnsi="Arial" w:cs="Arial"/>
          <w:sz w:val="20"/>
          <w:lang w:val="cs-CZ"/>
        </w:rPr>
        <w:t>mohou být například přijetí příslušných strategických dokumentů, vytvoření studií a ustanovení pracovních skupin.</w:t>
      </w:r>
      <w:r w:rsidR="00AA6475" w:rsidRPr="00CB7F97">
        <w:rPr>
          <w:rFonts w:ascii="Arial" w:hAnsi="Arial" w:cs="Arial"/>
          <w:sz w:val="20"/>
          <w:lang w:val="cs-CZ"/>
        </w:rPr>
        <w:t xml:space="preserve"> </w:t>
      </w:r>
      <w:r w:rsidR="00BC2F93" w:rsidRPr="00CB7F97">
        <w:rPr>
          <w:rFonts w:ascii="Arial" w:hAnsi="Arial" w:cs="Arial"/>
          <w:sz w:val="20"/>
          <w:lang w:val="cs-CZ"/>
        </w:rPr>
        <w:t>Pomocným i</w:t>
      </w:r>
      <w:r w:rsidR="00AA6475" w:rsidRPr="00CB7F97">
        <w:rPr>
          <w:rFonts w:ascii="Arial" w:hAnsi="Arial" w:cs="Arial"/>
          <w:sz w:val="20"/>
          <w:lang w:val="cs-CZ"/>
        </w:rPr>
        <w:t xml:space="preserve">ndikátorem plnění Romské strategie </w:t>
      </w:r>
      <w:r w:rsidR="00A914DC" w:rsidRPr="00CB7F97">
        <w:rPr>
          <w:rFonts w:ascii="Arial" w:hAnsi="Arial" w:cs="Arial"/>
          <w:sz w:val="20"/>
          <w:lang w:val="cs-CZ"/>
        </w:rPr>
        <w:t xml:space="preserve">2020 </w:t>
      </w:r>
      <w:r w:rsidR="00AA6475" w:rsidRPr="00CB7F97">
        <w:rPr>
          <w:rFonts w:ascii="Arial" w:hAnsi="Arial" w:cs="Arial"/>
          <w:sz w:val="20"/>
          <w:lang w:val="cs-CZ"/>
        </w:rPr>
        <w:t>v této oblasti by měl být počet rodin ubytovaných na ubytovnách, kterým bude nabídnuta reáln</w:t>
      </w:r>
      <w:r w:rsidR="00BC2F93" w:rsidRPr="00CB7F97">
        <w:rPr>
          <w:rFonts w:ascii="Arial" w:hAnsi="Arial" w:cs="Arial"/>
          <w:sz w:val="20"/>
          <w:lang w:val="cs-CZ"/>
        </w:rPr>
        <w:t>á alternativa bydlení v bytech, a jeho rostoucí trend.</w:t>
      </w:r>
    </w:p>
    <w:p w14:paraId="0C52886B" w14:textId="77777777" w:rsidR="00AA6475" w:rsidRPr="00CB7F97" w:rsidRDefault="00AA6475" w:rsidP="00E10ECE">
      <w:pPr>
        <w:pStyle w:val="Odstavecseseznamem1"/>
        <w:spacing w:before="120" w:after="120" w:line="240" w:lineRule="atLeast"/>
        <w:ind w:left="0"/>
        <w:jc w:val="both"/>
        <w:rPr>
          <w:rFonts w:ascii="Arial" w:hAnsi="Arial" w:cs="Arial"/>
          <w:sz w:val="20"/>
          <w:lang w:val="cs-CZ"/>
        </w:rPr>
      </w:pPr>
    </w:p>
    <w:p w14:paraId="55483368" w14:textId="77777777" w:rsidR="00AA6475" w:rsidRPr="00CB7F97" w:rsidRDefault="00AA6475" w:rsidP="00B82B12">
      <w:pPr>
        <w:pStyle w:val="Odstavecseseznamem1"/>
        <w:spacing w:before="120" w:after="120" w:line="240" w:lineRule="atLeast"/>
        <w:ind w:left="0"/>
        <w:jc w:val="both"/>
        <w:rPr>
          <w:rFonts w:ascii="Arial" w:hAnsi="Arial" w:cs="Arial"/>
          <w:sz w:val="20"/>
          <w:lang w:val="cs-CZ"/>
        </w:rPr>
      </w:pPr>
    </w:p>
    <w:p w14:paraId="4DE90202" w14:textId="77777777" w:rsidR="00FF75DF" w:rsidRPr="00CB7F97" w:rsidRDefault="00FF75DF" w:rsidP="00E10ECE">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br w:type="page"/>
      </w:r>
    </w:p>
    <w:p w14:paraId="7EFEEFC6" w14:textId="77777777" w:rsidR="00FF75DF" w:rsidRPr="00CB7F97" w:rsidRDefault="00FF75DF" w:rsidP="00B82B12">
      <w:pPr>
        <w:pStyle w:val="Nadpiskoncepce1"/>
      </w:pPr>
      <w:bookmarkStart w:id="73" w:name="_Toc411592773"/>
      <w:r w:rsidRPr="00CB7F97">
        <w:lastRenderedPageBreak/>
        <w:t>Zajištění rovného přístupu Romů k sociálním službám a ke zdravotní péč</w:t>
      </w:r>
      <w:r w:rsidR="00747249" w:rsidRPr="00CB7F97">
        <w:t>i</w:t>
      </w:r>
      <w:bookmarkEnd w:id="73"/>
    </w:p>
    <w:p w14:paraId="15417219" w14:textId="77777777" w:rsidR="00FF75DF" w:rsidRPr="00CB7F97" w:rsidRDefault="00FF75DF" w:rsidP="00B82B12">
      <w:pPr>
        <w:pStyle w:val="Odstavecseseznamem1"/>
        <w:spacing w:before="120" w:after="120" w:line="240" w:lineRule="atLeast"/>
        <w:ind w:left="0"/>
        <w:rPr>
          <w:rFonts w:ascii="Arial" w:hAnsi="Arial" w:cs="Arial"/>
          <w:i/>
          <w:sz w:val="20"/>
          <w:lang w:val="cs-CZ"/>
        </w:rPr>
      </w:pPr>
    </w:p>
    <w:p w14:paraId="4381495D" w14:textId="16B03A56" w:rsidR="008103EA" w:rsidRPr="00CB7F97" w:rsidRDefault="00FF75DF" w:rsidP="00B82B12">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 xml:space="preserve">Romové, zejména Romové bydlící ve vyloučených lokalitách, mají často ztížený přístup k sociálním službám. </w:t>
      </w:r>
      <w:r w:rsidR="008103EA" w:rsidRPr="00CB7F97">
        <w:rPr>
          <w:rFonts w:ascii="Arial" w:hAnsi="Arial" w:cs="Arial"/>
          <w:sz w:val="20"/>
          <w:lang w:val="cs-CZ"/>
        </w:rPr>
        <w:t xml:space="preserve">V tomto ohledu je důležité rozlišovat, zda jde o přístup ke službám sociální péče, odbornému sociálnímu poradenství či službám sociální prevence. U některých druhů sociální prevence naopak může nastat, že jde o služby, které jsou v sociálně vyloučených lokalitách v některých krajích </w:t>
      </w:r>
      <w:proofErr w:type="spellStart"/>
      <w:r w:rsidR="008103EA" w:rsidRPr="00CB7F97">
        <w:rPr>
          <w:rFonts w:ascii="Arial" w:hAnsi="Arial" w:cs="Arial"/>
          <w:sz w:val="20"/>
          <w:lang w:val="cs-CZ"/>
        </w:rPr>
        <w:t>nadreprezentovány</w:t>
      </w:r>
      <w:proofErr w:type="spellEnd"/>
      <w:r w:rsidR="008103EA" w:rsidRPr="00CB7F97">
        <w:rPr>
          <w:rFonts w:ascii="Arial" w:hAnsi="Arial" w:cs="Arial"/>
          <w:sz w:val="20"/>
          <w:lang w:val="cs-CZ"/>
        </w:rPr>
        <w:t xml:space="preserve">. </w:t>
      </w:r>
    </w:p>
    <w:p w14:paraId="6A4A1D0D" w14:textId="10D7BCDE" w:rsidR="0044468D" w:rsidRPr="00CB7F97" w:rsidRDefault="00FF75DF" w:rsidP="00B82B12">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Zdravotní stav Romů žijících na vyloučených územích je v porovnání s většinovou populací horší v mnoha ukazatelích: střední délka života je o 15</w:t>
      </w:r>
      <w:r w:rsidR="0083529E" w:rsidRPr="00CB7F97">
        <w:rPr>
          <w:rFonts w:ascii="Arial" w:hAnsi="Arial" w:cs="Arial"/>
          <w:sz w:val="20"/>
          <w:lang w:val="cs-CZ"/>
        </w:rPr>
        <w:t>–</w:t>
      </w:r>
      <w:r w:rsidRPr="00CB7F97">
        <w:rPr>
          <w:rFonts w:ascii="Arial" w:hAnsi="Arial" w:cs="Arial"/>
          <w:sz w:val="20"/>
          <w:lang w:val="cs-CZ"/>
        </w:rPr>
        <w:t>10</w:t>
      </w:r>
      <w:r w:rsidR="0083529E" w:rsidRPr="00CB7F97">
        <w:rPr>
          <w:rFonts w:ascii="Arial" w:hAnsi="Arial" w:cs="Arial"/>
          <w:sz w:val="20"/>
          <w:lang w:val="cs-CZ"/>
        </w:rPr>
        <w:t xml:space="preserve"> </w:t>
      </w:r>
      <w:r w:rsidRPr="00CB7F97">
        <w:rPr>
          <w:rFonts w:ascii="Arial" w:hAnsi="Arial" w:cs="Arial"/>
          <w:sz w:val="20"/>
          <w:lang w:val="cs-CZ"/>
        </w:rPr>
        <w:t>let kratší než u většinové populace, Romové často trpí cukrovkou, kardiovaskulárními onemocněními, postižením pohybového aparátu a duševními poruchami. Většina těchto onemocnění je dobře ovlivnitelná zdravým životním stylem. Problémy v přístupu ke zdravotní péči u tzv. sociálně vyloučených Romů nebo Romů sociálním vyloučením ohrožených souvisejí s nízkou informovaností a povědomím o právech a povinnostech jako pojištěnce veřejného zdravotního pojištění, případně pacienta. Jak u většinové populace, tak zejména v její Romské části existuje velmi nízké zdravotní uvědomění, obecně postrádáme v ČR rozvíjení tzv. zdravotní gramotnosti, umožňující lidem získávat a využívat informace o zdraví a zdravotní péči tak, aby měli možnost příznivě ovlivňovat svůj zdravotní stav.</w:t>
      </w:r>
    </w:p>
    <w:p w14:paraId="7121FE72" w14:textId="77777777" w:rsidR="0044468D" w:rsidRPr="00CB7F97" w:rsidRDefault="0044468D" w:rsidP="00B82B12">
      <w:pPr>
        <w:pStyle w:val="Odstavecseseznamem1"/>
        <w:spacing w:before="120" w:after="120" w:line="240" w:lineRule="atLeast"/>
        <w:ind w:left="0"/>
        <w:jc w:val="both"/>
        <w:rPr>
          <w:rFonts w:ascii="Arial" w:hAnsi="Arial" w:cs="Arial"/>
          <w:sz w:val="20"/>
          <w:lang w:val="cs-CZ"/>
        </w:rPr>
      </w:pPr>
    </w:p>
    <w:p w14:paraId="3C3435B9" w14:textId="3F755C8D" w:rsidR="0044468D" w:rsidRPr="00CB7F97" w:rsidRDefault="00FF75DF" w:rsidP="00B82B12">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 xml:space="preserve">Např. výzkum FRA, ale rovněž zkušenosti a pozitivní výsledky </w:t>
      </w:r>
      <w:r w:rsidR="003D6E1E" w:rsidRPr="00CB7F97">
        <w:rPr>
          <w:rFonts w:ascii="Arial" w:hAnsi="Arial" w:cs="Arial"/>
          <w:sz w:val="20"/>
          <w:lang w:val="cs-CZ"/>
        </w:rPr>
        <w:t xml:space="preserve">Dromu, romského střediska </w:t>
      </w:r>
      <w:r w:rsidRPr="00CB7F97">
        <w:rPr>
          <w:rFonts w:ascii="Arial" w:hAnsi="Arial" w:cs="Arial"/>
          <w:sz w:val="20"/>
          <w:lang w:val="cs-CZ"/>
        </w:rPr>
        <w:t>poukazují na to, že by bylo účelné zvýšit dostupnost programu sociálního zdravotního pomocníka, který je v tomto ohledu jedinečnou příležitostí jak zvyšovat zdravotní uv</w:t>
      </w:r>
      <w:r w:rsidR="00CF2848" w:rsidRPr="00CB7F97">
        <w:rPr>
          <w:rFonts w:ascii="Arial" w:hAnsi="Arial" w:cs="Arial"/>
          <w:sz w:val="20"/>
          <w:lang w:val="cs-CZ"/>
        </w:rPr>
        <w:t xml:space="preserve">ědomění a realizovat tento cíl </w:t>
      </w:r>
      <w:r w:rsidRPr="00CB7F97">
        <w:rPr>
          <w:rFonts w:ascii="Arial" w:hAnsi="Arial" w:cs="Arial"/>
          <w:sz w:val="20"/>
          <w:lang w:val="cs-CZ"/>
        </w:rPr>
        <w:t>v konkrétních kulturních, sociální</w:t>
      </w:r>
      <w:r w:rsidR="00960962" w:rsidRPr="00CB7F97">
        <w:rPr>
          <w:rFonts w:ascii="Arial" w:hAnsi="Arial" w:cs="Arial"/>
          <w:sz w:val="20"/>
          <w:lang w:val="cs-CZ"/>
        </w:rPr>
        <w:t xml:space="preserve">ch a ekonomických podmínkách a </w:t>
      </w:r>
      <w:r w:rsidRPr="00CB7F97">
        <w:rPr>
          <w:rFonts w:ascii="Arial" w:hAnsi="Arial" w:cs="Arial"/>
          <w:sz w:val="20"/>
          <w:lang w:val="cs-CZ"/>
        </w:rPr>
        <w:t xml:space="preserve">v kontextu běžného života Romů. Přitom v roce 2012 působilo v rámci ČR pouze 8 zdravotně sociálních pomocníků, kteří zajišťovali podporu romským uživatelům v Jihomoravském, Olomouckém, Moravskoslezském a v Jihočeském kraji. </w:t>
      </w:r>
    </w:p>
    <w:p w14:paraId="56C8A40B" w14:textId="77777777" w:rsidR="0044468D" w:rsidRPr="00CB7F97" w:rsidRDefault="0044468D" w:rsidP="00B82B12">
      <w:pPr>
        <w:pStyle w:val="Odstavecseseznamem1"/>
        <w:spacing w:before="120" w:after="120" w:line="240" w:lineRule="atLeast"/>
        <w:ind w:left="0"/>
        <w:jc w:val="both"/>
        <w:rPr>
          <w:rFonts w:ascii="Arial" w:hAnsi="Arial" w:cs="Arial"/>
          <w:sz w:val="20"/>
          <w:lang w:val="cs-CZ"/>
        </w:rPr>
      </w:pPr>
    </w:p>
    <w:p w14:paraId="71A25F76" w14:textId="146C6724" w:rsidR="00FF75DF" w:rsidRPr="00CB7F97" w:rsidRDefault="0044468D" w:rsidP="00B82B12">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V případech porušování práva (přestupky, přečiny a trestné činy) mohou poskytovatelé sociálních služeb využít Metodiku činnosti asistentů při jednání s policií a dalšími úřady, kterou zpracovalo Ministerstvo vnitra</w:t>
      </w:r>
      <w:r w:rsidR="00BB65B3" w:rsidRPr="00CB7F97">
        <w:rPr>
          <w:rFonts w:ascii="Arial" w:hAnsi="Arial" w:cs="Arial"/>
          <w:sz w:val="20"/>
          <w:lang w:val="cs-CZ"/>
        </w:rPr>
        <w:t xml:space="preserve">. </w:t>
      </w:r>
      <w:r w:rsidRPr="00CB7F97">
        <w:rPr>
          <w:rFonts w:ascii="Arial" w:hAnsi="Arial" w:cs="Arial"/>
          <w:sz w:val="20"/>
          <w:lang w:val="cs-CZ"/>
        </w:rPr>
        <w:t xml:space="preserve">Činnost asistentů je provozována formou terénní služby, která usnadňuje obyvatelům sociálně vyloučených lokalit kontakt a komunikaci s policií a dalšími úřady. Cílem činnosti asistentů je distribuce práva a principů občanské společnosti do prostředí sociální exkluze. </w:t>
      </w:r>
      <w:r w:rsidR="00BB65B3" w:rsidRPr="00CB7F97">
        <w:rPr>
          <w:rFonts w:ascii="Arial" w:hAnsi="Arial" w:cs="Arial"/>
          <w:sz w:val="20"/>
          <w:lang w:val="cs-CZ"/>
        </w:rPr>
        <w:t>Poskytovatelé sociálních služeb mohou také spolupracovat s asistenty prevence kriminality, kteří jsou zaměstnanci samospráv obcí, nejčastěji jsou zařazení v obecní policii.</w:t>
      </w:r>
    </w:p>
    <w:p w14:paraId="7D352DDF" w14:textId="11B0539D" w:rsidR="00FF75DF" w:rsidRPr="00CB7F97" w:rsidRDefault="00FF75DF" w:rsidP="008B7228">
      <w:pPr>
        <w:pStyle w:val="Odstavecseseznamem1"/>
        <w:ind w:left="0"/>
        <w:jc w:val="both"/>
        <w:rPr>
          <w:rFonts w:ascii="Arial" w:hAnsi="Arial" w:cs="Arial"/>
          <w:sz w:val="20"/>
          <w:lang w:val="cs-CZ"/>
        </w:rPr>
      </w:pPr>
      <w:r w:rsidRPr="00CB7F97">
        <w:rPr>
          <w:rFonts w:ascii="Arial" w:hAnsi="Arial" w:cs="Arial"/>
          <w:sz w:val="20"/>
          <w:lang w:val="cs-CZ"/>
        </w:rPr>
        <w:t>Aktivity k zajištění rovného přístupu Romů k sociálním službám a zdravotní péči na úrovni obcí by měly být propojeny především se Střednědobým plánem rozvoje zdravotních a sociálních, příp. zdravotně-sociálních služeb kraje a zároveň propojeny s komunitním plánováním sociálních služeb a zdravotní péče.</w:t>
      </w:r>
      <w:r w:rsidR="0079642F" w:rsidRPr="00CB7F97">
        <w:rPr>
          <w:rFonts w:ascii="Arial" w:hAnsi="Arial" w:cs="Arial"/>
          <w:sz w:val="20"/>
          <w:lang w:val="cs-CZ"/>
        </w:rPr>
        <w:t xml:space="preserve"> </w:t>
      </w:r>
    </w:p>
    <w:p w14:paraId="7C2DB586" w14:textId="77777777" w:rsidR="00FF75DF" w:rsidRPr="00CB7F97" w:rsidRDefault="00FF75DF" w:rsidP="00B82B12">
      <w:pPr>
        <w:pStyle w:val="Odstavecseseznamem1"/>
        <w:spacing w:before="120" w:after="120" w:line="240" w:lineRule="atLeast"/>
        <w:ind w:left="0"/>
        <w:jc w:val="both"/>
        <w:rPr>
          <w:rFonts w:ascii="Arial" w:hAnsi="Arial" w:cs="Arial"/>
          <w:sz w:val="20"/>
          <w:lang w:val="cs-CZ"/>
        </w:rPr>
      </w:pPr>
    </w:p>
    <w:p w14:paraId="0099DD14" w14:textId="77777777" w:rsidR="00FF75DF" w:rsidRPr="00CB7F97" w:rsidRDefault="00FF75DF" w:rsidP="00B82B12">
      <w:pPr>
        <w:pStyle w:val="Odstavecseseznamem1"/>
        <w:spacing w:before="120" w:after="120" w:line="240" w:lineRule="atLeast"/>
        <w:ind w:left="0"/>
        <w:rPr>
          <w:rFonts w:ascii="Arial" w:hAnsi="Arial" w:cs="Arial"/>
          <w:b/>
          <w:sz w:val="20"/>
          <w:lang w:val="cs-CZ"/>
        </w:rPr>
      </w:pPr>
      <w:r w:rsidRPr="00CB7F97">
        <w:rPr>
          <w:rFonts w:ascii="Arial" w:hAnsi="Arial" w:cs="Arial"/>
          <w:b/>
          <w:sz w:val="20"/>
          <w:lang w:val="cs-CZ"/>
        </w:rPr>
        <w:t>Důležité strategické dokumenty a legislativní opatření</w:t>
      </w:r>
      <w:r w:rsidRPr="00CB7F97">
        <w:rPr>
          <w:rStyle w:val="Znakapoznpodarou"/>
          <w:rFonts w:ascii="Arial" w:hAnsi="Arial" w:cs="Arial"/>
          <w:b/>
          <w:sz w:val="20"/>
          <w:lang w:val="cs-CZ"/>
        </w:rPr>
        <w:footnoteReference w:id="98"/>
      </w:r>
      <w:r w:rsidRPr="00CB7F97">
        <w:rPr>
          <w:rFonts w:ascii="Arial" w:hAnsi="Arial" w:cs="Arial"/>
          <w:b/>
          <w:sz w:val="20"/>
          <w:lang w:val="cs-CZ"/>
        </w:rPr>
        <w:t>:</w:t>
      </w:r>
    </w:p>
    <w:p w14:paraId="29C3046F" w14:textId="77777777" w:rsidR="00FF75DF" w:rsidRPr="00CB7F97" w:rsidRDefault="00FF75DF" w:rsidP="004C2474">
      <w:pPr>
        <w:numPr>
          <w:ilvl w:val="0"/>
          <w:numId w:val="10"/>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lang w:eastAsia="cs-CZ"/>
        </w:rPr>
        <w:t>Strategie sociálního začleňování do roku 2020</w:t>
      </w:r>
    </w:p>
    <w:p w14:paraId="398DEAB2" w14:textId="0A3EB255" w:rsidR="00FF75DF" w:rsidRPr="00CB7F97" w:rsidRDefault="00FF75DF" w:rsidP="004C2474">
      <w:pPr>
        <w:numPr>
          <w:ilvl w:val="0"/>
          <w:numId w:val="11"/>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lang w:eastAsia="cs-CZ"/>
        </w:rPr>
        <w:t>Strategie boje proti sociálnímu vyloučení na období 2011–2015, kapitola 3 (sociální služby, rodina a zdraví)</w:t>
      </w:r>
    </w:p>
    <w:p w14:paraId="147181E0" w14:textId="77777777" w:rsidR="00FF75DF" w:rsidRPr="00CB7F97" w:rsidRDefault="00FF75DF" w:rsidP="004C2474">
      <w:pPr>
        <w:numPr>
          <w:ilvl w:val="0"/>
          <w:numId w:val="11"/>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rPr>
        <w:t>Zákon č. 108/2006 Sb., o sociálních službách, ve znění pozdějších předpisů</w:t>
      </w:r>
    </w:p>
    <w:p w14:paraId="61902A04" w14:textId="0F341AAA" w:rsidR="00FF75DF" w:rsidRPr="00CB7F97" w:rsidRDefault="00EB6944" w:rsidP="004C2474">
      <w:pPr>
        <w:numPr>
          <w:ilvl w:val="0"/>
          <w:numId w:val="11"/>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rPr>
        <w:t>Zákon č. 372/2011 Sb., o zdravotních službách, ve zněn</w:t>
      </w:r>
      <w:r w:rsidR="00FF75DF" w:rsidRPr="00CB7F97">
        <w:rPr>
          <w:rFonts w:ascii="Arial" w:hAnsi="Arial" w:cs="Arial"/>
          <w:sz w:val="20"/>
          <w:szCs w:val="20"/>
        </w:rPr>
        <w:t>í pozdějších předpisů</w:t>
      </w:r>
    </w:p>
    <w:p w14:paraId="17CFA7DD" w14:textId="77777777" w:rsidR="0079642F" w:rsidRPr="00CB7F97" w:rsidRDefault="00FF75DF" w:rsidP="0079642F">
      <w:pPr>
        <w:numPr>
          <w:ilvl w:val="0"/>
          <w:numId w:val="11"/>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rPr>
        <w:t>Koncepce poskytování sociálních služeb (na centrální, regionální a místní úrovni)</w:t>
      </w:r>
      <w:r w:rsidR="0079642F" w:rsidRPr="00CB7F97">
        <w:rPr>
          <w:rFonts w:ascii="Arial" w:hAnsi="Arial" w:cs="Arial"/>
          <w:sz w:val="20"/>
          <w:szCs w:val="20"/>
        </w:rPr>
        <w:t xml:space="preserve"> </w:t>
      </w:r>
    </w:p>
    <w:p w14:paraId="2FD1446A" w14:textId="60148D40" w:rsidR="0079642F" w:rsidRPr="00CB7F97" w:rsidRDefault="0079642F" w:rsidP="0079642F">
      <w:pPr>
        <w:numPr>
          <w:ilvl w:val="0"/>
          <w:numId w:val="11"/>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lang w:eastAsia="cs-CZ"/>
        </w:rPr>
        <w:t>Metodika činnosti asistentů při jednání s policií a dalšími úřady</w:t>
      </w:r>
      <w:r w:rsidR="0029366B" w:rsidRPr="00CB7F97">
        <w:rPr>
          <w:rStyle w:val="Znakapoznpodarou"/>
          <w:rFonts w:ascii="Arial" w:hAnsi="Arial"/>
          <w:sz w:val="20"/>
          <w:szCs w:val="20"/>
          <w:lang w:eastAsia="cs-CZ"/>
        </w:rPr>
        <w:footnoteReference w:id="99"/>
      </w:r>
    </w:p>
    <w:p w14:paraId="509E291F" w14:textId="77777777" w:rsidR="00FF75DF" w:rsidRPr="00CB7F97" w:rsidRDefault="00FF75DF" w:rsidP="00B82B12">
      <w:pPr>
        <w:spacing w:before="100" w:beforeAutospacing="1" w:after="100" w:afterAutospacing="1" w:line="276" w:lineRule="auto"/>
        <w:contextualSpacing/>
        <w:jc w:val="both"/>
        <w:rPr>
          <w:rFonts w:ascii="Arial" w:hAnsi="Arial" w:cs="Arial"/>
          <w:sz w:val="20"/>
          <w:szCs w:val="20"/>
          <w:lang w:eastAsia="cs-CZ"/>
        </w:rPr>
      </w:pPr>
    </w:p>
    <w:p w14:paraId="5E9C5B1C" w14:textId="77777777" w:rsidR="00FF75DF" w:rsidRPr="00CB7F97" w:rsidRDefault="00FF75DF" w:rsidP="00B82B12">
      <w:pPr>
        <w:pBdr>
          <w:top w:val="single" w:sz="4" w:space="1" w:color="auto"/>
          <w:left w:val="single" w:sz="4" w:space="4" w:color="auto"/>
          <w:bottom w:val="single" w:sz="4" w:space="1" w:color="auto"/>
          <w:right w:val="single" w:sz="4" w:space="4" w:color="auto"/>
        </w:pBdr>
        <w:spacing w:before="100" w:beforeAutospacing="1" w:after="100" w:afterAutospacing="1" w:line="276" w:lineRule="auto"/>
        <w:contextualSpacing/>
        <w:jc w:val="both"/>
        <w:rPr>
          <w:rFonts w:ascii="Arial" w:hAnsi="Arial" w:cs="Arial"/>
          <w:sz w:val="20"/>
          <w:szCs w:val="20"/>
          <w:lang w:eastAsia="cs-CZ"/>
        </w:rPr>
      </w:pPr>
      <w:r w:rsidRPr="00CB7F97">
        <w:rPr>
          <w:rFonts w:ascii="Arial" w:hAnsi="Arial" w:cs="Arial"/>
          <w:b/>
          <w:sz w:val="20"/>
          <w:szCs w:val="20"/>
        </w:rPr>
        <w:t>Vize:</w:t>
      </w:r>
      <w:r w:rsidRPr="00CB7F97">
        <w:rPr>
          <w:rFonts w:ascii="Arial" w:hAnsi="Arial" w:cs="Arial"/>
          <w:sz w:val="20"/>
          <w:szCs w:val="20"/>
        </w:rPr>
        <w:t xml:space="preserve"> Sociální služby jsou dostupné všem Romům, kteří je potřebují, jsou kvalitní a snadno dostupné. Sociální služby reagují na specifické potřeby romských klientů. Sociální služby, kde je to potřebné, jsou poskytovány v terénu. Zdravotní stav Romů a neromské populace nevykazuje žádné neodůvodněné rozdíly v neprospěch Romů.</w:t>
      </w:r>
    </w:p>
    <w:p w14:paraId="2F601AA3" w14:textId="5D28C358" w:rsidR="00FF75DF" w:rsidRPr="00CB7F97" w:rsidRDefault="00FF75DF" w:rsidP="00B82B12">
      <w:pPr>
        <w:pStyle w:val="NadpisKoncepce2"/>
        <w:ind w:left="1152" w:hanging="432"/>
        <w:rPr>
          <w:lang w:val="cs-CZ"/>
        </w:rPr>
      </w:pPr>
      <w:r w:rsidRPr="00CB7F97">
        <w:rPr>
          <w:lang w:val="cs-CZ"/>
        </w:rPr>
        <w:lastRenderedPageBreak/>
        <w:t xml:space="preserve"> </w:t>
      </w:r>
      <w:bookmarkStart w:id="74" w:name="_Toc411592774"/>
      <w:r w:rsidR="00CD6185" w:rsidRPr="00CB7F97">
        <w:rPr>
          <w:lang w:val="cs-CZ"/>
        </w:rPr>
        <w:t>Specifický cíl: Zl</w:t>
      </w:r>
      <w:r w:rsidRPr="00CB7F97">
        <w:rPr>
          <w:lang w:val="cs-CZ"/>
        </w:rPr>
        <w:t>epšení přístupu Romů k sociálním službám</w:t>
      </w:r>
      <w:bookmarkEnd w:id="74"/>
    </w:p>
    <w:p w14:paraId="14EAB469" w14:textId="32AB160D" w:rsidR="00FF75DF" w:rsidRPr="00CB7F97" w:rsidRDefault="00FF75DF" w:rsidP="00B82B12">
      <w:pPr>
        <w:pStyle w:val="Odstavecseseznamem1"/>
        <w:ind w:left="0"/>
        <w:jc w:val="both"/>
        <w:rPr>
          <w:rFonts w:ascii="Arial" w:hAnsi="Arial" w:cs="Arial"/>
          <w:sz w:val="20"/>
          <w:lang w:val="cs-CZ"/>
        </w:rPr>
      </w:pPr>
      <w:r w:rsidRPr="00CB7F97">
        <w:rPr>
          <w:rFonts w:ascii="Arial" w:hAnsi="Arial" w:cs="Arial"/>
          <w:sz w:val="20"/>
          <w:lang w:val="cs-CZ"/>
        </w:rPr>
        <w:t>Úkol zajištění rovného přístupu všech obyvatel, bez ohledu na jejich národnost, rasu a další charakteristiky a místo, kde žijí, k sociálním službám, je základním úkolem, který řeší jak Strategie sociálního začleňování, tak Strategie boje proti sociálnímu vyloučení (kapitola 3) a rovněž plány rozvoje sociálních služeb, které jsou vytvářeny na krajské úrovni. V rámci cíle zkvalitnění veřejných služeb a podmínek života pro obyvatele regionů se touto otázkou bude zabývat i IROP. Sociální služby jsou často špatně dostupné pro obyvatelé chudinských čtvrtí a míst označovaných jako tzv. sociálně vyloučené lokality. Pokrytí sociálními službami, zejména službami sociální prevence a poradenství, je na území krajů a obcí s rozšířenou působností nedostatečné a někdy nekoncepční; někdy chybí dobře zpracované střednědobé plány rozvoje sociálních služeb. Plánování sociálních služeb je důležité rovněž na obecní úrovni, jeho nedostatky mohou vést k neřešení problému sociálního vyloučení.</w:t>
      </w:r>
      <w:r w:rsidR="0079642F" w:rsidRPr="00CB7F97">
        <w:rPr>
          <w:rFonts w:ascii="Arial" w:hAnsi="Arial" w:cs="Arial"/>
          <w:sz w:val="20"/>
          <w:lang w:val="cs-CZ"/>
        </w:rPr>
        <w:t xml:space="preserve"> </w:t>
      </w:r>
    </w:p>
    <w:p w14:paraId="0B17E7C8" w14:textId="77777777" w:rsidR="00FF75DF" w:rsidRPr="00CB7F97" w:rsidRDefault="00FF75DF" w:rsidP="00B82B12">
      <w:pPr>
        <w:pStyle w:val="Odstavecseseznamem1"/>
        <w:ind w:left="0"/>
        <w:jc w:val="both"/>
        <w:rPr>
          <w:rFonts w:ascii="Arial" w:hAnsi="Arial" w:cs="Arial"/>
          <w:sz w:val="20"/>
          <w:lang w:val="cs-CZ"/>
        </w:rPr>
      </w:pPr>
    </w:p>
    <w:p w14:paraId="2F2389A5" w14:textId="77777777" w:rsidR="00FF75DF" w:rsidRPr="00CB7F97" w:rsidRDefault="00FF75DF" w:rsidP="00B82B12">
      <w:pPr>
        <w:pStyle w:val="Odstavecseseznamem1"/>
        <w:ind w:left="0"/>
        <w:jc w:val="both"/>
        <w:rPr>
          <w:rFonts w:ascii="Arial" w:hAnsi="Arial" w:cs="Arial"/>
          <w:sz w:val="20"/>
          <w:lang w:val="cs-CZ"/>
        </w:rPr>
      </w:pPr>
      <w:r w:rsidRPr="00CB7F97">
        <w:rPr>
          <w:rFonts w:ascii="Arial" w:hAnsi="Arial" w:cs="Arial"/>
          <w:sz w:val="20"/>
          <w:lang w:val="cs-CZ"/>
        </w:rPr>
        <w:t>V současné situaci, kdy je oblast poskytování sociálních služeb již pokryta relativně hustou sítí koncepčních dokumentů, se ukazuje jako efektivnější doplnit stávající strategie poukazem na romskou dimenzi, a tedy</w:t>
      </w:r>
      <w:r w:rsidR="001D6A8F" w:rsidRPr="00CB7F97">
        <w:rPr>
          <w:rFonts w:ascii="Arial" w:hAnsi="Arial" w:cs="Arial"/>
          <w:sz w:val="20"/>
          <w:lang w:val="cs-CZ"/>
        </w:rPr>
        <w:t xml:space="preserve">, aby v konkrétních případech účinně řešily situaci jednotlivých Romů. </w:t>
      </w:r>
    </w:p>
    <w:p w14:paraId="01645C4E" w14:textId="77777777" w:rsidR="00FF75DF" w:rsidRPr="00CB7F97" w:rsidRDefault="00FF75DF" w:rsidP="00B82B12">
      <w:pPr>
        <w:pStyle w:val="Odstavecseseznamem1"/>
        <w:ind w:left="0"/>
        <w:jc w:val="both"/>
        <w:rPr>
          <w:rFonts w:ascii="Arial" w:hAnsi="Arial" w:cs="Arial"/>
          <w:sz w:val="20"/>
          <w:lang w:val="cs-CZ"/>
        </w:rPr>
      </w:pPr>
    </w:p>
    <w:p w14:paraId="0235DC41" w14:textId="77777777" w:rsidR="00FF75DF" w:rsidRPr="00CB7F97" w:rsidRDefault="00FF75DF" w:rsidP="00B82B12">
      <w:pPr>
        <w:pStyle w:val="Odstavecseseznamem1"/>
        <w:spacing w:before="120" w:after="120" w:line="240" w:lineRule="atLeast"/>
        <w:ind w:left="0"/>
        <w:jc w:val="both"/>
        <w:rPr>
          <w:rFonts w:ascii="Arial" w:hAnsi="Arial" w:cs="Arial"/>
          <w:sz w:val="20"/>
          <w:lang w:val="cs-CZ"/>
        </w:rPr>
      </w:pPr>
    </w:p>
    <w:p w14:paraId="674F5AC4" w14:textId="77777777" w:rsidR="00FF75DF" w:rsidRPr="00CB7F97" w:rsidRDefault="00FF75DF" w:rsidP="00B82B12">
      <w:pPr>
        <w:pStyle w:val="Odstavecseseznamem1"/>
        <w:spacing w:before="120" w:after="120" w:line="240" w:lineRule="atLeast"/>
        <w:ind w:left="0"/>
        <w:jc w:val="both"/>
        <w:rPr>
          <w:rFonts w:ascii="Arial" w:hAnsi="Arial" w:cs="Arial"/>
          <w:b/>
          <w:sz w:val="20"/>
          <w:lang w:val="cs-CZ"/>
        </w:rPr>
      </w:pPr>
      <w:r w:rsidRPr="00CB7F97">
        <w:rPr>
          <w:rFonts w:ascii="Arial" w:hAnsi="Arial" w:cs="Arial"/>
          <w:b/>
          <w:sz w:val="20"/>
          <w:lang w:val="cs-CZ"/>
        </w:rPr>
        <w:t>Opatření:</w:t>
      </w:r>
    </w:p>
    <w:p w14:paraId="6A59FC89" w14:textId="77777777" w:rsidR="00FF75DF" w:rsidRPr="00CB7F97" w:rsidRDefault="00FF75DF" w:rsidP="00B82B12">
      <w:pPr>
        <w:pStyle w:val="Odstavecseseznamem1"/>
        <w:spacing w:before="120" w:after="120" w:line="240" w:lineRule="atLeast"/>
        <w:ind w:left="0"/>
        <w:jc w:val="both"/>
        <w:rPr>
          <w:rFonts w:ascii="Arial" w:hAnsi="Arial" w:cs="Arial"/>
          <w:sz w:val="20"/>
          <w:lang w:val="cs-CZ"/>
        </w:rPr>
      </w:pPr>
    </w:p>
    <w:p w14:paraId="1939F182" w14:textId="77777777" w:rsidR="00FF75DF" w:rsidRPr="00CB7F97" w:rsidRDefault="002D5B6F" w:rsidP="00E10ECE">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a) </w:t>
      </w:r>
      <w:r w:rsidR="00FF75DF" w:rsidRPr="00CB7F97">
        <w:rPr>
          <w:rFonts w:ascii="Arial" w:hAnsi="Arial" w:cs="Arial"/>
          <w:i/>
          <w:sz w:val="20"/>
          <w:lang w:val="cs-CZ"/>
        </w:rPr>
        <w:t xml:space="preserve">při vytváření strategických dokumentů pro poskytování sociálních služeb na všech úrovních řízení zohledňovat situaci Romů, zejména těch, kteří žijí v tzv. sociálně vyloučených lokalitách, a monitorovat efektivními a dostupnými metodami podíl Romů, kteří byli začleněni do prováděných opatření </w:t>
      </w:r>
    </w:p>
    <w:p w14:paraId="5EF2C49E" w14:textId="77777777" w:rsidR="00FF75DF" w:rsidRPr="00CB7F97" w:rsidRDefault="00FF75DF" w:rsidP="00B82B12">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Ministerstvo práce a sociálních věcí</w:t>
      </w:r>
    </w:p>
    <w:p w14:paraId="226DCAAD" w14:textId="77777777" w:rsidR="00FF75DF" w:rsidRPr="00CB7F97" w:rsidRDefault="00FF75DF" w:rsidP="00B82B12">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Spolupráce</w:t>
      </w:r>
      <w:r w:rsidRPr="00CB7F97">
        <w:rPr>
          <w:rFonts w:ascii="Arial" w:hAnsi="Arial" w:cs="Arial"/>
          <w:sz w:val="20"/>
          <w:lang w:val="cs-CZ" w:eastAsia="cs-CZ"/>
        </w:rPr>
        <w:t>: Ministr pro lidská práva, rovné příležitosti a legislativu</w:t>
      </w:r>
    </w:p>
    <w:p w14:paraId="69050A30" w14:textId="77777777" w:rsidR="00FF75DF" w:rsidRPr="00CB7F97" w:rsidRDefault="00FF75DF" w:rsidP="00B82B12">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Nabídka ke spolupráci</w:t>
      </w:r>
      <w:r w:rsidRPr="00CB7F97">
        <w:rPr>
          <w:rFonts w:ascii="Arial" w:hAnsi="Arial" w:cs="Arial"/>
          <w:sz w:val="20"/>
          <w:lang w:val="cs-CZ" w:eastAsia="cs-CZ"/>
        </w:rPr>
        <w:t>: kraje, obce, nestátní neziskové organizace a církve, jako poskytovatelé sociálních služeb</w:t>
      </w:r>
    </w:p>
    <w:p w14:paraId="0164CE40" w14:textId="77777777" w:rsidR="00FF75DF" w:rsidRPr="00CB7F97" w:rsidRDefault="00FF75DF" w:rsidP="00B82B12">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 průběžně</w:t>
      </w:r>
    </w:p>
    <w:p w14:paraId="13491591" w14:textId="77777777" w:rsidR="00FF75DF" w:rsidRPr="00CB7F97" w:rsidRDefault="00FF75DF" w:rsidP="00B82B12">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bCs/>
          <w:sz w:val="20"/>
          <w:u w:val="single"/>
          <w:lang w:val="cs-CZ" w:eastAsia="cs-CZ"/>
        </w:rPr>
        <w:t>Odůvodnění</w:t>
      </w:r>
      <w:r w:rsidRPr="00CB7F97">
        <w:rPr>
          <w:rFonts w:ascii="Arial" w:hAnsi="Arial" w:cs="Arial"/>
          <w:bCs/>
          <w:sz w:val="20"/>
          <w:lang w:val="cs-CZ" w:eastAsia="cs-CZ"/>
        </w:rPr>
        <w:t>:</w:t>
      </w:r>
      <w:r w:rsidRPr="00CB7F97">
        <w:rPr>
          <w:rFonts w:ascii="Arial" w:hAnsi="Arial" w:cs="Arial"/>
          <w:sz w:val="20"/>
          <w:lang w:val="cs-CZ" w:eastAsia="cs-CZ"/>
        </w:rPr>
        <w:t xml:space="preserve"> Jak bylo již uvedeno, je poskytování sociálních služeb a jejich dostupnost, zejména pro obyvatele tzv. sociálně vyloučených lokalit, tématem řady koncepčních dokumentů a stávajících opatření. Z hlediska efektivní pomoci Romům, a to jak Romům žijícím v tzv. sociálně vyloučených lokalitách, tak Romům, kteří žijí integrovaně, je důležitá kvalita a dostupnost těchto služeb ve všech regionech. Současně je důležité, aby bylo zajištěno, že Romové skutečně na poskytování sociálních služeb v roli recipientů přiměřeně své početnosti participují. Jinými slovy, podíl Romů na využívání sociálních služeb je indikátorem jejich efektivnosti ve vztahu k cílové skupině romské integrace. </w:t>
      </w:r>
    </w:p>
    <w:p w14:paraId="75CD0483" w14:textId="77777777" w:rsidR="00FF75DF" w:rsidRPr="00CB7F97" w:rsidRDefault="00FF75DF" w:rsidP="00B82B12">
      <w:pPr>
        <w:jc w:val="both"/>
        <w:rPr>
          <w:rFonts w:ascii="Arial" w:hAnsi="Arial" w:cs="Arial"/>
          <w:sz w:val="20"/>
          <w:szCs w:val="20"/>
          <w:lang w:eastAsia="ar-SA"/>
        </w:rPr>
      </w:pPr>
    </w:p>
    <w:p w14:paraId="5532FAB4" w14:textId="77777777" w:rsidR="00FF75DF" w:rsidRPr="00CB7F97" w:rsidRDefault="002D5B6F" w:rsidP="00E10ECE">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b) </w:t>
      </w:r>
      <w:r w:rsidR="00FF75DF" w:rsidRPr="00CB7F97">
        <w:rPr>
          <w:rFonts w:ascii="Arial" w:hAnsi="Arial" w:cs="Arial"/>
          <w:i/>
          <w:sz w:val="20"/>
          <w:lang w:val="cs-CZ"/>
        </w:rPr>
        <w:t>zvyšovat a zachovat dostupnost sociálních služeb na celém území státu, především s ohledem na existenci chudých oblastí a tzv. sociálně vyloučených lokalit s vyšším zastoupením romských obyvatel</w:t>
      </w:r>
    </w:p>
    <w:p w14:paraId="1FC8BD36" w14:textId="77777777" w:rsidR="00FF75DF" w:rsidRPr="00CB7F97" w:rsidRDefault="00FF75DF" w:rsidP="00B82B12">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Ministerstvo práce a sociálních věcí</w:t>
      </w:r>
    </w:p>
    <w:p w14:paraId="730F70B8" w14:textId="7E8D21B2" w:rsidR="00FF75DF" w:rsidRPr="00CB7F97" w:rsidRDefault="00FF75DF" w:rsidP="00B82B12">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Spolupráce</w:t>
      </w:r>
      <w:r w:rsidRPr="00CB7F97">
        <w:rPr>
          <w:rFonts w:ascii="Arial" w:hAnsi="Arial" w:cs="Arial"/>
          <w:sz w:val="20"/>
          <w:lang w:val="cs-CZ" w:eastAsia="cs-CZ"/>
        </w:rPr>
        <w:t>: Ministr pro lidská práva, rovné příležitosti a legislativu</w:t>
      </w:r>
      <w:r w:rsidR="008103EA" w:rsidRPr="00CB7F97">
        <w:rPr>
          <w:rFonts w:ascii="Arial" w:hAnsi="Arial" w:cs="Arial"/>
          <w:sz w:val="20"/>
          <w:lang w:val="cs-CZ" w:eastAsia="cs-CZ"/>
        </w:rPr>
        <w:t>, kraje</w:t>
      </w:r>
    </w:p>
    <w:p w14:paraId="32643436" w14:textId="21E1590F" w:rsidR="00FF75DF" w:rsidRPr="00CB7F97" w:rsidRDefault="00FF75DF" w:rsidP="00B82B12">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Nabídka ke spolupráci</w:t>
      </w:r>
      <w:r w:rsidRPr="00CB7F97">
        <w:rPr>
          <w:rFonts w:ascii="Arial" w:hAnsi="Arial" w:cs="Arial"/>
          <w:sz w:val="20"/>
          <w:lang w:val="cs-CZ" w:eastAsia="cs-CZ"/>
        </w:rPr>
        <w:t>:</w:t>
      </w:r>
      <w:r w:rsidR="006E7286" w:rsidRPr="00CB7F97">
        <w:rPr>
          <w:rFonts w:ascii="Arial" w:hAnsi="Arial" w:cs="Arial"/>
          <w:sz w:val="20"/>
          <w:lang w:val="cs-CZ" w:eastAsia="cs-CZ"/>
        </w:rPr>
        <w:t xml:space="preserve"> </w:t>
      </w:r>
      <w:r w:rsidRPr="00CB7F97">
        <w:rPr>
          <w:rFonts w:ascii="Arial" w:hAnsi="Arial" w:cs="Arial"/>
          <w:sz w:val="20"/>
          <w:lang w:val="cs-CZ" w:eastAsia="cs-CZ"/>
        </w:rPr>
        <w:t>obce, nestátní neziskové organizace a církve jako poskytovatelé sociálních služeb</w:t>
      </w:r>
    </w:p>
    <w:p w14:paraId="4933CEB6" w14:textId="77777777" w:rsidR="00FF75DF" w:rsidRPr="00CB7F97" w:rsidRDefault="00FF75DF" w:rsidP="00B82B12">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 xml:space="preserve">: </w:t>
      </w:r>
      <w:r w:rsidR="00272C93" w:rsidRPr="00CB7F97">
        <w:rPr>
          <w:rFonts w:ascii="Arial" w:hAnsi="Arial" w:cs="Arial"/>
          <w:sz w:val="20"/>
          <w:lang w:val="cs-CZ" w:eastAsia="cs-CZ"/>
        </w:rPr>
        <w:t>p</w:t>
      </w:r>
      <w:r w:rsidRPr="00CB7F97">
        <w:rPr>
          <w:rFonts w:ascii="Arial" w:hAnsi="Arial" w:cs="Arial"/>
          <w:sz w:val="20"/>
          <w:lang w:val="cs-CZ" w:eastAsia="cs-CZ"/>
        </w:rPr>
        <w:t>růběžně</w:t>
      </w:r>
    </w:p>
    <w:p w14:paraId="638E06D0" w14:textId="1B53918E" w:rsidR="00FF75DF" w:rsidRPr="00CB7F97" w:rsidRDefault="00FF75DF" w:rsidP="00B82B12">
      <w:pPr>
        <w:jc w:val="both"/>
        <w:rPr>
          <w:rFonts w:ascii="Arial" w:hAnsi="Arial" w:cs="Arial"/>
          <w:sz w:val="20"/>
          <w:szCs w:val="20"/>
          <w:lang w:eastAsia="ar-SA"/>
        </w:rPr>
      </w:pPr>
      <w:r w:rsidRPr="00CB7F97">
        <w:rPr>
          <w:rFonts w:ascii="Arial" w:hAnsi="Arial" w:cs="Arial"/>
          <w:sz w:val="20"/>
          <w:szCs w:val="20"/>
          <w:u w:val="single"/>
          <w:lang w:eastAsia="cs-CZ"/>
        </w:rPr>
        <w:t>Odůvodnění</w:t>
      </w:r>
      <w:r w:rsidRPr="00CB7F97">
        <w:rPr>
          <w:rFonts w:ascii="Arial" w:hAnsi="Arial" w:cs="Arial"/>
          <w:sz w:val="20"/>
          <w:szCs w:val="20"/>
          <w:lang w:eastAsia="cs-CZ"/>
        </w:rPr>
        <w:t xml:space="preserve">: Vzhledem k tomu, že značná část Romů (odhadem jedna třetina až jedna polovina) žije v chudých oblastech a v tzv. sociálně vyloučených lokalitách, má pro zlepšení celkové situace romské menšiny podstatný význam zvyšování dostupnosti sociálních služeb v těchto oblastech. Zvyšovat dostupnost služeb je jedním z cílů </w:t>
      </w:r>
      <w:r w:rsidRPr="00CB7F97">
        <w:rPr>
          <w:rFonts w:ascii="Arial" w:hAnsi="Arial" w:cs="Arial"/>
          <w:bCs/>
          <w:iCs/>
          <w:sz w:val="20"/>
          <w:szCs w:val="20"/>
        </w:rPr>
        <w:t>IROP</w:t>
      </w:r>
      <w:r w:rsidR="00A736CB" w:rsidRPr="00CB7F97">
        <w:rPr>
          <w:rFonts w:ascii="Arial" w:hAnsi="Arial" w:cs="Arial"/>
          <w:bCs/>
          <w:iCs/>
          <w:sz w:val="20"/>
          <w:szCs w:val="20"/>
        </w:rPr>
        <w:t xml:space="preserve"> </w:t>
      </w:r>
      <w:r w:rsidRPr="00CB7F97">
        <w:rPr>
          <w:rFonts w:ascii="Arial" w:hAnsi="Arial" w:cs="Arial"/>
          <w:bCs/>
          <w:iCs/>
          <w:sz w:val="20"/>
          <w:szCs w:val="20"/>
        </w:rPr>
        <w:t xml:space="preserve">(prioritní osa 2 </w:t>
      </w:r>
      <w:r w:rsidRPr="00CB7F97">
        <w:rPr>
          <w:rFonts w:ascii="Arial" w:hAnsi="Arial" w:cs="Arial"/>
          <w:sz w:val="20"/>
          <w:szCs w:val="20"/>
          <w:u w:color="FFFFFF"/>
        </w:rPr>
        <w:t xml:space="preserve">Zkvalitnění veřejných služeb a podmínek života pro obyvatele regionů, investiční priorita 9a: Investice do zdravotnické a sociální infrastruktury, které přispívají k vnitrostátnímu, regionálnímu a místnímu rozvoji, snižování nerovností, specifický cíl 2.1: Rozvoj dostupné, kvalitní a udržitelné sítě služeb vedoucích k sociálnímu začlenění osob sociálně vyloučených či sociálním vyloučením ohrožených). Na realizaci opatření se bude vedle Ministerstva práce a sociálních věcí podílet ministr pro </w:t>
      </w:r>
      <w:r w:rsidRPr="00CB7F97">
        <w:rPr>
          <w:rFonts w:ascii="Arial" w:hAnsi="Arial" w:cs="Arial"/>
          <w:sz w:val="20"/>
          <w:lang w:eastAsia="cs-CZ"/>
        </w:rPr>
        <w:t>lidská práva, rovné příležitosti a legislativu</w:t>
      </w:r>
      <w:r w:rsidR="00985398" w:rsidRPr="00CB7F97">
        <w:rPr>
          <w:rFonts w:ascii="Arial" w:hAnsi="Arial" w:cs="Arial"/>
          <w:sz w:val="20"/>
          <w:lang w:eastAsia="cs-CZ"/>
        </w:rPr>
        <w:t>.</w:t>
      </w:r>
    </w:p>
    <w:p w14:paraId="5AA84C93" w14:textId="77777777" w:rsidR="00FF75DF" w:rsidRPr="00CB7F97" w:rsidRDefault="00FF75DF" w:rsidP="00B82B12">
      <w:pPr>
        <w:jc w:val="both"/>
        <w:rPr>
          <w:rFonts w:ascii="Arial" w:hAnsi="Arial" w:cs="Arial"/>
          <w:sz w:val="20"/>
          <w:szCs w:val="20"/>
          <w:lang w:eastAsia="ar-SA"/>
        </w:rPr>
      </w:pPr>
    </w:p>
    <w:p w14:paraId="058E9CA4" w14:textId="77777777" w:rsidR="00FF75DF" w:rsidRPr="00CB7F97" w:rsidRDefault="002D5B6F" w:rsidP="00E10ECE">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c) </w:t>
      </w:r>
      <w:r w:rsidR="00FF75DF" w:rsidRPr="00CB7F97">
        <w:rPr>
          <w:rFonts w:ascii="Arial" w:hAnsi="Arial" w:cs="Arial"/>
          <w:i/>
          <w:sz w:val="20"/>
          <w:lang w:val="cs-CZ"/>
        </w:rPr>
        <w:t xml:space="preserve">při realizaci komplexních programů rozvoje sociálních služeb v tzv. sociálně vyloučených lokalitách dbát na to, aby mezi příjemci pomoci byli přiměřeně zastoupeni příslušníci romské menšiny, a to i s ohledem na cíl zmenšovat rozdíly mezi většinovou populací a romskou menšinou a </w:t>
      </w:r>
      <w:r w:rsidR="00FF75DF" w:rsidRPr="00CB7F97">
        <w:rPr>
          <w:rFonts w:ascii="Arial" w:hAnsi="Arial" w:cs="Arial"/>
          <w:i/>
          <w:sz w:val="20"/>
          <w:lang w:val="cs-CZ"/>
        </w:rPr>
        <w:lastRenderedPageBreak/>
        <w:t>monitorovat dopad programů rozvoje sociálních služeb v tzv. sociál</w:t>
      </w:r>
      <w:r w:rsidR="00857D9B" w:rsidRPr="00CB7F97">
        <w:rPr>
          <w:rFonts w:ascii="Arial" w:hAnsi="Arial" w:cs="Arial"/>
          <w:i/>
          <w:sz w:val="20"/>
          <w:lang w:val="cs-CZ"/>
        </w:rPr>
        <w:t>n</w:t>
      </w:r>
      <w:r w:rsidR="00FF75DF" w:rsidRPr="00CB7F97">
        <w:rPr>
          <w:rFonts w:ascii="Arial" w:hAnsi="Arial" w:cs="Arial"/>
          <w:i/>
          <w:sz w:val="20"/>
          <w:lang w:val="cs-CZ"/>
        </w:rPr>
        <w:t>ě vyloučených lokalitách na Romy</w:t>
      </w:r>
    </w:p>
    <w:p w14:paraId="4B1BEF02" w14:textId="77777777" w:rsidR="00FF75DF" w:rsidRPr="00CB7F97" w:rsidRDefault="00FF75DF" w:rsidP="00B82B12">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Ministerstvo práce a sociálních věcí</w:t>
      </w:r>
    </w:p>
    <w:p w14:paraId="09ACF8BF" w14:textId="4AB98AA9" w:rsidR="00FF75DF" w:rsidRPr="00CB7F97" w:rsidRDefault="00FF75DF" w:rsidP="00B82B12">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Spolupráce</w:t>
      </w:r>
      <w:r w:rsidRPr="00CB7F97">
        <w:rPr>
          <w:rFonts w:ascii="Arial" w:hAnsi="Arial" w:cs="Arial"/>
          <w:sz w:val="20"/>
          <w:lang w:val="cs-CZ" w:eastAsia="cs-CZ"/>
        </w:rPr>
        <w:t>: Ministr pro lidská práva, rovné příležitosti a legislativu</w:t>
      </w:r>
      <w:r w:rsidR="008103EA" w:rsidRPr="00CB7F97">
        <w:rPr>
          <w:rFonts w:ascii="Arial" w:hAnsi="Arial" w:cs="Arial"/>
          <w:sz w:val="20"/>
          <w:lang w:val="cs-CZ" w:eastAsia="cs-CZ"/>
        </w:rPr>
        <w:t>, kraje</w:t>
      </w:r>
    </w:p>
    <w:p w14:paraId="4BCF62C5" w14:textId="7003BCAA" w:rsidR="00FF75DF" w:rsidRPr="00CB7F97" w:rsidRDefault="00FF75DF" w:rsidP="00B82B12">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Nabídka ke spolupráci</w:t>
      </w:r>
      <w:r w:rsidRPr="00CB7F97">
        <w:rPr>
          <w:rFonts w:ascii="Arial" w:hAnsi="Arial" w:cs="Arial"/>
          <w:sz w:val="20"/>
          <w:lang w:val="cs-CZ" w:eastAsia="cs-CZ"/>
        </w:rPr>
        <w:t>:</w:t>
      </w:r>
      <w:r w:rsidR="006E7286" w:rsidRPr="00CB7F97">
        <w:rPr>
          <w:rFonts w:ascii="Arial" w:hAnsi="Arial" w:cs="Arial"/>
          <w:sz w:val="20"/>
          <w:lang w:val="cs-CZ" w:eastAsia="cs-CZ"/>
        </w:rPr>
        <w:t xml:space="preserve"> </w:t>
      </w:r>
      <w:r w:rsidRPr="00CB7F97">
        <w:rPr>
          <w:rFonts w:ascii="Arial" w:hAnsi="Arial" w:cs="Arial"/>
          <w:sz w:val="20"/>
          <w:lang w:val="cs-CZ" w:eastAsia="cs-CZ"/>
        </w:rPr>
        <w:t>obce, nestátní neziskové organizace a církve jako poskytovatelé sociálních služeb</w:t>
      </w:r>
    </w:p>
    <w:p w14:paraId="6E0CFFEC" w14:textId="77777777" w:rsidR="00FF75DF" w:rsidRPr="00CB7F97" w:rsidRDefault="00FF75DF" w:rsidP="00B82B12">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w:t>
      </w:r>
      <w:r w:rsidR="00272C93" w:rsidRPr="00CB7F97">
        <w:rPr>
          <w:rFonts w:ascii="Arial" w:hAnsi="Arial" w:cs="Arial"/>
          <w:sz w:val="20"/>
          <w:lang w:val="cs-CZ" w:eastAsia="cs-CZ"/>
        </w:rPr>
        <w:t xml:space="preserve"> p</w:t>
      </w:r>
      <w:r w:rsidRPr="00CB7F97">
        <w:rPr>
          <w:rFonts w:ascii="Arial" w:hAnsi="Arial" w:cs="Arial"/>
          <w:sz w:val="20"/>
          <w:lang w:val="cs-CZ" w:eastAsia="cs-CZ"/>
        </w:rPr>
        <w:t>růběžně</w:t>
      </w:r>
    </w:p>
    <w:p w14:paraId="03C2F135" w14:textId="5A69BBEB" w:rsidR="00FF75DF" w:rsidRPr="00CB7F97" w:rsidRDefault="00FF75DF" w:rsidP="00B82B12">
      <w:pPr>
        <w:jc w:val="both"/>
        <w:rPr>
          <w:rFonts w:ascii="Arial" w:hAnsi="Arial" w:cs="Arial"/>
          <w:sz w:val="20"/>
          <w:szCs w:val="20"/>
          <w:lang w:eastAsia="ar-SA"/>
        </w:rPr>
      </w:pPr>
      <w:r w:rsidRPr="00CB7F97">
        <w:rPr>
          <w:rFonts w:ascii="Arial" w:hAnsi="Arial" w:cs="Arial"/>
          <w:sz w:val="20"/>
          <w:szCs w:val="20"/>
          <w:u w:val="single"/>
          <w:lang w:eastAsia="cs-CZ"/>
        </w:rPr>
        <w:t>Odůvodnění</w:t>
      </w:r>
      <w:r w:rsidRPr="00CB7F97">
        <w:rPr>
          <w:rFonts w:ascii="Arial" w:hAnsi="Arial" w:cs="Arial"/>
          <w:sz w:val="20"/>
          <w:szCs w:val="20"/>
          <w:lang w:eastAsia="cs-CZ"/>
        </w:rPr>
        <w:t>: Vzhledem k tomu, že značná část Romů (odhadem jedna třetina až jedna polovina) žije v chudých oblastech a v tzv. sociálně vyloučených lokalitách, má pro zlepšení celkové situace romské menšiny podstatný význam zvyšování dostupnosti sociálních služeb v těchto oblastech. Aby však rozvoj služeb v těchto oblastech vedl i k naplňování specifického cíle romské integrace, jímž je zmenšování rozdílu mezi většinou a romskou menšinou, je potřeba zajistit, aby mezi cílovou skupinou byli v každém projektu, programu či činnosti zaměřené na rozvoj sociálních služeb v tzv. sociálně vyloučené lokalitě přiměřeně (vzhledem ke složení obyvatelstva dané lokality) zastoupeni Romové. Toto procento by mělo odpovídat přinejmenším podílu Romů mezi obyvateli daného místa; vyšší zastoupení Romů by přitom mohlo vést k rychlejšímu stírání rozdílů. Programy a projekty by proto měly</w:t>
      </w:r>
      <w:r w:rsidR="00F41D23" w:rsidRPr="00CB7F97">
        <w:rPr>
          <w:rFonts w:ascii="Arial" w:hAnsi="Arial" w:cs="Arial"/>
          <w:sz w:val="20"/>
          <w:szCs w:val="20"/>
          <w:lang w:eastAsia="cs-CZ"/>
        </w:rPr>
        <w:t xml:space="preserve"> počítat s touto potřebou</w:t>
      </w:r>
      <w:r w:rsidRPr="00CB7F97">
        <w:rPr>
          <w:rFonts w:ascii="Arial" w:hAnsi="Arial" w:cs="Arial"/>
          <w:sz w:val="20"/>
          <w:szCs w:val="20"/>
          <w:lang w:eastAsia="cs-CZ"/>
        </w:rPr>
        <w:t xml:space="preserve"> ve všech fázích (příprava, realizace, vyhodnocení). </w:t>
      </w:r>
    </w:p>
    <w:p w14:paraId="68AC2417" w14:textId="77777777" w:rsidR="00FF75DF" w:rsidRPr="00CB7F97" w:rsidRDefault="00FF75DF" w:rsidP="00B82B12">
      <w:pPr>
        <w:pStyle w:val="Odstavecseseznamem1"/>
        <w:spacing w:line="240" w:lineRule="atLeast"/>
        <w:ind w:left="0"/>
        <w:contextualSpacing w:val="0"/>
        <w:jc w:val="both"/>
        <w:rPr>
          <w:rFonts w:ascii="Arial" w:hAnsi="Arial" w:cs="Arial"/>
          <w:sz w:val="20"/>
          <w:lang w:val="cs-CZ" w:eastAsia="cs-CZ"/>
        </w:rPr>
      </w:pPr>
    </w:p>
    <w:p w14:paraId="2EF17C25" w14:textId="62D7FA4D" w:rsidR="00FF75DF" w:rsidRPr="00CB7F97" w:rsidRDefault="00CD6185" w:rsidP="00B82B12">
      <w:pPr>
        <w:pStyle w:val="NadpisKoncepce2"/>
        <w:ind w:left="1152" w:hanging="432"/>
        <w:rPr>
          <w:lang w:val="cs-CZ"/>
        </w:rPr>
      </w:pPr>
      <w:bookmarkStart w:id="75" w:name="_Toc411592775"/>
      <w:r w:rsidRPr="00CB7F97">
        <w:rPr>
          <w:lang w:val="cs-CZ"/>
        </w:rPr>
        <w:t xml:space="preserve">Specifický cíl: </w:t>
      </w:r>
      <w:r w:rsidR="00FF75DF" w:rsidRPr="00CB7F97">
        <w:rPr>
          <w:lang w:val="cs-CZ"/>
        </w:rPr>
        <w:t>Podpora sociálních a dalších služeb, zejména zdravotních, odpovídajících potřebám klientů (terénní práce v romských lokalitách, komunitní práce, nízkoprahové služby)</w:t>
      </w:r>
      <w:bookmarkEnd w:id="75"/>
    </w:p>
    <w:p w14:paraId="01345F9A" w14:textId="77777777" w:rsidR="00FF75DF" w:rsidRPr="00CB7F97" w:rsidRDefault="00FF75DF" w:rsidP="00B82B12">
      <w:pPr>
        <w:pStyle w:val="Odstavecseseznamem1"/>
        <w:ind w:left="0"/>
        <w:jc w:val="both"/>
        <w:rPr>
          <w:rFonts w:ascii="Arial" w:hAnsi="Arial" w:cs="Arial"/>
          <w:sz w:val="20"/>
          <w:lang w:val="cs-CZ"/>
        </w:rPr>
      </w:pPr>
    </w:p>
    <w:p w14:paraId="51444759" w14:textId="31B90B8C" w:rsidR="00FF75DF" w:rsidRPr="00CB7F97" w:rsidRDefault="00FF75DF" w:rsidP="00B82B12">
      <w:pPr>
        <w:pStyle w:val="Odstavecseseznamem1"/>
        <w:ind w:left="0"/>
        <w:jc w:val="both"/>
        <w:rPr>
          <w:rFonts w:ascii="Arial" w:hAnsi="Arial" w:cs="Arial"/>
          <w:sz w:val="20"/>
          <w:lang w:val="cs-CZ"/>
        </w:rPr>
      </w:pPr>
      <w:r w:rsidRPr="00CB7F97">
        <w:rPr>
          <w:rFonts w:ascii="Arial" w:hAnsi="Arial" w:cs="Arial"/>
          <w:sz w:val="20"/>
          <w:lang w:val="cs-CZ"/>
        </w:rPr>
        <w:t xml:space="preserve">I když obecně platí, že potřeby romských klientů odpovídají potřebám jiných klientů v obdobné sociální a životní situaci, mohou se vyskytnout specifika, která mohou, v závislosti na dané skupině či lokalitě, odrážet romská specifika a potřeby. Například u romských klientů se může častěji vyskytnout nedůvěra vůči sociálním pracovníkům většinové společnosti (zejména v reakci na předchozí špatné zkušenosti), nedůvěra vůči dalším institucím většinové společnosti, potřeba překonávání některých tradičních postojů, jako je například nižší ohodnocení významu vzdělání či stereotypní představy o roli a společenském postavení žen, podceňování významu zdravé a přiměřené výživy pro udržení zdraví. Současně je nutná dobrá koordinace a nastavení podpory sociálních a dalších služeb a navazujících aktivit, aby byly naplněny konkrétní potřeby cílové skupiny a nedocházelo k tzv. </w:t>
      </w:r>
      <w:proofErr w:type="spellStart"/>
      <w:r w:rsidRPr="00CB7F97">
        <w:rPr>
          <w:rFonts w:ascii="Arial" w:hAnsi="Arial" w:cs="Arial"/>
          <w:sz w:val="20"/>
          <w:lang w:val="cs-CZ"/>
        </w:rPr>
        <w:t>přepečovanosti</w:t>
      </w:r>
      <w:proofErr w:type="spellEnd"/>
      <w:r w:rsidRPr="00CB7F97">
        <w:rPr>
          <w:rFonts w:ascii="Arial" w:hAnsi="Arial" w:cs="Arial"/>
          <w:sz w:val="20"/>
          <w:lang w:val="cs-CZ"/>
        </w:rPr>
        <w:t xml:space="preserve"> ze strany různých poskytovatelů služeb. </w:t>
      </w:r>
    </w:p>
    <w:p w14:paraId="56EF94E4" w14:textId="77777777" w:rsidR="002F2FE1" w:rsidRPr="00CB7F97" w:rsidRDefault="002F2FE1" w:rsidP="00B82B12">
      <w:pPr>
        <w:pStyle w:val="Odstavecseseznamem1"/>
        <w:ind w:left="0"/>
        <w:jc w:val="both"/>
        <w:rPr>
          <w:rFonts w:ascii="Arial" w:hAnsi="Arial" w:cs="Arial"/>
          <w:sz w:val="20"/>
          <w:lang w:val="cs-CZ"/>
        </w:rPr>
      </w:pPr>
    </w:p>
    <w:p w14:paraId="5929E2D6" w14:textId="10951CE4" w:rsidR="002F2FE1" w:rsidRPr="00CB7F97" w:rsidRDefault="002F2FE1" w:rsidP="00B82B12">
      <w:pPr>
        <w:pStyle w:val="Odstavecseseznamem1"/>
        <w:ind w:left="0"/>
        <w:jc w:val="both"/>
        <w:rPr>
          <w:rFonts w:ascii="Arial" w:hAnsi="Arial" w:cs="Arial"/>
          <w:sz w:val="20"/>
          <w:lang w:val="cs-CZ"/>
        </w:rPr>
      </w:pPr>
      <w:r w:rsidRPr="00CB7F97">
        <w:rPr>
          <w:rFonts w:ascii="Arial" w:hAnsi="Arial" w:cs="Arial"/>
          <w:sz w:val="20"/>
          <w:lang w:val="cs-CZ"/>
        </w:rPr>
        <w:t>Optimalizace sítě sociálních služeb v jednotlivých lokalitách je nezbytností jak z pohledu ekonomického, tak i dopadu na cílové skupiny. V některých případech je kontraproduktivní, pokud působí v lokalitě více poskytovatelů, kteří si mimo jiné vykazují stejné klienty. Dochází tak ke zkreslování faktického počtu uživatelů, kteří potřebují podporu a navyšování požadavků na financování služeb</w:t>
      </w:r>
      <w:r w:rsidR="005A4B7C" w:rsidRPr="00CB7F97">
        <w:rPr>
          <w:rFonts w:ascii="Arial" w:hAnsi="Arial" w:cs="Arial"/>
          <w:sz w:val="20"/>
          <w:lang w:val="cs-CZ"/>
        </w:rPr>
        <w:t>.</w:t>
      </w:r>
    </w:p>
    <w:p w14:paraId="43720836" w14:textId="77777777" w:rsidR="00FF75DF" w:rsidRPr="00CB7F97" w:rsidRDefault="00FF75DF" w:rsidP="00B82B12">
      <w:pPr>
        <w:pStyle w:val="Odstavecseseznamem1"/>
        <w:ind w:left="0"/>
        <w:jc w:val="both"/>
        <w:rPr>
          <w:rFonts w:ascii="Arial" w:hAnsi="Arial" w:cs="Arial"/>
          <w:sz w:val="20"/>
          <w:lang w:val="cs-CZ"/>
        </w:rPr>
      </w:pPr>
    </w:p>
    <w:p w14:paraId="08B1CD9F" w14:textId="77777777" w:rsidR="00FF75DF" w:rsidRPr="00CB7F97" w:rsidRDefault="00FF75DF" w:rsidP="00B82B12">
      <w:pPr>
        <w:pStyle w:val="Odstavecseseznamem1"/>
        <w:ind w:left="0"/>
        <w:jc w:val="both"/>
        <w:rPr>
          <w:rFonts w:ascii="Arial" w:hAnsi="Arial" w:cs="Arial"/>
          <w:b/>
          <w:sz w:val="20"/>
          <w:lang w:val="cs-CZ"/>
        </w:rPr>
      </w:pPr>
      <w:r w:rsidRPr="00CB7F97">
        <w:rPr>
          <w:rFonts w:ascii="Arial" w:hAnsi="Arial" w:cs="Arial"/>
          <w:b/>
          <w:sz w:val="20"/>
          <w:lang w:val="cs-CZ"/>
        </w:rPr>
        <w:t>Opatření:</w:t>
      </w:r>
    </w:p>
    <w:p w14:paraId="282A039C" w14:textId="77777777" w:rsidR="00FF75DF" w:rsidRPr="00CB7F97" w:rsidRDefault="00FF75DF" w:rsidP="00B82B12">
      <w:pPr>
        <w:pStyle w:val="Odstavecseseznamem1"/>
        <w:spacing w:before="120" w:after="120" w:line="240" w:lineRule="atLeast"/>
        <w:ind w:left="0"/>
        <w:jc w:val="both"/>
        <w:rPr>
          <w:rFonts w:ascii="Arial" w:hAnsi="Arial" w:cs="Arial"/>
          <w:b/>
          <w:sz w:val="20"/>
          <w:lang w:val="cs-CZ"/>
        </w:rPr>
      </w:pPr>
    </w:p>
    <w:p w14:paraId="6ED95003" w14:textId="31D955CB" w:rsidR="00FF75DF" w:rsidRPr="00CB7F97" w:rsidRDefault="002D5B6F" w:rsidP="00E10ECE">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a) </w:t>
      </w:r>
      <w:r w:rsidR="00FF75DF" w:rsidRPr="00CB7F97">
        <w:rPr>
          <w:rFonts w:ascii="Arial" w:hAnsi="Arial" w:cs="Arial"/>
          <w:i/>
          <w:sz w:val="20"/>
          <w:lang w:val="cs-CZ"/>
        </w:rPr>
        <w:t>cíleně podporovat poskytování sociálních a dalších služeb, které budou odpovídat potřebám klientů, včetně možných zvláštních potřeb některých skupin Romů,</w:t>
      </w:r>
      <w:r w:rsidR="00EB6944" w:rsidRPr="00CB7F97">
        <w:rPr>
          <w:rFonts w:ascii="Arial" w:hAnsi="Arial" w:cs="Arial"/>
          <w:i/>
          <w:sz w:val="20"/>
          <w:lang w:val="cs-CZ"/>
        </w:rPr>
        <w:t xml:space="preserve"> informování dalších subjektů o </w:t>
      </w:r>
      <w:r w:rsidR="00FF75DF" w:rsidRPr="00CB7F97">
        <w:rPr>
          <w:rFonts w:ascii="Arial" w:hAnsi="Arial" w:cs="Arial"/>
          <w:i/>
          <w:sz w:val="20"/>
          <w:lang w:val="cs-CZ"/>
        </w:rPr>
        <w:t>specifikách potřeb těchto klientů, kde je objektivně zjištěna (terénní práce v romských lokalitách, komunitn</w:t>
      </w:r>
      <w:r w:rsidR="00EB6944" w:rsidRPr="00CB7F97">
        <w:rPr>
          <w:rFonts w:ascii="Arial" w:hAnsi="Arial" w:cs="Arial"/>
          <w:i/>
          <w:sz w:val="20"/>
          <w:lang w:val="cs-CZ"/>
        </w:rPr>
        <w:t>í práce, nízkoprahové služby); p</w:t>
      </w:r>
      <w:r w:rsidR="00FF75DF" w:rsidRPr="00CB7F97">
        <w:rPr>
          <w:rFonts w:ascii="Arial" w:hAnsi="Arial" w:cs="Arial"/>
          <w:i/>
          <w:sz w:val="20"/>
          <w:lang w:val="cs-CZ"/>
        </w:rPr>
        <w:t>řenést důraz z upravování sociálních služeb „na míru“ k navýšení kapacit a financí pro poskytování sociálních služeb s důrazem na podporu komunitní práce</w:t>
      </w:r>
    </w:p>
    <w:p w14:paraId="21DF62DA" w14:textId="77777777" w:rsidR="00FF75DF" w:rsidRPr="00CB7F97" w:rsidRDefault="00FF75DF" w:rsidP="00B82B12">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Ministerstvo práce a sociálních věcí</w:t>
      </w:r>
    </w:p>
    <w:p w14:paraId="11DFFE12" w14:textId="77777777" w:rsidR="00FF75DF" w:rsidRPr="00CB7F97" w:rsidRDefault="00FF75DF" w:rsidP="00B82B12">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Spolupráce</w:t>
      </w:r>
      <w:r w:rsidRPr="00CB7F97">
        <w:rPr>
          <w:rFonts w:ascii="Arial" w:hAnsi="Arial" w:cs="Arial"/>
          <w:sz w:val="20"/>
          <w:lang w:val="cs-CZ" w:eastAsia="cs-CZ"/>
        </w:rPr>
        <w:t>: Ministr pro lidská práva, rovné příležitosti a legislativu</w:t>
      </w:r>
    </w:p>
    <w:p w14:paraId="5922A6D8" w14:textId="77777777" w:rsidR="00FF75DF" w:rsidRPr="00CB7F97" w:rsidRDefault="00FF75DF" w:rsidP="00B82B12">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Nabídka ke spolupráci</w:t>
      </w:r>
      <w:r w:rsidRPr="00CB7F97">
        <w:rPr>
          <w:rFonts w:ascii="Arial" w:hAnsi="Arial" w:cs="Arial"/>
          <w:sz w:val="20"/>
          <w:lang w:val="cs-CZ" w:eastAsia="cs-CZ"/>
        </w:rPr>
        <w:t>: kraje, obce, nestátní neziskové organizace a církve jako poskytovatelé sociálních služeb</w:t>
      </w:r>
    </w:p>
    <w:p w14:paraId="2167900D" w14:textId="77777777" w:rsidR="00FF75DF" w:rsidRPr="00CB7F97" w:rsidRDefault="00FF75DF" w:rsidP="00B82B12">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w:t>
      </w:r>
      <w:r w:rsidR="00272C93" w:rsidRPr="00CB7F97">
        <w:rPr>
          <w:rFonts w:ascii="Arial" w:hAnsi="Arial" w:cs="Arial"/>
          <w:sz w:val="20"/>
          <w:lang w:val="cs-CZ" w:eastAsia="cs-CZ"/>
        </w:rPr>
        <w:t xml:space="preserve"> p</w:t>
      </w:r>
      <w:r w:rsidRPr="00CB7F97">
        <w:rPr>
          <w:rFonts w:ascii="Arial" w:hAnsi="Arial" w:cs="Arial"/>
          <w:sz w:val="20"/>
          <w:lang w:val="cs-CZ" w:eastAsia="cs-CZ"/>
        </w:rPr>
        <w:t>růběžně</w:t>
      </w:r>
    </w:p>
    <w:p w14:paraId="1D0E0590" w14:textId="3B9F9DD4" w:rsidR="00FF75DF" w:rsidRPr="00CB7F97" w:rsidRDefault="00FF75DF" w:rsidP="00B82B12">
      <w:pPr>
        <w:pStyle w:val="Odstavecseseznamem1"/>
        <w:autoSpaceDE w:val="0"/>
        <w:ind w:left="0"/>
        <w:jc w:val="both"/>
        <w:rPr>
          <w:rFonts w:ascii="Arial" w:hAnsi="Arial" w:cs="Arial"/>
          <w:sz w:val="20"/>
          <w:lang w:val="cs-CZ" w:eastAsia="ar-SA"/>
        </w:rPr>
      </w:pPr>
      <w:r w:rsidRPr="00CB7F97">
        <w:rPr>
          <w:rFonts w:ascii="Arial" w:hAnsi="Arial" w:cs="Arial"/>
          <w:bCs/>
          <w:sz w:val="20"/>
          <w:u w:val="single"/>
          <w:lang w:val="cs-CZ" w:eastAsia="cs-CZ"/>
        </w:rPr>
        <w:t>Odůvodnění</w:t>
      </w:r>
      <w:r w:rsidRPr="00CB7F97">
        <w:rPr>
          <w:rFonts w:ascii="Arial" w:hAnsi="Arial" w:cs="Arial"/>
          <w:bCs/>
          <w:sz w:val="20"/>
          <w:lang w:val="cs-CZ" w:eastAsia="cs-CZ"/>
        </w:rPr>
        <w:t>:</w:t>
      </w:r>
      <w:r w:rsidRPr="00CB7F97">
        <w:rPr>
          <w:rFonts w:ascii="Arial" w:hAnsi="Arial" w:cs="Arial"/>
          <w:sz w:val="20"/>
          <w:lang w:val="cs-CZ" w:eastAsia="cs-CZ"/>
        </w:rPr>
        <w:t xml:space="preserve"> </w:t>
      </w:r>
      <w:r w:rsidRPr="00CB7F97">
        <w:rPr>
          <w:rFonts w:ascii="Arial" w:hAnsi="Arial" w:cs="Arial"/>
          <w:sz w:val="20"/>
          <w:lang w:val="cs-CZ" w:eastAsia="ar-SA"/>
        </w:rPr>
        <w:t xml:space="preserve">Klíčovým nástrojem sociální pomoci jsou pro oblast sociálního začleňování sociální služby, zejména služby sociální prevence, dlouhodobě se také potvrzuje, že </w:t>
      </w:r>
      <w:r w:rsidRPr="00CB7F97">
        <w:rPr>
          <w:rFonts w:ascii="Arial" w:hAnsi="Arial" w:cs="Arial"/>
          <w:sz w:val="20"/>
          <w:lang w:val="cs-CZ"/>
        </w:rPr>
        <w:t xml:space="preserve">nejúspěšnější jsou sociální služby s velkou mírou participace na životě „klientů“, jejich zapojování, nejlépe prostřednictvím komunitní práce. Nejúspěšnější sociální </w:t>
      </w:r>
      <w:r w:rsidR="00985398" w:rsidRPr="00CB7F97">
        <w:rPr>
          <w:rFonts w:ascii="Arial" w:hAnsi="Arial" w:cs="Arial"/>
          <w:sz w:val="20"/>
          <w:lang w:val="cs-CZ"/>
        </w:rPr>
        <w:t>služby jsou zároveň ty nejdražší</w:t>
      </w:r>
      <w:r w:rsidRPr="00CB7F97">
        <w:rPr>
          <w:rFonts w:ascii="Arial" w:hAnsi="Arial" w:cs="Arial"/>
          <w:sz w:val="20"/>
          <w:lang w:val="cs-CZ"/>
        </w:rPr>
        <w:t>. Proto je jednoznačnou prioritou navýšení kapacit a financí v sociálních službách. S</w:t>
      </w:r>
      <w:r w:rsidRPr="00CB7F97">
        <w:rPr>
          <w:rFonts w:ascii="Arial" w:hAnsi="Arial" w:cs="Arial"/>
          <w:sz w:val="20"/>
          <w:lang w:val="cs-CZ" w:eastAsia="cs-CZ"/>
        </w:rPr>
        <w:t xml:space="preserve">ituace některých romských klientů (případně skupin) se může v některých směrech odchylovat od potřeb klientů z většinové populace (např. v důsledku přetrvávání některých tradic, zvyků). </w:t>
      </w:r>
      <w:r w:rsidRPr="00CB7F97">
        <w:rPr>
          <w:rFonts w:ascii="Arial" w:hAnsi="Arial" w:cs="Arial"/>
          <w:sz w:val="20"/>
          <w:lang w:val="cs-CZ" w:eastAsia="ar-SA"/>
        </w:rPr>
        <w:t xml:space="preserve">Trendem by měl být posun klienta od terénní formy služeb k ambulantním formám, které vyžadují jeho větší odpovědnost a spolupráci. </w:t>
      </w:r>
      <w:r w:rsidRPr="00CB7F97">
        <w:rPr>
          <w:rFonts w:ascii="Arial" w:hAnsi="Arial" w:cs="Arial"/>
          <w:sz w:val="20"/>
          <w:lang w:val="cs-CZ" w:eastAsia="cs-CZ"/>
        </w:rPr>
        <w:t xml:space="preserve">Je proto žádoucí, aby poskytovatelé sociálních služeb si byli možných specifik některých romských klientů vědomi a byli na ně připraveni. </w:t>
      </w:r>
      <w:r w:rsidR="002F2FE1" w:rsidRPr="00CB7F97">
        <w:rPr>
          <w:rFonts w:ascii="Arial" w:hAnsi="Arial" w:cs="Arial"/>
          <w:sz w:val="20"/>
          <w:lang w:val="cs-CZ" w:eastAsia="cs-CZ"/>
        </w:rPr>
        <w:t xml:space="preserve">Z tohoto pohledu je žádoucí, aby </w:t>
      </w:r>
      <w:r w:rsidR="002F2FE1" w:rsidRPr="00CB7F97">
        <w:rPr>
          <w:rFonts w:ascii="Arial" w:hAnsi="Arial" w:cs="Arial"/>
          <w:sz w:val="20"/>
          <w:lang w:val="cs-CZ" w:eastAsia="cs-CZ"/>
        </w:rPr>
        <w:lastRenderedPageBreak/>
        <w:t>v týmech poskytovatelů sociálních služeb pracovali Romové, kteří tato specifika znají a mají dále v intencích zákona o sociálních službách možnost zvyšovat si své znalosti a kompetence formou dalšího vzdělávání.</w:t>
      </w:r>
    </w:p>
    <w:p w14:paraId="3DF819B0" w14:textId="77777777" w:rsidR="00FF75DF" w:rsidRPr="00CB7F97" w:rsidRDefault="00FF75DF" w:rsidP="00B82B12">
      <w:pPr>
        <w:pStyle w:val="Odstavecseseznamem1"/>
        <w:spacing w:after="120" w:line="240" w:lineRule="atLeast"/>
        <w:ind w:left="0"/>
        <w:contextualSpacing w:val="0"/>
        <w:jc w:val="both"/>
        <w:rPr>
          <w:rFonts w:ascii="Arial" w:hAnsi="Arial" w:cs="Arial"/>
          <w:sz w:val="20"/>
          <w:lang w:val="cs-CZ" w:eastAsia="cs-CZ"/>
        </w:rPr>
      </w:pPr>
    </w:p>
    <w:p w14:paraId="71FE4D80" w14:textId="77777777" w:rsidR="00FF75DF" w:rsidRPr="00CB7F97" w:rsidRDefault="002D5B6F" w:rsidP="00E10ECE">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b) </w:t>
      </w:r>
      <w:r w:rsidR="00FF75DF" w:rsidRPr="00CB7F97">
        <w:rPr>
          <w:rFonts w:ascii="Arial" w:hAnsi="Arial" w:cs="Arial"/>
          <w:i/>
          <w:sz w:val="20"/>
          <w:lang w:val="cs-CZ"/>
        </w:rPr>
        <w:t>realizovat nadále programy Podpora terénní práce a Prevence sociálního vyloučení a komunitní práce a zajistit jim odpovídající finanční podporu</w:t>
      </w:r>
    </w:p>
    <w:p w14:paraId="43F01C2A" w14:textId="77777777" w:rsidR="00FF75DF" w:rsidRPr="00CB7F97" w:rsidRDefault="00FF75DF" w:rsidP="00B82B12">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Ministr pro lidská práva, rovné příležitosti a legislativu</w:t>
      </w:r>
    </w:p>
    <w:p w14:paraId="6D754A0D" w14:textId="0F80D60F" w:rsidR="00FF75DF" w:rsidRPr="00CB7F97" w:rsidRDefault="00FF75DF" w:rsidP="00B82B12">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Spolupráce</w:t>
      </w:r>
      <w:r w:rsidRPr="00CB7F97">
        <w:rPr>
          <w:rFonts w:ascii="Arial" w:hAnsi="Arial" w:cs="Arial"/>
          <w:sz w:val="20"/>
          <w:lang w:val="cs-CZ" w:eastAsia="cs-CZ"/>
        </w:rPr>
        <w:t>: vedoucí Úřadu vlády ČR</w:t>
      </w:r>
    </w:p>
    <w:p w14:paraId="47A6C9E9" w14:textId="77777777" w:rsidR="00FF75DF" w:rsidRPr="00CB7F97" w:rsidRDefault="00FF75DF" w:rsidP="00B82B12">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Nabídka ke spolupráci</w:t>
      </w:r>
      <w:r w:rsidRPr="00CB7F97">
        <w:rPr>
          <w:rFonts w:ascii="Arial" w:hAnsi="Arial" w:cs="Arial"/>
          <w:sz w:val="20"/>
          <w:lang w:val="cs-CZ" w:eastAsia="cs-CZ"/>
        </w:rPr>
        <w:t>: kraje, obce, nestátní neziskové organizace a církve jako poskytovatelé terénních služeb a organizátoři komunitní práce</w:t>
      </w:r>
    </w:p>
    <w:p w14:paraId="649CCCC7" w14:textId="77777777" w:rsidR="00FF75DF" w:rsidRPr="00CB7F97" w:rsidRDefault="00FF75DF" w:rsidP="00B82B12">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 xml:space="preserve">: </w:t>
      </w:r>
      <w:r w:rsidR="00272C93" w:rsidRPr="00CB7F97">
        <w:rPr>
          <w:rFonts w:ascii="Arial" w:hAnsi="Arial" w:cs="Arial"/>
          <w:sz w:val="20"/>
          <w:lang w:val="cs-CZ" w:eastAsia="cs-CZ"/>
        </w:rPr>
        <w:t>p</w:t>
      </w:r>
      <w:r w:rsidRPr="00CB7F97">
        <w:rPr>
          <w:rFonts w:ascii="Arial" w:hAnsi="Arial" w:cs="Arial"/>
          <w:sz w:val="20"/>
          <w:lang w:val="cs-CZ" w:eastAsia="cs-CZ"/>
        </w:rPr>
        <w:t>růběžně</w:t>
      </w:r>
    </w:p>
    <w:p w14:paraId="6E68E607" w14:textId="77777777" w:rsidR="00FF75DF" w:rsidRPr="00CB7F97" w:rsidRDefault="00FF75DF" w:rsidP="00B82B12">
      <w:pPr>
        <w:jc w:val="both"/>
        <w:rPr>
          <w:rFonts w:ascii="Arial" w:hAnsi="Arial" w:cs="Arial"/>
          <w:sz w:val="20"/>
          <w:szCs w:val="20"/>
          <w:lang w:eastAsia="cs-CZ"/>
        </w:rPr>
      </w:pPr>
      <w:r w:rsidRPr="00CB7F97">
        <w:rPr>
          <w:rFonts w:ascii="Arial" w:hAnsi="Arial" w:cs="Arial"/>
          <w:sz w:val="20"/>
          <w:szCs w:val="20"/>
          <w:u w:val="single"/>
          <w:lang w:eastAsia="cs-CZ"/>
        </w:rPr>
        <w:t>Odůvodnění</w:t>
      </w:r>
      <w:r w:rsidRPr="00CB7F97">
        <w:rPr>
          <w:rFonts w:ascii="Arial" w:hAnsi="Arial" w:cs="Arial"/>
          <w:sz w:val="20"/>
          <w:szCs w:val="20"/>
          <w:lang w:eastAsia="cs-CZ"/>
        </w:rPr>
        <w:t xml:space="preserve">: </w:t>
      </w:r>
      <w:r w:rsidRPr="00CB7F97">
        <w:rPr>
          <w:rFonts w:ascii="Arial" w:hAnsi="Arial" w:cs="Arial"/>
          <w:sz w:val="20"/>
          <w:szCs w:val="20"/>
          <w:lang w:eastAsia="ar-SA"/>
        </w:rPr>
        <w:t>Opomíjenou formou práce s vyloučenými romskými komunitami je komunitní práce, která má vysoký potenciál ke změně díky své citlivosti k etnickým specifikům, k rodinným vazbám, tradicím a zvyklostem Romů. Realizaci komunitní práce umožňuje jako jeden z mála programů program Prevence sociálního vyloučení a podpora komunitní práce</w:t>
      </w:r>
      <w:r w:rsidRPr="00CB7F97">
        <w:rPr>
          <w:rStyle w:val="Znakapoznpodarou"/>
          <w:rFonts w:ascii="Arial" w:hAnsi="Arial" w:cs="Arial"/>
          <w:sz w:val="20"/>
          <w:szCs w:val="20"/>
          <w:lang w:eastAsia="ar-SA"/>
        </w:rPr>
        <w:footnoteReference w:id="100"/>
      </w:r>
      <w:r w:rsidRPr="00CB7F97">
        <w:rPr>
          <w:rFonts w:ascii="Arial" w:hAnsi="Arial" w:cs="Arial"/>
          <w:sz w:val="20"/>
          <w:szCs w:val="20"/>
          <w:lang w:eastAsia="ar-SA"/>
        </w:rPr>
        <w:t xml:space="preserve">, jehož poskytovatelem je Úřad vlády ve spolupráci s Radou vlády pro záležitosti romské menšiny. </w:t>
      </w:r>
      <w:r w:rsidRPr="00CB7F97">
        <w:rPr>
          <w:rFonts w:ascii="Arial" w:hAnsi="Arial" w:cs="Arial"/>
          <w:sz w:val="20"/>
          <w:szCs w:val="20"/>
          <w:lang w:eastAsia="cs-CZ"/>
        </w:rPr>
        <w:t xml:space="preserve">Účelem programu je aktivizovat prostřednictvím neziskového sektoru zapojení občanů, a zejména Romů, do aktivit, které napomáhají prevenci sociálního vyloučení, kde toto hrozí (např. chudé lokality, vysoká nezaměstnanost) a podpořit komunitní práci zejména v tzv. sociálně vyloučených lokalitách. </w:t>
      </w:r>
      <w:r w:rsidRPr="00CB7F97">
        <w:rPr>
          <w:rFonts w:ascii="Arial" w:hAnsi="Arial" w:cs="Arial"/>
          <w:sz w:val="20"/>
          <w:szCs w:val="20"/>
          <w:lang w:eastAsia="ar-SA"/>
        </w:rPr>
        <w:t xml:space="preserve">Další program, Podpora terénní práce, je rovněž administrován Úřadem vlády ve spolupráci s Radou vlády pro záležitosti romské menšiny. Cílem je </w:t>
      </w:r>
      <w:r w:rsidRPr="00CB7F97">
        <w:rPr>
          <w:rFonts w:ascii="Arial" w:hAnsi="Arial" w:cs="Arial"/>
          <w:sz w:val="20"/>
          <w:szCs w:val="20"/>
          <w:lang w:eastAsia="cs-CZ"/>
        </w:rPr>
        <w:t xml:space="preserve">podpořit obce v zaměstnávání terénního pracovníka nebo terénního sociálního pracovníka pracujícího s romskou menšinou, kterého zaměstnává přímo obec nebo příspěvková organizace obce. Příjemci dotací jsou obce. </w:t>
      </w:r>
      <w:r w:rsidRPr="00CB7F97">
        <w:rPr>
          <w:rFonts w:ascii="Arial" w:hAnsi="Arial" w:cs="Arial"/>
          <w:sz w:val="20"/>
          <w:szCs w:val="20"/>
          <w:lang w:eastAsia="ar-SA"/>
        </w:rPr>
        <w:t xml:space="preserve">Oba programy byly v uplynulých letech necitlivě a výrazně zkráceny. Je proto žádoucí věnovat těmto programům náležitou podporu, včetně podpory finanční. </w:t>
      </w:r>
    </w:p>
    <w:p w14:paraId="494D7E6C" w14:textId="77777777" w:rsidR="00FF75DF" w:rsidRPr="00CB7F97" w:rsidRDefault="00FF75DF" w:rsidP="00B82B12">
      <w:pPr>
        <w:jc w:val="both"/>
        <w:rPr>
          <w:rFonts w:ascii="Arial" w:hAnsi="Arial" w:cs="Arial"/>
          <w:sz w:val="20"/>
          <w:szCs w:val="20"/>
          <w:lang w:eastAsia="cs-CZ"/>
        </w:rPr>
      </w:pPr>
    </w:p>
    <w:p w14:paraId="3CF7D405" w14:textId="77777777" w:rsidR="00FF75DF" w:rsidRPr="00CB7F97" w:rsidRDefault="002D5B6F" w:rsidP="00E10ECE">
      <w:pPr>
        <w:pStyle w:val="Odstavecseseznamem2"/>
        <w:spacing w:before="120" w:after="240"/>
        <w:ind w:left="720"/>
        <w:jc w:val="both"/>
        <w:rPr>
          <w:rFonts w:ascii="Arial" w:hAnsi="Arial" w:cs="Arial"/>
          <w:i/>
          <w:sz w:val="20"/>
          <w:szCs w:val="20"/>
          <w:lang w:eastAsia="cs-CZ"/>
        </w:rPr>
      </w:pPr>
      <w:r w:rsidRPr="00CB7F97">
        <w:rPr>
          <w:rFonts w:ascii="Arial" w:hAnsi="Arial" w:cs="Arial"/>
          <w:i/>
          <w:sz w:val="20"/>
          <w:szCs w:val="20"/>
          <w:lang w:eastAsia="cs-CZ"/>
        </w:rPr>
        <w:t>c) </w:t>
      </w:r>
      <w:r w:rsidR="00FF75DF" w:rsidRPr="00CB7F97">
        <w:rPr>
          <w:rFonts w:ascii="Arial" w:hAnsi="Arial" w:cs="Arial"/>
          <w:i/>
          <w:sz w:val="20"/>
          <w:szCs w:val="20"/>
          <w:lang w:eastAsia="cs-CZ"/>
        </w:rPr>
        <w:t>podporovat programy prevence drogové závislosti a zapojit, kde je to místně možné a vhodné, do této činnosti příslušníky romské menšiny a romských organizací</w:t>
      </w:r>
    </w:p>
    <w:p w14:paraId="0A8D950B" w14:textId="77777777" w:rsidR="00FF75DF" w:rsidRPr="00CB7F97" w:rsidRDefault="00FF75DF" w:rsidP="00880104">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Ministr pro lidská práva, rovné příležitosti a legislativu</w:t>
      </w:r>
    </w:p>
    <w:p w14:paraId="749B7693" w14:textId="5CA0C574" w:rsidR="00FF75DF" w:rsidRPr="00CB7F97" w:rsidRDefault="00FF75DF" w:rsidP="00880104">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Spolupráce</w:t>
      </w:r>
      <w:r w:rsidRPr="00CB7F97">
        <w:rPr>
          <w:rFonts w:ascii="Arial" w:hAnsi="Arial" w:cs="Arial"/>
          <w:sz w:val="20"/>
          <w:lang w:val="cs-CZ" w:eastAsia="cs-CZ"/>
        </w:rPr>
        <w:t xml:space="preserve">: vedoucí Úřadu vlády ČR, </w:t>
      </w:r>
    </w:p>
    <w:p w14:paraId="0B20CC5B" w14:textId="77777777" w:rsidR="00FF75DF" w:rsidRPr="00CB7F97" w:rsidRDefault="00FF75DF" w:rsidP="00880104">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Nabídka ke spolupráci</w:t>
      </w:r>
      <w:r w:rsidRPr="00CB7F97">
        <w:rPr>
          <w:rFonts w:ascii="Arial" w:hAnsi="Arial" w:cs="Arial"/>
          <w:sz w:val="20"/>
          <w:lang w:val="cs-CZ" w:eastAsia="cs-CZ"/>
        </w:rPr>
        <w:t>: kraje, obce, nestátní neziskové organizace a církve jako poskytovatelé terénních služeb a organizátoři komunitní práce</w:t>
      </w:r>
    </w:p>
    <w:p w14:paraId="044C88B8" w14:textId="77777777" w:rsidR="00FF75DF" w:rsidRPr="00CB7F97" w:rsidRDefault="00FF75DF" w:rsidP="00880104">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w:t>
      </w:r>
      <w:r w:rsidR="00272C93" w:rsidRPr="00CB7F97">
        <w:rPr>
          <w:rFonts w:ascii="Arial" w:hAnsi="Arial" w:cs="Arial"/>
          <w:sz w:val="20"/>
          <w:lang w:val="cs-CZ" w:eastAsia="cs-CZ"/>
        </w:rPr>
        <w:t xml:space="preserve"> p</w:t>
      </w:r>
      <w:r w:rsidRPr="00CB7F97">
        <w:rPr>
          <w:rFonts w:ascii="Arial" w:hAnsi="Arial" w:cs="Arial"/>
          <w:sz w:val="20"/>
          <w:lang w:val="cs-CZ" w:eastAsia="cs-CZ"/>
        </w:rPr>
        <w:t>růběžně</w:t>
      </w:r>
    </w:p>
    <w:p w14:paraId="07259D2A" w14:textId="47E92347" w:rsidR="00FF75DF" w:rsidRPr="00CB7F97" w:rsidRDefault="00FF75DF" w:rsidP="00880104">
      <w:pPr>
        <w:jc w:val="both"/>
        <w:rPr>
          <w:rFonts w:ascii="Arial" w:hAnsi="Arial" w:cs="Arial"/>
          <w:sz w:val="20"/>
          <w:szCs w:val="20"/>
          <w:lang w:eastAsia="cs-CZ"/>
        </w:rPr>
      </w:pPr>
      <w:r w:rsidRPr="00CB7F97">
        <w:rPr>
          <w:rFonts w:ascii="Arial" w:hAnsi="Arial" w:cs="Arial"/>
          <w:sz w:val="20"/>
          <w:szCs w:val="20"/>
          <w:u w:val="single"/>
          <w:lang w:eastAsia="cs-CZ"/>
        </w:rPr>
        <w:t>Odůvodnění</w:t>
      </w:r>
      <w:r w:rsidRPr="00CB7F97">
        <w:rPr>
          <w:rFonts w:ascii="Arial" w:hAnsi="Arial" w:cs="Arial"/>
          <w:sz w:val="20"/>
          <w:szCs w:val="20"/>
          <w:lang w:eastAsia="cs-CZ"/>
        </w:rPr>
        <w:t>: Drogové závislosti představují zejména mezi chudými příslušníky romské menšiny značný problém. Je proto žádoucí, pokud tomu místní podmínky odpovídají, zapojit do drogové prevence i místní př</w:t>
      </w:r>
      <w:r w:rsidR="004347BE" w:rsidRPr="00CB7F97">
        <w:rPr>
          <w:rFonts w:ascii="Arial" w:hAnsi="Arial" w:cs="Arial"/>
          <w:sz w:val="20"/>
          <w:szCs w:val="20"/>
          <w:lang w:eastAsia="cs-CZ"/>
        </w:rPr>
        <w:t>edstavitelé romských organizací</w:t>
      </w:r>
      <w:r w:rsidRPr="00CB7F97">
        <w:rPr>
          <w:rFonts w:ascii="Arial" w:hAnsi="Arial" w:cs="Arial"/>
          <w:sz w:val="20"/>
          <w:szCs w:val="20"/>
          <w:lang w:eastAsia="cs-CZ"/>
        </w:rPr>
        <w:t xml:space="preserve">, kteří jsou ochotni se na řešení problémů podílet. </w:t>
      </w:r>
    </w:p>
    <w:p w14:paraId="490B0F14" w14:textId="77777777" w:rsidR="00FF75DF" w:rsidRPr="00CB7F97" w:rsidRDefault="00FF75DF" w:rsidP="00880104">
      <w:pPr>
        <w:jc w:val="both"/>
        <w:rPr>
          <w:rFonts w:ascii="Arial" w:hAnsi="Arial" w:cs="Arial"/>
          <w:sz w:val="20"/>
          <w:szCs w:val="20"/>
          <w:lang w:eastAsia="cs-CZ"/>
        </w:rPr>
      </w:pPr>
    </w:p>
    <w:p w14:paraId="484E3C4B" w14:textId="22FCB820" w:rsidR="00FF75DF" w:rsidRPr="00CB7F97" w:rsidRDefault="008D2811" w:rsidP="00B82B12">
      <w:pPr>
        <w:pStyle w:val="NadpisKoncepce2"/>
        <w:ind w:left="1152" w:hanging="432"/>
        <w:rPr>
          <w:lang w:val="cs-CZ"/>
        </w:rPr>
      </w:pPr>
      <w:bookmarkStart w:id="76" w:name="_Toc411592776"/>
      <w:r w:rsidRPr="00CB7F97">
        <w:rPr>
          <w:lang w:val="cs-CZ"/>
        </w:rPr>
        <w:t xml:space="preserve">Specifický cíl: </w:t>
      </w:r>
      <w:r w:rsidR="00FF75DF" w:rsidRPr="00CB7F97">
        <w:rPr>
          <w:lang w:val="cs-CZ"/>
        </w:rPr>
        <w:t>Rovný přístup Romů ke zdravotní péči</w:t>
      </w:r>
      <w:bookmarkEnd w:id="76"/>
      <w:r w:rsidR="00FF75DF" w:rsidRPr="00CB7F97">
        <w:rPr>
          <w:lang w:val="cs-CZ"/>
        </w:rPr>
        <w:t xml:space="preserve"> </w:t>
      </w:r>
    </w:p>
    <w:p w14:paraId="7C6BF4C4" w14:textId="77777777" w:rsidR="00FF75DF" w:rsidRPr="00CB7F97" w:rsidRDefault="00FF75DF" w:rsidP="00B82B12">
      <w:pPr>
        <w:pStyle w:val="Odstavecseseznamem1"/>
        <w:spacing w:before="120" w:after="120" w:line="240" w:lineRule="atLeast"/>
        <w:ind w:left="0"/>
        <w:jc w:val="both"/>
        <w:rPr>
          <w:rFonts w:ascii="Arial" w:hAnsi="Arial" w:cs="Arial"/>
          <w:sz w:val="20"/>
          <w:lang w:val="cs-CZ"/>
        </w:rPr>
      </w:pPr>
    </w:p>
    <w:p w14:paraId="5499F624" w14:textId="54307B4A" w:rsidR="00FF75DF" w:rsidRPr="00CB7F97" w:rsidRDefault="00FF75DF" w:rsidP="00B82B12">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 xml:space="preserve">Problémy se zajištěním přiměřené zdravotní péče se týkají především Romů, kteří žijí v sociálně vyloučených lokalitách; příležitostně se mohou vyskytnout i problémy v poskytování zdravotní péče související s diskriminací či předsudky na straně zdravotnických pracovníků. Předchozí Koncepce romské integrace věnovala zdravotní péči ve vztahu k sociálně vyloučeným Romům značnou pozornost (kapitola 10 oblast Zdravotní péče). Strategie boje proti sociálnímu vyloučení zahrnuje jako jednu z priorit Zlepšení dostupnosti zdravotní péče a prevence, konkrétním opatřením je zavedení pozice zdravotně-sociálního pomocníka v rámci terénních programů. Vzhledem k tomu, že horší zdravotní stav Romů a specifické problémy souvisí především s chudobou a životem v tzv. sociálně vyloučených lokalitách, měly by do budoucna být zdravotní problémy obyvatel sociálně vyloučených lokalit rozpracovány primárně ve Strategii boje proti sociálnímu vyloučení a v koncepčních dokumentech Ministerstva zdravotnictví, zejména v Národní strategii podpory a ochrany zdraví </w:t>
      </w:r>
      <w:r w:rsidR="0083529E" w:rsidRPr="00CB7F97">
        <w:rPr>
          <w:rFonts w:ascii="Arial" w:hAnsi="Arial" w:cs="Arial"/>
          <w:sz w:val="20"/>
          <w:lang w:val="cs-CZ"/>
        </w:rPr>
        <w:t>–</w:t>
      </w:r>
      <w:r w:rsidRPr="00CB7F97">
        <w:rPr>
          <w:rFonts w:ascii="Arial" w:hAnsi="Arial" w:cs="Arial"/>
          <w:sz w:val="20"/>
          <w:lang w:val="cs-CZ"/>
        </w:rPr>
        <w:t xml:space="preserve"> Zdraví 2020, a to v rámci naplňování Strategického cíle 1: Zlepšit zdraví obyvatel a snížit nerovnosti ve zdraví.</w:t>
      </w:r>
    </w:p>
    <w:p w14:paraId="125FC7DE" w14:textId="77777777" w:rsidR="00EA339F" w:rsidRPr="00CB7F97" w:rsidRDefault="00EA339F" w:rsidP="00B82B12">
      <w:pPr>
        <w:pStyle w:val="Odstavecseseznamem1"/>
        <w:spacing w:before="120" w:after="120" w:line="240" w:lineRule="atLeast"/>
        <w:ind w:left="0"/>
        <w:jc w:val="both"/>
        <w:rPr>
          <w:rFonts w:ascii="Arial" w:hAnsi="Arial" w:cs="Arial"/>
          <w:sz w:val="20"/>
          <w:lang w:val="cs-CZ"/>
        </w:rPr>
      </w:pPr>
    </w:p>
    <w:p w14:paraId="4B338AA0" w14:textId="7143416B" w:rsidR="00FF75DF" w:rsidRPr="00CB7F97" w:rsidRDefault="00FF75DF" w:rsidP="00EA339F">
      <w:pPr>
        <w:rPr>
          <w:rFonts w:ascii="Arial" w:hAnsi="Arial" w:cs="Arial"/>
          <w:b/>
          <w:sz w:val="20"/>
        </w:rPr>
      </w:pPr>
      <w:r w:rsidRPr="00CB7F97">
        <w:rPr>
          <w:rFonts w:ascii="Arial" w:hAnsi="Arial" w:cs="Arial"/>
          <w:b/>
          <w:sz w:val="20"/>
        </w:rPr>
        <w:t xml:space="preserve">Opatření: </w:t>
      </w:r>
    </w:p>
    <w:p w14:paraId="1359EC87" w14:textId="77777777" w:rsidR="00FF75DF" w:rsidRPr="00CB7F97" w:rsidRDefault="00FF75DF" w:rsidP="00B82B12">
      <w:pPr>
        <w:pStyle w:val="Odstavecseseznamem1"/>
        <w:spacing w:before="120" w:after="120" w:line="240" w:lineRule="atLeast"/>
        <w:ind w:left="0"/>
        <w:jc w:val="both"/>
        <w:rPr>
          <w:rFonts w:ascii="Arial" w:hAnsi="Arial" w:cs="Arial"/>
          <w:b/>
          <w:i/>
          <w:sz w:val="20"/>
          <w:lang w:val="cs-CZ"/>
        </w:rPr>
      </w:pPr>
    </w:p>
    <w:p w14:paraId="7BD3A6B2" w14:textId="6CF61CD4" w:rsidR="00FF75DF" w:rsidRPr="00CB7F97" w:rsidRDefault="002D5B6F" w:rsidP="00E10ECE">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lastRenderedPageBreak/>
        <w:t>a) </w:t>
      </w:r>
      <w:r w:rsidR="00FF75DF" w:rsidRPr="00CB7F97">
        <w:rPr>
          <w:rFonts w:ascii="Arial" w:hAnsi="Arial" w:cs="Arial"/>
          <w:i/>
          <w:sz w:val="20"/>
          <w:lang w:val="cs-CZ"/>
        </w:rPr>
        <w:t xml:space="preserve">rozpracovat </w:t>
      </w:r>
      <w:r w:rsidR="002F5F61" w:rsidRPr="00CB7F97">
        <w:rPr>
          <w:rFonts w:ascii="Arial" w:hAnsi="Arial" w:cs="Arial"/>
          <w:i/>
          <w:sz w:val="20"/>
          <w:lang w:val="cs-CZ"/>
        </w:rPr>
        <w:t xml:space="preserve">do strategických dokumentů ministerstva zdravotnictví </w:t>
      </w:r>
      <w:r w:rsidR="00932EC0" w:rsidRPr="00CB7F97">
        <w:rPr>
          <w:rFonts w:ascii="Arial" w:hAnsi="Arial" w:cs="Arial"/>
          <w:i/>
          <w:sz w:val="20"/>
          <w:lang w:val="cs-CZ"/>
        </w:rPr>
        <w:t xml:space="preserve">možnosti podpory pro zajištění </w:t>
      </w:r>
      <w:r w:rsidR="00FF75DF" w:rsidRPr="00CB7F97">
        <w:rPr>
          <w:rFonts w:ascii="Arial" w:hAnsi="Arial" w:cs="Arial"/>
          <w:i/>
          <w:sz w:val="20"/>
          <w:lang w:val="cs-CZ"/>
        </w:rPr>
        <w:t xml:space="preserve">dostupnosti zdravotní péče </w:t>
      </w:r>
      <w:r w:rsidR="00CF2848" w:rsidRPr="00CB7F97">
        <w:rPr>
          <w:rFonts w:ascii="Arial" w:hAnsi="Arial" w:cs="Arial"/>
          <w:i/>
          <w:sz w:val="20"/>
          <w:lang w:val="cs-CZ"/>
        </w:rPr>
        <w:t xml:space="preserve">a služeb </w:t>
      </w:r>
      <w:r w:rsidR="00FF75DF" w:rsidRPr="00CB7F97">
        <w:rPr>
          <w:rFonts w:ascii="Arial" w:hAnsi="Arial" w:cs="Arial"/>
          <w:i/>
          <w:sz w:val="20"/>
          <w:lang w:val="cs-CZ"/>
        </w:rPr>
        <w:t>pro obyvatele sociálně vyloučených lokalit</w:t>
      </w:r>
    </w:p>
    <w:p w14:paraId="01AEE897" w14:textId="142202AC" w:rsidR="00FF75DF" w:rsidRPr="00CB7F97" w:rsidRDefault="00FF75DF" w:rsidP="00B82B12">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Minist</w:t>
      </w:r>
      <w:r w:rsidR="002F5F61" w:rsidRPr="00CB7F97">
        <w:rPr>
          <w:rFonts w:ascii="Arial" w:hAnsi="Arial" w:cs="Arial"/>
          <w:sz w:val="20"/>
          <w:lang w:val="cs-CZ" w:eastAsia="cs-CZ"/>
        </w:rPr>
        <w:t xml:space="preserve">erstvo zdravotnictví </w:t>
      </w:r>
    </w:p>
    <w:p w14:paraId="167A541A" w14:textId="0B050252" w:rsidR="002F5F61" w:rsidRPr="00CB7F97" w:rsidRDefault="00FF75DF" w:rsidP="002F5F61">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Spolupráce</w:t>
      </w:r>
      <w:r w:rsidRPr="00CB7F97">
        <w:rPr>
          <w:rFonts w:ascii="Arial" w:hAnsi="Arial" w:cs="Arial"/>
          <w:sz w:val="20"/>
          <w:lang w:val="cs-CZ" w:eastAsia="cs-CZ"/>
        </w:rPr>
        <w:t xml:space="preserve">: </w:t>
      </w:r>
      <w:r w:rsidR="002F5F61" w:rsidRPr="00CB7F97">
        <w:rPr>
          <w:rFonts w:ascii="Arial" w:hAnsi="Arial" w:cs="Arial"/>
          <w:sz w:val="20"/>
          <w:lang w:val="cs-CZ" w:eastAsia="cs-CZ"/>
        </w:rPr>
        <w:t>Ministr pro lidská práva, rovné příležitosti a legislativu</w:t>
      </w:r>
    </w:p>
    <w:p w14:paraId="3DF55DBB" w14:textId="7A94910A" w:rsidR="00FF75DF" w:rsidRPr="00CB7F97" w:rsidRDefault="00FF75DF" w:rsidP="00B82B12">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w:t>
      </w:r>
      <w:r w:rsidR="00660C0E" w:rsidRPr="00CB7F97">
        <w:rPr>
          <w:rFonts w:ascii="Arial" w:hAnsi="Arial" w:cs="Arial"/>
          <w:sz w:val="20"/>
          <w:lang w:val="cs-CZ" w:eastAsia="cs-CZ"/>
        </w:rPr>
        <w:t xml:space="preserve"> </w:t>
      </w:r>
      <w:r w:rsidR="00096346" w:rsidRPr="00CB7F97">
        <w:rPr>
          <w:rFonts w:ascii="Arial" w:hAnsi="Arial" w:cs="Arial"/>
          <w:sz w:val="20"/>
          <w:lang w:val="cs-CZ" w:eastAsia="cs-CZ"/>
        </w:rPr>
        <w:t>průběžně</w:t>
      </w:r>
    </w:p>
    <w:p w14:paraId="0919A15C" w14:textId="18F0E1B3" w:rsidR="00FF75DF" w:rsidRPr="00CB7F97" w:rsidRDefault="00FF75DF" w:rsidP="00B82B12">
      <w:pPr>
        <w:pStyle w:val="Odstavecseseznamem1"/>
        <w:spacing w:line="240" w:lineRule="atLeast"/>
        <w:ind w:left="0"/>
        <w:jc w:val="both"/>
        <w:rPr>
          <w:rFonts w:ascii="Arial" w:hAnsi="Arial" w:cs="Arial"/>
          <w:sz w:val="20"/>
          <w:lang w:val="cs-CZ"/>
        </w:rPr>
      </w:pPr>
      <w:r w:rsidRPr="00CB7F97">
        <w:rPr>
          <w:rFonts w:ascii="Arial" w:hAnsi="Arial" w:cs="Arial"/>
          <w:sz w:val="20"/>
          <w:u w:val="single"/>
          <w:lang w:val="cs-CZ" w:eastAsia="cs-CZ"/>
        </w:rPr>
        <w:t>Odůvodnění</w:t>
      </w:r>
      <w:r w:rsidRPr="00CB7F97">
        <w:rPr>
          <w:rFonts w:ascii="Arial" w:hAnsi="Arial" w:cs="Arial"/>
          <w:sz w:val="20"/>
          <w:lang w:val="cs-CZ" w:eastAsia="cs-CZ"/>
        </w:rPr>
        <w:t xml:space="preserve">: </w:t>
      </w:r>
      <w:r w:rsidRPr="00CB7F97">
        <w:rPr>
          <w:rFonts w:ascii="Arial" w:hAnsi="Arial" w:cs="Arial"/>
          <w:sz w:val="20"/>
          <w:lang w:val="cs-CZ"/>
        </w:rPr>
        <w:t>Vážnější problémy se zajištěním přiměřené zdravotní péče se týkají především obyvatel tzv. sociálně vyloučených lokalit, včetně Romů. Dostupnost zdravotní péče má přitom vždy i územní dimenzi. Proto se navrhuje</w:t>
      </w:r>
      <w:r w:rsidR="002F5F61" w:rsidRPr="00CB7F97">
        <w:rPr>
          <w:rFonts w:ascii="Arial" w:hAnsi="Arial" w:cs="Arial"/>
          <w:sz w:val="20"/>
          <w:lang w:val="cs-CZ"/>
        </w:rPr>
        <w:t xml:space="preserve">, aby ministr zdravotnictví ve spolupráci s ministrem pro lidská práva začlenil do základních strategických dokumentů v oblasti zdravotnictví problematiku sociálně vyloučených lokalit. </w:t>
      </w:r>
    </w:p>
    <w:p w14:paraId="374FF268" w14:textId="77777777" w:rsidR="00FF75DF" w:rsidRPr="00CB7F97" w:rsidRDefault="00FF75DF" w:rsidP="00B82B12">
      <w:pPr>
        <w:pStyle w:val="Odstavecseseznamem1"/>
        <w:spacing w:before="120" w:after="120" w:line="240" w:lineRule="atLeast"/>
        <w:ind w:left="0"/>
        <w:jc w:val="both"/>
        <w:rPr>
          <w:rFonts w:ascii="Arial" w:hAnsi="Arial" w:cs="Arial"/>
          <w:sz w:val="20"/>
          <w:lang w:val="cs-CZ"/>
        </w:rPr>
      </w:pPr>
    </w:p>
    <w:p w14:paraId="11134B2A" w14:textId="34AFEC09" w:rsidR="00BB63DB" w:rsidRPr="00CB7F97" w:rsidRDefault="002D5B6F" w:rsidP="00E10ECE">
      <w:pPr>
        <w:pStyle w:val="Odstavecseseznamem1"/>
        <w:spacing w:before="120" w:after="240"/>
        <w:contextualSpacing w:val="0"/>
        <w:jc w:val="both"/>
        <w:rPr>
          <w:rFonts w:ascii="Arial" w:hAnsi="Arial" w:cs="Arial"/>
          <w:i/>
          <w:sz w:val="20"/>
          <w:lang w:val="cs-CZ"/>
        </w:rPr>
      </w:pPr>
      <w:r w:rsidRPr="00CB7F97">
        <w:rPr>
          <w:rFonts w:ascii="Arial" w:hAnsi="Arial" w:cs="Arial"/>
          <w:i/>
          <w:sz w:val="20"/>
          <w:lang w:val="cs-CZ"/>
        </w:rPr>
        <w:t>b) </w:t>
      </w:r>
      <w:r w:rsidR="00EA339F" w:rsidRPr="00CB7F97">
        <w:rPr>
          <w:rFonts w:ascii="Arial" w:hAnsi="Arial" w:cs="Arial"/>
          <w:i/>
          <w:sz w:val="20"/>
          <w:lang w:val="cs-CZ"/>
        </w:rPr>
        <w:t xml:space="preserve">podporovat </w:t>
      </w:r>
      <w:r w:rsidR="00FF75DF" w:rsidRPr="00CB7F97">
        <w:rPr>
          <w:rFonts w:ascii="Arial" w:hAnsi="Arial" w:cs="Arial"/>
          <w:i/>
          <w:sz w:val="20"/>
          <w:lang w:val="cs-CZ"/>
        </w:rPr>
        <w:t>opatření, která v co největší míře zajistí, že klienti zdravotnických zařízení nebudou diskriminováni či znevýhodněni na základě příslušnosti k romské menšině</w:t>
      </w:r>
      <w:r w:rsidR="00BB63DB" w:rsidRPr="00CB7F97">
        <w:rPr>
          <w:rFonts w:ascii="Arial" w:hAnsi="Arial" w:cs="Arial"/>
          <w:i/>
          <w:sz w:val="20"/>
          <w:lang w:val="cs-CZ"/>
        </w:rPr>
        <w:t xml:space="preserve"> </w:t>
      </w:r>
    </w:p>
    <w:p w14:paraId="2C373365" w14:textId="77777777" w:rsidR="00FF75DF" w:rsidRPr="00CB7F97" w:rsidRDefault="00FF75DF" w:rsidP="00B82B12">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Ministerstvo zdravotnictví</w:t>
      </w:r>
    </w:p>
    <w:p w14:paraId="29B01F31" w14:textId="00BC1F6E" w:rsidR="00EA339F" w:rsidRPr="00CB7F97" w:rsidRDefault="00EA339F" w:rsidP="00B82B12">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Spolupráce:</w:t>
      </w:r>
      <w:r w:rsidRPr="00CB7F97">
        <w:rPr>
          <w:rFonts w:ascii="Arial" w:hAnsi="Arial" w:cs="Arial"/>
          <w:sz w:val="20"/>
          <w:lang w:val="cs-CZ" w:eastAsia="cs-CZ"/>
        </w:rPr>
        <w:t xml:space="preserve"> </w:t>
      </w:r>
      <w:r w:rsidR="00FC4CB2" w:rsidRPr="00CB7F97">
        <w:rPr>
          <w:rFonts w:ascii="Arial" w:hAnsi="Arial" w:cs="Arial"/>
          <w:sz w:val="20"/>
          <w:lang w:val="cs-CZ" w:eastAsia="cs-CZ"/>
        </w:rPr>
        <w:t xml:space="preserve">Asociace krajů a jednotlivé </w:t>
      </w:r>
      <w:r w:rsidRPr="00CB7F97">
        <w:rPr>
          <w:rFonts w:ascii="Arial" w:hAnsi="Arial" w:cs="Arial"/>
          <w:sz w:val="20"/>
          <w:lang w:val="cs-CZ" w:eastAsia="cs-CZ"/>
        </w:rPr>
        <w:t>kraje</w:t>
      </w:r>
      <w:r w:rsidR="00FC4CB2" w:rsidRPr="00CB7F97">
        <w:rPr>
          <w:rFonts w:ascii="Arial" w:hAnsi="Arial" w:cs="Arial"/>
          <w:sz w:val="20"/>
          <w:lang w:val="cs-CZ" w:eastAsia="cs-CZ"/>
        </w:rPr>
        <w:t xml:space="preserve"> ČR</w:t>
      </w:r>
    </w:p>
    <w:p w14:paraId="45E88CDB" w14:textId="5FA72C53" w:rsidR="00EA339F" w:rsidRPr="00CB7F97" w:rsidRDefault="00EA339F" w:rsidP="00B82B12">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 xml:space="preserve">Nabídka ke spolupráci: </w:t>
      </w:r>
      <w:r w:rsidRPr="00CB7F97">
        <w:rPr>
          <w:rFonts w:ascii="Arial" w:hAnsi="Arial" w:cs="Arial"/>
          <w:sz w:val="20"/>
          <w:lang w:val="cs-CZ" w:eastAsia="cs-CZ"/>
        </w:rPr>
        <w:t>zdravotní pojišťovny</w:t>
      </w:r>
    </w:p>
    <w:p w14:paraId="5CBB78D0" w14:textId="77777777" w:rsidR="00FF75DF" w:rsidRPr="00CB7F97" w:rsidRDefault="00FF75DF" w:rsidP="00B82B12">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w:t>
      </w:r>
      <w:r w:rsidR="00272C93" w:rsidRPr="00CB7F97">
        <w:rPr>
          <w:rFonts w:ascii="Arial" w:hAnsi="Arial" w:cs="Arial"/>
          <w:sz w:val="20"/>
          <w:lang w:val="cs-CZ" w:eastAsia="cs-CZ"/>
        </w:rPr>
        <w:t xml:space="preserve"> p</w:t>
      </w:r>
      <w:r w:rsidRPr="00CB7F97">
        <w:rPr>
          <w:rFonts w:ascii="Arial" w:hAnsi="Arial" w:cs="Arial"/>
          <w:sz w:val="20"/>
          <w:lang w:val="cs-CZ" w:eastAsia="cs-CZ"/>
        </w:rPr>
        <w:t>růběžně</w:t>
      </w:r>
    </w:p>
    <w:p w14:paraId="3C439A83" w14:textId="0E02C4BC" w:rsidR="00FC4CB2" w:rsidRPr="00CB7F97" w:rsidRDefault="00FF75DF" w:rsidP="00FC4CB2">
      <w:pPr>
        <w:pStyle w:val="Odstavecseseznamem1"/>
        <w:ind w:left="0"/>
        <w:jc w:val="both"/>
        <w:rPr>
          <w:rFonts w:ascii="Arial" w:hAnsi="Arial" w:cs="Arial"/>
          <w:sz w:val="20"/>
          <w:lang w:val="cs-CZ"/>
        </w:rPr>
      </w:pPr>
      <w:r w:rsidRPr="00CB7F97">
        <w:rPr>
          <w:rFonts w:ascii="Arial" w:hAnsi="Arial" w:cs="Arial"/>
          <w:sz w:val="20"/>
          <w:u w:val="single"/>
          <w:lang w:val="cs-CZ" w:eastAsia="cs-CZ"/>
        </w:rPr>
        <w:t>Odůvodnění</w:t>
      </w:r>
      <w:r w:rsidRPr="00CB7F97">
        <w:rPr>
          <w:rFonts w:ascii="Arial" w:hAnsi="Arial" w:cs="Arial"/>
          <w:sz w:val="20"/>
          <w:lang w:val="cs-CZ" w:eastAsia="cs-CZ"/>
        </w:rPr>
        <w:t xml:space="preserve">: </w:t>
      </w:r>
      <w:r w:rsidR="00FC4CB2" w:rsidRPr="00CB7F97">
        <w:rPr>
          <w:rFonts w:ascii="Arial" w:hAnsi="Arial" w:cs="Arial"/>
          <w:sz w:val="20"/>
          <w:lang w:val="cs-CZ"/>
        </w:rPr>
        <w:t xml:space="preserve">Garantem jak dostupnosti zdravotní péče, tak i jejího poskytování, které je prosto diskriminace, je především ministerstvo zdravotnictví zdravotní pojišťovny. Ministerstvo zdravotnictví může samo zvážit, jaká opatření přijme, aby předešlo možným diskriminačním praktikám. V úvahu přitom připadají jak opatření osvěty ve vztahu k pacientům, tak i ve vztahu k poskytovatelům zdravotní péče, které by se měly vzájemně doplňovat. Velký důraz by měl být kladen na profesionální přístup ke klientům z odlišného kulturního prostředí. I přes platnost antidiskriminačního zákona je zřejmé, že zejména obyvatelé sociálně vyloučených lokalit nevyužívají možností daných zmíněnou právní normou, pokud nejsou v kontaktu s organizací, která se daným problémem zabývá a je schopna jim poskytnout odbornou podporu. Do vzdělávání zdravotníků by mělo být toto téma začleněno, stejně tak, jak je to u jiných pomáhajících profesí i úředníků. Toto opatření by mělo být zaměřeno zejména na osvětu. </w:t>
      </w:r>
    </w:p>
    <w:p w14:paraId="16104044" w14:textId="77777777" w:rsidR="00FF75DF" w:rsidRPr="00CB7F97" w:rsidRDefault="00FF75DF" w:rsidP="00B82B12">
      <w:pPr>
        <w:pStyle w:val="Odstavecseseznamem1"/>
        <w:ind w:left="0"/>
        <w:jc w:val="both"/>
        <w:rPr>
          <w:rFonts w:ascii="Arial" w:hAnsi="Arial" w:cs="Arial"/>
          <w:sz w:val="20"/>
          <w:lang w:val="cs-CZ"/>
        </w:rPr>
      </w:pPr>
    </w:p>
    <w:p w14:paraId="087E1AF7" w14:textId="788E843D" w:rsidR="00FF75DF" w:rsidRPr="00CB7F97" w:rsidRDefault="002D5B6F" w:rsidP="00E10ECE">
      <w:pPr>
        <w:pStyle w:val="Odstavecseseznamem1"/>
        <w:spacing w:before="120" w:after="240"/>
        <w:ind w:left="709"/>
        <w:contextualSpacing w:val="0"/>
        <w:jc w:val="both"/>
        <w:rPr>
          <w:rFonts w:ascii="Arial" w:hAnsi="Arial" w:cs="Arial"/>
          <w:i/>
          <w:sz w:val="20"/>
          <w:lang w:val="cs-CZ"/>
        </w:rPr>
      </w:pPr>
      <w:r w:rsidRPr="00CB7F97">
        <w:rPr>
          <w:rFonts w:ascii="Arial" w:hAnsi="Arial" w:cs="Arial"/>
          <w:i/>
          <w:sz w:val="20"/>
          <w:lang w:val="cs-CZ"/>
        </w:rPr>
        <w:t>c) </w:t>
      </w:r>
      <w:r w:rsidR="00CF2848" w:rsidRPr="00CB7F97">
        <w:rPr>
          <w:rFonts w:ascii="Arial" w:hAnsi="Arial" w:cs="Arial"/>
          <w:i/>
          <w:sz w:val="20"/>
          <w:lang w:val="cs-CZ"/>
        </w:rPr>
        <w:t>rozpracovat</w:t>
      </w:r>
      <w:r w:rsidR="00EA339F" w:rsidRPr="00CB7F97">
        <w:rPr>
          <w:rFonts w:ascii="Arial" w:hAnsi="Arial" w:cs="Arial"/>
          <w:i/>
          <w:sz w:val="20"/>
          <w:lang w:val="cs-CZ"/>
        </w:rPr>
        <w:t xml:space="preserve"> a podporovat </w:t>
      </w:r>
      <w:r w:rsidR="00FF75DF" w:rsidRPr="00CB7F97">
        <w:rPr>
          <w:rFonts w:ascii="Arial" w:hAnsi="Arial" w:cs="Arial"/>
          <w:i/>
          <w:sz w:val="20"/>
          <w:lang w:val="cs-CZ"/>
        </w:rPr>
        <w:t>systematické</w:t>
      </w:r>
      <w:r w:rsidR="00D55A6C" w:rsidRPr="00CB7F97">
        <w:rPr>
          <w:rFonts w:ascii="Arial" w:hAnsi="Arial" w:cs="Arial"/>
          <w:i/>
          <w:sz w:val="20"/>
          <w:lang w:val="cs-CZ"/>
        </w:rPr>
        <w:t xml:space="preserve"> a standardizované</w:t>
      </w:r>
      <w:r w:rsidR="00FF75DF" w:rsidRPr="00CB7F97">
        <w:rPr>
          <w:rFonts w:ascii="Arial" w:hAnsi="Arial" w:cs="Arial"/>
          <w:i/>
          <w:sz w:val="20"/>
          <w:lang w:val="cs-CZ"/>
        </w:rPr>
        <w:t xml:space="preserve"> vzdělávání zdravotnických pracovníků na všech pozicích pro práci s </w:t>
      </w:r>
      <w:r w:rsidR="00EF676D" w:rsidRPr="00CB7F97">
        <w:rPr>
          <w:rFonts w:ascii="Arial" w:hAnsi="Arial" w:cs="Arial"/>
          <w:i/>
          <w:sz w:val="20"/>
          <w:lang w:val="cs-CZ"/>
        </w:rPr>
        <w:t xml:space="preserve">etnickou menšinou (Romové), jako s osobami </w:t>
      </w:r>
      <w:r w:rsidR="00FF75DF" w:rsidRPr="00CB7F97">
        <w:rPr>
          <w:rFonts w:ascii="Arial" w:hAnsi="Arial" w:cs="Arial"/>
          <w:i/>
          <w:sz w:val="20"/>
          <w:lang w:val="cs-CZ"/>
        </w:rPr>
        <w:t>s odlišnou sociální a kulturní zkušenost</w:t>
      </w:r>
      <w:r w:rsidR="00750F01" w:rsidRPr="00CB7F97">
        <w:rPr>
          <w:rFonts w:ascii="Arial" w:hAnsi="Arial" w:cs="Arial"/>
          <w:i/>
          <w:sz w:val="20"/>
          <w:lang w:val="cs-CZ"/>
        </w:rPr>
        <w:t>í; v</w:t>
      </w:r>
      <w:r w:rsidR="00FF75DF" w:rsidRPr="00CB7F97">
        <w:rPr>
          <w:rFonts w:ascii="Arial" w:hAnsi="Arial" w:cs="Arial"/>
          <w:i/>
          <w:sz w:val="20"/>
          <w:lang w:val="cs-CZ"/>
        </w:rPr>
        <w:t>ýuka by měla být standardizována, a to jak z hlediska obsahu, tak i z hlediska rozsahu, jakou by v rámci systematického vzdělávání zdravotnických pracovníků měla mít</w:t>
      </w:r>
      <w:r w:rsidR="00D55A6C" w:rsidRPr="00CB7F97">
        <w:rPr>
          <w:rFonts w:ascii="Arial" w:hAnsi="Arial" w:cs="Arial"/>
          <w:i/>
          <w:sz w:val="20"/>
          <w:lang w:val="cs-CZ"/>
        </w:rPr>
        <w:t xml:space="preserve"> </w:t>
      </w:r>
    </w:p>
    <w:p w14:paraId="68DD3A4A" w14:textId="54A8AF48" w:rsidR="00FF75DF" w:rsidRPr="00CB7F97" w:rsidRDefault="00FF75DF" w:rsidP="00B82B12">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Ministerstvo zdravotnictví</w:t>
      </w:r>
      <w:r w:rsidR="00EF676D" w:rsidRPr="00CB7F97">
        <w:rPr>
          <w:rFonts w:ascii="Arial" w:hAnsi="Arial" w:cs="Arial"/>
          <w:sz w:val="20"/>
          <w:lang w:val="cs-CZ" w:eastAsia="cs-CZ"/>
        </w:rPr>
        <w:t>, Ministerstvo školství, mládeže a tělovýchovy</w:t>
      </w:r>
    </w:p>
    <w:p w14:paraId="0A120A71" w14:textId="178C9176" w:rsidR="00FF75DF" w:rsidRPr="00CB7F97" w:rsidRDefault="00FF75DF" w:rsidP="00B82B12">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Spolu</w:t>
      </w:r>
      <w:r w:rsidR="00EF676D" w:rsidRPr="00CB7F97">
        <w:rPr>
          <w:rFonts w:ascii="Arial" w:hAnsi="Arial" w:cs="Arial"/>
          <w:sz w:val="20"/>
          <w:u w:val="single"/>
          <w:lang w:val="cs-CZ" w:eastAsia="cs-CZ"/>
        </w:rPr>
        <w:t>práce</w:t>
      </w:r>
      <w:r w:rsidRPr="00CB7F97">
        <w:rPr>
          <w:rFonts w:ascii="Arial" w:hAnsi="Arial" w:cs="Arial"/>
          <w:sz w:val="20"/>
          <w:lang w:val="cs-CZ" w:eastAsia="cs-CZ"/>
        </w:rPr>
        <w:t xml:space="preserve">: </w:t>
      </w:r>
      <w:r w:rsidR="00EF676D" w:rsidRPr="00CB7F97">
        <w:rPr>
          <w:rFonts w:ascii="Arial" w:hAnsi="Arial" w:cs="Arial"/>
          <w:sz w:val="20"/>
          <w:lang w:val="cs-CZ" w:eastAsia="cs-CZ"/>
        </w:rPr>
        <w:t>Ministr pro lidská práva, rovné příležitosti a legislativu</w:t>
      </w:r>
    </w:p>
    <w:p w14:paraId="7127578E" w14:textId="77777777" w:rsidR="00FF75DF" w:rsidRPr="00CB7F97" w:rsidRDefault="00FF75DF" w:rsidP="00B82B12">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w:t>
      </w:r>
      <w:r w:rsidR="00272C93" w:rsidRPr="00CB7F97">
        <w:rPr>
          <w:rFonts w:ascii="Arial" w:hAnsi="Arial" w:cs="Arial"/>
          <w:sz w:val="20"/>
          <w:lang w:val="cs-CZ" w:eastAsia="cs-CZ"/>
        </w:rPr>
        <w:t xml:space="preserve"> p</w:t>
      </w:r>
      <w:r w:rsidRPr="00CB7F97">
        <w:rPr>
          <w:rFonts w:ascii="Arial" w:hAnsi="Arial" w:cs="Arial"/>
          <w:sz w:val="20"/>
          <w:lang w:val="cs-CZ" w:eastAsia="cs-CZ"/>
        </w:rPr>
        <w:t>růběžně</w:t>
      </w:r>
    </w:p>
    <w:p w14:paraId="58D71619" w14:textId="06B525C0" w:rsidR="00BB63DB" w:rsidRPr="00CB7F97" w:rsidRDefault="00FF75DF" w:rsidP="00CF2848">
      <w:pPr>
        <w:pStyle w:val="Odstavecseseznamem1"/>
        <w:spacing w:line="240" w:lineRule="atLeast"/>
        <w:ind w:left="0"/>
        <w:jc w:val="both"/>
        <w:rPr>
          <w:rFonts w:ascii="Arial" w:hAnsi="Arial" w:cs="Arial"/>
          <w:sz w:val="20"/>
          <w:lang w:val="cs-CZ"/>
        </w:rPr>
      </w:pPr>
      <w:r w:rsidRPr="00CB7F97">
        <w:rPr>
          <w:rFonts w:ascii="Arial" w:hAnsi="Arial" w:cs="Arial"/>
          <w:sz w:val="20"/>
          <w:u w:val="single"/>
          <w:lang w:val="cs-CZ" w:eastAsia="cs-CZ"/>
        </w:rPr>
        <w:t>Odůvodnění</w:t>
      </w:r>
      <w:r w:rsidRPr="00CB7F97">
        <w:rPr>
          <w:rFonts w:ascii="Arial" w:hAnsi="Arial" w:cs="Arial"/>
          <w:sz w:val="20"/>
          <w:lang w:val="cs-CZ" w:eastAsia="cs-CZ"/>
        </w:rPr>
        <w:t xml:space="preserve">: </w:t>
      </w:r>
      <w:r w:rsidRPr="00CB7F97">
        <w:rPr>
          <w:rFonts w:ascii="Arial" w:hAnsi="Arial" w:cs="Arial"/>
          <w:bCs/>
          <w:sz w:val="20"/>
          <w:lang w:val="cs-CZ"/>
        </w:rPr>
        <w:t xml:space="preserve">Pro reálné zlepšení efektivního přístupu příslušníků etnických menšin ke zdravotní péči má význam především kvalifikovaný a kulturně senzitivní zdravotnický personál. </w:t>
      </w:r>
      <w:r w:rsidRPr="00CB7F97">
        <w:rPr>
          <w:rFonts w:ascii="Arial" w:hAnsi="Arial" w:cs="Arial"/>
          <w:sz w:val="20"/>
          <w:lang w:val="cs-CZ"/>
        </w:rPr>
        <w:t>Proto je důležité, aby do vzdělávání zdravotnických pracovníků</w:t>
      </w:r>
      <w:r w:rsidRPr="00CB7F97">
        <w:rPr>
          <w:rStyle w:val="Znakapoznpodarou"/>
          <w:rFonts w:ascii="Arial" w:hAnsi="Arial" w:cs="Arial"/>
          <w:sz w:val="20"/>
          <w:lang w:val="cs-CZ"/>
        </w:rPr>
        <w:footnoteReference w:id="101"/>
      </w:r>
      <w:r w:rsidRPr="00CB7F97">
        <w:rPr>
          <w:rFonts w:ascii="Arial" w:hAnsi="Arial" w:cs="Arial"/>
          <w:sz w:val="20"/>
          <w:lang w:val="cs-CZ"/>
        </w:rPr>
        <w:t xml:space="preserve">byly včleněny mj. poznatky a praktické zkušenosti práce s etnickými menšinami, včetně menšiny romské. </w:t>
      </w:r>
    </w:p>
    <w:p w14:paraId="4E779DBD" w14:textId="46B6CFE2" w:rsidR="00FF75DF" w:rsidRPr="00CB7F97" w:rsidRDefault="00BB63DB" w:rsidP="00D70BFA">
      <w:pPr>
        <w:pStyle w:val="Prosttext"/>
        <w:jc w:val="both"/>
        <w:rPr>
          <w:rFonts w:ascii="Arial" w:hAnsi="Arial" w:cs="Arial"/>
        </w:rPr>
      </w:pPr>
      <w:r w:rsidRPr="00CB7F97">
        <w:rPr>
          <w:rFonts w:ascii="Arial" w:hAnsi="Arial" w:cs="Arial"/>
        </w:rPr>
        <w:t xml:space="preserve">Povinné vzdělávání by se mělo zaměřit zejména na oblasti interetnických vztahů a ošetřování, dále pak na komunikaci a znalosti specifik etnických menšin (včetně cizinců), kdy mnohdy neznalost zapříčiňuje nedorozumění. </w:t>
      </w:r>
      <w:r w:rsidR="00FF75DF" w:rsidRPr="00CB7F97">
        <w:rPr>
          <w:rFonts w:ascii="Arial" w:hAnsi="Arial" w:cs="Arial"/>
        </w:rPr>
        <w:t xml:space="preserve">V rámci minimalizace případných nedorozumění a konfliktních situací vyplývajících z kulturní odlišnosti by měl být kladen v průběhu výuky na pregraduální i postgraduální úrovni větší důraz na vztah zdravotnických pracovníků k příslušníkům menšin, dále na pravidla vzájemné komunikace, která významně ovlivňuje kvalitu zdravotní péče. Celkově je potřeba klást mnohem větší důraz na vstřícnost zdravotnických pracovníků při poskytování zdravotní </w:t>
      </w:r>
      <w:r w:rsidR="00CF2848" w:rsidRPr="00CB7F97">
        <w:rPr>
          <w:rFonts w:ascii="Arial" w:hAnsi="Arial" w:cs="Arial"/>
        </w:rPr>
        <w:t xml:space="preserve">péče i na přiměřenost podávání </w:t>
      </w:r>
      <w:r w:rsidR="00495838" w:rsidRPr="00CB7F97">
        <w:rPr>
          <w:rFonts w:ascii="Arial" w:hAnsi="Arial" w:cs="Arial"/>
        </w:rPr>
        <w:t>informací příslušníkům</w:t>
      </w:r>
      <w:r w:rsidR="00FF75DF" w:rsidRPr="00CB7F97">
        <w:rPr>
          <w:rFonts w:ascii="Arial" w:hAnsi="Arial" w:cs="Arial"/>
        </w:rPr>
        <w:t xml:space="preserve"> menšin a pacientům pocházejícím z jiného kulturního prostředí v zájmu vytvoření oboustranné důvěry a respe</w:t>
      </w:r>
      <w:r w:rsidR="00CF2848" w:rsidRPr="00CB7F97">
        <w:rPr>
          <w:rFonts w:ascii="Arial" w:hAnsi="Arial" w:cs="Arial"/>
        </w:rPr>
        <w:t>ktu coby nezbytného předpokladu</w:t>
      </w:r>
      <w:r w:rsidR="00FF75DF" w:rsidRPr="00CB7F97">
        <w:rPr>
          <w:rFonts w:ascii="Arial" w:hAnsi="Arial" w:cs="Arial"/>
        </w:rPr>
        <w:t xml:space="preserve"> poskytování kvalitní zdravotní péče. </w:t>
      </w:r>
    </w:p>
    <w:p w14:paraId="5DEB41A3" w14:textId="77777777" w:rsidR="00FF75DF" w:rsidRPr="00CB7F97" w:rsidRDefault="00FF75DF" w:rsidP="00B82B12">
      <w:pPr>
        <w:pStyle w:val="Prosttext"/>
        <w:jc w:val="both"/>
        <w:rPr>
          <w:rFonts w:ascii="Arial" w:hAnsi="Arial" w:cs="Arial"/>
        </w:rPr>
      </w:pPr>
    </w:p>
    <w:p w14:paraId="2541EC39" w14:textId="3D373E47" w:rsidR="00FF75DF" w:rsidRPr="00CB7F97" w:rsidRDefault="002D5B6F" w:rsidP="00E10ECE">
      <w:pPr>
        <w:pStyle w:val="Odstavecseseznamem1"/>
        <w:spacing w:before="120" w:after="240"/>
        <w:ind w:left="709"/>
        <w:contextualSpacing w:val="0"/>
        <w:jc w:val="both"/>
        <w:rPr>
          <w:rFonts w:ascii="Arial" w:hAnsi="Arial" w:cs="Arial"/>
          <w:i/>
          <w:sz w:val="20"/>
          <w:lang w:val="cs-CZ"/>
        </w:rPr>
      </w:pPr>
      <w:r w:rsidRPr="00CB7F97">
        <w:rPr>
          <w:rFonts w:ascii="Arial" w:hAnsi="Arial" w:cs="Arial"/>
          <w:i/>
          <w:sz w:val="20"/>
          <w:lang w:val="cs-CZ"/>
        </w:rPr>
        <w:lastRenderedPageBreak/>
        <w:t>d) </w:t>
      </w:r>
      <w:r w:rsidR="00FF75DF" w:rsidRPr="00CB7F97">
        <w:rPr>
          <w:rFonts w:ascii="Arial" w:hAnsi="Arial" w:cs="Arial"/>
          <w:i/>
          <w:sz w:val="20"/>
          <w:lang w:val="cs-CZ"/>
        </w:rPr>
        <w:t xml:space="preserve">podporovat prevenci onemocnění a zdravý životní styl ve vztahu k Romům, systematicky zvyšovat jejich zdravotní </w:t>
      </w:r>
      <w:r w:rsidR="00EF676D" w:rsidRPr="00CB7F97">
        <w:rPr>
          <w:rFonts w:ascii="Arial" w:hAnsi="Arial" w:cs="Arial"/>
          <w:i/>
          <w:sz w:val="20"/>
          <w:lang w:val="cs-CZ"/>
        </w:rPr>
        <w:t>gramotnost</w:t>
      </w:r>
      <w:r w:rsidR="00FF75DF" w:rsidRPr="00CB7F97">
        <w:rPr>
          <w:rFonts w:ascii="Arial" w:hAnsi="Arial" w:cs="Arial"/>
          <w:i/>
          <w:sz w:val="20"/>
          <w:lang w:val="cs-CZ"/>
        </w:rPr>
        <w:t>, věnovat dostatečnou pozornost hodnocení efektivnosti těchto p</w:t>
      </w:r>
      <w:r w:rsidR="00857D9B" w:rsidRPr="00CB7F97">
        <w:rPr>
          <w:rFonts w:ascii="Arial" w:hAnsi="Arial" w:cs="Arial"/>
          <w:i/>
          <w:sz w:val="20"/>
          <w:lang w:val="cs-CZ"/>
        </w:rPr>
        <w:t>rogramů a jejich udržitelnosti</w:t>
      </w:r>
    </w:p>
    <w:p w14:paraId="6D1010A9" w14:textId="77777777" w:rsidR="00FF75DF" w:rsidRPr="00CB7F97" w:rsidRDefault="00FF75DF" w:rsidP="00B82B12">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Ministerstvo zdravotnictví</w:t>
      </w:r>
    </w:p>
    <w:p w14:paraId="4BA3745B" w14:textId="58B3A551" w:rsidR="00EF676D" w:rsidRPr="00CB7F97" w:rsidRDefault="00EF676D" w:rsidP="00B82B12">
      <w:pPr>
        <w:pStyle w:val="Odstavecseseznamem1"/>
        <w:spacing w:line="240" w:lineRule="atLeast"/>
        <w:ind w:left="0"/>
        <w:contextualSpacing w:val="0"/>
        <w:jc w:val="both"/>
        <w:rPr>
          <w:rFonts w:ascii="Arial" w:hAnsi="Arial" w:cs="Arial"/>
          <w:sz w:val="20"/>
          <w:lang w:val="cs-CZ" w:eastAsia="cs-CZ"/>
        </w:rPr>
      </w:pPr>
      <w:r w:rsidRPr="00C30B9B">
        <w:rPr>
          <w:rFonts w:ascii="Arial" w:hAnsi="Arial" w:cs="Arial"/>
          <w:sz w:val="20"/>
          <w:u w:val="single"/>
          <w:lang w:val="cs-CZ" w:eastAsia="cs-CZ"/>
        </w:rPr>
        <w:t>Spolupráce:</w:t>
      </w:r>
      <w:r w:rsidRPr="00CB7F97">
        <w:rPr>
          <w:rFonts w:ascii="Arial" w:hAnsi="Arial" w:cs="Arial"/>
          <w:sz w:val="20"/>
          <w:lang w:val="cs-CZ" w:eastAsia="cs-CZ"/>
        </w:rPr>
        <w:t xml:space="preserve"> Ministr pro lidská práva, rovné příležitosti a legislativu</w:t>
      </w:r>
    </w:p>
    <w:p w14:paraId="1C5C07F3" w14:textId="77777777" w:rsidR="00FF75DF" w:rsidRPr="00CB7F97" w:rsidRDefault="00FF75DF" w:rsidP="00B82B12">
      <w:pPr>
        <w:pStyle w:val="Odstavecseseznamem1"/>
        <w:spacing w:line="240" w:lineRule="atLeast"/>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w:t>
      </w:r>
      <w:r w:rsidR="00272C93" w:rsidRPr="00CB7F97">
        <w:rPr>
          <w:rFonts w:ascii="Arial" w:hAnsi="Arial" w:cs="Arial"/>
          <w:sz w:val="20"/>
          <w:lang w:val="cs-CZ" w:eastAsia="cs-CZ"/>
        </w:rPr>
        <w:t xml:space="preserve"> p</w:t>
      </w:r>
      <w:r w:rsidRPr="00CB7F97">
        <w:rPr>
          <w:rFonts w:ascii="Arial" w:hAnsi="Arial" w:cs="Arial"/>
          <w:sz w:val="20"/>
          <w:lang w:val="cs-CZ" w:eastAsia="cs-CZ"/>
        </w:rPr>
        <w:t>růběžně</w:t>
      </w:r>
    </w:p>
    <w:p w14:paraId="11A9C621" w14:textId="0B5CF4F3" w:rsidR="00FF75DF" w:rsidRPr="00CB7F97" w:rsidRDefault="00FF75DF" w:rsidP="00CB3EB2">
      <w:pPr>
        <w:pStyle w:val="Odstavecseseznamem1"/>
        <w:spacing w:line="240" w:lineRule="atLeast"/>
        <w:ind w:left="0"/>
        <w:jc w:val="both"/>
        <w:rPr>
          <w:rFonts w:ascii="Arial" w:hAnsi="Arial" w:cs="Arial"/>
          <w:sz w:val="20"/>
          <w:lang w:val="cs-CZ"/>
        </w:rPr>
      </w:pPr>
      <w:r w:rsidRPr="00CB7F97">
        <w:rPr>
          <w:rFonts w:ascii="Arial" w:hAnsi="Arial" w:cs="Arial"/>
          <w:sz w:val="20"/>
          <w:u w:val="single"/>
          <w:lang w:val="cs-CZ" w:eastAsia="cs-CZ"/>
        </w:rPr>
        <w:t>Odůvodnění</w:t>
      </w:r>
      <w:r w:rsidRPr="00CB7F97">
        <w:rPr>
          <w:rFonts w:ascii="Arial" w:hAnsi="Arial" w:cs="Arial"/>
          <w:sz w:val="20"/>
          <w:lang w:val="cs-CZ" w:eastAsia="cs-CZ"/>
        </w:rPr>
        <w:t xml:space="preserve">: </w:t>
      </w:r>
      <w:r w:rsidRPr="00CB7F97">
        <w:rPr>
          <w:rFonts w:ascii="Arial" w:hAnsi="Arial" w:cs="Arial"/>
          <w:sz w:val="20"/>
          <w:lang w:val="cs-CZ"/>
        </w:rPr>
        <w:t>Dostupné studie poukazují na horší zdravotní stav Romů žijících na území vyloučených lokalit v porovnání s většinovou populací a rovněž na problémy nedostatečné a zanedbávané prevence nemocí a podpory zdraví, které jsou dány především chudobou, nedostatkem osvěty a odlišným životným stylem ve vyloučených lokalitách. Při provádění zdravotní výchovy a intervencí podpory zdraví je třeba úzké spolupráce odborných pracovníků veřejného zdraví, především podpory zdraví a nevládních a dalších organizací, kteří se Romům věnují v jiné oblasti, především sociální, mají jejich důvěru a znají způsoby komunikace. Jen tak lze odborné poznatky předávat efektivně.</w:t>
      </w:r>
    </w:p>
    <w:p w14:paraId="39229317" w14:textId="77777777" w:rsidR="00FF75DF" w:rsidRPr="00CB7F97" w:rsidRDefault="00FF75DF" w:rsidP="00497441">
      <w:pPr>
        <w:pStyle w:val="Odstavecseseznamem1"/>
        <w:spacing w:line="240" w:lineRule="atLeast"/>
        <w:ind w:left="0"/>
        <w:jc w:val="both"/>
        <w:rPr>
          <w:rFonts w:ascii="Arial" w:hAnsi="Arial" w:cs="Arial"/>
          <w:sz w:val="20"/>
          <w:lang w:val="cs-CZ"/>
        </w:rPr>
      </w:pPr>
    </w:p>
    <w:p w14:paraId="7E71AE8C" w14:textId="42D44D28" w:rsidR="00FF75DF" w:rsidRPr="00CB7F97" w:rsidRDefault="002D5B6F" w:rsidP="00E10ECE">
      <w:pPr>
        <w:pStyle w:val="Odstavecseseznamem2"/>
        <w:spacing w:before="120" w:after="240"/>
        <w:ind w:left="709"/>
        <w:jc w:val="both"/>
        <w:rPr>
          <w:rFonts w:ascii="Arial" w:hAnsi="Arial" w:cs="Arial"/>
          <w:i/>
          <w:sz w:val="20"/>
          <w:szCs w:val="20"/>
        </w:rPr>
      </w:pPr>
      <w:r w:rsidRPr="00CB7F97">
        <w:rPr>
          <w:rFonts w:ascii="Arial" w:hAnsi="Arial" w:cs="Arial"/>
          <w:i/>
          <w:sz w:val="20"/>
          <w:szCs w:val="20"/>
        </w:rPr>
        <w:t>e) </w:t>
      </w:r>
      <w:r w:rsidR="00FC4CB2" w:rsidRPr="00CB7F97">
        <w:rPr>
          <w:rFonts w:ascii="Arial" w:hAnsi="Arial" w:cs="Arial"/>
          <w:i/>
          <w:sz w:val="20"/>
          <w:szCs w:val="20"/>
        </w:rPr>
        <w:t>provádět výzkumy a šetření na základě vybraných indikátorů zdraví a zaměřené na zdravotní situaci Romů a determinanty zdraví ve srovnání s většinovým obyvatelstvem, podporovat publikování a rozšiřování jejich výsledků, a to nejenom mezi odborníky, ale i v médiích</w:t>
      </w:r>
    </w:p>
    <w:p w14:paraId="6A421EDA" w14:textId="77777777" w:rsidR="00FF75DF" w:rsidRPr="00CB7F97" w:rsidRDefault="00FF75DF" w:rsidP="00CB3EB2">
      <w:pPr>
        <w:pStyle w:val="Odstavecseseznamem1"/>
        <w:spacing w:before="120" w:after="120" w:line="240" w:lineRule="atLeast"/>
        <w:ind w:left="0"/>
        <w:jc w:val="both"/>
        <w:rPr>
          <w:rFonts w:ascii="Arial" w:hAnsi="Arial" w:cs="Arial"/>
          <w:sz w:val="20"/>
          <w:lang w:val="cs-CZ"/>
        </w:rPr>
      </w:pPr>
      <w:r w:rsidRPr="00CB7F97">
        <w:rPr>
          <w:rFonts w:ascii="Arial" w:hAnsi="Arial" w:cs="Arial"/>
          <w:sz w:val="20"/>
          <w:u w:val="single"/>
          <w:lang w:val="cs-CZ"/>
        </w:rPr>
        <w:t>Gestor</w:t>
      </w:r>
      <w:r w:rsidRPr="00CB7F97">
        <w:rPr>
          <w:rFonts w:ascii="Arial" w:hAnsi="Arial" w:cs="Arial"/>
          <w:sz w:val="20"/>
          <w:lang w:val="cs-CZ"/>
        </w:rPr>
        <w:t>: Ministerstvo zdravotnictví</w:t>
      </w:r>
    </w:p>
    <w:p w14:paraId="055EE7E6" w14:textId="24F3149C" w:rsidR="00EF676D" w:rsidRPr="00CB7F97" w:rsidRDefault="00EF676D" w:rsidP="00CB3EB2">
      <w:pPr>
        <w:pStyle w:val="Odstavecseseznamem1"/>
        <w:spacing w:before="120" w:after="120" w:line="240" w:lineRule="atLeast"/>
        <w:ind w:left="0"/>
        <w:jc w:val="both"/>
        <w:rPr>
          <w:rFonts w:ascii="Arial" w:hAnsi="Arial" w:cs="Arial"/>
          <w:sz w:val="20"/>
          <w:u w:val="single"/>
          <w:lang w:val="cs-CZ"/>
        </w:rPr>
      </w:pPr>
      <w:r w:rsidRPr="00CB7F97">
        <w:rPr>
          <w:rFonts w:ascii="Arial" w:hAnsi="Arial" w:cs="Arial"/>
          <w:sz w:val="20"/>
          <w:u w:val="single"/>
          <w:lang w:val="cs-CZ"/>
        </w:rPr>
        <w:t>Spolupráce</w:t>
      </w:r>
      <w:r w:rsidRPr="00CB7F97">
        <w:rPr>
          <w:rFonts w:ascii="Arial" w:hAnsi="Arial" w:cs="Arial"/>
          <w:sz w:val="20"/>
          <w:lang w:val="cs-CZ"/>
        </w:rPr>
        <w:t>: Ministr pro lidská práva, rovné příležitosti a legislativu</w:t>
      </w:r>
    </w:p>
    <w:p w14:paraId="05A683EA" w14:textId="06F65B58" w:rsidR="00FF75DF" w:rsidRPr="00CB7F97" w:rsidRDefault="00272C93" w:rsidP="00CB3EB2">
      <w:pPr>
        <w:pStyle w:val="Odstavecseseznamem1"/>
        <w:spacing w:before="120" w:after="120" w:line="240" w:lineRule="atLeast"/>
        <w:ind w:left="0"/>
        <w:jc w:val="both"/>
        <w:rPr>
          <w:rFonts w:ascii="Arial" w:hAnsi="Arial" w:cs="Arial"/>
          <w:sz w:val="20"/>
          <w:u w:val="single"/>
          <w:lang w:val="cs-CZ"/>
        </w:rPr>
      </w:pPr>
      <w:r w:rsidRPr="00CB7F97">
        <w:rPr>
          <w:rFonts w:ascii="Arial" w:hAnsi="Arial" w:cs="Arial"/>
          <w:sz w:val="20"/>
          <w:u w:val="single"/>
          <w:lang w:val="cs-CZ"/>
        </w:rPr>
        <w:t>Termín</w:t>
      </w:r>
      <w:r w:rsidRPr="00CB7F97">
        <w:rPr>
          <w:rFonts w:ascii="Arial" w:hAnsi="Arial" w:cs="Arial"/>
          <w:sz w:val="20"/>
          <w:lang w:val="cs-CZ"/>
        </w:rPr>
        <w:t xml:space="preserve">: </w:t>
      </w:r>
      <w:r w:rsidR="00750F01" w:rsidRPr="00CB7F97">
        <w:rPr>
          <w:rFonts w:ascii="Arial" w:hAnsi="Arial" w:cs="Arial"/>
          <w:sz w:val="20"/>
          <w:lang w:val="cs-CZ"/>
        </w:rPr>
        <w:t>průběžně</w:t>
      </w:r>
    </w:p>
    <w:p w14:paraId="601F5F01" w14:textId="1965998B" w:rsidR="00FF75DF" w:rsidRPr="00CB7F97" w:rsidRDefault="00FF75DF" w:rsidP="00CB3EB2">
      <w:pPr>
        <w:pStyle w:val="Odstavecseseznamem1"/>
        <w:spacing w:before="120" w:after="120" w:line="240" w:lineRule="atLeast"/>
        <w:ind w:left="0"/>
        <w:jc w:val="both"/>
        <w:rPr>
          <w:rFonts w:ascii="Arial" w:hAnsi="Arial" w:cs="Arial"/>
          <w:sz w:val="20"/>
          <w:lang w:val="cs-CZ"/>
        </w:rPr>
      </w:pPr>
      <w:r w:rsidRPr="00CB7F97">
        <w:rPr>
          <w:rFonts w:ascii="Arial" w:hAnsi="Arial" w:cs="Arial"/>
          <w:sz w:val="20"/>
          <w:u w:val="single"/>
          <w:lang w:val="cs-CZ" w:eastAsia="cs-CZ"/>
        </w:rPr>
        <w:t>Odůvodnění</w:t>
      </w:r>
      <w:r w:rsidRPr="00CB7F97">
        <w:rPr>
          <w:rFonts w:ascii="Arial" w:hAnsi="Arial" w:cs="Arial"/>
          <w:sz w:val="20"/>
          <w:lang w:val="cs-CZ" w:eastAsia="cs-CZ"/>
        </w:rPr>
        <w:t xml:space="preserve">: </w:t>
      </w:r>
      <w:r w:rsidRPr="00CB7F97">
        <w:rPr>
          <w:rFonts w:ascii="Arial" w:hAnsi="Arial" w:cs="Arial"/>
          <w:sz w:val="20"/>
          <w:lang w:val="cs-CZ"/>
        </w:rPr>
        <w:t>Zdravotní stav Romů žijících na vyloučených územích je v porovnání s většinovou populací horší v mnoha ukazatelích: střední délka života je o 1</w:t>
      </w:r>
      <w:r w:rsidR="00816FA0" w:rsidRPr="00CB7F97">
        <w:rPr>
          <w:rFonts w:ascii="Arial" w:hAnsi="Arial" w:cs="Arial"/>
          <w:sz w:val="20"/>
          <w:lang w:val="cs-CZ"/>
        </w:rPr>
        <w:t>0</w:t>
      </w:r>
      <w:r w:rsidR="0083529E" w:rsidRPr="00CB7F97">
        <w:rPr>
          <w:rFonts w:ascii="Arial" w:hAnsi="Arial" w:cs="Arial"/>
          <w:sz w:val="20"/>
          <w:lang w:val="cs-CZ"/>
        </w:rPr>
        <w:t>–</w:t>
      </w:r>
      <w:r w:rsidRPr="00CB7F97">
        <w:rPr>
          <w:rFonts w:ascii="Arial" w:hAnsi="Arial" w:cs="Arial"/>
          <w:sz w:val="20"/>
          <w:lang w:val="cs-CZ"/>
        </w:rPr>
        <w:t>1</w:t>
      </w:r>
      <w:r w:rsidR="00816FA0" w:rsidRPr="00CB7F97">
        <w:rPr>
          <w:rFonts w:ascii="Arial" w:hAnsi="Arial" w:cs="Arial"/>
          <w:sz w:val="20"/>
          <w:lang w:val="cs-CZ"/>
        </w:rPr>
        <w:t>5</w:t>
      </w:r>
      <w:r w:rsidR="0083529E" w:rsidRPr="00CB7F97">
        <w:rPr>
          <w:rFonts w:ascii="Arial" w:hAnsi="Arial" w:cs="Arial"/>
          <w:sz w:val="20"/>
          <w:lang w:val="cs-CZ"/>
        </w:rPr>
        <w:t xml:space="preserve"> </w:t>
      </w:r>
      <w:r w:rsidRPr="00CB7F97">
        <w:rPr>
          <w:rFonts w:ascii="Arial" w:hAnsi="Arial" w:cs="Arial"/>
          <w:sz w:val="20"/>
          <w:lang w:val="cs-CZ"/>
        </w:rPr>
        <w:t>let kratší než u většinové populace</w:t>
      </w:r>
      <w:r w:rsidR="008A7397" w:rsidRPr="00CB7F97">
        <w:rPr>
          <w:rStyle w:val="Znakapoznpodarou"/>
          <w:rFonts w:ascii="Arial" w:hAnsi="Arial" w:cs="Arial"/>
          <w:sz w:val="20"/>
          <w:lang w:val="cs-CZ"/>
        </w:rPr>
        <w:footnoteReference w:id="102"/>
      </w:r>
      <w:r w:rsidRPr="00CB7F97">
        <w:rPr>
          <w:rFonts w:ascii="Arial" w:hAnsi="Arial" w:cs="Arial"/>
          <w:sz w:val="20"/>
          <w:lang w:val="cs-CZ"/>
        </w:rPr>
        <w:t>, Romové často trpí cukrovkou, kardiovaskulárními onemocněními, postižením pohybového aparátu a duševními poruchami. Většina těchto onemocnění je dobře ovlivnitelná zdravým životním stylem. Výsledky případných výzkumů a šetření mohou sloužit jako podklad pro zacílení prevence onemocnění a zdravého životního stylu.</w:t>
      </w:r>
      <w:r w:rsidR="005706A8" w:rsidRPr="00CB7F97">
        <w:rPr>
          <w:rFonts w:ascii="Arial" w:hAnsi="Arial" w:cs="Arial"/>
          <w:sz w:val="20"/>
          <w:lang w:val="cs-CZ"/>
        </w:rPr>
        <w:t xml:space="preserve"> </w:t>
      </w:r>
      <w:r w:rsidR="00E37C8A" w:rsidRPr="00CB7F97">
        <w:rPr>
          <w:rFonts w:ascii="Arial" w:hAnsi="Arial" w:cs="Arial"/>
          <w:sz w:val="20"/>
          <w:lang w:val="cs-CZ"/>
        </w:rPr>
        <w:t>Některé zdravotní problémy lze řadit do okruhu psychosomatických onemocnění, která pramení mimo jiné z dlouhotrvajícího stresu. V těchto případech lze zvážit zapojení do výzkumu případně následné terapeutické podpory odborníky z řad psychiatrie a psychologie, případně psychosomatických center.</w:t>
      </w:r>
    </w:p>
    <w:p w14:paraId="2E8C8FA4" w14:textId="77777777" w:rsidR="00FF75DF" w:rsidRPr="00CB7F97" w:rsidRDefault="00FF75DF" w:rsidP="00CB3EB2">
      <w:pPr>
        <w:spacing w:before="120"/>
        <w:jc w:val="both"/>
        <w:rPr>
          <w:rFonts w:ascii="Arial" w:hAnsi="Arial" w:cs="Arial"/>
          <w:i/>
          <w:sz w:val="20"/>
          <w:szCs w:val="20"/>
        </w:rPr>
      </w:pPr>
    </w:p>
    <w:p w14:paraId="616F5E18" w14:textId="3239686C" w:rsidR="00FF75DF" w:rsidRPr="00CB7F97" w:rsidRDefault="00286838" w:rsidP="00E10ECE">
      <w:pPr>
        <w:spacing w:before="120" w:after="240"/>
        <w:ind w:left="709"/>
        <w:jc w:val="both"/>
        <w:rPr>
          <w:rFonts w:ascii="Arial" w:hAnsi="Arial" w:cs="Arial"/>
          <w:i/>
          <w:sz w:val="20"/>
          <w:szCs w:val="20"/>
        </w:rPr>
      </w:pPr>
      <w:r w:rsidRPr="00CB7F97">
        <w:rPr>
          <w:rFonts w:ascii="Arial" w:hAnsi="Arial" w:cs="Arial"/>
          <w:i/>
          <w:sz w:val="20"/>
          <w:szCs w:val="20"/>
        </w:rPr>
        <w:t>f</w:t>
      </w:r>
      <w:r w:rsidR="002D5B6F" w:rsidRPr="00CB7F97">
        <w:rPr>
          <w:rFonts w:ascii="Arial" w:hAnsi="Arial" w:cs="Arial"/>
          <w:i/>
          <w:sz w:val="20"/>
          <w:szCs w:val="20"/>
        </w:rPr>
        <w:t>) </w:t>
      </w:r>
      <w:r w:rsidR="00EF676D" w:rsidRPr="00CB7F97">
        <w:rPr>
          <w:rFonts w:ascii="Arial" w:hAnsi="Arial" w:cs="Arial"/>
          <w:i/>
          <w:sz w:val="20"/>
          <w:szCs w:val="20"/>
        </w:rPr>
        <w:t>podporovat služby na sociálně zdravotním pomezí s cílem zajistit dostupnost těchto služeb</w:t>
      </w:r>
    </w:p>
    <w:p w14:paraId="08799E8E" w14:textId="77777777" w:rsidR="00FF75DF" w:rsidRPr="00CB7F97" w:rsidRDefault="00FF75DF" w:rsidP="00CB3EB2">
      <w:pPr>
        <w:pStyle w:val="Odstavecseseznamem1"/>
        <w:spacing w:line="240" w:lineRule="atLeast"/>
        <w:ind w:left="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Ministerstvo práce a sociálních věcí za metodické podpory Ministerstva zdravotnictví</w:t>
      </w:r>
    </w:p>
    <w:p w14:paraId="10EA9B23" w14:textId="77777777" w:rsidR="00286838" w:rsidRPr="00CB7F97" w:rsidRDefault="0030624E" w:rsidP="00286838">
      <w:pPr>
        <w:pStyle w:val="Odstavecseseznamem1"/>
        <w:spacing w:line="240" w:lineRule="atLeast"/>
        <w:ind w:left="0"/>
        <w:jc w:val="both"/>
        <w:rPr>
          <w:rFonts w:ascii="Arial" w:hAnsi="Arial" w:cs="Arial"/>
          <w:sz w:val="20"/>
          <w:u w:val="single"/>
          <w:lang w:val="cs-CZ" w:eastAsia="cs-CZ"/>
        </w:rPr>
      </w:pPr>
      <w:r w:rsidRPr="00CB7F97">
        <w:rPr>
          <w:rFonts w:ascii="Arial" w:hAnsi="Arial" w:cs="Arial"/>
          <w:sz w:val="20"/>
          <w:u w:val="single"/>
          <w:lang w:val="cs-CZ" w:eastAsia="cs-CZ"/>
        </w:rPr>
        <w:t>Spolupráce</w:t>
      </w:r>
      <w:r w:rsidRPr="00CB7F97">
        <w:rPr>
          <w:rFonts w:ascii="Arial" w:hAnsi="Arial" w:cs="Arial"/>
          <w:sz w:val="20"/>
          <w:lang w:val="cs-CZ" w:eastAsia="cs-CZ"/>
        </w:rPr>
        <w:t xml:space="preserve">: Ministr pro lidská práva, rovné příležitosti a legislativu, </w:t>
      </w:r>
      <w:r w:rsidR="00286838" w:rsidRPr="00CB7F97">
        <w:rPr>
          <w:rFonts w:ascii="Arial" w:hAnsi="Arial" w:cs="Arial"/>
          <w:sz w:val="20"/>
          <w:lang w:val="cs-CZ" w:eastAsia="cs-CZ"/>
        </w:rPr>
        <w:t>jednotlivé kraje ČR</w:t>
      </w:r>
    </w:p>
    <w:p w14:paraId="3CC46D47" w14:textId="77777777" w:rsidR="00FF75DF" w:rsidRPr="00CB7F97" w:rsidRDefault="00FF75DF" w:rsidP="00CB3EB2">
      <w:pPr>
        <w:pStyle w:val="Odstavecseseznamem1"/>
        <w:spacing w:line="240" w:lineRule="atLeast"/>
        <w:ind w:left="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w:t>
      </w:r>
      <w:r w:rsidR="00FD1B8B" w:rsidRPr="00CB7F97">
        <w:rPr>
          <w:rFonts w:ascii="Arial" w:hAnsi="Arial" w:cs="Arial"/>
          <w:sz w:val="20"/>
          <w:lang w:val="cs-CZ" w:eastAsia="cs-CZ"/>
        </w:rPr>
        <w:t xml:space="preserve"> p</w:t>
      </w:r>
      <w:r w:rsidRPr="00CB7F97">
        <w:rPr>
          <w:rFonts w:ascii="Arial" w:hAnsi="Arial" w:cs="Arial"/>
          <w:sz w:val="20"/>
          <w:lang w:val="cs-CZ" w:eastAsia="cs-CZ"/>
        </w:rPr>
        <w:t>růběžně</w:t>
      </w:r>
    </w:p>
    <w:p w14:paraId="516067C9" w14:textId="419FDAFF" w:rsidR="00286838" w:rsidRPr="00CB7F97" w:rsidRDefault="00FF75DF" w:rsidP="00286838">
      <w:pPr>
        <w:pStyle w:val="Prosttext"/>
        <w:jc w:val="both"/>
        <w:rPr>
          <w:rFonts w:ascii="Times New Roman" w:hAnsi="Times New Roman"/>
        </w:rPr>
      </w:pPr>
      <w:r w:rsidRPr="00CB7F97">
        <w:rPr>
          <w:rFonts w:ascii="Arial" w:hAnsi="Arial" w:cs="Arial"/>
          <w:u w:val="single"/>
        </w:rPr>
        <w:t>Odůvodnění</w:t>
      </w:r>
      <w:r w:rsidRPr="00CB7F97">
        <w:rPr>
          <w:rFonts w:ascii="Arial" w:hAnsi="Arial" w:cs="Arial"/>
        </w:rPr>
        <w:t xml:space="preserve">: </w:t>
      </w:r>
      <w:r w:rsidR="0030624E" w:rsidRPr="00CB7F97">
        <w:rPr>
          <w:rFonts w:ascii="Arial" w:hAnsi="Arial" w:cs="Arial"/>
        </w:rPr>
        <w:t>Příkladem dobré praxe v oblasti zdraví byl doposud program</w:t>
      </w:r>
      <w:r w:rsidR="009B18D4" w:rsidRPr="00CB7F97">
        <w:rPr>
          <w:rFonts w:ascii="Arial" w:hAnsi="Arial" w:cs="Arial"/>
        </w:rPr>
        <w:t xml:space="preserve"> „Zdravotně sociální pomoc“</w:t>
      </w:r>
      <w:r w:rsidR="0030624E" w:rsidRPr="00CB7F97">
        <w:rPr>
          <w:rFonts w:ascii="Arial" w:hAnsi="Arial" w:cs="Arial"/>
        </w:rPr>
        <w:t xml:space="preserve"> realizovaný organizací </w:t>
      </w:r>
      <w:r w:rsidR="003D6E1E" w:rsidRPr="00CB7F97">
        <w:rPr>
          <w:rFonts w:ascii="Arial" w:hAnsi="Arial" w:cs="Arial"/>
        </w:rPr>
        <w:t>Drom, romské středisko</w:t>
      </w:r>
      <w:r w:rsidR="0030624E" w:rsidRPr="00CB7F97">
        <w:rPr>
          <w:rFonts w:ascii="Arial" w:hAnsi="Arial" w:cs="Arial"/>
        </w:rPr>
        <w:t>.</w:t>
      </w:r>
      <w:r w:rsidR="009B18D4" w:rsidRPr="00CB7F97">
        <w:rPr>
          <w:rFonts w:ascii="Arial" w:hAnsi="Arial" w:cs="Arial"/>
        </w:rPr>
        <w:t xml:space="preserve"> </w:t>
      </w:r>
      <w:r w:rsidR="0030624E" w:rsidRPr="00CB7F97">
        <w:rPr>
          <w:rFonts w:ascii="Arial" w:hAnsi="Arial" w:cs="Arial"/>
        </w:rPr>
        <w:t>Tento program se potýkal s problematickým financováním a absencí systémového ukotvení. V souvislosti s</w:t>
      </w:r>
      <w:r w:rsidR="00286838" w:rsidRPr="00CB7F97">
        <w:rPr>
          <w:rFonts w:ascii="Arial" w:hAnsi="Arial" w:cs="Arial"/>
        </w:rPr>
        <w:t xml:space="preserve"> probíhající </w:t>
      </w:r>
      <w:r w:rsidR="0030624E" w:rsidRPr="00CB7F97">
        <w:rPr>
          <w:rFonts w:ascii="Arial" w:hAnsi="Arial" w:cs="Arial"/>
        </w:rPr>
        <w:t xml:space="preserve">změnou zákona o sociálních službách se mimo jiné jedná o terénních sociálních pracovnících, kteří by měli různá zaměření, mezi která patří také například zdravotní osvěta. Zároveň ministerstvo školství, mládeže a tělovýchovy připravilo v rámci Národní soustavy povolání typovou pozici „romský asistent“, který by mohl některé činnosti zdravotně sociálního pomocníka také zastávat. </w:t>
      </w:r>
      <w:r w:rsidR="00286838" w:rsidRPr="00CB7F97">
        <w:rPr>
          <w:rFonts w:ascii="Arial" w:hAnsi="Arial" w:cs="Arial"/>
        </w:rPr>
        <w:t>Cílem je vznik komunitně zacílených sociálních služeb a jejich efektivní provázanost s poskytováním zdravotní péče.</w:t>
      </w:r>
    </w:p>
    <w:p w14:paraId="21991321" w14:textId="06A89FEE" w:rsidR="0030624E" w:rsidRPr="00CB7F97" w:rsidRDefault="0030624E" w:rsidP="00B82B12">
      <w:pPr>
        <w:pStyle w:val="Prosttext"/>
        <w:jc w:val="both"/>
        <w:rPr>
          <w:rFonts w:ascii="Times New Roman" w:hAnsi="Times New Roman"/>
        </w:rPr>
      </w:pPr>
    </w:p>
    <w:p w14:paraId="066D4005" w14:textId="77777777" w:rsidR="0030624E" w:rsidRPr="00CB7F97" w:rsidRDefault="0030624E" w:rsidP="00B82B12">
      <w:pPr>
        <w:pStyle w:val="Prosttext"/>
        <w:jc w:val="both"/>
        <w:rPr>
          <w:rFonts w:ascii="Arial" w:hAnsi="Arial" w:cs="Arial"/>
          <w:b/>
        </w:rPr>
      </w:pPr>
    </w:p>
    <w:p w14:paraId="7E0B9330" w14:textId="643C1F80" w:rsidR="002E3EB9" w:rsidRPr="00CB7F97" w:rsidRDefault="002E3EB9" w:rsidP="002E3EB9">
      <w:pPr>
        <w:pStyle w:val="NadpisKoncepce2"/>
        <w:ind w:left="1152" w:hanging="432"/>
        <w:rPr>
          <w:lang w:val="cs-CZ"/>
        </w:rPr>
      </w:pPr>
      <w:r w:rsidRPr="00CB7F97">
        <w:rPr>
          <w:lang w:val="cs-CZ"/>
        </w:rPr>
        <w:lastRenderedPageBreak/>
        <w:t xml:space="preserve"> </w:t>
      </w:r>
      <w:bookmarkStart w:id="77" w:name="_Toc411592777"/>
      <w:r w:rsidRPr="00CB7F97">
        <w:rPr>
          <w:lang w:val="cs-CZ"/>
        </w:rPr>
        <w:t>Podpora romských rodin v oblasti sociálně-právní ochrany.</w:t>
      </w:r>
      <w:bookmarkEnd w:id="77"/>
    </w:p>
    <w:p w14:paraId="3641A085" w14:textId="7AF5F002" w:rsidR="002E3EB9" w:rsidRPr="00CB7F97" w:rsidRDefault="002E3EB9" w:rsidP="00071B98">
      <w:pPr>
        <w:pStyle w:val="NadpisKoncepce2"/>
        <w:numPr>
          <w:ilvl w:val="0"/>
          <w:numId w:val="0"/>
        </w:numPr>
        <w:tabs>
          <w:tab w:val="clear" w:pos="556"/>
        </w:tabs>
        <w:spacing w:after="240"/>
        <w:ind w:left="709"/>
        <w:outlineLvl w:val="9"/>
        <w:rPr>
          <w:b w:val="0"/>
          <w:lang w:val="cs-CZ"/>
        </w:rPr>
      </w:pPr>
      <w:r w:rsidRPr="00CB7F97">
        <w:rPr>
          <w:b w:val="0"/>
          <w:lang w:val="cs-CZ"/>
        </w:rPr>
        <w:t>a) </w:t>
      </w:r>
      <w:r w:rsidR="009B6FE1" w:rsidRPr="00CB7F97">
        <w:rPr>
          <w:b w:val="0"/>
          <w:i/>
          <w:lang w:val="cs-CZ"/>
        </w:rPr>
        <w:t>u</w:t>
      </w:r>
      <w:r w:rsidRPr="00CB7F97">
        <w:rPr>
          <w:b w:val="0"/>
          <w:i/>
          <w:lang w:val="cs-CZ"/>
        </w:rPr>
        <w:t>činit opatření, aby všechny děti bez rozdílu měly stejný přístup k osvojení a ke svěření do pěstounské péče</w:t>
      </w:r>
      <w:r w:rsidR="009B6FE1" w:rsidRPr="00CB7F97">
        <w:rPr>
          <w:b w:val="0"/>
          <w:i/>
          <w:lang w:val="cs-CZ"/>
        </w:rPr>
        <w:t>; z</w:t>
      </w:r>
      <w:r w:rsidRPr="00CB7F97">
        <w:rPr>
          <w:b w:val="0"/>
          <w:i/>
          <w:lang w:val="cs-CZ"/>
        </w:rPr>
        <w:t>ajistit adekvátní odbornou přípravu žadatelů o náhradní rodinnou péči tak, aby se mohli stát osvojiteli nebo pěstouny vhodnými i k přijetí romského dítěte do rodiny</w:t>
      </w:r>
    </w:p>
    <w:p w14:paraId="52B435D2" w14:textId="52A9E4CA" w:rsidR="002E3EB9" w:rsidRPr="00CB7F97" w:rsidRDefault="002E3EB9" w:rsidP="00071B98">
      <w:pPr>
        <w:pStyle w:val="NadpisKoncepce2"/>
        <w:numPr>
          <w:ilvl w:val="0"/>
          <w:numId w:val="0"/>
        </w:numPr>
        <w:spacing w:before="0" w:after="0"/>
        <w:outlineLvl w:val="9"/>
        <w:rPr>
          <w:b w:val="0"/>
          <w:lang w:val="cs-CZ"/>
        </w:rPr>
      </w:pPr>
      <w:r w:rsidRPr="00CB7F97">
        <w:rPr>
          <w:b w:val="0"/>
          <w:u w:val="single"/>
          <w:lang w:val="cs-CZ"/>
        </w:rPr>
        <w:t>Gestor</w:t>
      </w:r>
      <w:r w:rsidRPr="00CB7F97">
        <w:rPr>
          <w:b w:val="0"/>
          <w:lang w:val="cs-CZ"/>
        </w:rPr>
        <w:t xml:space="preserve">: Ministerstvo práce a sociálních věcí </w:t>
      </w:r>
    </w:p>
    <w:p w14:paraId="2585965D" w14:textId="77777777" w:rsidR="002E3EB9" w:rsidRPr="00CB7F97" w:rsidRDefault="002E3EB9" w:rsidP="00071B98">
      <w:pPr>
        <w:pStyle w:val="NadpisKoncepce2"/>
        <w:numPr>
          <w:ilvl w:val="0"/>
          <w:numId w:val="0"/>
        </w:numPr>
        <w:spacing w:before="0" w:after="0" w:line="240" w:lineRule="auto"/>
        <w:outlineLvl w:val="9"/>
        <w:rPr>
          <w:b w:val="0"/>
          <w:lang w:val="cs-CZ"/>
        </w:rPr>
      </w:pPr>
      <w:r w:rsidRPr="00CB7F97">
        <w:rPr>
          <w:b w:val="0"/>
          <w:u w:val="single"/>
          <w:lang w:val="cs-CZ"/>
        </w:rPr>
        <w:t>Termín</w:t>
      </w:r>
      <w:r w:rsidRPr="00CB7F97">
        <w:rPr>
          <w:b w:val="0"/>
          <w:lang w:val="cs-CZ"/>
        </w:rPr>
        <w:t>: průběžně</w:t>
      </w:r>
    </w:p>
    <w:p w14:paraId="54CE8A01" w14:textId="1717B6E2" w:rsidR="002E3EB9" w:rsidRPr="00CB7F97" w:rsidRDefault="002E3EB9" w:rsidP="00071B98">
      <w:pPr>
        <w:pStyle w:val="NadpisKoncepce2"/>
        <w:numPr>
          <w:ilvl w:val="0"/>
          <w:numId w:val="0"/>
        </w:numPr>
        <w:spacing w:before="0" w:after="0" w:line="240" w:lineRule="auto"/>
        <w:outlineLvl w:val="9"/>
        <w:rPr>
          <w:b w:val="0"/>
          <w:lang w:val="cs-CZ"/>
        </w:rPr>
      </w:pPr>
      <w:r w:rsidRPr="00CB7F97">
        <w:rPr>
          <w:b w:val="0"/>
          <w:u w:val="single"/>
          <w:lang w:val="cs-CZ"/>
        </w:rPr>
        <w:t>Odůvodnění</w:t>
      </w:r>
      <w:r w:rsidRPr="00CB7F97">
        <w:rPr>
          <w:b w:val="0"/>
          <w:lang w:val="cs-CZ"/>
        </w:rPr>
        <w:t>:</w:t>
      </w:r>
      <w:r w:rsidR="00473AB0" w:rsidRPr="00CB7F97">
        <w:rPr>
          <w:b w:val="0"/>
          <w:lang w:val="cs-CZ"/>
        </w:rPr>
        <w:t xml:space="preserve"> </w:t>
      </w:r>
      <w:r w:rsidRPr="00CB7F97">
        <w:rPr>
          <w:b w:val="0"/>
          <w:lang w:val="cs-CZ"/>
        </w:rPr>
        <w:t xml:space="preserve">Opatření reaguje na nižší šance romských dětí v ústavní péči na umístění do náhradní rodinné péče v ČR. Jeho cílem je zvýšit počet žadatelů o osvojení a svěření romského dítěte do pěstounské péče v zemi jeho původu. Zároveň usiluje o zajištění takového zázemí romskému dítěti v náhradní rodinné péči, které mu bude kulturně i jazykově blízké, a bude naplňovat jeho nejlepší zájem. Důležitým aktérem je MPSV, v jehož gesci je metodické vedení v oblasti náhradní rodinné péče. Klíčovou roli zastávají krajské úřady a další subjekty podílející se na zprostředkování náhradní rodinné péče a odborné přípravě budoucích osvojitelů a pěstounů k přijetí dítěte do rodiny. </w:t>
      </w:r>
    </w:p>
    <w:p w14:paraId="71917080" w14:textId="12911B3D" w:rsidR="002E3EB9" w:rsidRPr="00CB7F97" w:rsidRDefault="002E3EB9" w:rsidP="00071B98">
      <w:pPr>
        <w:pStyle w:val="NadpisKoncepce2"/>
        <w:numPr>
          <w:ilvl w:val="0"/>
          <w:numId w:val="0"/>
        </w:numPr>
        <w:outlineLvl w:val="9"/>
        <w:rPr>
          <w:b w:val="0"/>
          <w:lang w:val="cs-CZ"/>
        </w:rPr>
      </w:pPr>
      <w:r w:rsidRPr="00CB7F97">
        <w:rPr>
          <w:b w:val="0"/>
          <w:lang w:val="cs-CZ"/>
        </w:rPr>
        <w:t>Tímto opatřením by mělo dojít ke snížení počtu romských dětí v ústavní péči a těch, u nichž došlo k mezinárodnímu osvojení. Dále je potřeba zahájit osvětu a odbornou přípravu pracovníků zprostředkujících orgánů, aby bylo osvojení do zahraničí využíváno jen jako krajní možnost řešení. Romské dítě bývá v souvislosti s osvojováním do zahraničí vystaveno výrazným změnám kulturního, jazykového a sociálního prostředí.</w:t>
      </w:r>
    </w:p>
    <w:p w14:paraId="4A3AA8D9" w14:textId="77777777" w:rsidR="002E3EB9" w:rsidRPr="00CB7F97" w:rsidRDefault="002E3EB9" w:rsidP="002E3EB9">
      <w:pPr>
        <w:pStyle w:val="NadpisKoncepce2"/>
        <w:numPr>
          <w:ilvl w:val="0"/>
          <w:numId w:val="0"/>
        </w:numPr>
        <w:rPr>
          <w:b w:val="0"/>
          <w:lang w:val="cs-CZ"/>
        </w:rPr>
      </w:pPr>
    </w:p>
    <w:p w14:paraId="4B9EB1F7" w14:textId="77777777" w:rsidR="00FF75DF" w:rsidRPr="00CB7F97" w:rsidRDefault="00FF75DF" w:rsidP="00071B98">
      <w:pPr>
        <w:pStyle w:val="NadpisKoncepce2"/>
        <w:ind w:left="1152" w:hanging="432"/>
        <w:rPr>
          <w:lang w:val="cs-CZ"/>
        </w:rPr>
      </w:pPr>
      <w:r w:rsidRPr="00CB7F97">
        <w:rPr>
          <w:lang w:val="cs-CZ"/>
        </w:rPr>
        <w:t xml:space="preserve"> </w:t>
      </w:r>
      <w:bookmarkStart w:id="78" w:name="_Toc411592778"/>
      <w:r w:rsidRPr="00CB7F97">
        <w:rPr>
          <w:lang w:val="cs-CZ"/>
        </w:rPr>
        <w:t>Výsledky a výstupy realizace jednotlivých opatření (aktivit), indikátory</w:t>
      </w:r>
      <w:bookmarkEnd w:id="78"/>
    </w:p>
    <w:p w14:paraId="78710A6F" w14:textId="6AFE5CD2" w:rsidR="00FF75DF" w:rsidRPr="00CB7F97" w:rsidRDefault="00FF75DF" w:rsidP="00071B98">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Opatření a aktivity navržené v této části k zvýšení dostupnosti sociálních služeb pro Romy a jejich přístupu ke zdravotní péči nemají ambici pokrýt tuto oblast systematicky, neboť tak již činí jiné strategie. Navržená opatření je jen doplňují a posilují. Dílčím indikátorem naplnění těchto opatření může být zejména rozsah finanční podpory a výše prostředků na jedno</w:t>
      </w:r>
      <w:r w:rsidR="00D01385" w:rsidRPr="00CB7F97">
        <w:rPr>
          <w:rFonts w:ascii="Arial" w:hAnsi="Arial" w:cs="Arial"/>
          <w:sz w:val="20"/>
          <w:lang w:val="cs-CZ"/>
        </w:rPr>
        <w:t>tlivé dotační tituly. M</w:t>
      </w:r>
      <w:r w:rsidRPr="00CB7F97">
        <w:rPr>
          <w:rFonts w:ascii="Arial" w:hAnsi="Arial" w:cs="Arial"/>
          <w:sz w:val="20"/>
          <w:lang w:val="cs-CZ"/>
        </w:rPr>
        <w:t xml:space="preserve">onitorování míry úspěšnosti sociálních intervencí formou sociální práce s Romy v romském prostředí by však především vyžadovalo sledovat systematičtějšími metodami podíl Romů, kteří byli klienty sociální práce, a srovnání jejich úspěšnosti s jinou populací. </w:t>
      </w:r>
      <w:r w:rsidR="00D01385" w:rsidRPr="00CB7F97">
        <w:rPr>
          <w:rFonts w:ascii="Arial" w:hAnsi="Arial" w:cs="Arial"/>
          <w:sz w:val="20"/>
          <w:lang w:val="cs-CZ"/>
        </w:rPr>
        <w:t>Pro oblast zdravotnictví chybí celkové údaje o zdravotním stavu Romů, které by bylo možné sledovat v čase. Proto se navrhuje jejich zpracování.</w:t>
      </w:r>
    </w:p>
    <w:p w14:paraId="23AA45E1" w14:textId="6E0FAAB8" w:rsidR="00985398" w:rsidRPr="00CB7F97" w:rsidRDefault="00985398" w:rsidP="00071B98">
      <w:pPr>
        <w:rPr>
          <w:rFonts w:ascii="Arial" w:hAnsi="Arial" w:cs="Arial"/>
          <w:sz w:val="20"/>
          <w:szCs w:val="20"/>
        </w:rPr>
      </w:pPr>
      <w:r w:rsidRPr="00CB7F97">
        <w:rPr>
          <w:rFonts w:ascii="Arial" w:hAnsi="Arial" w:cs="Arial"/>
          <w:sz w:val="20"/>
        </w:rPr>
        <w:br w:type="page"/>
      </w:r>
    </w:p>
    <w:p w14:paraId="6A153A85" w14:textId="77777777" w:rsidR="00FF75DF" w:rsidRPr="00CB7F97" w:rsidRDefault="00FF75DF" w:rsidP="00B82B12">
      <w:pPr>
        <w:pStyle w:val="Odstavecseseznamem1"/>
        <w:spacing w:before="120" w:after="120" w:line="240" w:lineRule="atLeast"/>
        <w:ind w:left="0"/>
        <w:rPr>
          <w:rFonts w:ascii="Arial" w:hAnsi="Arial" w:cs="Arial"/>
          <w:sz w:val="20"/>
          <w:lang w:val="cs-CZ"/>
        </w:rPr>
      </w:pPr>
    </w:p>
    <w:p w14:paraId="56477E76" w14:textId="77777777" w:rsidR="00FF75DF" w:rsidRPr="00CB7F97" w:rsidRDefault="00FF75DF" w:rsidP="00B82B12">
      <w:pPr>
        <w:pStyle w:val="Odstavecseseznamem1"/>
        <w:shd w:val="clear" w:color="auto" w:fill="FFCC99"/>
        <w:spacing w:before="120" w:after="120" w:line="240" w:lineRule="atLeast"/>
        <w:ind w:left="0"/>
        <w:rPr>
          <w:rFonts w:ascii="Arial" w:hAnsi="Arial" w:cs="Arial"/>
          <w:b/>
          <w:i/>
          <w:sz w:val="20"/>
          <w:lang w:val="cs-CZ"/>
        </w:rPr>
      </w:pPr>
      <w:r w:rsidRPr="00CB7F97">
        <w:rPr>
          <w:rFonts w:ascii="Arial" w:hAnsi="Arial" w:cs="Arial"/>
          <w:b/>
          <w:i/>
          <w:sz w:val="20"/>
          <w:lang w:val="cs-CZ"/>
        </w:rPr>
        <w:t>Horizontální strategické cíle</w:t>
      </w:r>
    </w:p>
    <w:p w14:paraId="0FCB57C7" w14:textId="77777777" w:rsidR="00FF75DF" w:rsidRPr="00CB7F97" w:rsidRDefault="00FF75DF" w:rsidP="00B82B12">
      <w:pPr>
        <w:pStyle w:val="Odstavecseseznamem1"/>
        <w:spacing w:before="120" w:after="120" w:line="240" w:lineRule="atLeast"/>
        <w:ind w:left="0"/>
        <w:rPr>
          <w:rFonts w:ascii="Arial" w:hAnsi="Arial" w:cs="Arial"/>
          <w:b/>
          <w:i/>
          <w:sz w:val="20"/>
          <w:lang w:val="cs-CZ"/>
        </w:rPr>
      </w:pPr>
    </w:p>
    <w:p w14:paraId="36E406C2" w14:textId="5045014F" w:rsidR="00FF75DF" w:rsidRPr="00CB7F97" w:rsidRDefault="00FF75DF" w:rsidP="00985398">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Tato strategie rozpracovává podrobně dva horizontální cíle, a to zajištění rovného zacházení a ochrany před diskriminací a bezpečné soužití. Je však důležité upozornit, že vedle toho pracuje i</w:t>
      </w:r>
      <w:r w:rsidR="00824355" w:rsidRPr="00CB7F97">
        <w:rPr>
          <w:rFonts w:ascii="Arial" w:hAnsi="Arial" w:cs="Arial"/>
          <w:sz w:val="20"/>
          <w:lang w:val="cs-CZ"/>
        </w:rPr>
        <w:t> </w:t>
      </w:r>
      <w:r w:rsidRPr="00CB7F97">
        <w:rPr>
          <w:rFonts w:ascii="Arial" w:hAnsi="Arial" w:cs="Arial"/>
          <w:sz w:val="20"/>
          <w:lang w:val="cs-CZ"/>
        </w:rPr>
        <w:t xml:space="preserve">s horizontálními principy, jak jsou popsány výše, mezi něž patří především zásada </w:t>
      </w:r>
      <w:r w:rsidRPr="00CB7F97">
        <w:rPr>
          <w:rFonts w:ascii="Arial" w:hAnsi="Arial" w:cs="Arial"/>
          <w:b/>
          <w:sz w:val="20"/>
          <w:lang w:val="cs-CZ"/>
        </w:rPr>
        <w:t>genderové rovnosti,</w:t>
      </w:r>
      <w:r w:rsidRPr="00CB7F97">
        <w:rPr>
          <w:rFonts w:ascii="Arial" w:hAnsi="Arial" w:cs="Arial"/>
          <w:sz w:val="20"/>
          <w:lang w:val="cs-CZ"/>
        </w:rPr>
        <w:t xml:space="preserve"> </w:t>
      </w:r>
      <w:r w:rsidRPr="00CB7F97">
        <w:rPr>
          <w:rFonts w:ascii="Arial" w:hAnsi="Arial" w:cs="Arial"/>
          <w:b/>
          <w:sz w:val="20"/>
          <w:lang w:val="cs-CZ"/>
        </w:rPr>
        <w:t>nejlepšího zájmu dítěte</w:t>
      </w:r>
      <w:r w:rsidRPr="00CB7F97">
        <w:rPr>
          <w:rFonts w:ascii="Arial" w:hAnsi="Arial" w:cs="Arial"/>
          <w:sz w:val="20"/>
          <w:lang w:val="cs-CZ"/>
        </w:rPr>
        <w:t xml:space="preserve"> a </w:t>
      </w:r>
      <w:proofErr w:type="spellStart"/>
      <w:r w:rsidRPr="00CB7F97">
        <w:rPr>
          <w:rFonts w:ascii="Arial" w:hAnsi="Arial" w:cs="Arial"/>
          <w:b/>
          <w:sz w:val="20"/>
          <w:lang w:val="cs-CZ"/>
        </w:rPr>
        <w:t>desegregace</w:t>
      </w:r>
      <w:proofErr w:type="spellEnd"/>
      <w:r w:rsidRPr="00CB7F97">
        <w:rPr>
          <w:rFonts w:ascii="Arial" w:hAnsi="Arial" w:cs="Arial"/>
          <w:b/>
          <w:sz w:val="20"/>
          <w:lang w:val="cs-CZ"/>
        </w:rPr>
        <w:t xml:space="preserve">. </w:t>
      </w:r>
      <w:r w:rsidRPr="00CB7F97">
        <w:rPr>
          <w:rFonts w:ascii="Arial" w:hAnsi="Arial" w:cs="Arial"/>
          <w:sz w:val="20"/>
          <w:lang w:val="cs-CZ"/>
        </w:rPr>
        <w:t xml:space="preserve">Tyto zásady </w:t>
      </w:r>
      <w:r w:rsidR="009B6FE1" w:rsidRPr="00CB7F97">
        <w:rPr>
          <w:rFonts w:ascii="Arial" w:hAnsi="Arial" w:cs="Arial"/>
          <w:sz w:val="20"/>
          <w:lang w:val="cs-CZ"/>
        </w:rPr>
        <w:t xml:space="preserve">musí </w:t>
      </w:r>
      <w:r w:rsidRPr="00CB7F97">
        <w:rPr>
          <w:rFonts w:ascii="Arial" w:hAnsi="Arial" w:cs="Arial"/>
          <w:sz w:val="20"/>
          <w:lang w:val="cs-CZ"/>
        </w:rPr>
        <w:t xml:space="preserve">být respektovány ve všech fázích tvorby </w:t>
      </w:r>
      <w:r w:rsidR="00E969F5" w:rsidRPr="00CB7F97">
        <w:rPr>
          <w:rFonts w:ascii="Arial" w:hAnsi="Arial" w:cs="Arial"/>
          <w:sz w:val="20"/>
          <w:lang w:val="cs-CZ"/>
        </w:rPr>
        <w:t xml:space="preserve">Romské </w:t>
      </w:r>
      <w:r w:rsidRPr="00CB7F97">
        <w:rPr>
          <w:rFonts w:ascii="Arial" w:hAnsi="Arial" w:cs="Arial"/>
          <w:sz w:val="20"/>
          <w:lang w:val="cs-CZ"/>
        </w:rPr>
        <w:t>strategie</w:t>
      </w:r>
      <w:r w:rsidR="00E969F5" w:rsidRPr="00CB7F97">
        <w:rPr>
          <w:rFonts w:ascii="Arial" w:hAnsi="Arial" w:cs="Arial"/>
          <w:sz w:val="20"/>
          <w:lang w:val="cs-CZ"/>
        </w:rPr>
        <w:t xml:space="preserve"> 2020</w:t>
      </w:r>
      <w:r w:rsidRPr="00CB7F97">
        <w:rPr>
          <w:rFonts w:ascii="Arial" w:hAnsi="Arial" w:cs="Arial"/>
          <w:sz w:val="20"/>
          <w:lang w:val="cs-CZ"/>
        </w:rPr>
        <w:t xml:space="preserve"> i při jejich realizaci.</w:t>
      </w:r>
    </w:p>
    <w:p w14:paraId="1AACC6F3" w14:textId="77777777" w:rsidR="00985398" w:rsidRPr="00CB7F97" w:rsidRDefault="00985398" w:rsidP="00985398">
      <w:pPr>
        <w:pStyle w:val="Odstavecseseznamem1"/>
        <w:spacing w:before="120" w:after="120" w:line="240" w:lineRule="atLeast"/>
        <w:ind w:left="0"/>
        <w:jc w:val="both"/>
        <w:rPr>
          <w:rFonts w:ascii="Arial" w:hAnsi="Arial" w:cs="Arial"/>
          <w:sz w:val="20"/>
          <w:lang w:val="cs-CZ"/>
        </w:rPr>
      </w:pPr>
    </w:p>
    <w:p w14:paraId="64E415AB" w14:textId="77777777" w:rsidR="00FF75DF" w:rsidRPr="00CB7F97" w:rsidRDefault="00FF75DF" w:rsidP="00B82B12">
      <w:pPr>
        <w:pStyle w:val="Nadpiskoncepce1"/>
      </w:pPr>
      <w:bookmarkStart w:id="79" w:name="_Toc411592779"/>
      <w:r w:rsidRPr="00CB7F97">
        <w:t>Zajištění rovného zacházení s Romy a jejich ochrany před diskriminací</w:t>
      </w:r>
      <w:bookmarkEnd w:id="79"/>
    </w:p>
    <w:p w14:paraId="76BC5E3F" w14:textId="561B422C" w:rsidR="00FF75DF" w:rsidRPr="00CB7F97" w:rsidRDefault="00FF75DF" w:rsidP="00F8755D">
      <w:pPr>
        <w:pStyle w:val="Odstavecseseznamem1"/>
        <w:spacing w:before="100" w:beforeAutospacing="1" w:after="100" w:afterAutospacing="1" w:line="240" w:lineRule="atLeast"/>
        <w:ind w:left="0"/>
        <w:contextualSpacing w:val="0"/>
        <w:jc w:val="both"/>
        <w:rPr>
          <w:rFonts w:ascii="Arial" w:hAnsi="Arial" w:cs="Arial"/>
          <w:sz w:val="20"/>
          <w:lang w:val="cs-CZ"/>
        </w:rPr>
      </w:pPr>
      <w:r w:rsidRPr="00CB7F97">
        <w:rPr>
          <w:rFonts w:ascii="Arial" w:hAnsi="Arial" w:cs="Arial"/>
          <w:sz w:val="20"/>
          <w:lang w:val="cs-CZ"/>
        </w:rPr>
        <w:t>Rovné zacházení a zákaz diskriminace jsou jedním ze základních principů českého i mezinárodního práva.</w:t>
      </w:r>
      <w:r w:rsidRPr="00CB7F97">
        <w:rPr>
          <w:rStyle w:val="Znakapoznpodarou"/>
          <w:rFonts w:ascii="Arial" w:hAnsi="Arial" w:cs="Arial"/>
          <w:sz w:val="20"/>
          <w:lang w:val="cs-CZ"/>
        </w:rPr>
        <w:footnoteReference w:id="103"/>
      </w:r>
      <w:r w:rsidRPr="00CB7F97">
        <w:rPr>
          <w:rFonts w:ascii="Arial" w:hAnsi="Arial" w:cs="Arial"/>
          <w:sz w:val="20"/>
          <w:lang w:val="cs-CZ"/>
        </w:rPr>
        <w:t xml:space="preserve"> Zvláštní význam v něm má zákaz diskriminace na základě rasy</w:t>
      </w:r>
      <w:r w:rsidRPr="00CB7F97">
        <w:rPr>
          <w:rStyle w:val="Znakapoznpodarou"/>
          <w:rFonts w:ascii="Arial" w:hAnsi="Arial" w:cs="Arial"/>
          <w:sz w:val="20"/>
          <w:lang w:val="cs-CZ"/>
        </w:rPr>
        <w:footnoteReference w:id="104"/>
      </w:r>
      <w:r w:rsidRPr="00CB7F97">
        <w:rPr>
          <w:rFonts w:ascii="Arial" w:hAnsi="Arial" w:cs="Arial"/>
          <w:sz w:val="20"/>
          <w:lang w:val="cs-CZ"/>
        </w:rPr>
        <w:t>, neboť rasa je pokládána za jeden z nejpřísněji posuzovaných důvodů diskriminace. Rozdílné zacházení na základě rasy či etnického původu nemůže být téměř v žádném případě odůvodněno a ospravedlněno v současné demokratické společnosti založené na principech pluralismu a respektu k jiným kulturám.</w:t>
      </w:r>
      <w:r w:rsidRPr="00CB7F97">
        <w:rPr>
          <w:rStyle w:val="Znakapoznpodarou"/>
          <w:rFonts w:ascii="Arial" w:hAnsi="Arial" w:cs="Arial"/>
          <w:sz w:val="20"/>
          <w:lang w:val="cs-CZ"/>
        </w:rPr>
        <w:footnoteReference w:id="105"/>
      </w:r>
      <w:r w:rsidRPr="00CB7F97">
        <w:rPr>
          <w:rFonts w:ascii="Arial" w:hAnsi="Arial" w:cs="Arial"/>
          <w:sz w:val="20"/>
          <w:lang w:val="cs-CZ"/>
        </w:rPr>
        <w:t xml:space="preserve"> Romové jako skupina jsou díky své viditelné odlišnosti jednou z nejčastějších obětí diskriminace nejen v Č</w:t>
      </w:r>
      <w:r w:rsidR="002C34EA" w:rsidRPr="00CB7F97">
        <w:rPr>
          <w:rFonts w:ascii="Arial" w:hAnsi="Arial" w:cs="Arial"/>
          <w:sz w:val="20"/>
          <w:lang w:val="cs-CZ"/>
        </w:rPr>
        <w:t>R</w:t>
      </w:r>
      <w:r w:rsidRPr="00CB7F97">
        <w:rPr>
          <w:rFonts w:ascii="Arial" w:hAnsi="Arial" w:cs="Arial"/>
          <w:sz w:val="20"/>
          <w:lang w:val="cs-CZ"/>
        </w:rPr>
        <w:t>, ale i v jiných evropských zemích.</w:t>
      </w:r>
      <w:r w:rsidRPr="00CB7F97">
        <w:rPr>
          <w:rStyle w:val="Znakapoznpodarou"/>
          <w:rFonts w:ascii="Arial" w:hAnsi="Arial" w:cs="Arial"/>
          <w:sz w:val="20"/>
          <w:lang w:val="cs-CZ"/>
        </w:rPr>
        <w:footnoteReference w:id="106"/>
      </w:r>
      <w:r w:rsidRPr="00CB7F97">
        <w:rPr>
          <w:rFonts w:ascii="Arial" w:hAnsi="Arial" w:cs="Arial"/>
          <w:sz w:val="20"/>
          <w:lang w:val="cs-CZ"/>
        </w:rPr>
        <w:t xml:space="preserve"> Podle výzkumu FRA / UNDP 2012 přes 60</w:t>
      </w:r>
      <w:r w:rsidR="00BF04E4" w:rsidRPr="00CB7F97">
        <w:rPr>
          <w:rFonts w:ascii="Arial" w:hAnsi="Arial" w:cs="Arial"/>
          <w:sz w:val="20"/>
          <w:lang w:val="cs-CZ"/>
        </w:rPr>
        <w:t xml:space="preserve"> </w:t>
      </w:r>
      <w:r w:rsidRPr="00CB7F97">
        <w:rPr>
          <w:rFonts w:ascii="Arial" w:hAnsi="Arial" w:cs="Arial"/>
          <w:sz w:val="20"/>
          <w:lang w:val="cs-CZ"/>
        </w:rPr>
        <w:t>% českých Romů pocítilo v daném roce diskriminaci na základě svého etnického původu.</w:t>
      </w:r>
      <w:r w:rsidRPr="00CB7F97">
        <w:rPr>
          <w:rStyle w:val="Znakapoznpodarou"/>
          <w:rFonts w:ascii="Arial" w:hAnsi="Arial" w:cs="Arial"/>
          <w:sz w:val="20"/>
          <w:lang w:val="cs-CZ"/>
        </w:rPr>
        <w:footnoteReference w:id="107"/>
      </w:r>
      <w:r w:rsidRPr="00CB7F97">
        <w:rPr>
          <w:rFonts w:ascii="Arial" w:hAnsi="Arial" w:cs="Arial"/>
          <w:sz w:val="20"/>
          <w:lang w:val="cs-CZ"/>
        </w:rPr>
        <w:t xml:space="preserve"> Tento výzkum ukázal i neuspokojivou situaci Romů v dalších touto strategií řešených oblastech, způsobenou často právě jejich diskriminací na základě etnického původu, resp. nerovným přístupem k uvedeným základním právům a veřejným statkům, které jsou rovněž zajištěny národními i mezinárodními dokumenty. </w:t>
      </w:r>
    </w:p>
    <w:p w14:paraId="33789A9D" w14:textId="77777777" w:rsidR="00FF75DF" w:rsidRPr="00CB7F97" w:rsidRDefault="00FF75DF" w:rsidP="00F8755D">
      <w:pPr>
        <w:pStyle w:val="Odstavecseseznamem1"/>
        <w:spacing w:before="100" w:beforeAutospacing="1" w:after="100" w:afterAutospacing="1" w:line="240" w:lineRule="atLeast"/>
        <w:ind w:left="0"/>
        <w:contextualSpacing w:val="0"/>
        <w:jc w:val="both"/>
        <w:rPr>
          <w:rFonts w:ascii="Arial" w:hAnsi="Arial" w:cs="Arial"/>
          <w:sz w:val="20"/>
          <w:lang w:val="cs-CZ"/>
        </w:rPr>
      </w:pPr>
      <w:r w:rsidRPr="00CB7F97">
        <w:rPr>
          <w:rFonts w:ascii="Arial" w:hAnsi="Arial" w:cs="Arial"/>
          <w:sz w:val="20"/>
          <w:lang w:val="cs-CZ"/>
        </w:rPr>
        <w:t xml:space="preserve">Vedle specifických opatření k zajištění rovného přístupu Romů k těmto právům je třeba vytvořit efektivní mechanismy ochrany před samotnou diskriminací jako takovou, aby se Romové a další zranitelné skupiny mohli domoci svých práv. Tyto mechanismy spočívají jednak v zajištění přístupu k účinné právní ochraně jednotlivých osob v případech již nastalé diskriminace, podpořené dalšími vhodnými prostředky (tzv. </w:t>
      </w:r>
      <w:proofErr w:type="spellStart"/>
      <w:r w:rsidRPr="00CB7F97">
        <w:rPr>
          <w:rFonts w:ascii="Arial" w:hAnsi="Arial" w:cs="Arial"/>
          <w:sz w:val="20"/>
          <w:lang w:val="cs-CZ"/>
        </w:rPr>
        <w:t>actio</w:t>
      </w:r>
      <w:proofErr w:type="spellEnd"/>
      <w:r w:rsidRPr="00CB7F97">
        <w:rPr>
          <w:rFonts w:ascii="Arial" w:hAnsi="Arial" w:cs="Arial"/>
          <w:sz w:val="20"/>
          <w:lang w:val="cs-CZ"/>
        </w:rPr>
        <w:t xml:space="preserve"> </w:t>
      </w:r>
      <w:proofErr w:type="spellStart"/>
      <w:r w:rsidRPr="00CB7F97">
        <w:rPr>
          <w:rFonts w:ascii="Arial" w:hAnsi="Arial" w:cs="Arial"/>
          <w:sz w:val="20"/>
          <w:lang w:val="cs-CZ"/>
        </w:rPr>
        <w:t>popularis</w:t>
      </w:r>
      <w:proofErr w:type="spellEnd"/>
      <w:r w:rsidRPr="00CB7F97">
        <w:rPr>
          <w:rFonts w:ascii="Arial" w:hAnsi="Arial" w:cs="Arial"/>
          <w:sz w:val="20"/>
          <w:lang w:val="cs-CZ"/>
        </w:rPr>
        <w:t xml:space="preserve">), jednak v mechanismech preventivních právní i neprávní povahy, které budou směřovat k zabránění výskytu diskriminace. V tomto směru je nutné zajistit, aby právní předpisy a jejich interpretace a aplikace zajistily skutečné rovné zacházení a rovné příležitostnosti a nevedly naopak k přímé či nepřímé diskriminaci. Je nutno rovněž posílit stávající mechanismy ochrany před diskriminací, a to jak personálně, tak i z hlediska odbornosti. Konečně právní regulace musí být doprovázena společenským klimatem naplňujícím principy respektu k důstojnosti jednotlivce a jinakosti rozličných kultur a společenství, otevřenosti k jejich vzájemnému poznávání a k pochopení, že různorodá společnost rovných jedinců je přínosem a obohacením </w:t>
      </w:r>
      <w:r w:rsidRPr="00CB7F97">
        <w:rPr>
          <w:rFonts w:ascii="Arial" w:hAnsi="Arial" w:cs="Arial"/>
          <w:b/>
          <w:sz w:val="20"/>
          <w:lang w:val="cs-CZ"/>
        </w:rPr>
        <w:t>pro všechny své členy</w:t>
      </w:r>
      <w:r w:rsidRPr="00CB7F97">
        <w:rPr>
          <w:rFonts w:ascii="Arial" w:hAnsi="Arial" w:cs="Arial"/>
          <w:sz w:val="20"/>
          <w:lang w:val="cs-CZ"/>
        </w:rPr>
        <w:t>. Tímto bude zajištěno rovné zacházení s Romy a jejich rovný přístup k právům a veřejným statkům.</w:t>
      </w:r>
    </w:p>
    <w:p w14:paraId="34D0391A" w14:textId="6DC633F2" w:rsidR="00FF75DF" w:rsidRPr="00CB7F97" w:rsidRDefault="00FB02FC" w:rsidP="00F8755D">
      <w:pPr>
        <w:pStyle w:val="NadpisKoncepce2"/>
        <w:ind w:left="1152" w:hanging="432"/>
        <w:rPr>
          <w:lang w:val="cs-CZ"/>
        </w:rPr>
      </w:pPr>
      <w:bookmarkStart w:id="80" w:name="_Toc411592780"/>
      <w:r w:rsidRPr="00CB7F97">
        <w:rPr>
          <w:lang w:val="cs-CZ"/>
        </w:rPr>
        <w:t>Specifický cíl: S</w:t>
      </w:r>
      <w:r w:rsidR="00FF75DF" w:rsidRPr="00CB7F97">
        <w:rPr>
          <w:lang w:val="cs-CZ"/>
        </w:rPr>
        <w:t>oulad právních předpisů a jejich provádění se zákazem diskriminace</w:t>
      </w:r>
      <w:bookmarkEnd w:id="80"/>
    </w:p>
    <w:p w14:paraId="332B5989" w14:textId="77777777" w:rsidR="00FF75DF" w:rsidRPr="00CB7F97" w:rsidRDefault="00FF75DF" w:rsidP="00F8755D">
      <w:pPr>
        <w:pStyle w:val="Odstavecseseznamem1"/>
        <w:spacing w:before="100" w:beforeAutospacing="1" w:after="100" w:afterAutospacing="1" w:line="240" w:lineRule="atLeast"/>
        <w:ind w:left="0"/>
        <w:jc w:val="both"/>
        <w:rPr>
          <w:rFonts w:ascii="Arial" w:hAnsi="Arial" w:cs="Arial"/>
          <w:sz w:val="20"/>
          <w:lang w:val="cs-CZ"/>
        </w:rPr>
      </w:pPr>
      <w:r w:rsidRPr="00CB7F97">
        <w:rPr>
          <w:rFonts w:ascii="Arial" w:hAnsi="Arial" w:cs="Arial"/>
          <w:sz w:val="20"/>
          <w:lang w:val="cs-CZ"/>
        </w:rPr>
        <w:t>Cílem je nejen teoretické, ale i praktické naplnění zákazu diskriminace při výkonu veřejné moci a principu rovnosti v důstojnosti a v právech a rovného zacházení v přístupu k základním právům a svobodám podle Listiny základních práv a svobod ve vztahu k Romům a jiným znevýhodněným skupinám.</w:t>
      </w:r>
    </w:p>
    <w:p w14:paraId="2116B45D" w14:textId="77777777" w:rsidR="00FF75DF" w:rsidRPr="00CB7F97" w:rsidRDefault="00FF75DF" w:rsidP="00F8755D">
      <w:pPr>
        <w:pStyle w:val="Odstavecseseznamem1"/>
        <w:spacing w:before="100" w:beforeAutospacing="1" w:after="100" w:afterAutospacing="1" w:line="240" w:lineRule="atLeast"/>
        <w:ind w:left="360"/>
        <w:jc w:val="both"/>
        <w:rPr>
          <w:rFonts w:ascii="Arial" w:hAnsi="Arial" w:cs="Arial"/>
          <w:b/>
          <w:i/>
          <w:sz w:val="20"/>
          <w:lang w:val="cs-CZ"/>
        </w:rPr>
      </w:pPr>
    </w:p>
    <w:p w14:paraId="1ED9139D" w14:textId="77777777" w:rsidR="00473AB0" w:rsidRPr="00CB7F97" w:rsidRDefault="00473AB0">
      <w:pPr>
        <w:rPr>
          <w:rFonts w:ascii="Arial" w:hAnsi="Arial" w:cs="Arial"/>
          <w:b/>
          <w:sz w:val="20"/>
          <w:szCs w:val="20"/>
        </w:rPr>
      </w:pPr>
      <w:r w:rsidRPr="00CB7F97">
        <w:rPr>
          <w:rFonts w:ascii="Arial" w:hAnsi="Arial" w:cs="Arial"/>
          <w:b/>
          <w:sz w:val="20"/>
        </w:rPr>
        <w:br w:type="page"/>
      </w:r>
    </w:p>
    <w:p w14:paraId="7F121438" w14:textId="6DC7A385" w:rsidR="00FF75DF" w:rsidRPr="00CB7F97" w:rsidRDefault="00FF75DF" w:rsidP="00F8755D">
      <w:pPr>
        <w:pStyle w:val="Odstavecseseznamem1"/>
        <w:spacing w:before="100" w:beforeAutospacing="1" w:after="100" w:afterAutospacing="1" w:line="240" w:lineRule="atLeast"/>
        <w:ind w:left="0"/>
        <w:contextualSpacing w:val="0"/>
        <w:jc w:val="both"/>
        <w:rPr>
          <w:rFonts w:ascii="Arial" w:hAnsi="Arial" w:cs="Arial"/>
          <w:b/>
          <w:sz w:val="20"/>
          <w:lang w:val="cs-CZ"/>
        </w:rPr>
      </w:pPr>
      <w:r w:rsidRPr="00CB7F97">
        <w:rPr>
          <w:rFonts w:ascii="Arial" w:hAnsi="Arial" w:cs="Arial"/>
          <w:b/>
          <w:sz w:val="20"/>
          <w:lang w:val="cs-CZ"/>
        </w:rPr>
        <w:lastRenderedPageBreak/>
        <w:t>Opatření:</w:t>
      </w:r>
    </w:p>
    <w:p w14:paraId="739EB0A3" w14:textId="77777777" w:rsidR="00FF75DF" w:rsidRPr="00CB7F97" w:rsidRDefault="002D5B6F" w:rsidP="00E10ECE">
      <w:pPr>
        <w:pStyle w:val="Odstavecseseznamem1"/>
        <w:spacing w:before="120" w:after="240"/>
        <w:ind w:left="709"/>
        <w:contextualSpacing w:val="0"/>
        <w:jc w:val="both"/>
        <w:rPr>
          <w:rFonts w:ascii="Arial" w:hAnsi="Arial" w:cs="Arial"/>
          <w:i/>
          <w:sz w:val="20"/>
          <w:lang w:val="cs-CZ"/>
        </w:rPr>
      </w:pPr>
      <w:r w:rsidRPr="00CB7F97">
        <w:rPr>
          <w:rFonts w:ascii="Arial" w:hAnsi="Arial" w:cs="Arial"/>
          <w:i/>
          <w:sz w:val="20"/>
          <w:lang w:val="cs-CZ"/>
        </w:rPr>
        <w:t>a) </w:t>
      </w:r>
      <w:r w:rsidR="00FF75DF" w:rsidRPr="00CB7F97">
        <w:rPr>
          <w:rFonts w:ascii="Arial" w:hAnsi="Arial" w:cs="Arial"/>
          <w:i/>
          <w:sz w:val="20"/>
          <w:lang w:val="cs-CZ"/>
        </w:rPr>
        <w:t>monitorování legislativního i nelegislativního procesu z hlediska dodržování zákazu diskriminace při výkonu veřejné moci státem se specifickým zřetelem k situaci Romů</w:t>
      </w:r>
    </w:p>
    <w:p w14:paraId="29EB46A4" w14:textId="77777777" w:rsidR="00FF75DF" w:rsidRPr="00CB7F97" w:rsidRDefault="00FF75DF" w:rsidP="00F8755D">
      <w:pPr>
        <w:pStyle w:val="Odstavecseseznamem1"/>
        <w:spacing w:before="100" w:beforeAutospacing="1" w:after="100" w:afterAutospacing="1" w:line="240" w:lineRule="atLeast"/>
        <w:ind w:left="0"/>
        <w:jc w:val="both"/>
        <w:rPr>
          <w:rFonts w:ascii="Arial" w:hAnsi="Arial" w:cs="Arial"/>
          <w:sz w:val="20"/>
          <w:lang w:val="cs-CZ"/>
        </w:rPr>
      </w:pPr>
      <w:r w:rsidRPr="00CB7F97">
        <w:rPr>
          <w:rFonts w:ascii="Arial" w:hAnsi="Arial" w:cs="Arial"/>
          <w:sz w:val="20"/>
          <w:u w:val="single"/>
          <w:lang w:val="cs-CZ"/>
        </w:rPr>
        <w:t>Gestor</w:t>
      </w:r>
      <w:r w:rsidRPr="00CB7F97">
        <w:rPr>
          <w:rFonts w:ascii="Arial" w:hAnsi="Arial" w:cs="Arial"/>
          <w:sz w:val="20"/>
          <w:lang w:val="cs-CZ"/>
        </w:rPr>
        <w:t>: Ministr pro lidská práva, rovné příležitosti a legislativu</w:t>
      </w:r>
    </w:p>
    <w:p w14:paraId="4201CAEF" w14:textId="07FBAB4B" w:rsidR="00FF75DF" w:rsidRPr="00CB7F97" w:rsidRDefault="00FF75DF" w:rsidP="00F8755D">
      <w:pPr>
        <w:pStyle w:val="Odstavecseseznamem1"/>
        <w:spacing w:before="100" w:beforeAutospacing="1" w:after="100" w:afterAutospacing="1" w:line="240" w:lineRule="atLeast"/>
        <w:ind w:left="0"/>
        <w:jc w:val="both"/>
        <w:rPr>
          <w:rFonts w:ascii="Arial" w:hAnsi="Arial" w:cs="Arial"/>
          <w:sz w:val="20"/>
          <w:lang w:val="cs-CZ"/>
        </w:rPr>
      </w:pPr>
      <w:r w:rsidRPr="00CB7F97">
        <w:rPr>
          <w:rFonts w:ascii="Arial" w:hAnsi="Arial" w:cs="Arial"/>
          <w:sz w:val="20"/>
          <w:u w:val="single"/>
          <w:lang w:val="cs-CZ"/>
        </w:rPr>
        <w:t>Spolupráce</w:t>
      </w:r>
      <w:r w:rsidRPr="00CB7F97">
        <w:rPr>
          <w:rFonts w:ascii="Arial" w:hAnsi="Arial" w:cs="Arial"/>
          <w:sz w:val="20"/>
          <w:lang w:val="cs-CZ"/>
        </w:rPr>
        <w:t>: Veřejn</w:t>
      </w:r>
      <w:r w:rsidR="00B1154C" w:rsidRPr="00CB7F97">
        <w:rPr>
          <w:rFonts w:ascii="Arial" w:hAnsi="Arial" w:cs="Arial"/>
          <w:sz w:val="20"/>
          <w:lang w:val="cs-CZ"/>
        </w:rPr>
        <w:t>á</w:t>
      </w:r>
      <w:r w:rsidRPr="00CB7F97">
        <w:rPr>
          <w:rFonts w:ascii="Arial" w:hAnsi="Arial" w:cs="Arial"/>
          <w:sz w:val="20"/>
          <w:lang w:val="cs-CZ"/>
        </w:rPr>
        <w:t xml:space="preserve"> ochrán</w:t>
      </w:r>
      <w:r w:rsidR="00B1154C" w:rsidRPr="00CB7F97">
        <w:rPr>
          <w:rFonts w:ascii="Arial" w:hAnsi="Arial" w:cs="Arial"/>
          <w:sz w:val="20"/>
          <w:lang w:val="cs-CZ"/>
        </w:rPr>
        <w:t xml:space="preserve">kyně </w:t>
      </w:r>
      <w:r w:rsidRPr="00CB7F97">
        <w:rPr>
          <w:rFonts w:ascii="Arial" w:hAnsi="Arial" w:cs="Arial"/>
          <w:sz w:val="20"/>
          <w:lang w:val="cs-CZ"/>
        </w:rPr>
        <w:t>práv</w:t>
      </w:r>
    </w:p>
    <w:p w14:paraId="59D305FE" w14:textId="77777777" w:rsidR="00FF75DF" w:rsidRPr="00CB7F97" w:rsidRDefault="00FF75DF" w:rsidP="00F8755D">
      <w:pPr>
        <w:pStyle w:val="Odstavecseseznamem1"/>
        <w:spacing w:before="100" w:beforeAutospacing="1" w:after="100" w:afterAutospacing="1" w:line="240" w:lineRule="atLeast"/>
        <w:ind w:left="0"/>
        <w:jc w:val="both"/>
        <w:rPr>
          <w:rFonts w:ascii="Arial" w:hAnsi="Arial" w:cs="Arial"/>
          <w:i/>
          <w:sz w:val="20"/>
          <w:lang w:val="cs-CZ"/>
        </w:rPr>
      </w:pPr>
      <w:r w:rsidRPr="00CB7F97">
        <w:rPr>
          <w:rFonts w:ascii="Arial" w:hAnsi="Arial" w:cs="Arial"/>
          <w:sz w:val="20"/>
          <w:u w:val="single"/>
          <w:lang w:val="cs-CZ"/>
        </w:rPr>
        <w:t>Termín</w:t>
      </w:r>
      <w:r w:rsidRPr="00CB7F97">
        <w:rPr>
          <w:rFonts w:ascii="Arial" w:hAnsi="Arial" w:cs="Arial"/>
          <w:sz w:val="20"/>
          <w:lang w:val="cs-CZ"/>
        </w:rPr>
        <w:t>: průběžně</w:t>
      </w:r>
    </w:p>
    <w:p w14:paraId="0F99D2F1" w14:textId="65EE2AC9" w:rsidR="00FF75DF" w:rsidRPr="00CB7F97" w:rsidRDefault="00FF75DF" w:rsidP="00F8755D">
      <w:pPr>
        <w:pStyle w:val="Odstavecseseznamem1"/>
        <w:spacing w:before="100" w:beforeAutospacing="1" w:after="100" w:afterAutospacing="1" w:line="240" w:lineRule="atLeast"/>
        <w:ind w:left="0"/>
        <w:jc w:val="both"/>
        <w:rPr>
          <w:rFonts w:ascii="Arial" w:hAnsi="Arial" w:cs="Arial"/>
          <w:sz w:val="20"/>
          <w:lang w:val="cs-CZ"/>
        </w:rPr>
      </w:pPr>
      <w:r w:rsidRPr="00CB7F97">
        <w:rPr>
          <w:rFonts w:ascii="Arial" w:hAnsi="Arial" w:cs="Arial"/>
          <w:sz w:val="20"/>
          <w:u w:val="single"/>
          <w:lang w:val="cs-CZ"/>
        </w:rPr>
        <w:t>Odůvodnění</w:t>
      </w:r>
      <w:r w:rsidRPr="00CB7F97">
        <w:rPr>
          <w:rFonts w:ascii="Arial" w:hAnsi="Arial" w:cs="Arial"/>
          <w:sz w:val="20"/>
          <w:lang w:val="cs-CZ"/>
        </w:rPr>
        <w:t>: Ministr pro lidská práva</w:t>
      </w:r>
      <w:r w:rsidR="00501239" w:rsidRPr="00CB7F97">
        <w:rPr>
          <w:rFonts w:ascii="Arial" w:hAnsi="Arial" w:cs="Arial"/>
          <w:sz w:val="20"/>
          <w:lang w:val="cs-CZ"/>
        </w:rPr>
        <w:t>, rovné příležitosti a legislativu</w:t>
      </w:r>
      <w:r w:rsidRPr="00CB7F97">
        <w:rPr>
          <w:rFonts w:ascii="Arial" w:hAnsi="Arial" w:cs="Arial"/>
          <w:sz w:val="20"/>
          <w:lang w:val="cs-CZ"/>
        </w:rPr>
        <w:t xml:space="preserve"> bude na základě Legislativních pravidel vlády a Jednacího řádu vlády se svým odborným týmem vyhodnocovat legislativní a nelegislativní návrhy vlády z hlediska souladu s principem rovného zacházení a zákazem diskriminace a posuzovat oprávněnost případného navrhovaného odlišného zacházení s určitými skupinami, přitom bude systematicky analyzovat dopady legislativních a jiných opatření na Romy a jiné znevýhodněné skupiny. Ministr pro lidská práva</w:t>
      </w:r>
      <w:r w:rsidR="00501239" w:rsidRPr="00CB7F97">
        <w:rPr>
          <w:rFonts w:ascii="Arial" w:hAnsi="Arial" w:cs="Arial"/>
          <w:sz w:val="20"/>
          <w:lang w:val="cs-CZ"/>
        </w:rPr>
        <w:t>, rovné příležitosti a legislativu</w:t>
      </w:r>
      <w:r w:rsidRPr="00CB7F97">
        <w:rPr>
          <w:rFonts w:ascii="Arial" w:hAnsi="Arial" w:cs="Arial"/>
          <w:sz w:val="20"/>
          <w:lang w:val="cs-CZ"/>
        </w:rPr>
        <w:t xml:space="preserve"> bude odborně spolupracovat i s</w:t>
      </w:r>
      <w:r w:rsidR="00B1154C" w:rsidRPr="00CB7F97">
        <w:rPr>
          <w:rFonts w:ascii="Arial" w:hAnsi="Arial" w:cs="Arial"/>
          <w:sz w:val="20"/>
          <w:lang w:val="cs-CZ"/>
        </w:rPr>
        <w:t> </w:t>
      </w:r>
      <w:r w:rsidRPr="00CB7F97">
        <w:rPr>
          <w:rFonts w:ascii="Arial" w:hAnsi="Arial" w:cs="Arial"/>
          <w:sz w:val="20"/>
          <w:lang w:val="cs-CZ"/>
        </w:rPr>
        <w:t>veřejn</w:t>
      </w:r>
      <w:r w:rsidR="00B1154C" w:rsidRPr="00CB7F97">
        <w:rPr>
          <w:rFonts w:ascii="Arial" w:hAnsi="Arial" w:cs="Arial"/>
          <w:sz w:val="20"/>
          <w:lang w:val="cs-CZ"/>
        </w:rPr>
        <w:t xml:space="preserve">ou </w:t>
      </w:r>
      <w:r w:rsidRPr="00CB7F97">
        <w:rPr>
          <w:rFonts w:ascii="Arial" w:hAnsi="Arial" w:cs="Arial"/>
          <w:sz w:val="20"/>
          <w:lang w:val="cs-CZ"/>
        </w:rPr>
        <w:t>ochrán</w:t>
      </w:r>
      <w:r w:rsidR="00B1154C" w:rsidRPr="00CB7F97">
        <w:rPr>
          <w:rFonts w:ascii="Arial" w:hAnsi="Arial" w:cs="Arial"/>
          <w:sz w:val="20"/>
          <w:lang w:val="cs-CZ"/>
        </w:rPr>
        <w:t>kyní p</w:t>
      </w:r>
      <w:r w:rsidRPr="00CB7F97">
        <w:rPr>
          <w:rFonts w:ascii="Arial" w:hAnsi="Arial" w:cs="Arial"/>
          <w:sz w:val="20"/>
          <w:lang w:val="cs-CZ"/>
        </w:rPr>
        <w:t xml:space="preserve">ráv jako národním antidiskriminačním tělesem. V případě rozporu návrhu s uvedenými principy upozorní navrhovatele na rozpor a navrhne řešení problému v souladu s nimi. Případné rozpory budou řešeny podle uvedených procesních předpisů vlády. </w:t>
      </w:r>
    </w:p>
    <w:p w14:paraId="1B3E3015" w14:textId="77777777" w:rsidR="00FF75DF" w:rsidRPr="00CB7F97" w:rsidRDefault="00FF75DF" w:rsidP="00F8755D">
      <w:pPr>
        <w:pStyle w:val="Odstavecseseznamem1"/>
        <w:spacing w:before="100" w:beforeAutospacing="1" w:after="100" w:afterAutospacing="1" w:line="240" w:lineRule="atLeast"/>
        <w:ind w:left="1080"/>
        <w:jc w:val="both"/>
        <w:rPr>
          <w:rFonts w:ascii="Arial" w:hAnsi="Arial" w:cs="Arial"/>
          <w:i/>
          <w:sz w:val="20"/>
          <w:lang w:val="cs-CZ"/>
        </w:rPr>
      </w:pPr>
    </w:p>
    <w:p w14:paraId="3BC768E0" w14:textId="77777777" w:rsidR="00FF75DF" w:rsidRPr="00CB7F97" w:rsidRDefault="002D5B6F" w:rsidP="00E10ECE">
      <w:pPr>
        <w:pStyle w:val="Odstavecseseznamem1"/>
        <w:spacing w:before="120" w:after="240"/>
        <w:ind w:left="709"/>
        <w:contextualSpacing w:val="0"/>
        <w:jc w:val="both"/>
        <w:rPr>
          <w:rFonts w:ascii="Arial" w:hAnsi="Arial" w:cs="Arial"/>
          <w:i/>
          <w:sz w:val="20"/>
          <w:lang w:val="cs-CZ"/>
        </w:rPr>
      </w:pPr>
      <w:r w:rsidRPr="00CB7F97">
        <w:rPr>
          <w:rFonts w:ascii="Arial" w:hAnsi="Arial" w:cs="Arial"/>
          <w:i/>
          <w:sz w:val="20"/>
          <w:lang w:val="cs-CZ"/>
        </w:rPr>
        <w:t>b) </w:t>
      </w:r>
      <w:r w:rsidR="00FF75DF" w:rsidRPr="00CB7F97">
        <w:rPr>
          <w:rFonts w:ascii="Arial" w:hAnsi="Arial" w:cs="Arial"/>
          <w:i/>
          <w:sz w:val="20"/>
          <w:lang w:val="cs-CZ"/>
        </w:rPr>
        <w:t>monitorování legislativních i nelegislativních aktivit územně samosprávných celků z hlediska dodržování zákazu diskriminace při výkonu samostatné i přenesené působnosti</w:t>
      </w:r>
    </w:p>
    <w:p w14:paraId="6C0F2BA5" w14:textId="4E3A39C8" w:rsidR="00FF75DF" w:rsidRPr="00CB7F97" w:rsidRDefault="00FF75DF" w:rsidP="00F8755D">
      <w:pPr>
        <w:pStyle w:val="Odstavecseseznamem1"/>
        <w:spacing w:before="100" w:beforeAutospacing="1" w:after="100" w:afterAutospacing="1" w:line="240" w:lineRule="atLeast"/>
        <w:ind w:left="0"/>
        <w:jc w:val="both"/>
        <w:rPr>
          <w:rFonts w:ascii="Arial" w:hAnsi="Arial" w:cs="Arial"/>
          <w:sz w:val="20"/>
          <w:lang w:val="cs-CZ"/>
        </w:rPr>
      </w:pPr>
      <w:r w:rsidRPr="00CB7F97">
        <w:rPr>
          <w:rFonts w:ascii="Arial" w:hAnsi="Arial" w:cs="Arial"/>
          <w:sz w:val="20"/>
          <w:u w:val="single"/>
          <w:lang w:val="cs-CZ"/>
        </w:rPr>
        <w:t>Gestor</w:t>
      </w:r>
      <w:r w:rsidRPr="00CB7F97">
        <w:rPr>
          <w:rFonts w:ascii="Arial" w:hAnsi="Arial" w:cs="Arial"/>
          <w:sz w:val="20"/>
          <w:lang w:val="cs-CZ"/>
        </w:rPr>
        <w:t>:</w:t>
      </w:r>
      <w:r w:rsidRPr="00CB7F97">
        <w:rPr>
          <w:rFonts w:ascii="Arial" w:hAnsi="Arial" w:cs="Arial"/>
          <w:i/>
          <w:sz w:val="20"/>
          <w:lang w:val="cs-CZ"/>
        </w:rPr>
        <w:t xml:space="preserve"> </w:t>
      </w:r>
      <w:r w:rsidRPr="00CB7F97">
        <w:rPr>
          <w:rFonts w:ascii="Arial" w:hAnsi="Arial" w:cs="Arial"/>
          <w:sz w:val="20"/>
          <w:lang w:val="cs-CZ"/>
        </w:rPr>
        <w:t>Ministr vnitra, Ministr pro lidská práva, rovné příležitosti a legislativu</w:t>
      </w:r>
      <w:r w:rsidR="00A30CBC" w:rsidRPr="00CB7F97">
        <w:rPr>
          <w:rFonts w:ascii="Arial" w:hAnsi="Arial" w:cs="Arial"/>
          <w:sz w:val="20"/>
          <w:lang w:val="cs-CZ"/>
        </w:rPr>
        <w:t xml:space="preserve"> a další věcně příslušní ministři,</w:t>
      </w:r>
    </w:p>
    <w:p w14:paraId="469BEEF2" w14:textId="2AC79462" w:rsidR="00A30CBC" w:rsidRPr="00CB7F97" w:rsidRDefault="00A30CBC" w:rsidP="00F8755D">
      <w:pPr>
        <w:pStyle w:val="Odstavecseseznamem1"/>
        <w:spacing w:before="100" w:beforeAutospacing="1" w:after="100" w:afterAutospacing="1" w:line="240" w:lineRule="atLeast"/>
        <w:ind w:left="0"/>
        <w:jc w:val="both"/>
        <w:rPr>
          <w:rFonts w:ascii="Arial" w:hAnsi="Arial" w:cs="Arial"/>
          <w:sz w:val="20"/>
          <w:u w:val="single"/>
          <w:lang w:val="cs-CZ"/>
        </w:rPr>
      </w:pPr>
      <w:proofErr w:type="spellStart"/>
      <w:r w:rsidRPr="00CB7F97">
        <w:rPr>
          <w:rFonts w:ascii="Arial" w:hAnsi="Arial" w:cs="Arial"/>
          <w:sz w:val="20"/>
          <w:u w:val="single"/>
          <w:lang w:val="cs-CZ"/>
        </w:rPr>
        <w:t>Spolugestor</w:t>
      </w:r>
      <w:proofErr w:type="spellEnd"/>
      <w:r w:rsidRPr="00CB7F97">
        <w:rPr>
          <w:rFonts w:ascii="Arial" w:hAnsi="Arial" w:cs="Arial"/>
          <w:sz w:val="20"/>
          <w:u w:val="single"/>
          <w:lang w:val="cs-CZ"/>
        </w:rPr>
        <w:t xml:space="preserve">: </w:t>
      </w:r>
      <w:r w:rsidRPr="00CB7F97">
        <w:rPr>
          <w:rFonts w:ascii="Arial" w:hAnsi="Arial" w:cs="Arial"/>
          <w:sz w:val="20"/>
          <w:lang w:val="cs-CZ"/>
        </w:rPr>
        <w:t>krajské úřady, Magistrát hl. m. Prahy a magistráty statutárních měst</w:t>
      </w:r>
    </w:p>
    <w:p w14:paraId="1D0A43B7" w14:textId="156A0325" w:rsidR="00FF75DF" w:rsidRPr="00CB7F97" w:rsidRDefault="00FF75DF" w:rsidP="00F8755D">
      <w:pPr>
        <w:pStyle w:val="Odstavecseseznamem1"/>
        <w:spacing w:before="100" w:beforeAutospacing="1" w:after="100" w:afterAutospacing="1" w:line="240" w:lineRule="atLeast"/>
        <w:ind w:left="0"/>
        <w:jc w:val="both"/>
        <w:rPr>
          <w:rFonts w:ascii="Arial" w:hAnsi="Arial" w:cs="Arial"/>
          <w:sz w:val="20"/>
          <w:lang w:val="cs-CZ"/>
        </w:rPr>
      </w:pPr>
      <w:r w:rsidRPr="00CB7F97">
        <w:rPr>
          <w:rFonts w:ascii="Arial" w:hAnsi="Arial" w:cs="Arial"/>
          <w:sz w:val="20"/>
          <w:u w:val="single"/>
          <w:lang w:val="cs-CZ"/>
        </w:rPr>
        <w:t>Spolupráce</w:t>
      </w:r>
      <w:r w:rsidRPr="00CB7F97">
        <w:rPr>
          <w:rFonts w:ascii="Arial" w:hAnsi="Arial" w:cs="Arial"/>
          <w:sz w:val="20"/>
          <w:lang w:val="cs-CZ"/>
        </w:rPr>
        <w:t>: Veřejn</w:t>
      </w:r>
      <w:r w:rsidR="00B1154C" w:rsidRPr="00CB7F97">
        <w:rPr>
          <w:rFonts w:ascii="Arial" w:hAnsi="Arial" w:cs="Arial"/>
          <w:sz w:val="20"/>
          <w:lang w:val="cs-CZ"/>
        </w:rPr>
        <w:t>á</w:t>
      </w:r>
      <w:r w:rsidRPr="00CB7F97">
        <w:rPr>
          <w:rFonts w:ascii="Arial" w:hAnsi="Arial" w:cs="Arial"/>
          <w:sz w:val="20"/>
          <w:lang w:val="cs-CZ"/>
        </w:rPr>
        <w:t xml:space="preserve"> ochrán</w:t>
      </w:r>
      <w:r w:rsidR="00B1154C" w:rsidRPr="00CB7F97">
        <w:rPr>
          <w:rFonts w:ascii="Arial" w:hAnsi="Arial" w:cs="Arial"/>
          <w:sz w:val="20"/>
          <w:lang w:val="cs-CZ"/>
        </w:rPr>
        <w:t xml:space="preserve">kyně </w:t>
      </w:r>
      <w:r w:rsidRPr="00CB7F97">
        <w:rPr>
          <w:rFonts w:ascii="Arial" w:hAnsi="Arial" w:cs="Arial"/>
          <w:sz w:val="20"/>
          <w:lang w:val="cs-CZ"/>
        </w:rPr>
        <w:t>práv</w:t>
      </w:r>
    </w:p>
    <w:p w14:paraId="2DD4972D" w14:textId="77777777" w:rsidR="00FF75DF" w:rsidRPr="00CB7F97" w:rsidRDefault="00FF75DF" w:rsidP="00F8755D">
      <w:pPr>
        <w:pStyle w:val="Odstavecseseznamem1"/>
        <w:spacing w:before="100" w:beforeAutospacing="1" w:after="100" w:afterAutospacing="1" w:line="240" w:lineRule="atLeast"/>
        <w:ind w:left="0"/>
        <w:jc w:val="both"/>
        <w:rPr>
          <w:rFonts w:ascii="Arial" w:hAnsi="Arial" w:cs="Arial"/>
          <w:i/>
          <w:sz w:val="20"/>
          <w:lang w:val="cs-CZ"/>
        </w:rPr>
      </w:pPr>
      <w:r w:rsidRPr="00CB7F97">
        <w:rPr>
          <w:rFonts w:ascii="Arial" w:hAnsi="Arial" w:cs="Arial"/>
          <w:sz w:val="20"/>
          <w:u w:val="single"/>
          <w:lang w:val="cs-CZ"/>
        </w:rPr>
        <w:t>Termín</w:t>
      </w:r>
      <w:r w:rsidRPr="00CB7F97">
        <w:rPr>
          <w:rFonts w:ascii="Arial" w:hAnsi="Arial" w:cs="Arial"/>
          <w:sz w:val="20"/>
          <w:lang w:val="cs-CZ"/>
        </w:rPr>
        <w:t>: průběžně</w:t>
      </w:r>
    </w:p>
    <w:p w14:paraId="4FB86F11" w14:textId="3855383A" w:rsidR="00FF75DF" w:rsidRPr="00CB7F97" w:rsidRDefault="00FF75DF" w:rsidP="00F8755D">
      <w:pPr>
        <w:pStyle w:val="Odstavecseseznamem1"/>
        <w:spacing w:before="100" w:beforeAutospacing="1" w:after="100" w:afterAutospacing="1" w:line="240" w:lineRule="atLeast"/>
        <w:ind w:left="0"/>
        <w:jc w:val="both"/>
        <w:rPr>
          <w:rFonts w:ascii="Arial" w:hAnsi="Arial" w:cs="Arial"/>
          <w:sz w:val="20"/>
          <w:lang w:val="cs-CZ"/>
        </w:rPr>
      </w:pPr>
      <w:r w:rsidRPr="00CB7F97">
        <w:rPr>
          <w:rFonts w:ascii="Arial" w:hAnsi="Arial" w:cs="Arial"/>
          <w:sz w:val="20"/>
          <w:u w:val="single"/>
          <w:lang w:val="cs-CZ"/>
        </w:rPr>
        <w:t>Odůvodnění</w:t>
      </w:r>
      <w:r w:rsidRPr="00CB7F97">
        <w:rPr>
          <w:rFonts w:ascii="Arial" w:hAnsi="Arial" w:cs="Arial"/>
          <w:sz w:val="20"/>
          <w:lang w:val="cs-CZ"/>
        </w:rPr>
        <w:t>: Ministerstvo vnitra a další příslušné subjekty budou podle obecního</w:t>
      </w:r>
      <w:r w:rsidRPr="00CB7F97">
        <w:rPr>
          <w:rStyle w:val="Znakapoznpodarou"/>
          <w:rFonts w:ascii="Arial" w:hAnsi="Arial" w:cs="Arial"/>
          <w:sz w:val="20"/>
          <w:lang w:val="cs-CZ"/>
        </w:rPr>
        <w:footnoteReference w:id="108"/>
      </w:r>
      <w:r w:rsidRPr="00CB7F97">
        <w:rPr>
          <w:rFonts w:ascii="Arial" w:hAnsi="Arial" w:cs="Arial"/>
          <w:sz w:val="20"/>
          <w:lang w:val="cs-CZ"/>
        </w:rPr>
        <w:t xml:space="preserve"> a krajského</w:t>
      </w:r>
      <w:r w:rsidRPr="00CB7F97">
        <w:rPr>
          <w:rStyle w:val="Znakapoznpodarou"/>
          <w:rFonts w:ascii="Arial" w:hAnsi="Arial" w:cs="Arial"/>
          <w:sz w:val="20"/>
          <w:lang w:val="cs-CZ"/>
        </w:rPr>
        <w:footnoteReference w:id="109"/>
      </w:r>
      <w:r w:rsidRPr="00CB7F97">
        <w:rPr>
          <w:rFonts w:ascii="Arial" w:hAnsi="Arial" w:cs="Arial"/>
          <w:sz w:val="20"/>
          <w:lang w:val="cs-CZ"/>
        </w:rPr>
        <w:t xml:space="preserve"> zřízení a zákona o hl. městě Praze</w:t>
      </w:r>
      <w:r w:rsidRPr="00CB7F97">
        <w:rPr>
          <w:rStyle w:val="Znakapoznpodarou"/>
          <w:rFonts w:ascii="Arial" w:hAnsi="Arial" w:cs="Arial"/>
          <w:sz w:val="20"/>
          <w:lang w:val="cs-CZ"/>
        </w:rPr>
        <w:footnoteReference w:id="110"/>
      </w:r>
      <w:r w:rsidRPr="00CB7F97">
        <w:rPr>
          <w:rFonts w:ascii="Arial" w:hAnsi="Arial" w:cs="Arial"/>
          <w:sz w:val="20"/>
          <w:lang w:val="cs-CZ"/>
        </w:rPr>
        <w:t xml:space="preserve"> vyhodnocovat legislativní a nelegislativní kroky územně samosprávných celků z hlediska souladu s principem rovného zacházení a zákazem diskriminace a posuzovat oprávněnost případného navrhovaného odlišného zacházení s určitými skupinami včetně Romů. Ministr pro lidská práva, rovné příležitosti a legislativu jim v tom bude metodicky a odborně pomáhat. Za tímto účelem bude spolupracovat s</w:t>
      </w:r>
      <w:r w:rsidR="00B1154C" w:rsidRPr="00CB7F97">
        <w:rPr>
          <w:rFonts w:ascii="Arial" w:hAnsi="Arial" w:cs="Arial"/>
          <w:sz w:val="20"/>
          <w:lang w:val="cs-CZ"/>
        </w:rPr>
        <w:t> </w:t>
      </w:r>
      <w:r w:rsidRPr="00CB7F97">
        <w:rPr>
          <w:rFonts w:ascii="Arial" w:hAnsi="Arial" w:cs="Arial"/>
          <w:sz w:val="20"/>
          <w:lang w:val="cs-CZ"/>
        </w:rPr>
        <w:t>veřejn</w:t>
      </w:r>
      <w:r w:rsidR="00B1154C" w:rsidRPr="00CB7F97">
        <w:rPr>
          <w:rFonts w:ascii="Arial" w:hAnsi="Arial" w:cs="Arial"/>
          <w:sz w:val="20"/>
          <w:lang w:val="cs-CZ"/>
        </w:rPr>
        <w:t>ou o</w:t>
      </w:r>
      <w:r w:rsidRPr="00CB7F97">
        <w:rPr>
          <w:rFonts w:ascii="Arial" w:hAnsi="Arial" w:cs="Arial"/>
          <w:sz w:val="20"/>
          <w:lang w:val="cs-CZ"/>
        </w:rPr>
        <w:t>chrán</w:t>
      </w:r>
      <w:r w:rsidR="00B1154C" w:rsidRPr="00CB7F97">
        <w:rPr>
          <w:rFonts w:ascii="Arial" w:hAnsi="Arial" w:cs="Arial"/>
          <w:sz w:val="20"/>
          <w:lang w:val="cs-CZ"/>
        </w:rPr>
        <w:t xml:space="preserve">kyní </w:t>
      </w:r>
      <w:r w:rsidRPr="00CB7F97">
        <w:rPr>
          <w:rFonts w:ascii="Arial" w:hAnsi="Arial" w:cs="Arial"/>
          <w:sz w:val="20"/>
          <w:lang w:val="cs-CZ"/>
        </w:rPr>
        <w:t>práv. V případě rozporu návrhů s uvedenými principy budou Ministerstvo vnitra či další příslušné subjekty postupovat podle obecního a krajského zřízení a zákona o hl. m. Praze, tj. pozastaví účinnost aktu nebo upozorní vydavatele příslušného aktu na jeho možný rozpor se zákazem diskriminace a účinnost pozastaví poté, co tento rozpor sám neodstraní. Pokud vydavatel nesjedná ve stanovené lhůtě nápravu, učiní tak příslušné orgány samy, pokud jsou k tomu zákonem oprávněny, nebo podají soudu či Ústavnímu soudu návrh na jeho zrušení.</w:t>
      </w:r>
    </w:p>
    <w:p w14:paraId="7189B138" w14:textId="77777777" w:rsidR="00FF75DF" w:rsidRPr="00CB7F97" w:rsidRDefault="00FF75DF" w:rsidP="00F8755D">
      <w:pPr>
        <w:pStyle w:val="Odstavecseseznamem1"/>
        <w:spacing w:before="100" w:beforeAutospacing="1" w:after="100" w:afterAutospacing="1" w:line="240" w:lineRule="atLeast"/>
        <w:ind w:left="1080"/>
        <w:jc w:val="both"/>
        <w:rPr>
          <w:rFonts w:ascii="Arial" w:hAnsi="Arial" w:cs="Arial"/>
          <w:i/>
          <w:sz w:val="20"/>
          <w:lang w:val="cs-CZ"/>
        </w:rPr>
      </w:pPr>
    </w:p>
    <w:p w14:paraId="4A60AD93" w14:textId="77777777" w:rsidR="00FF75DF" w:rsidRPr="00CB7F97" w:rsidRDefault="002D5B6F" w:rsidP="00E10ECE">
      <w:pPr>
        <w:pStyle w:val="Odstavecseseznamem1"/>
        <w:spacing w:before="120" w:after="240"/>
        <w:ind w:left="709"/>
        <w:contextualSpacing w:val="0"/>
        <w:jc w:val="both"/>
        <w:rPr>
          <w:rFonts w:ascii="Arial" w:hAnsi="Arial" w:cs="Arial"/>
          <w:i/>
          <w:sz w:val="20"/>
          <w:lang w:val="cs-CZ"/>
        </w:rPr>
      </w:pPr>
      <w:r w:rsidRPr="00CB7F97">
        <w:rPr>
          <w:rFonts w:ascii="Arial" w:hAnsi="Arial" w:cs="Arial"/>
          <w:i/>
          <w:sz w:val="20"/>
          <w:lang w:val="cs-CZ"/>
        </w:rPr>
        <w:t>c) </w:t>
      </w:r>
      <w:r w:rsidR="00FF75DF" w:rsidRPr="00CB7F97">
        <w:rPr>
          <w:rFonts w:ascii="Arial" w:hAnsi="Arial" w:cs="Arial"/>
          <w:i/>
          <w:sz w:val="20"/>
          <w:lang w:val="cs-CZ"/>
        </w:rPr>
        <w:t>zkoumání dopadu vládních politik na národnostní a etnické menšiny, především Romy, a jiné skupiny ohrožené diskrimin</w:t>
      </w:r>
      <w:r w:rsidR="0050345A" w:rsidRPr="00CB7F97">
        <w:rPr>
          <w:rFonts w:ascii="Arial" w:hAnsi="Arial" w:cs="Arial"/>
          <w:i/>
          <w:sz w:val="20"/>
          <w:lang w:val="cs-CZ"/>
        </w:rPr>
        <w:t>ací a sběr relevantních dat</w:t>
      </w:r>
    </w:p>
    <w:p w14:paraId="79EFC088" w14:textId="77777777" w:rsidR="00FF75DF" w:rsidRPr="00CB7F97" w:rsidRDefault="00FF75DF" w:rsidP="00F8755D">
      <w:pPr>
        <w:pStyle w:val="Odstavecseseznamem1"/>
        <w:spacing w:before="100" w:beforeAutospacing="1" w:after="100" w:afterAutospacing="1" w:line="240" w:lineRule="atLeast"/>
        <w:ind w:left="0"/>
        <w:jc w:val="both"/>
        <w:rPr>
          <w:rFonts w:ascii="Arial" w:hAnsi="Arial" w:cs="Arial"/>
          <w:sz w:val="20"/>
          <w:lang w:val="cs-CZ"/>
        </w:rPr>
      </w:pPr>
      <w:r w:rsidRPr="00CB7F97">
        <w:rPr>
          <w:rFonts w:ascii="Arial" w:hAnsi="Arial" w:cs="Arial"/>
          <w:sz w:val="20"/>
          <w:u w:val="single"/>
          <w:lang w:val="cs-CZ"/>
        </w:rPr>
        <w:t>Gestor</w:t>
      </w:r>
      <w:r w:rsidRPr="00CB7F97">
        <w:rPr>
          <w:rFonts w:ascii="Arial" w:hAnsi="Arial" w:cs="Arial"/>
          <w:sz w:val="20"/>
          <w:lang w:val="cs-CZ"/>
        </w:rPr>
        <w:t>: příslušní vykonavatelé a gestoři vládních politik, Ministr pro lidská práva, rovné příležitosti a legislativu</w:t>
      </w:r>
    </w:p>
    <w:p w14:paraId="7DBA2354" w14:textId="45F3178D" w:rsidR="00FF75DF" w:rsidRPr="00CB7F97" w:rsidRDefault="00FF75DF" w:rsidP="00F8755D">
      <w:pPr>
        <w:pStyle w:val="Odstavecseseznamem1"/>
        <w:spacing w:before="100" w:beforeAutospacing="1" w:after="100" w:afterAutospacing="1" w:line="240" w:lineRule="atLeast"/>
        <w:ind w:left="0"/>
        <w:jc w:val="both"/>
        <w:rPr>
          <w:rFonts w:ascii="Arial" w:hAnsi="Arial" w:cs="Arial"/>
          <w:sz w:val="20"/>
          <w:lang w:val="cs-CZ"/>
        </w:rPr>
      </w:pPr>
      <w:r w:rsidRPr="00CB7F97">
        <w:rPr>
          <w:rFonts w:ascii="Arial" w:hAnsi="Arial" w:cs="Arial"/>
          <w:sz w:val="20"/>
          <w:u w:val="single"/>
          <w:lang w:val="cs-CZ"/>
        </w:rPr>
        <w:t>Spolupráce</w:t>
      </w:r>
      <w:r w:rsidR="00B1154C" w:rsidRPr="00CB7F97">
        <w:rPr>
          <w:rFonts w:ascii="Arial" w:hAnsi="Arial" w:cs="Arial"/>
          <w:sz w:val="20"/>
          <w:lang w:val="cs-CZ"/>
        </w:rPr>
        <w:t>: Veřejná</w:t>
      </w:r>
      <w:r w:rsidRPr="00CB7F97">
        <w:rPr>
          <w:rFonts w:ascii="Arial" w:hAnsi="Arial" w:cs="Arial"/>
          <w:sz w:val="20"/>
          <w:lang w:val="cs-CZ"/>
        </w:rPr>
        <w:t xml:space="preserve"> ochrán</w:t>
      </w:r>
      <w:r w:rsidR="00B1154C" w:rsidRPr="00CB7F97">
        <w:rPr>
          <w:rFonts w:ascii="Arial" w:hAnsi="Arial" w:cs="Arial"/>
          <w:sz w:val="20"/>
          <w:lang w:val="cs-CZ"/>
        </w:rPr>
        <w:t xml:space="preserve">kyně </w:t>
      </w:r>
      <w:r w:rsidRPr="00CB7F97">
        <w:rPr>
          <w:rFonts w:ascii="Arial" w:hAnsi="Arial" w:cs="Arial"/>
          <w:sz w:val="20"/>
          <w:lang w:val="cs-CZ"/>
        </w:rPr>
        <w:t>práv</w:t>
      </w:r>
    </w:p>
    <w:p w14:paraId="68EA4C84" w14:textId="77777777" w:rsidR="00FF75DF" w:rsidRPr="00CB7F97" w:rsidRDefault="00FF75DF" w:rsidP="00F8755D">
      <w:pPr>
        <w:pStyle w:val="Odstavecseseznamem1"/>
        <w:spacing w:before="100" w:beforeAutospacing="1" w:after="100" w:afterAutospacing="1" w:line="240" w:lineRule="atLeast"/>
        <w:ind w:left="0"/>
        <w:jc w:val="both"/>
        <w:rPr>
          <w:rFonts w:ascii="Arial" w:hAnsi="Arial" w:cs="Arial"/>
          <w:sz w:val="20"/>
          <w:lang w:val="cs-CZ"/>
        </w:rPr>
      </w:pPr>
      <w:r w:rsidRPr="00CB7F97">
        <w:rPr>
          <w:rFonts w:ascii="Arial" w:hAnsi="Arial" w:cs="Arial"/>
          <w:sz w:val="20"/>
          <w:u w:val="single"/>
          <w:lang w:val="cs-CZ"/>
        </w:rPr>
        <w:t>Termín</w:t>
      </w:r>
      <w:r w:rsidRPr="00CB7F97">
        <w:rPr>
          <w:rFonts w:ascii="Arial" w:hAnsi="Arial" w:cs="Arial"/>
          <w:sz w:val="20"/>
          <w:lang w:val="cs-CZ"/>
        </w:rPr>
        <w:t>: průběžně</w:t>
      </w:r>
    </w:p>
    <w:p w14:paraId="7F865FA8" w14:textId="48FDAD6D" w:rsidR="00FF75DF" w:rsidRPr="00CB7F97" w:rsidRDefault="00FF75DF" w:rsidP="00F8755D">
      <w:pPr>
        <w:pStyle w:val="Odstavecseseznamem1"/>
        <w:spacing w:before="100" w:beforeAutospacing="1" w:after="100" w:afterAutospacing="1" w:line="240" w:lineRule="atLeast"/>
        <w:ind w:left="0"/>
        <w:jc w:val="both"/>
        <w:rPr>
          <w:rFonts w:ascii="Arial" w:hAnsi="Arial" w:cs="Arial"/>
          <w:sz w:val="20"/>
          <w:lang w:val="cs-CZ"/>
        </w:rPr>
      </w:pPr>
      <w:r w:rsidRPr="00CB7F97">
        <w:rPr>
          <w:rFonts w:ascii="Arial" w:hAnsi="Arial" w:cs="Arial"/>
          <w:sz w:val="20"/>
          <w:u w:val="single"/>
          <w:lang w:val="cs-CZ"/>
        </w:rPr>
        <w:t>Odůvodnění</w:t>
      </w:r>
      <w:r w:rsidRPr="00CB7F97">
        <w:rPr>
          <w:rFonts w:ascii="Arial" w:hAnsi="Arial" w:cs="Arial"/>
          <w:sz w:val="20"/>
          <w:lang w:val="cs-CZ"/>
        </w:rPr>
        <w:t>: Zkoumání dopadu vládních politických opatření na stanovené skupiny obyvatel bude probíhat skrze sledování diskriminačních znaků, kterými je zejména romská etnicita/</w:t>
      </w:r>
      <w:r w:rsidR="00985398" w:rsidRPr="00CB7F97">
        <w:rPr>
          <w:rFonts w:ascii="Arial" w:hAnsi="Arial" w:cs="Arial"/>
          <w:sz w:val="20"/>
          <w:lang w:val="cs-CZ"/>
        </w:rPr>
        <w:t>rasa/</w:t>
      </w:r>
      <w:r w:rsidRPr="00CB7F97">
        <w:rPr>
          <w:rFonts w:ascii="Arial" w:hAnsi="Arial" w:cs="Arial"/>
          <w:sz w:val="20"/>
          <w:lang w:val="cs-CZ"/>
        </w:rPr>
        <w:t>národnost, u</w:t>
      </w:r>
      <w:r w:rsidR="00824355" w:rsidRPr="00CB7F97">
        <w:rPr>
          <w:rFonts w:ascii="Arial" w:hAnsi="Arial" w:cs="Arial"/>
          <w:sz w:val="20"/>
          <w:lang w:val="cs-CZ"/>
        </w:rPr>
        <w:t> </w:t>
      </w:r>
      <w:r w:rsidRPr="00CB7F97">
        <w:rPr>
          <w:rFonts w:ascii="Arial" w:hAnsi="Arial" w:cs="Arial"/>
          <w:sz w:val="20"/>
          <w:lang w:val="cs-CZ"/>
        </w:rPr>
        <w:t xml:space="preserve">ostatní znaky mohou být sledovány s ohledem na rizika vícenásobné diskriminace (pohlaví, věk, zdravotní postižení, případně další). Sledování bude probíhat dvěma základními způsoby. Půjde jednak o přímou identifikaci daných znaků na základě sdělení dotčené osoby (sebeidentifikace). Tato sebeidentifikace může být následně adresná, tj. na základě případného souhlasu dotčené osoby dojde k její plné identifikaci a její kompletní osobní údaje budou nadále zpracovávány a využívány, anebo neadresná, kdy nebude zjišťován a zpracováván jiný údaj než daný diskriminační znak (rasa, pohlaví, věk apod.). Obecně je vhodnější, aby sběr byl prováděn anonymně, neboť diskriminace se řídí především skupinovou a nikoliv individuální identitou osoby a tudíž její plná identifikace není pro výzkum diskriminace nutná. Druhým způsobem bude nepřímá </w:t>
      </w:r>
      <w:r w:rsidRPr="00CB7F97">
        <w:rPr>
          <w:rFonts w:ascii="Arial" w:hAnsi="Arial" w:cs="Arial"/>
          <w:sz w:val="20"/>
          <w:lang w:val="cs-CZ"/>
        </w:rPr>
        <w:lastRenderedPageBreak/>
        <w:t xml:space="preserve">identifikace na základě kvalifikovaného odhadu osobou, která bude pomoci pozorování a případně jinak získaných informací určovat s maximální možnou mírou pravděpodobnosti hodnotu daného diskriminačního znaku (rasy, pohlaví, věku apod.). Zatímco první způsob bude ukazovat subjektivní vnímání daného diskriminačního znaku nositelem, druhý ukáže jeho objektivní vnímání ze strany ostatní společnosti. Oba způsoby i přes rozdílný přístup a rozdílné výsledky mohou být pro analýzu diskriminace přínosné. Při rasové či jiné diskriminaci může být totiž stejně (či dokonce i více) důležité, že oběť je považována za člena dané skupiny diskriminující osobou, než že se za ni sama považuje, neboť diskriminující osoba nezná subjektivní názor oběti a často jej ani znát nechce a naopak se řídí svým subjektivním názorem vycházejícím z objektivního vnímání oběti jako člena určité skupiny. Speciální pozornost by měla být věnována v koncepci sledovaným oblastem a strategickým cílům (zaměstnanost, vzdělávání, bydlení, zdravotní služby, sociální pomoc). </w:t>
      </w:r>
    </w:p>
    <w:p w14:paraId="6110ABF6" w14:textId="77777777" w:rsidR="00FF75DF" w:rsidRPr="00CB7F97" w:rsidRDefault="00FF75DF" w:rsidP="00F8755D">
      <w:pPr>
        <w:pStyle w:val="Odstavecseseznamem1"/>
        <w:spacing w:before="100" w:beforeAutospacing="1" w:after="100" w:afterAutospacing="1" w:line="240" w:lineRule="atLeast"/>
        <w:ind w:left="1080"/>
        <w:jc w:val="both"/>
        <w:rPr>
          <w:rFonts w:ascii="Arial" w:hAnsi="Arial" w:cs="Arial"/>
          <w:i/>
          <w:sz w:val="20"/>
          <w:lang w:val="cs-CZ"/>
        </w:rPr>
      </w:pPr>
    </w:p>
    <w:p w14:paraId="61EFE01D" w14:textId="6A66DFD9" w:rsidR="00FF75DF" w:rsidRPr="00CB7F97" w:rsidRDefault="00FB02FC" w:rsidP="00F8755D">
      <w:pPr>
        <w:pStyle w:val="NadpisKoncepce2"/>
        <w:ind w:left="1152" w:hanging="432"/>
        <w:rPr>
          <w:lang w:val="cs-CZ"/>
        </w:rPr>
      </w:pPr>
      <w:bookmarkStart w:id="81" w:name="_Toc411592781"/>
      <w:r w:rsidRPr="00CB7F97">
        <w:rPr>
          <w:lang w:val="cs-CZ"/>
        </w:rPr>
        <w:t>Specifický cíl: P</w:t>
      </w:r>
      <w:r w:rsidR="00FF75DF" w:rsidRPr="00CB7F97">
        <w:rPr>
          <w:lang w:val="cs-CZ"/>
        </w:rPr>
        <w:t>omoc a ochrana obětí diskriminace</w:t>
      </w:r>
      <w:bookmarkEnd w:id="81"/>
    </w:p>
    <w:p w14:paraId="4A75911A" w14:textId="77777777" w:rsidR="00FF75DF" w:rsidRPr="00CB7F97" w:rsidRDefault="00FF75DF" w:rsidP="00F8755D">
      <w:pPr>
        <w:pStyle w:val="Odstavecseseznamem1"/>
        <w:spacing w:before="100" w:beforeAutospacing="1" w:after="100" w:afterAutospacing="1" w:line="240" w:lineRule="atLeast"/>
        <w:ind w:left="0"/>
        <w:contextualSpacing w:val="0"/>
        <w:jc w:val="both"/>
        <w:rPr>
          <w:rFonts w:ascii="Arial" w:hAnsi="Arial" w:cs="Arial"/>
          <w:sz w:val="20"/>
          <w:lang w:val="cs-CZ"/>
        </w:rPr>
      </w:pPr>
      <w:r w:rsidRPr="00CB7F97">
        <w:rPr>
          <w:rFonts w:ascii="Arial" w:hAnsi="Arial" w:cs="Arial"/>
          <w:sz w:val="20"/>
          <w:lang w:val="cs-CZ"/>
        </w:rPr>
        <w:t>Cílem je zajištění efektivní ochrany a pomoci obětem diskriminace, včetně obětí rasové diskriminace při řešení případů diskriminace soudními, případně mimosoudními prostředky a zároveň předcházení těmto sporům.</w:t>
      </w:r>
    </w:p>
    <w:p w14:paraId="1B4C60BF" w14:textId="77777777" w:rsidR="00FF75DF" w:rsidRPr="00CB7F97" w:rsidRDefault="00FF75DF" w:rsidP="00F8755D">
      <w:pPr>
        <w:pStyle w:val="Odstavecseseznamem1"/>
        <w:spacing w:before="100" w:beforeAutospacing="1" w:after="100" w:afterAutospacing="1" w:line="240" w:lineRule="atLeast"/>
        <w:ind w:left="0"/>
        <w:contextualSpacing w:val="0"/>
        <w:jc w:val="both"/>
        <w:rPr>
          <w:rFonts w:ascii="Arial" w:hAnsi="Arial" w:cs="Arial"/>
          <w:b/>
          <w:sz w:val="20"/>
          <w:lang w:val="cs-CZ"/>
        </w:rPr>
      </w:pPr>
      <w:r w:rsidRPr="00CB7F97">
        <w:rPr>
          <w:rFonts w:ascii="Arial" w:hAnsi="Arial" w:cs="Arial"/>
          <w:b/>
          <w:sz w:val="20"/>
          <w:lang w:val="cs-CZ"/>
        </w:rPr>
        <w:t>Opatření:</w:t>
      </w:r>
    </w:p>
    <w:p w14:paraId="5C28521B" w14:textId="77777777" w:rsidR="00FF75DF" w:rsidRPr="00CB7F97" w:rsidRDefault="002D5B6F" w:rsidP="00E10ECE">
      <w:pPr>
        <w:pStyle w:val="Odstavecseseznamem1"/>
        <w:spacing w:before="120" w:after="240"/>
        <w:ind w:left="709"/>
        <w:contextualSpacing w:val="0"/>
        <w:jc w:val="both"/>
        <w:rPr>
          <w:rFonts w:ascii="Arial" w:hAnsi="Arial" w:cs="Arial"/>
          <w:i/>
          <w:sz w:val="20"/>
          <w:lang w:val="cs-CZ"/>
        </w:rPr>
      </w:pPr>
      <w:r w:rsidRPr="00CB7F97">
        <w:rPr>
          <w:rFonts w:ascii="Arial" w:hAnsi="Arial" w:cs="Arial"/>
          <w:i/>
          <w:sz w:val="20"/>
          <w:lang w:val="cs-CZ"/>
        </w:rPr>
        <w:t>a) v</w:t>
      </w:r>
      <w:r w:rsidR="00FF75DF" w:rsidRPr="00CB7F97">
        <w:rPr>
          <w:rFonts w:ascii="Arial" w:hAnsi="Arial" w:cs="Arial"/>
          <w:i/>
          <w:sz w:val="20"/>
          <w:lang w:val="cs-CZ"/>
        </w:rPr>
        <w:t>ytvoření systému přístupné bezplatné či finančně dostupné právní pomoci</w:t>
      </w:r>
    </w:p>
    <w:p w14:paraId="11E2C408" w14:textId="77777777" w:rsidR="00FF75DF" w:rsidRPr="00CB7F97" w:rsidRDefault="00FF75DF" w:rsidP="00F8755D">
      <w:pPr>
        <w:pStyle w:val="Odstavecseseznamem1"/>
        <w:ind w:left="0"/>
        <w:contextualSpacing w:val="0"/>
        <w:jc w:val="both"/>
        <w:rPr>
          <w:rFonts w:ascii="Arial" w:hAnsi="Arial" w:cs="Arial"/>
          <w:sz w:val="20"/>
          <w:lang w:val="cs-CZ"/>
        </w:rPr>
      </w:pPr>
      <w:r w:rsidRPr="00CB7F97">
        <w:rPr>
          <w:rFonts w:ascii="Arial" w:hAnsi="Arial" w:cs="Arial"/>
          <w:sz w:val="20"/>
          <w:u w:val="single"/>
          <w:lang w:val="cs-CZ"/>
        </w:rPr>
        <w:t>Gestor</w:t>
      </w:r>
      <w:r w:rsidRPr="00CB7F97">
        <w:rPr>
          <w:rFonts w:ascii="Arial" w:hAnsi="Arial" w:cs="Arial"/>
          <w:sz w:val="20"/>
          <w:lang w:val="cs-CZ"/>
        </w:rPr>
        <w:t>: Ministerstvo spravedlnosti</w:t>
      </w:r>
    </w:p>
    <w:p w14:paraId="438721CD" w14:textId="6596D7C8" w:rsidR="00FF75DF" w:rsidRPr="00CB7F97" w:rsidRDefault="00FF75DF" w:rsidP="00F8755D">
      <w:pPr>
        <w:pStyle w:val="Odstavecseseznamem1"/>
        <w:ind w:left="0"/>
        <w:jc w:val="both"/>
        <w:rPr>
          <w:rFonts w:ascii="Arial" w:hAnsi="Arial" w:cs="Arial"/>
          <w:sz w:val="20"/>
          <w:lang w:val="cs-CZ"/>
        </w:rPr>
      </w:pPr>
      <w:r w:rsidRPr="00CB7F97">
        <w:rPr>
          <w:rFonts w:ascii="Arial" w:hAnsi="Arial" w:cs="Arial"/>
          <w:sz w:val="20"/>
          <w:u w:val="single"/>
          <w:lang w:val="cs-CZ"/>
        </w:rPr>
        <w:t>Termín</w:t>
      </w:r>
      <w:r w:rsidRPr="00CB7F97">
        <w:rPr>
          <w:rFonts w:ascii="Arial" w:hAnsi="Arial" w:cs="Arial"/>
          <w:sz w:val="20"/>
          <w:lang w:val="cs-CZ"/>
        </w:rPr>
        <w:t>:</w:t>
      </w:r>
      <w:r w:rsidR="005E2F8A" w:rsidRPr="00CB7F97">
        <w:rPr>
          <w:rFonts w:ascii="Arial" w:hAnsi="Arial" w:cs="Arial"/>
          <w:sz w:val="20"/>
          <w:lang w:val="cs-CZ"/>
        </w:rPr>
        <w:t xml:space="preserve"> </w:t>
      </w:r>
      <w:r w:rsidR="00A075E4" w:rsidRPr="00CB7F97">
        <w:rPr>
          <w:rFonts w:ascii="Arial" w:hAnsi="Arial" w:cs="Arial"/>
          <w:sz w:val="20"/>
          <w:lang w:val="cs-CZ"/>
        </w:rPr>
        <w:t>průběžně</w:t>
      </w:r>
    </w:p>
    <w:p w14:paraId="32288679" w14:textId="2D05102C" w:rsidR="00FF75DF" w:rsidRPr="00CB7F97" w:rsidRDefault="00FF75DF" w:rsidP="00F8755D">
      <w:pPr>
        <w:pStyle w:val="Odstavecseseznamem1"/>
        <w:spacing w:line="240" w:lineRule="atLeast"/>
        <w:ind w:left="0"/>
        <w:contextualSpacing w:val="0"/>
        <w:jc w:val="both"/>
        <w:rPr>
          <w:rFonts w:ascii="Arial" w:hAnsi="Arial" w:cs="Arial"/>
          <w:sz w:val="20"/>
          <w:lang w:val="cs-CZ"/>
        </w:rPr>
      </w:pPr>
      <w:r w:rsidRPr="00CB7F97">
        <w:rPr>
          <w:rFonts w:ascii="Arial" w:hAnsi="Arial" w:cs="Arial"/>
          <w:sz w:val="20"/>
          <w:u w:val="single"/>
          <w:lang w:val="cs-CZ"/>
        </w:rPr>
        <w:t>Odůvodnění</w:t>
      </w:r>
      <w:r w:rsidRPr="00CB7F97">
        <w:rPr>
          <w:rFonts w:ascii="Arial" w:hAnsi="Arial" w:cs="Arial"/>
          <w:sz w:val="20"/>
          <w:lang w:val="cs-CZ"/>
        </w:rPr>
        <w:t>: Systém právní pomoci v ČR v současné době neumožňuje především chudším a sociálně slabým osobám, mezi něž náleží značná část Romů, získat efektivní a účinné právní poradenství pří řešení sporů a problémů. Právní pomoc je poskytována pouze v řízeních před soudem na základě žádosti účastníka řízení, případně subsidiárně Českou advokátní komorou. Důvodem jsou vždy majetkové poměry žadatele. Pokud však žadatel nevede spor před soudem, nemá v současnosti žádnou právní oporu v přístupu k bezplatné právní pomoci či k pomoci za jeho situaci přiměřené náklady. Tuto činnost v současnosti vykonávají především nestátní neziskové organizace jako různé typy sociálních služeb. Určité základní bezplatné právní poradenství poskytuje v krajích i Česká advokátní komora. Tato řešení však nedokážou pokrýt poptávku po právním poradenství a pomoci. Přitom právě v počátcích problému je řešení sporu většinou nejefektivnější a také nejrychlejší a včasná právní rada proto může zabránit pozdějším nákladným a dlouholetým sporům. Právní pomoc je navíc součástí účinné ochrany práv, jak ostatně předpokládá i Listina základních práv a svobod.</w:t>
      </w:r>
      <w:r w:rsidR="00A075E4" w:rsidRPr="00CB7F97">
        <w:rPr>
          <w:lang w:val="cs-CZ"/>
        </w:rPr>
        <w:t xml:space="preserve"> </w:t>
      </w:r>
      <w:r w:rsidR="00A075E4" w:rsidRPr="00CB7F97">
        <w:rPr>
          <w:rFonts w:ascii="Arial" w:hAnsi="Arial" w:cs="Arial"/>
          <w:sz w:val="20"/>
          <w:lang w:val="cs-CZ"/>
        </w:rPr>
        <w:t>V Plánu legislativních prací vlády na rok 2015 je zařazen věcný záměr zákona o státem zajištěné právní pomoci, který by měl být vládě předložen k projednání v prosinci 2015. Na základě jeho projednání vládou bude případně vypracován návrh zákona, který bude muset projít standardním legislativním procesem.</w:t>
      </w:r>
    </w:p>
    <w:p w14:paraId="57BB90FE" w14:textId="77777777" w:rsidR="00747249" w:rsidRPr="00CB7F97" w:rsidRDefault="00747249" w:rsidP="00F8755D">
      <w:pPr>
        <w:pStyle w:val="Odstavecseseznamem1"/>
        <w:spacing w:line="240" w:lineRule="atLeast"/>
        <w:ind w:left="0"/>
        <w:contextualSpacing w:val="0"/>
        <w:jc w:val="both"/>
        <w:rPr>
          <w:rFonts w:ascii="Arial" w:hAnsi="Arial" w:cs="Arial"/>
          <w:sz w:val="20"/>
          <w:lang w:val="cs-CZ"/>
        </w:rPr>
      </w:pPr>
    </w:p>
    <w:p w14:paraId="51B65396" w14:textId="217CB69D" w:rsidR="00FF75DF" w:rsidRPr="00CB7F97" w:rsidRDefault="002D5B6F" w:rsidP="00E10ECE">
      <w:pPr>
        <w:pStyle w:val="Odstavecseseznamem1"/>
        <w:spacing w:before="120" w:after="240"/>
        <w:ind w:left="709"/>
        <w:contextualSpacing w:val="0"/>
        <w:jc w:val="both"/>
        <w:rPr>
          <w:rFonts w:ascii="Arial" w:hAnsi="Arial" w:cs="Arial"/>
          <w:i/>
          <w:sz w:val="20"/>
          <w:lang w:val="cs-CZ"/>
        </w:rPr>
      </w:pPr>
      <w:r w:rsidRPr="00CB7F97">
        <w:rPr>
          <w:rFonts w:ascii="Arial" w:hAnsi="Arial" w:cs="Arial"/>
          <w:i/>
          <w:sz w:val="20"/>
          <w:lang w:val="cs-CZ"/>
        </w:rPr>
        <w:t>b) </w:t>
      </w:r>
      <w:r w:rsidR="00450A17" w:rsidRPr="00CB7F97">
        <w:rPr>
          <w:rFonts w:ascii="Arial" w:hAnsi="Arial" w:cs="Arial"/>
          <w:i/>
          <w:sz w:val="20"/>
          <w:lang w:val="cs-CZ"/>
        </w:rPr>
        <w:t>snížení soudních poplatků u antidis</w:t>
      </w:r>
      <w:r w:rsidR="007B7CDB">
        <w:rPr>
          <w:rFonts w:ascii="Arial" w:hAnsi="Arial" w:cs="Arial"/>
          <w:i/>
          <w:sz w:val="20"/>
          <w:lang w:val="cs-CZ"/>
        </w:rPr>
        <w:t>kriminačních žalob na 1.000 Kč</w:t>
      </w:r>
    </w:p>
    <w:p w14:paraId="5AB1903C" w14:textId="40B45FA5" w:rsidR="00FF75DF" w:rsidRPr="00CB7F97" w:rsidRDefault="00FF75DF" w:rsidP="00F8755D">
      <w:pPr>
        <w:pStyle w:val="Odstavecseseznamem1"/>
        <w:spacing w:line="240" w:lineRule="atLeast"/>
        <w:ind w:left="0"/>
        <w:contextualSpacing w:val="0"/>
        <w:jc w:val="both"/>
        <w:rPr>
          <w:rFonts w:ascii="Arial" w:hAnsi="Arial" w:cs="Arial"/>
          <w:sz w:val="20"/>
          <w:lang w:val="cs-CZ"/>
        </w:rPr>
      </w:pPr>
      <w:r w:rsidRPr="00CB7F97">
        <w:rPr>
          <w:rFonts w:ascii="Arial" w:hAnsi="Arial" w:cs="Arial"/>
          <w:sz w:val="20"/>
          <w:u w:val="single"/>
          <w:lang w:val="cs-CZ"/>
        </w:rPr>
        <w:t>Gestor</w:t>
      </w:r>
      <w:r w:rsidRPr="00CB7F97">
        <w:rPr>
          <w:rFonts w:ascii="Arial" w:hAnsi="Arial" w:cs="Arial"/>
          <w:sz w:val="20"/>
          <w:lang w:val="cs-CZ"/>
        </w:rPr>
        <w:t>: Ministerstvo spravedlnosti</w:t>
      </w:r>
    </w:p>
    <w:p w14:paraId="654DA798" w14:textId="65871B44" w:rsidR="00473AB0" w:rsidRPr="00CB7F97" w:rsidRDefault="00FF75DF" w:rsidP="00F8755D">
      <w:pPr>
        <w:pStyle w:val="Odstavecseseznamem1"/>
        <w:ind w:left="0"/>
        <w:jc w:val="both"/>
        <w:rPr>
          <w:rFonts w:ascii="Arial" w:hAnsi="Arial" w:cs="Arial"/>
          <w:sz w:val="20"/>
          <w:lang w:val="cs-CZ"/>
        </w:rPr>
      </w:pPr>
      <w:r w:rsidRPr="00CB7F97">
        <w:rPr>
          <w:rFonts w:ascii="Arial" w:hAnsi="Arial" w:cs="Arial"/>
          <w:sz w:val="20"/>
          <w:u w:val="single"/>
          <w:lang w:val="cs-CZ"/>
        </w:rPr>
        <w:t>Termín</w:t>
      </w:r>
      <w:r w:rsidRPr="00CB7F97">
        <w:rPr>
          <w:rFonts w:ascii="Arial" w:hAnsi="Arial" w:cs="Arial"/>
          <w:sz w:val="20"/>
          <w:lang w:val="cs-CZ"/>
        </w:rPr>
        <w:t>:</w:t>
      </w:r>
      <w:r w:rsidR="00660C0E" w:rsidRPr="00CB7F97">
        <w:rPr>
          <w:rFonts w:ascii="Arial" w:hAnsi="Arial" w:cs="Arial"/>
          <w:sz w:val="20"/>
          <w:lang w:val="cs-CZ"/>
        </w:rPr>
        <w:t xml:space="preserve"> do </w:t>
      </w:r>
      <w:proofErr w:type="gramStart"/>
      <w:r w:rsidR="00660C0E" w:rsidRPr="00CB7F97">
        <w:rPr>
          <w:rFonts w:ascii="Arial" w:hAnsi="Arial" w:cs="Arial"/>
          <w:sz w:val="20"/>
          <w:lang w:val="cs-CZ"/>
        </w:rPr>
        <w:t>30.</w:t>
      </w:r>
      <w:r w:rsidR="00A6267F" w:rsidRPr="00CB7F97">
        <w:rPr>
          <w:rFonts w:ascii="Arial" w:hAnsi="Arial" w:cs="Arial"/>
          <w:sz w:val="20"/>
          <w:lang w:val="cs-CZ"/>
        </w:rPr>
        <w:t>12</w:t>
      </w:r>
      <w:r w:rsidR="00660C0E" w:rsidRPr="00CB7F97">
        <w:rPr>
          <w:rFonts w:ascii="Arial" w:hAnsi="Arial" w:cs="Arial"/>
          <w:sz w:val="20"/>
          <w:lang w:val="cs-CZ"/>
        </w:rPr>
        <w:t>.</w:t>
      </w:r>
      <w:r w:rsidRPr="00CB7F97">
        <w:rPr>
          <w:rFonts w:ascii="Arial" w:hAnsi="Arial" w:cs="Arial"/>
          <w:sz w:val="20"/>
          <w:lang w:val="cs-CZ"/>
        </w:rPr>
        <w:t>2015</w:t>
      </w:r>
      <w:proofErr w:type="gramEnd"/>
    </w:p>
    <w:p w14:paraId="6F235D4A" w14:textId="2BAFBA74" w:rsidR="00473AB0" w:rsidRPr="00CB7F97" w:rsidRDefault="00FF75DF" w:rsidP="00473AB0">
      <w:pPr>
        <w:pStyle w:val="Odstavecseseznamem1"/>
        <w:ind w:left="0"/>
        <w:jc w:val="both"/>
        <w:rPr>
          <w:rFonts w:ascii="Arial" w:hAnsi="Arial" w:cs="Arial"/>
          <w:sz w:val="20"/>
          <w:lang w:val="cs-CZ"/>
        </w:rPr>
      </w:pPr>
      <w:r w:rsidRPr="00CB7F97">
        <w:rPr>
          <w:rFonts w:ascii="Arial" w:hAnsi="Arial" w:cs="Arial"/>
          <w:sz w:val="20"/>
          <w:u w:val="single"/>
          <w:lang w:val="cs-CZ"/>
        </w:rPr>
        <w:t>Odůvodnění</w:t>
      </w:r>
      <w:r w:rsidRPr="00CB7F97">
        <w:rPr>
          <w:rFonts w:ascii="Arial" w:hAnsi="Arial" w:cs="Arial"/>
          <w:sz w:val="20"/>
          <w:lang w:val="cs-CZ"/>
        </w:rPr>
        <w:t xml:space="preserve">: </w:t>
      </w:r>
      <w:r w:rsidR="00A6267F" w:rsidRPr="00CB7F97">
        <w:rPr>
          <w:rFonts w:ascii="Arial" w:hAnsi="Arial" w:cs="Arial"/>
          <w:sz w:val="20"/>
          <w:lang w:val="cs-CZ"/>
        </w:rPr>
        <w:t>Evropské právo předpokládá, že všechny oběti diskriminace budou mít k dispozici efektivní ochranu svých práv. V mnohých případech oběti z různých důvodů (neznalost, obavy apod.) případy diskriminace neřeší, nepodávají žaloby ani nepodnikají jiné kroky na svou ochranu. Bariérou přístupu k</w:t>
      </w:r>
      <w:r w:rsidR="00C5046D" w:rsidRPr="00CB7F97">
        <w:rPr>
          <w:rFonts w:ascii="Arial" w:hAnsi="Arial" w:cs="Arial"/>
          <w:sz w:val="20"/>
          <w:lang w:val="cs-CZ"/>
        </w:rPr>
        <w:t> </w:t>
      </w:r>
      <w:r w:rsidR="00A6267F" w:rsidRPr="00CB7F97">
        <w:rPr>
          <w:rFonts w:ascii="Arial" w:hAnsi="Arial" w:cs="Arial"/>
          <w:sz w:val="20"/>
          <w:lang w:val="cs-CZ"/>
        </w:rPr>
        <w:t>pomoci jsou i soudní poplatky, které v případě antidiskriminačních žalob činí v současnosti min. 2.000 Kč, při požadování náhrady nemajetkové újmy v penězích nad 200</w:t>
      </w:r>
      <w:r w:rsidR="007F0CF0" w:rsidRPr="00CB7F97">
        <w:rPr>
          <w:rFonts w:ascii="Arial" w:hAnsi="Arial" w:cs="Arial"/>
          <w:sz w:val="20"/>
          <w:lang w:val="cs-CZ"/>
        </w:rPr>
        <w:t>.</w:t>
      </w:r>
      <w:r w:rsidR="00A6267F" w:rsidRPr="00CB7F97">
        <w:rPr>
          <w:rFonts w:ascii="Arial" w:hAnsi="Arial" w:cs="Arial"/>
          <w:sz w:val="20"/>
          <w:lang w:val="cs-CZ"/>
        </w:rPr>
        <w:t xml:space="preserve">000 Kč pak 1 % z požadované částky. Soudní poplatky v této výši mohou představovat značnou bariéru v přístupu ke spravedlnosti, a to přesto, že účastník může požádat o jejich odpuštění ze sociálních důvodů (v poslední době však se zpřísněnými podmínkami). Mnoho možných obětí diskriminace ovšem nemusí osvobození získat. Soudní poplatek spolu s ostatními náklady řízení (mimo vlastního zastoupení) mohou proto odrazovat od podání žaloby. Diskriminace je přitom často rovněž významný zásah do lidské důstojnosti podobně jako újma na zdraví či usmrcení osoby blízké, které jsou přitom od soudního poplatku osvobozeny. Proto by </w:t>
      </w:r>
      <w:r w:rsidR="00450A17" w:rsidRPr="00CB7F97">
        <w:rPr>
          <w:rFonts w:ascii="Arial" w:hAnsi="Arial" w:cs="Arial"/>
          <w:sz w:val="20"/>
          <w:lang w:val="cs-CZ"/>
        </w:rPr>
        <w:t>soudní poplatky u</w:t>
      </w:r>
      <w:r w:rsidR="00C5046D" w:rsidRPr="00CB7F97">
        <w:rPr>
          <w:rFonts w:ascii="Arial" w:hAnsi="Arial" w:cs="Arial"/>
          <w:sz w:val="20"/>
          <w:lang w:val="cs-CZ"/>
        </w:rPr>
        <w:t> </w:t>
      </w:r>
      <w:r w:rsidR="00450A17" w:rsidRPr="00CB7F97">
        <w:rPr>
          <w:rFonts w:ascii="Arial" w:hAnsi="Arial" w:cs="Arial"/>
          <w:sz w:val="20"/>
          <w:lang w:val="cs-CZ"/>
        </w:rPr>
        <w:t xml:space="preserve">všech </w:t>
      </w:r>
      <w:r w:rsidR="00A6267F" w:rsidRPr="00CB7F97">
        <w:rPr>
          <w:rFonts w:ascii="Arial" w:hAnsi="Arial" w:cs="Arial"/>
          <w:sz w:val="20"/>
          <w:lang w:val="cs-CZ"/>
        </w:rPr>
        <w:t>antidiskriminační</w:t>
      </w:r>
      <w:r w:rsidR="00450A17" w:rsidRPr="00CB7F97">
        <w:rPr>
          <w:rFonts w:ascii="Arial" w:hAnsi="Arial" w:cs="Arial"/>
          <w:sz w:val="20"/>
          <w:lang w:val="cs-CZ"/>
        </w:rPr>
        <w:t>ch</w:t>
      </w:r>
      <w:r w:rsidR="00A6267F" w:rsidRPr="00CB7F97">
        <w:rPr>
          <w:rFonts w:ascii="Arial" w:hAnsi="Arial" w:cs="Arial"/>
          <w:sz w:val="20"/>
          <w:lang w:val="cs-CZ"/>
        </w:rPr>
        <w:t xml:space="preserve"> žalob</w:t>
      </w:r>
      <w:r w:rsidR="00450A17" w:rsidRPr="00CB7F97">
        <w:rPr>
          <w:rFonts w:ascii="Arial" w:hAnsi="Arial" w:cs="Arial"/>
          <w:sz w:val="20"/>
          <w:lang w:val="cs-CZ"/>
        </w:rPr>
        <w:t xml:space="preserve"> </w:t>
      </w:r>
      <w:r w:rsidR="00A6267F" w:rsidRPr="00CB7F97">
        <w:rPr>
          <w:rFonts w:ascii="Arial" w:hAnsi="Arial" w:cs="Arial"/>
          <w:sz w:val="20"/>
          <w:lang w:val="cs-CZ"/>
        </w:rPr>
        <w:t xml:space="preserve">měly být </w:t>
      </w:r>
      <w:r w:rsidR="00450A17" w:rsidRPr="00CB7F97">
        <w:rPr>
          <w:rFonts w:ascii="Arial" w:hAnsi="Arial" w:cs="Arial"/>
          <w:sz w:val="20"/>
          <w:lang w:val="cs-CZ"/>
        </w:rPr>
        <w:t xml:space="preserve">sníženy na 1.000 Kč. </w:t>
      </w:r>
    </w:p>
    <w:p w14:paraId="45267A81" w14:textId="77777777" w:rsidR="00473AB0" w:rsidRPr="00CB7F97" w:rsidRDefault="00473AB0" w:rsidP="00473AB0">
      <w:pPr>
        <w:pStyle w:val="Odstavecseseznamem1"/>
        <w:ind w:left="0"/>
        <w:jc w:val="both"/>
        <w:rPr>
          <w:rFonts w:ascii="Arial" w:hAnsi="Arial" w:cs="Arial"/>
          <w:sz w:val="20"/>
          <w:lang w:val="cs-CZ"/>
        </w:rPr>
      </w:pPr>
    </w:p>
    <w:p w14:paraId="31E34D24" w14:textId="0B2DDEDE" w:rsidR="00473AB0" w:rsidRPr="00CB7F97" w:rsidRDefault="002D5B6F" w:rsidP="00473AB0">
      <w:pPr>
        <w:pStyle w:val="Odstavecseseznamem1"/>
        <w:spacing w:before="120" w:after="240"/>
        <w:ind w:left="709"/>
        <w:contextualSpacing w:val="0"/>
        <w:jc w:val="both"/>
        <w:rPr>
          <w:rFonts w:ascii="Arial" w:hAnsi="Arial" w:cs="Arial"/>
          <w:i/>
          <w:sz w:val="20"/>
          <w:lang w:val="cs-CZ"/>
        </w:rPr>
      </w:pPr>
      <w:r w:rsidRPr="00CB7F97">
        <w:rPr>
          <w:rFonts w:ascii="Arial" w:hAnsi="Arial" w:cs="Arial"/>
          <w:i/>
          <w:sz w:val="20"/>
          <w:lang w:val="cs-CZ"/>
        </w:rPr>
        <w:t>c) </w:t>
      </w:r>
      <w:r w:rsidR="00FF75DF" w:rsidRPr="00CB7F97">
        <w:rPr>
          <w:rFonts w:ascii="Arial" w:hAnsi="Arial" w:cs="Arial"/>
          <w:i/>
          <w:sz w:val="20"/>
          <w:lang w:val="cs-CZ"/>
        </w:rPr>
        <w:t>vzdělávání soudců, státních zástupců, advokátů, zapsaných mediátorů a státních úředníků a</w:t>
      </w:r>
      <w:r w:rsidR="00C5046D" w:rsidRPr="00CB7F97">
        <w:rPr>
          <w:rFonts w:ascii="Arial" w:hAnsi="Arial" w:cs="Arial"/>
          <w:i/>
          <w:sz w:val="20"/>
          <w:lang w:val="cs-CZ"/>
        </w:rPr>
        <w:t> </w:t>
      </w:r>
      <w:r w:rsidR="00FF75DF" w:rsidRPr="00CB7F97">
        <w:rPr>
          <w:rFonts w:ascii="Arial" w:hAnsi="Arial" w:cs="Arial"/>
          <w:i/>
          <w:sz w:val="20"/>
          <w:lang w:val="cs-CZ"/>
        </w:rPr>
        <w:t>úředníků samospráv v antidiskriminačním právu</w:t>
      </w:r>
    </w:p>
    <w:p w14:paraId="1C6CD867" w14:textId="45FEC7D8" w:rsidR="00FF75DF" w:rsidRPr="00CB7F97" w:rsidRDefault="00FF75DF" w:rsidP="00F8755D">
      <w:pPr>
        <w:pStyle w:val="Odstavecseseznamem1"/>
        <w:spacing w:before="100" w:beforeAutospacing="1" w:after="100" w:afterAutospacing="1" w:line="240" w:lineRule="atLeast"/>
        <w:ind w:left="0"/>
        <w:jc w:val="both"/>
        <w:rPr>
          <w:rFonts w:ascii="Arial" w:hAnsi="Arial" w:cs="Arial"/>
          <w:sz w:val="20"/>
          <w:lang w:val="cs-CZ"/>
        </w:rPr>
      </w:pPr>
      <w:r w:rsidRPr="00CB7F97">
        <w:rPr>
          <w:rFonts w:ascii="Arial" w:hAnsi="Arial" w:cs="Arial"/>
          <w:sz w:val="20"/>
          <w:u w:val="single"/>
          <w:lang w:val="cs-CZ"/>
        </w:rPr>
        <w:t>Gestor</w:t>
      </w:r>
      <w:r w:rsidRPr="00CB7F97">
        <w:rPr>
          <w:rFonts w:ascii="Arial" w:hAnsi="Arial" w:cs="Arial"/>
          <w:sz w:val="20"/>
          <w:lang w:val="cs-CZ"/>
        </w:rPr>
        <w:t>: Ministerstvo spravedlnosti, Ministerstvo práce a sociálních věcí, Ministerstvo školství, mládeže a tělovýchovy, Ministerstvo zdravotnictví, Mi</w:t>
      </w:r>
      <w:r w:rsidR="00985398" w:rsidRPr="00CB7F97">
        <w:rPr>
          <w:rFonts w:ascii="Arial" w:hAnsi="Arial" w:cs="Arial"/>
          <w:sz w:val="20"/>
          <w:lang w:val="cs-CZ"/>
        </w:rPr>
        <w:t>nisterstvo průmyslu a obchodu, M</w:t>
      </w:r>
      <w:r w:rsidRPr="00CB7F97">
        <w:rPr>
          <w:rFonts w:ascii="Arial" w:hAnsi="Arial" w:cs="Arial"/>
          <w:sz w:val="20"/>
          <w:lang w:val="cs-CZ"/>
        </w:rPr>
        <w:t xml:space="preserve">inistr pro lidská práva, rovné příležitosti a legislativu </w:t>
      </w:r>
    </w:p>
    <w:p w14:paraId="16B6B62C" w14:textId="5F598341" w:rsidR="00FF75DF" w:rsidRPr="00CB7F97" w:rsidRDefault="00FF75DF" w:rsidP="00F8755D">
      <w:pPr>
        <w:pStyle w:val="Odstavecseseznamem1"/>
        <w:spacing w:before="100" w:beforeAutospacing="1" w:after="100" w:afterAutospacing="1" w:line="240" w:lineRule="atLeast"/>
        <w:ind w:left="0"/>
        <w:jc w:val="both"/>
        <w:rPr>
          <w:rFonts w:ascii="Arial" w:hAnsi="Arial" w:cs="Arial"/>
          <w:sz w:val="20"/>
          <w:lang w:val="cs-CZ"/>
        </w:rPr>
      </w:pPr>
      <w:r w:rsidRPr="00CB7F97">
        <w:rPr>
          <w:rFonts w:ascii="Arial" w:hAnsi="Arial" w:cs="Arial"/>
          <w:sz w:val="20"/>
          <w:u w:val="single"/>
          <w:lang w:val="cs-CZ"/>
        </w:rPr>
        <w:t>Spolupráce</w:t>
      </w:r>
      <w:r w:rsidRPr="00CB7F97">
        <w:rPr>
          <w:rFonts w:ascii="Arial" w:hAnsi="Arial" w:cs="Arial"/>
          <w:sz w:val="20"/>
          <w:lang w:val="cs-CZ"/>
        </w:rPr>
        <w:t>: Veřejn</w:t>
      </w:r>
      <w:r w:rsidR="00B1154C" w:rsidRPr="00CB7F97">
        <w:rPr>
          <w:rFonts w:ascii="Arial" w:hAnsi="Arial" w:cs="Arial"/>
          <w:sz w:val="20"/>
          <w:lang w:val="cs-CZ"/>
        </w:rPr>
        <w:t>á</w:t>
      </w:r>
      <w:r w:rsidRPr="00CB7F97">
        <w:rPr>
          <w:rFonts w:ascii="Arial" w:hAnsi="Arial" w:cs="Arial"/>
          <w:sz w:val="20"/>
          <w:lang w:val="cs-CZ"/>
        </w:rPr>
        <w:t xml:space="preserve"> ochrán</w:t>
      </w:r>
      <w:r w:rsidR="00B1154C" w:rsidRPr="00CB7F97">
        <w:rPr>
          <w:rFonts w:ascii="Arial" w:hAnsi="Arial" w:cs="Arial"/>
          <w:sz w:val="20"/>
          <w:lang w:val="cs-CZ"/>
        </w:rPr>
        <w:t xml:space="preserve">kyně </w:t>
      </w:r>
      <w:r w:rsidRPr="00CB7F97">
        <w:rPr>
          <w:rFonts w:ascii="Arial" w:hAnsi="Arial" w:cs="Arial"/>
          <w:sz w:val="20"/>
          <w:lang w:val="cs-CZ"/>
        </w:rPr>
        <w:t>práv</w:t>
      </w:r>
    </w:p>
    <w:p w14:paraId="7A7765C9" w14:textId="77777777" w:rsidR="00FF75DF" w:rsidRPr="00CB7F97" w:rsidRDefault="00FF75DF" w:rsidP="00F8755D">
      <w:pPr>
        <w:pStyle w:val="Odstavecseseznamem1"/>
        <w:spacing w:before="100" w:beforeAutospacing="1" w:after="100" w:afterAutospacing="1" w:line="240" w:lineRule="atLeast"/>
        <w:ind w:left="0"/>
        <w:jc w:val="both"/>
        <w:rPr>
          <w:rFonts w:ascii="Arial" w:hAnsi="Arial" w:cs="Arial"/>
          <w:sz w:val="20"/>
          <w:lang w:val="cs-CZ"/>
        </w:rPr>
      </w:pPr>
      <w:r w:rsidRPr="00CB7F97">
        <w:rPr>
          <w:rFonts w:ascii="Arial" w:hAnsi="Arial" w:cs="Arial"/>
          <w:sz w:val="20"/>
          <w:u w:val="single"/>
          <w:lang w:val="cs-CZ"/>
        </w:rPr>
        <w:t>Termín</w:t>
      </w:r>
      <w:r w:rsidRPr="00CB7F97">
        <w:rPr>
          <w:rFonts w:ascii="Arial" w:hAnsi="Arial" w:cs="Arial"/>
          <w:sz w:val="20"/>
          <w:lang w:val="cs-CZ"/>
        </w:rPr>
        <w:t xml:space="preserve">: průběžně </w:t>
      </w:r>
    </w:p>
    <w:p w14:paraId="5188CBE0" w14:textId="13521466" w:rsidR="00FF75DF" w:rsidRPr="00CB7F97" w:rsidRDefault="00FF75DF" w:rsidP="00F8755D">
      <w:pPr>
        <w:pStyle w:val="Odstavecseseznamem1"/>
        <w:spacing w:before="100" w:beforeAutospacing="1" w:after="100" w:afterAutospacing="1" w:line="240" w:lineRule="atLeast"/>
        <w:ind w:left="0"/>
        <w:jc w:val="both"/>
        <w:rPr>
          <w:rFonts w:ascii="Arial" w:hAnsi="Arial" w:cs="Arial"/>
          <w:sz w:val="20"/>
          <w:lang w:val="cs-CZ"/>
        </w:rPr>
      </w:pPr>
      <w:r w:rsidRPr="00CB7F97">
        <w:rPr>
          <w:rFonts w:ascii="Arial" w:hAnsi="Arial" w:cs="Arial"/>
          <w:sz w:val="20"/>
          <w:u w:val="single"/>
          <w:lang w:val="cs-CZ"/>
        </w:rPr>
        <w:t>Odůvodnění</w:t>
      </w:r>
      <w:r w:rsidRPr="00CB7F97">
        <w:rPr>
          <w:rFonts w:ascii="Arial" w:hAnsi="Arial" w:cs="Arial"/>
          <w:sz w:val="20"/>
          <w:lang w:val="cs-CZ"/>
        </w:rPr>
        <w:t>: Antidiskriminační právo je v ČR stále relativně novou oblastí práva. S tím souvisí dosud poměrně nízký počet antidiskriminačních sporů a malá možnost soudců a dalších subjektů získat praktické zkušenosti s uplatňováním antidiskriminačního práva. Důvodem přitom rozhodně není, že by diskriminace nebyla v ČR problémem. Důvodem je spíše specifická situace obětí diskriminace, které si často nejsou vědomy svých práv nebo je neumějí hájit, a proto se na soudy či jiné orgány neobracejí. Organizace, které by jim mohly pomoci, nemají kapacity na vedení většího množství sporů. Zkušenosti s antidiskriminačním právem z podobných důvodů nemají ani advokáti a tudíž ani oni nemohou většinou poskytnout kvalifikovanou pomoc. Antidiskriminační právo přitom má některá specifika na rozdíl od tradičních hmotně i procesně</w:t>
      </w:r>
      <w:r w:rsidR="00473AB0" w:rsidRPr="00CB7F97">
        <w:rPr>
          <w:rFonts w:ascii="Arial" w:hAnsi="Arial" w:cs="Arial"/>
          <w:sz w:val="20"/>
          <w:lang w:val="cs-CZ"/>
        </w:rPr>
        <w:t xml:space="preserve"> </w:t>
      </w:r>
      <w:r w:rsidRPr="00CB7F97">
        <w:rPr>
          <w:rFonts w:ascii="Arial" w:hAnsi="Arial" w:cs="Arial"/>
          <w:sz w:val="20"/>
          <w:lang w:val="cs-CZ"/>
        </w:rPr>
        <w:t>právních postupů, např. v oblasti důkazního břemene či hodnocení faktů a prokazování diskriminace. Zároveň k této otázce existuje četná zahraniční judikatura národních či mezinárodních soudů, jejíž znalost je pro úspěšné vedení a správné rozhodnutí soudního sporu klíčová. V ČR však většina osob, které jsou do ochrany před diskriminací zapojeny, tato specifika nezná a neorientuje se dostatečně v uplatňování této ochrany.</w:t>
      </w:r>
      <w:r w:rsidR="003963A8" w:rsidRPr="00CB7F97">
        <w:rPr>
          <w:rFonts w:ascii="Arial" w:hAnsi="Arial" w:cs="Arial"/>
          <w:sz w:val="20"/>
          <w:lang w:val="cs-CZ"/>
        </w:rPr>
        <w:t xml:space="preserve"> Vzdělávání by mělo probíhat v rámci průběžného vzdělávání </w:t>
      </w:r>
      <w:r w:rsidR="00B34498" w:rsidRPr="00CB7F97">
        <w:rPr>
          <w:rFonts w:ascii="Arial" w:hAnsi="Arial" w:cs="Arial"/>
          <w:sz w:val="20"/>
          <w:lang w:val="cs-CZ"/>
        </w:rPr>
        <w:t xml:space="preserve">ve veřejné správě </w:t>
      </w:r>
      <w:r w:rsidR="003963A8" w:rsidRPr="00CB7F97">
        <w:rPr>
          <w:rFonts w:ascii="Arial" w:hAnsi="Arial" w:cs="Arial"/>
          <w:sz w:val="20"/>
          <w:lang w:val="cs-CZ"/>
        </w:rPr>
        <w:t>realizované např. Justiční akademií a dalšími</w:t>
      </w:r>
      <w:r w:rsidR="00B34498" w:rsidRPr="00CB7F97">
        <w:rPr>
          <w:rFonts w:ascii="Arial" w:hAnsi="Arial" w:cs="Arial"/>
          <w:sz w:val="20"/>
          <w:lang w:val="cs-CZ"/>
        </w:rPr>
        <w:t xml:space="preserve"> akreditovanými </w:t>
      </w:r>
      <w:r w:rsidR="003963A8" w:rsidRPr="00CB7F97">
        <w:rPr>
          <w:rFonts w:ascii="Arial" w:hAnsi="Arial" w:cs="Arial"/>
          <w:sz w:val="20"/>
          <w:lang w:val="cs-CZ"/>
        </w:rPr>
        <w:t xml:space="preserve">vzdělávacími </w:t>
      </w:r>
      <w:r w:rsidR="00B34498" w:rsidRPr="00CB7F97">
        <w:rPr>
          <w:rFonts w:ascii="Arial" w:hAnsi="Arial" w:cs="Arial"/>
          <w:sz w:val="20"/>
          <w:lang w:val="cs-CZ"/>
        </w:rPr>
        <w:t>institucemi.</w:t>
      </w:r>
      <w:r w:rsidR="003963A8" w:rsidRPr="00CB7F97">
        <w:rPr>
          <w:rFonts w:ascii="Arial" w:hAnsi="Arial" w:cs="Arial"/>
          <w:sz w:val="20"/>
          <w:lang w:val="cs-CZ"/>
        </w:rPr>
        <w:t xml:space="preserve"> </w:t>
      </w:r>
    </w:p>
    <w:p w14:paraId="080233F5" w14:textId="77777777" w:rsidR="00FF75DF" w:rsidRPr="00CB7F97" w:rsidRDefault="00FF75DF" w:rsidP="00E10ECE">
      <w:pPr>
        <w:pStyle w:val="Odstavecseseznamem1"/>
        <w:spacing w:before="100" w:beforeAutospacing="1" w:after="100" w:afterAutospacing="1" w:line="240" w:lineRule="atLeast"/>
        <w:ind w:left="0"/>
        <w:jc w:val="both"/>
        <w:rPr>
          <w:rFonts w:ascii="Arial" w:hAnsi="Arial" w:cs="Arial"/>
          <w:i/>
          <w:sz w:val="20"/>
          <w:lang w:val="cs-CZ"/>
        </w:rPr>
      </w:pPr>
    </w:p>
    <w:p w14:paraId="579000D7" w14:textId="23E21D40" w:rsidR="00FF75DF" w:rsidRPr="00CB7F97" w:rsidRDefault="002D5B6F" w:rsidP="00E10ECE">
      <w:pPr>
        <w:pStyle w:val="Odstavecseseznamem1"/>
        <w:spacing w:before="120" w:after="240"/>
        <w:ind w:left="709"/>
        <w:contextualSpacing w:val="0"/>
        <w:jc w:val="both"/>
        <w:rPr>
          <w:rFonts w:ascii="Arial" w:hAnsi="Arial" w:cs="Arial"/>
          <w:i/>
          <w:sz w:val="20"/>
          <w:lang w:val="cs-CZ"/>
        </w:rPr>
      </w:pPr>
      <w:r w:rsidRPr="00CB7F97">
        <w:rPr>
          <w:rFonts w:ascii="Arial" w:hAnsi="Arial" w:cs="Arial"/>
          <w:i/>
          <w:sz w:val="20"/>
          <w:lang w:val="cs-CZ"/>
        </w:rPr>
        <w:t>d) </w:t>
      </w:r>
      <w:r w:rsidR="00FF75DF" w:rsidRPr="00CB7F97">
        <w:rPr>
          <w:rFonts w:ascii="Arial" w:hAnsi="Arial" w:cs="Arial"/>
          <w:i/>
          <w:sz w:val="20"/>
          <w:lang w:val="cs-CZ"/>
        </w:rPr>
        <w:t>rozšířen</w:t>
      </w:r>
      <w:r w:rsidR="00B1154C" w:rsidRPr="00CB7F97">
        <w:rPr>
          <w:rFonts w:ascii="Arial" w:hAnsi="Arial" w:cs="Arial"/>
          <w:i/>
          <w:sz w:val="20"/>
          <w:lang w:val="cs-CZ"/>
        </w:rPr>
        <w:t>í oprávnění a posílení kapacit V</w:t>
      </w:r>
      <w:r w:rsidR="00FF75DF" w:rsidRPr="00CB7F97">
        <w:rPr>
          <w:rFonts w:ascii="Arial" w:hAnsi="Arial" w:cs="Arial"/>
          <w:i/>
          <w:sz w:val="20"/>
          <w:lang w:val="cs-CZ"/>
        </w:rPr>
        <w:t>eřejné ochrán</w:t>
      </w:r>
      <w:r w:rsidR="00B1154C" w:rsidRPr="00CB7F97">
        <w:rPr>
          <w:rFonts w:ascii="Arial" w:hAnsi="Arial" w:cs="Arial"/>
          <w:i/>
          <w:sz w:val="20"/>
          <w:lang w:val="cs-CZ"/>
        </w:rPr>
        <w:t xml:space="preserve">kyně </w:t>
      </w:r>
      <w:r w:rsidR="00FF75DF" w:rsidRPr="00CB7F97">
        <w:rPr>
          <w:rFonts w:ascii="Arial" w:hAnsi="Arial" w:cs="Arial"/>
          <w:i/>
          <w:sz w:val="20"/>
          <w:lang w:val="cs-CZ"/>
        </w:rPr>
        <w:t>práv jako orgánu pro rovné zacházení a ochranu před diskriminací</w:t>
      </w:r>
    </w:p>
    <w:p w14:paraId="4A7D12D8" w14:textId="77777777" w:rsidR="00FF75DF" w:rsidRPr="00CB7F97" w:rsidRDefault="00FF75DF" w:rsidP="00F8755D">
      <w:pPr>
        <w:pStyle w:val="Odstavecseseznamem1"/>
        <w:spacing w:before="100" w:beforeAutospacing="1" w:after="100" w:afterAutospacing="1" w:line="240" w:lineRule="atLeast"/>
        <w:ind w:left="0"/>
        <w:jc w:val="both"/>
        <w:rPr>
          <w:rFonts w:ascii="Arial" w:hAnsi="Arial" w:cs="Arial"/>
          <w:sz w:val="20"/>
          <w:lang w:val="cs-CZ"/>
        </w:rPr>
      </w:pPr>
      <w:r w:rsidRPr="00CB7F97">
        <w:rPr>
          <w:rFonts w:ascii="Arial" w:hAnsi="Arial" w:cs="Arial"/>
          <w:sz w:val="20"/>
          <w:u w:val="single"/>
          <w:lang w:val="cs-CZ"/>
        </w:rPr>
        <w:t>Gestor</w:t>
      </w:r>
      <w:r w:rsidRPr="00CB7F97">
        <w:rPr>
          <w:rFonts w:ascii="Arial" w:hAnsi="Arial" w:cs="Arial"/>
          <w:sz w:val="20"/>
          <w:lang w:val="cs-CZ"/>
        </w:rPr>
        <w:t>: Ministr pro lidská práva, rovné příležitosti a legislativu</w:t>
      </w:r>
    </w:p>
    <w:p w14:paraId="3B48C109" w14:textId="1F28D01D" w:rsidR="00FF75DF" w:rsidRPr="00CB7F97" w:rsidRDefault="00FF75DF" w:rsidP="00F8755D">
      <w:pPr>
        <w:pStyle w:val="Odstavecseseznamem1"/>
        <w:spacing w:before="100" w:beforeAutospacing="1" w:after="100" w:afterAutospacing="1" w:line="240" w:lineRule="atLeast"/>
        <w:ind w:left="0"/>
        <w:jc w:val="both"/>
        <w:rPr>
          <w:rFonts w:ascii="Arial" w:hAnsi="Arial" w:cs="Arial"/>
          <w:sz w:val="20"/>
          <w:lang w:val="cs-CZ"/>
        </w:rPr>
      </w:pPr>
      <w:r w:rsidRPr="00CB7F97">
        <w:rPr>
          <w:rFonts w:ascii="Arial" w:hAnsi="Arial" w:cs="Arial"/>
          <w:sz w:val="20"/>
          <w:u w:val="single"/>
          <w:lang w:val="cs-CZ"/>
        </w:rPr>
        <w:t>Spolupráce</w:t>
      </w:r>
      <w:r w:rsidRPr="00CB7F97">
        <w:rPr>
          <w:rFonts w:ascii="Arial" w:hAnsi="Arial" w:cs="Arial"/>
          <w:sz w:val="20"/>
          <w:lang w:val="cs-CZ"/>
        </w:rPr>
        <w:t>: Veřejn</w:t>
      </w:r>
      <w:r w:rsidR="00B1154C" w:rsidRPr="00CB7F97">
        <w:rPr>
          <w:rFonts w:ascii="Arial" w:hAnsi="Arial" w:cs="Arial"/>
          <w:sz w:val="20"/>
          <w:lang w:val="cs-CZ"/>
        </w:rPr>
        <w:t>á</w:t>
      </w:r>
      <w:r w:rsidRPr="00CB7F97">
        <w:rPr>
          <w:rFonts w:ascii="Arial" w:hAnsi="Arial" w:cs="Arial"/>
          <w:sz w:val="20"/>
          <w:lang w:val="cs-CZ"/>
        </w:rPr>
        <w:t xml:space="preserve"> ochrán</w:t>
      </w:r>
      <w:r w:rsidR="00B1154C" w:rsidRPr="00CB7F97">
        <w:rPr>
          <w:rFonts w:ascii="Arial" w:hAnsi="Arial" w:cs="Arial"/>
          <w:sz w:val="20"/>
          <w:lang w:val="cs-CZ"/>
        </w:rPr>
        <w:t xml:space="preserve">kyně </w:t>
      </w:r>
      <w:r w:rsidRPr="00CB7F97">
        <w:rPr>
          <w:rFonts w:ascii="Arial" w:hAnsi="Arial" w:cs="Arial"/>
          <w:sz w:val="20"/>
          <w:lang w:val="cs-CZ"/>
        </w:rPr>
        <w:t>práv</w:t>
      </w:r>
    </w:p>
    <w:p w14:paraId="71224491" w14:textId="5D1F84FD" w:rsidR="00FF75DF" w:rsidRPr="00CB7F97" w:rsidRDefault="00FF75DF" w:rsidP="00F8755D">
      <w:pPr>
        <w:pStyle w:val="Odstavecseseznamem1"/>
        <w:spacing w:before="100" w:beforeAutospacing="1" w:after="100" w:afterAutospacing="1" w:line="240" w:lineRule="atLeast"/>
        <w:ind w:left="0"/>
        <w:jc w:val="both"/>
        <w:rPr>
          <w:rFonts w:ascii="Arial" w:hAnsi="Arial" w:cs="Arial"/>
          <w:sz w:val="20"/>
          <w:lang w:val="cs-CZ"/>
        </w:rPr>
      </w:pPr>
      <w:r w:rsidRPr="00CB7F97">
        <w:rPr>
          <w:rFonts w:ascii="Arial" w:hAnsi="Arial" w:cs="Arial"/>
          <w:sz w:val="20"/>
          <w:u w:val="single"/>
          <w:lang w:val="cs-CZ"/>
        </w:rPr>
        <w:t>Termín</w:t>
      </w:r>
      <w:r w:rsidRPr="00CB7F97">
        <w:rPr>
          <w:rFonts w:ascii="Arial" w:hAnsi="Arial" w:cs="Arial"/>
          <w:sz w:val="20"/>
          <w:lang w:val="cs-CZ"/>
        </w:rPr>
        <w:t xml:space="preserve">: </w:t>
      </w:r>
      <w:r w:rsidR="005E2F8A" w:rsidRPr="00CB7F97">
        <w:rPr>
          <w:rFonts w:ascii="Arial" w:hAnsi="Arial" w:cs="Arial"/>
          <w:sz w:val="20"/>
          <w:lang w:val="cs-CZ"/>
        </w:rPr>
        <w:t xml:space="preserve">do </w:t>
      </w:r>
      <w:proofErr w:type="gramStart"/>
      <w:r w:rsidR="005E2F8A" w:rsidRPr="00CB7F97">
        <w:rPr>
          <w:rFonts w:ascii="Arial" w:hAnsi="Arial" w:cs="Arial"/>
          <w:sz w:val="20"/>
          <w:lang w:val="cs-CZ"/>
        </w:rPr>
        <w:t>30.06.</w:t>
      </w:r>
      <w:r w:rsidRPr="00CB7F97">
        <w:rPr>
          <w:rFonts w:ascii="Arial" w:hAnsi="Arial" w:cs="Arial"/>
          <w:sz w:val="20"/>
          <w:lang w:val="cs-CZ"/>
        </w:rPr>
        <w:t>2015</w:t>
      </w:r>
      <w:proofErr w:type="gramEnd"/>
    </w:p>
    <w:p w14:paraId="4A73A9FE" w14:textId="79CB91FC" w:rsidR="00450A17" w:rsidRPr="00CB7F97" w:rsidRDefault="00FF75DF" w:rsidP="00307177">
      <w:pPr>
        <w:pStyle w:val="Odstavecseseznamem1"/>
        <w:spacing w:before="100" w:beforeAutospacing="1" w:line="240" w:lineRule="atLeast"/>
        <w:ind w:left="0"/>
        <w:contextualSpacing w:val="0"/>
        <w:jc w:val="both"/>
        <w:rPr>
          <w:rFonts w:ascii="Arial" w:hAnsi="Arial" w:cs="Arial"/>
          <w:sz w:val="20"/>
          <w:lang w:val="cs-CZ"/>
        </w:rPr>
      </w:pPr>
      <w:r w:rsidRPr="00CB7F97">
        <w:rPr>
          <w:rFonts w:ascii="Arial" w:hAnsi="Arial" w:cs="Arial"/>
          <w:sz w:val="20"/>
          <w:u w:val="single"/>
          <w:lang w:val="cs-CZ"/>
        </w:rPr>
        <w:t>Odůvodnění</w:t>
      </w:r>
      <w:r w:rsidRPr="00CB7F97">
        <w:rPr>
          <w:rFonts w:ascii="Arial" w:hAnsi="Arial" w:cs="Arial"/>
          <w:sz w:val="20"/>
          <w:lang w:val="cs-CZ"/>
        </w:rPr>
        <w:t>:</w:t>
      </w:r>
      <w:r w:rsidR="00B1154C" w:rsidRPr="00CB7F97">
        <w:rPr>
          <w:rFonts w:ascii="Arial" w:hAnsi="Arial" w:cs="Arial"/>
          <w:sz w:val="20"/>
          <w:lang w:val="cs-CZ"/>
        </w:rPr>
        <w:t xml:space="preserve"> Veřejná</w:t>
      </w:r>
      <w:r w:rsidRPr="00CB7F97">
        <w:rPr>
          <w:rFonts w:ascii="Arial" w:hAnsi="Arial" w:cs="Arial"/>
          <w:sz w:val="20"/>
          <w:lang w:val="cs-CZ"/>
        </w:rPr>
        <w:t xml:space="preserve"> ochrán</w:t>
      </w:r>
      <w:r w:rsidR="00B1154C" w:rsidRPr="00CB7F97">
        <w:rPr>
          <w:rFonts w:ascii="Arial" w:hAnsi="Arial" w:cs="Arial"/>
          <w:sz w:val="20"/>
          <w:lang w:val="cs-CZ"/>
        </w:rPr>
        <w:t xml:space="preserve">kyně </w:t>
      </w:r>
      <w:r w:rsidRPr="00CB7F97">
        <w:rPr>
          <w:rFonts w:ascii="Arial" w:hAnsi="Arial" w:cs="Arial"/>
          <w:sz w:val="20"/>
          <w:lang w:val="cs-CZ"/>
        </w:rPr>
        <w:t>práv jako národní orgán ochrany před diskriminací má při prosazování práva na rovné zacházení především poskytovat metodickou pomoc obětem diskriminace při podávání návrhů na zahájení řízení z důvodů diskriminace, provádět výzkum, zveřejňovat zprávy a vydávat doporučení k otázkám souvisejícím s diskriminací a zajišťovat výměnu dostupných informací s příslušnými evropskými subjekty. Zejména poskytování metodické pomoci je klíčové pro praktickou ochranu obětí diskriminace, aby věděly, jak mají svá práva uplatň</w:t>
      </w:r>
      <w:r w:rsidR="00B1154C" w:rsidRPr="00CB7F97">
        <w:rPr>
          <w:rFonts w:ascii="Arial" w:hAnsi="Arial" w:cs="Arial"/>
          <w:sz w:val="20"/>
          <w:lang w:val="cs-CZ"/>
        </w:rPr>
        <w:t>ovat. Za tímto účelem by ochránkyně</w:t>
      </w:r>
      <w:r w:rsidRPr="00CB7F97">
        <w:rPr>
          <w:rFonts w:ascii="Arial" w:hAnsi="Arial" w:cs="Arial"/>
          <w:sz w:val="20"/>
          <w:lang w:val="cs-CZ"/>
        </w:rPr>
        <w:t xml:space="preserve"> měl</w:t>
      </w:r>
      <w:r w:rsidR="00B1154C" w:rsidRPr="00CB7F97">
        <w:rPr>
          <w:rFonts w:ascii="Arial" w:hAnsi="Arial" w:cs="Arial"/>
          <w:sz w:val="20"/>
          <w:lang w:val="cs-CZ"/>
        </w:rPr>
        <w:t>a</w:t>
      </w:r>
      <w:r w:rsidRPr="00CB7F97">
        <w:rPr>
          <w:rFonts w:ascii="Arial" w:hAnsi="Arial" w:cs="Arial"/>
          <w:sz w:val="20"/>
          <w:lang w:val="cs-CZ"/>
        </w:rPr>
        <w:t xml:space="preserve"> být dostatečně personálně a materiálně vybaven</w:t>
      </w:r>
      <w:r w:rsidR="00B1154C" w:rsidRPr="00CB7F97">
        <w:rPr>
          <w:rFonts w:ascii="Arial" w:hAnsi="Arial" w:cs="Arial"/>
          <w:sz w:val="20"/>
          <w:lang w:val="cs-CZ"/>
        </w:rPr>
        <w:t>a</w:t>
      </w:r>
      <w:r w:rsidRPr="00CB7F97">
        <w:rPr>
          <w:rFonts w:ascii="Arial" w:hAnsi="Arial" w:cs="Arial"/>
          <w:sz w:val="20"/>
          <w:lang w:val="cs-CZ"/>
        </w:rPr>
        <w:t>, aby tuto pomoc mohl</w:t>
      </w:r>
      <w:r w:rsidR="00B1154C" w:rsidRPr="00CB7F97">
        <w:rPr>
          <w:rFonts w:ascii="Arial" w:hAnsi="Arial" w:cs="Arial"/>
          <w:sz w:val="20"/>
          <w:lang w:val="cs-CZ"/>
        </w:rPr>
        <w:t>a</w:t>
      </w:r>
      <w:r w:rsidRPr="00CB7F97">
        <w:rPr>
          <w:rFonts w:ascii="Arial" w:hAnsi="Arial" w:cs="Arial"/>
          <w:sz w:val="20"/>
          <w:lang w:val="cs-CZ"/>
        </w:rPr>
        <w:t xml:space="preserve"> poskytovat co nejvíce žadatelům, a to v co nejkratším čase. Posílení kapacit ochrán</w:t>
      </w:r>
      <w:r w:rsidR="00B1154C" w:rsidRPr="00CB7F97">
        <w:rPr>
          <w:rFonts w:ascii="Arial" w:hAnsi="Arial" w:cs="Arial"/>
          <w:sz w:val="20"/>
          <w:lang w:val="cs-CZ"/>
        </w:rPr>
        <w:t>kyně</w:t>
      </w:r>
      <w:r w:rsidRPr="00CB7F97">
        <w:rPr>
          <w:rFonts w:ascii="Arial" w:hAnsi="Arial" w:cs="Arial"/>
          <w:sz w:val="20"/>
          <w:lang w:val="cs-CZ"/>
        </w:rPr>
        <w:t xml:space="preserve"> bude nutné i k vykonávání systémových a preventivních úkolů podle této koncepce směřujících především k předcházení diskriminaci a zajištění rovného přístupu. Pro efektivní uplatňování svých zjištění v oblasti diskriminace by bylo rovněž vhodné umožnit ochrán</w:t>
      </w:r>
      <w:r w:rsidR="00B1154C" w:rsidRPr="00CB7F97">
        <w:rPr>
          <w:rFonts w:ascii="Arial" w:hAnsi="Arial" w:cs="Arial"/>
          <w:sz w:val="20"/>
          <w:lang w:val="cs-CZ"/>
        </w:rPr>
        <w:t xml:space="preserve">kyni </w:t>
      </w:r>
      <w:r w:rsidRPr="00CB7F97">
        <w:rPr>
          <w:rFonts w:ascii="Arial" w:hAnsi="Arial" w:cs="Arial"/>
          <w:sz w:val="20"/>
          <w:lang w:val="cs-CZ"/>
        </w:rPr>
        <w:t>podávat návrh Ústavnímu soudu na zrušení zákona či jeho ustanovení pro rozpor s ústavním pořádkem. Byť v současnosti má ochrán</w:t>
      </w:r>
      <w:r w:rsidR="00B1154C" w:rsidRPr="00CB7F97">
        <w:rPr>
          <w:rFonts w:ascii="Arial" w:hAnsi="Arial" w:cs="Arial"/>
          <w:sz w:val="20"/>
          <w:lang w:val="cs-CZ"/>
        </w:rPr>
        <w:t xml:space="preserve">kyně </w:t>
      </w:r>
      <w:r w:rsidRPr="00CB7F97">
        <w:rPr>
          <w:rFonts w:ascii="Arial" w:hAnsi="Arial" w:cs="Arial"/>
          <w:sz w:val="20"/>
          <w:lang w:val="cs-CZ"/>
        </w:rPr>
        <w:t>v těchto řízeních postavení vedlejšího účastníka a může se tedy k věcem vyjadřovat a předkládat Ústavnímu soudu stanoviska a doporučení, nemůže dané řízení sám zahájit, jakkoliv by sám k tomu shledal důvod. Pro zajištění efektivní ochrany (nejen) před diskriminujícími předpisy je proto vhodné, aby ochrán</w:t>
      </w:r>
      <w:r w:rsidR="00B1154C" w:rsidRPr="00CB7F97">
        <w:rPr>
          <w:rFonts w:ascii="Arial" w:hAnsi="Arial" w:cs="Arial"/>
          <w:sz w:val="20"/>
          <w:lang w:val="cs-CZ"/>
        </w:rPr>
        <w:t xml:space="preserve">kyně </w:t>
      </w:r>
      <w:r w:rsidRPr="00CB7F97">
        <w:rPr>
          <w:rFonts w:ascii="Arial" w:hAnsi="Arial" w:cs="Arial"/>
          <w:sz w:val="20"/>
          <w:lang w:val="cs-CZ"/>
        </w:rPr>
        <w:t>mohl</w:t>
      </w:r>
      <w:r w:rsidR="00B1154C" w:rsidRPr="00CB7F97">
        <w:rPr>
          <w:rFonts w:ascii="Arial" w:hAnsi="Arial" w:cs="Arial"/>
          <w:sz w:val="20"/>
          <w:lang w:val="cs-CZ"/>
        </w:rPr>
        <w:t>a</w:t>
      </w:r>
      <w:r w:rsidRPr="00CB7F97">
        <w:rPr>
          <w:rFonts w:ascii="Arial" w:hAnsi="Arial" w:cs="Arial"/>
          <w:sz w:val="20"/>
          <w:lang w:val="cs-CZ"/>
        </w:rPr>
        <w:t xml:space="preserve"> přímo podat daný návrh a tak mohl přímo reagovat na svá zjištění z praxe.</w:t>
      </w:r>
      <w:r w:rsidR="00307177" w:rsidRPr="00CB7F97">
        <w:rPr>
          <w:rFonts w:ascii="Arial" w:hAnsi="Arial" w:cs="Arial"/>
          <w:sz w:val="20"/>
          <w:lang w:val="cs-CZ"/>
        </w:rPr>
        <w:t xml:space="preserve"> Ke zlepšení ochrany obětí před diskriminací by ochránkyně mohla vystoupit samostatně a podat případnou žalobu ve veřejném zájmu, který by zajistila především ukončení diskriminačního jednání a napravení jeho případných následků. </w:t>
      </w:r>
    </w:p>
    <w:p w14:paraId="2BF2F509" w14:textId="77777777" w:rsidR="00473AB0" w:rsidRPr="00CB7F97" w:rsidRDefault="00473AB0" w:rsidP="00473AB0">
      <w:pPr>
        <w:pStyle w:val="Odstavecseseznamem1"/>
        <w:spacing w:line="240" w:lineRule="atLeast"/>
        <w:ind w:left="0"/>
        <w:contextualSpacing w:val="0"/>
        <w:jc w:val="both"/>
        <w:rPr>
          <w:rFonts w:ascii="Arial" w:hAnsi="Arial" w:cs="Arial"/>
          <w:sz w:val="20"/>
          <w:lang w:val="cs-CZ"/>
        </w:rPr>
      </w:pPr>
    </w:p>
    <w:p w14:paraId="79726BB1" w14:textId="6A0E9854" w:rsidR="00FF75DF" w:rsidRPr="00CB7F97" w:rsidRDefault="00FB02FC" w:rsidP="00F8755D">
      <w:pPr>
        <w:pStyle w:val="NadpisKoncepce2"/>
        <w:ind w:left="1152" w:hanging="432"/>
        <w:rPr>
          <w:lang w:val="cs-CZ"/>
        </w:rPr>
      </w:pPr>
      <w:bookmarkStart w:id="82" w:name="_Toc411592782"/>
      <w:r w:rsidRPr="00CB7F97">
        <w:rPr>
          <w:lang w:val="cs-CZ"/>
        </w:rPr>
        <w:t>Specifický cíl: T</w:t>
      </w:r>
      <w:r w:rsidR="00FF75DF" w:rsidRPr="00CB7F97">
        <w:rPr>
          <w:lang w:val="cs-CZ"/>
        </w:rPr>
        <w:t>olerantní společnost respektující svou diversitu a umožňující rozvoj všem svým složkám</w:t>
      </w:r>
      <w:bookmarkEnd w:id="82"/>
    </w:p>
    <w:p w14:paraId="359A6CEC" w14:textId="66F85225" w:rsidR="00FF75DF" w:rsidRPr="00CB7F97" w:rsidRDefault="00FF75DF" w:rsidP="00F8755D">
      <w:pPr>
        <w:pStyle w:val="Odstavecseseznamem1"/>
        <w:spacing w:before="100" w:beforeAutospacing="1" w:after="100" w:afterAutospacing="1" w:line="240" w:lineRule="atLeast"/>
        <w:ind w:left="0"/>
        <w:jc w:val="both"/>
        <w:rPr>
          <w:rFonts w:ascii="Arial" w:hAnsi="Arial" w:cs="Arial"/>
          <w:i/>
          <w:sz w:val="20"/>
          <w:lang w:val="cs-CZ"/>
        </w:rPr>
      </w:pPr>
      <w:r w:rsidRPr="00CB7F97">
        <w:rPr>
          <w:rFonts w:ascii="Arial" w:hAnsi="Arial" w:cs="Arial"/>
          <w:i/>
          <w:sz w:val="20"/>
          <w:lang w:val="cs-CZ"/>
        </w:rPr>
        <w:t>Cílem je zvýšení tolerance a vzájemného respektu mezi jednotlivými skupinami v české společnosti skrze osvětu a vzdělávání a zodpovědný přístup relevantních aktérů.</w:t>
      </w:r>
      <w:r w:rsidR="003D6E1E" w:rsidRPr="00CB7F97">
        <w:rPr>
          <w:lang w:val="cs-CZ"/>
        </w:rPr>
        <w:t xml:space="preserve"> </w:t>
      </w:r>
      <w:r w:rsidR="003D6E1E" w:rsidRPr="00CB7F97">
        <w:rPr>
          <w:rFonts w:ascii="Arial" w:hAnsi="Arial" w:cs="Arial"/>
          <w:i/>
          <w:sz w:val="20"/>
          <w:lang w:val="cs-CZ"/>
        </w:rPr>
        <w:t>V rámci interkulturního dialogu je třeba zároveň stavět na tom, co máme navzájem společného. Je důležité komunikovat se všemi občany a žádnou skupinu neprotěžovat, pracovat se všemi etniky, vnímat různorodost jako obohacení jiných kultur.</w:t>
      </w:r>
    </w:p>
    <w:p w14:paraId="00516AE3" w14:textId="77777777" w:rsidR="00FF75DF" w:rsidRPr="00CB7F97" w:rsidRDefault="00FF75DF" w:rsidP="00F8755D">
      <w:pPr>
        <w:pStyle w:val="Odstavecseseznamem1"/>
        <w:spacing w:before="100" w:beforeAutospacing="1" w:after="100" w:afterAutospacing="1" w:line="240" w:lineRule="atLeast"/>
        <w:ind w:left="900"/>
        <w:jc w:val="both"/>
        <w:rPr>
          <w:rFonts w:ascii="Arial" w:hAnsi="Arial" w:cs="Arial"/>
          <w:i/>
          <w:sz w:val="20"/>
          <w:lang w:val="cs-CZ"/>
        </w:rPr>
      </w:pPr>
    </w:p>
    <w:p w14:paraId="4E7E2F13" w14:textId="77777777" w:rsidR="00FF75DF" w:rsidRPr="00CB7F97" w:rsidRDefault="00FF75DF" w:rsidP="00F8755D">
      <w:pPr>
        <w:pStyle w:val="Odstavecseseznamem1"/>
        <w:spacing w:before="100" w:beforeAutospacing="1" w:after="100" w:afterAutospacing="1" w:line="240" w:lineRule="atLeast"/>
        <w:ind w:left="0"/>
        <w:contextualSpacing w:val="0"/>
        <w:jc w:val="both"/>
        <w:rPr>
          <w:rFonts w:ascii="Arial" w:hAnsi="Arial" w:cs="Arial"/>
          <w:b/>
          <w:sz w:val="20"/>
          <w:lang w:val="cs-CZ"/>
        </w:rPr>
      </w:pPr>
      <w:r w:rsidRPr="00CB7F97">
        <w:rPr>
          <w:rFonts w:ascii="Arial" w:hAnsi="Arial" w:cs="Arial"/>
          <w:b/>
          <w:sz w:val="20"/>
          <w:lang w:val="cs-CZ"/>
        </w:rPr>
        <w:lastRenderedPageBreak/>
        <w:t>Opatření:</w:t>
      </w:r>
    </w:p>
    <w:p w14:paraId="59E0D6FA" w14:textId="77777777" w:rsidR="00FF75DF" w:rsidRPr="00CB7F97" w:rsidRDefault="002D5B6F" w:rsidP="00E10ECE">
      <w:pPr>
        <w:pStyle w:val="Odstavecseseznamem1"/>
        <w:spacing w:before="120" w:after="240"/>
        <w:ind w:left="709"/>
        <w:contextualSpacing w:val="0"/>
        <w:jc w:val="both"/>
        <w:rPr>
          <w:rFonts w:ascii="Arial" w:hAnsi="Arial" w:cs="Arial"/>
          <w:i/>
          <w:sz w:val="20"/>
          <w:lang w:val="cs-CZ"/>
        </w:rPr>
      </w:pPr>
      <w:r w:rsidRPr="00CB7F97">
        <w:rPr>
          <w:rFonts w:ascii="Arial" w:hAnsi="Arial" w:cs="Arial"/>
          <w:i/>
          <w:sz w:val="20"/>
          <w:lang w:val="cs-CZ"/>
        </w:rPr>
        <w:t>a) </w:t>
      </w:r>
      <w:r w:rsidR="0029434B" w:rsidRPr="00CB7F97">
        <w:rPr>
          <w:rFonts w:ascii="Arial" w:hAnsi="Arial" w:cs="Arial"/>
          <w:i/>
          <w:sz w:val="20"/>
          <w:lang w:val="cs-CZ"/>
        </w:rPr>
        <w:t xml:space="preserve">pokračování ve </w:t>
      </w:r>
      <w:r w:rsidRPr="00CB7F97">
        <w:rPr>
          <w:rFonts w:ascii="Arial" w:hAnsi="Arial" w:cs="Arial"/>
          <w:i/>
          <w:sz w:val="20"/>
          <w:lang w:val="cs-CZ"/>
        </w:rPr>
        <w:t>v</w:t>
      </w:r>
      <w:r w:rsidR="00FF75DF" w:rsidRPr="00CB7F97">
        <w:rPr>
          <w:rFonts w:ascii="Arial" w:hAnsi="Arial" w:cs="Arial"/>
          <w:i/>
          <w:sz w:val="20"/>
          <w:lang w:val="cs-CZ"/>
        </w:rPr>
        <w:t xml:space="preserve">zdělávání žáků a studentů k větší toleranci a respektu k odlišnosti </w:t>
      </w:r>
    </w:p>
    <w:p w14:paraId="21A40C57" w14:textId="77777777" w:rsidR="00FF75DF" w:rsidRPr="00CB7F97" w:rsidRDefault="00FF75DF" w:rsidP="00F8755D">
      <w:pPr>
        <w:pStyle w:val="Odstavecseseznamem1"/>
        <w:ind w:left="0"/>
        <w:jc w:val="both"/>
        <w:rPr>
          <w:rFonts w:ascii="Arial" w:hAnsi="Arial" w:cs="Arial"/>
          <w:sz w:val="20"/>
          <w:lang w:val="cs-CZ"/>
        </w:rPr>
      </w:pPr>
      <w:r w:rsidRPr="00CB7F97">
        <w:rPr>
          <w:rFonts w:ascii="Arial" w:hAnsi="Arial" w:cs="Arial"/>
          <w:sz w:val="20"/>
          <w:u w:val="single"/>
          <w:lang w:val="cs-CZ"/>
        </w:rPr>
        <w:t>Gestor</w:t>
      </w:r>
      <w:r w:rsidRPr="00CB7F97">
        <w:rPr>
          <w:rFonts w:ascii="Arial" w:hAnsi="Arial" w:cs="Arial"/>
          <w:sz w:val="20"/>
          <w:lang w:val="cs-CZ"/>
        </w:rPr>
        <w:t xml:space="preserve">: Ministerstvo školství, mládeže a tělovýchovy </w:t>
      </w:r>
    </w:p>
    <w:p w14:paraId="2D7A1F14" w14:textId="580F166C" w:rsidR="00FF75DF" w:rsidRPr="00CB7F97" w:rsidRDefault="00FF75DF" w:rsidP="00F8755D">
      <w:pPr>
        <w:pStyle w:val="Odstavecseseznamem1"/>
        <w:ind w:left="0"/>
        <w:jc w:val="both"/>
        <w:rPr>
          <w:rFonts w:ascii="Arial" w:hAnsi="Arial" w:cs="Arial"/>
          <w:sz w:val="20"/>
          <w:lang w:val="cs-CZ"/>
        </w:rPr>
      </w:pPr>
      <w:r w:rsidRPr="00CB7F97">
        <w:rPr>
          <w:rFonts w:ascii="Arial" w:hAnsi="Arial" w:cs="Arial"/>
          <w:sz w:val="20"/>
          <w:u w:val="single"/>
          <w:lang w:val="cs-CZ"/>
        </w:rPr>
        <w:t>Spolupráce</w:t>
      </w:r>
      <w:r w:rsidRPr="00CB7F97">
        <w:rPr>
          <w:rFonts w:ascii="Arial" w:hAnsi="Arial" w:cs="Arial"/>
          <w:sz w:val="20"/>
          <w:lang w:val="cs-CZ"/>
        </w:rPr>
        <w:t>: Ministr pro lidská práva, rovné příležitosti a legi</w:t>
      </w:r>
      <w:r w:rsidR="00FB02FC" w:rsidRPr="00CB7F97">
        <w:rPr>
          <w:rFonts w:ascii="Arial" w:hAnsi="Arial" w:cs="Arial"/>
          <w:sz w:val="20"/>
          <w:lang w:val="cs-CZ"/>
        </w:rPr>
        <w:t>slativu, V</w:t>
      </w:r>
      <w:r w:rsidRPr="00CB7F97">
        <w:rPr>
          <w:rFonts w:ascii="Arial" w:hAnsi="Arial" w:cs="Arial"/>
          <w:sz w:val="20"/>
          <w:lang w:val="cs-CZ"/>
        </w:rPr>
        <w:t>eřejn</w:t>
      </w:r>
      <w:r w:rsidR="00FB02FC" w:rsidRPr="00CB7F97">
        <w:rPr>
          <w:rFonts w:ascii="Arial" w:hAnsi="Arial" w:cs="Arial"/>
          <w:sz w:val="20"/>
          <w:lang w:val="cs-CZ"/>
        </w:rPr>
        <w:t>á ochránkyně práv</w:t>
      </w:r>
    </w:p>
    <w:p w14:paraId="410701F4" w14:textId="77777777" w:rsidR="00FF75DF" w:rsidRPr="00CB7F97" w:rsidRDefault="00FF75DF" w:rsidP="00F8755D">
      <w:pPr>
        <w:pStyle w:val="Odstavecseseznamem1"/>
        <w:ind w:left="0"/>
        <w:jc w:val="both"/>
        <w:rPr>
          <w:rFonts w:ascii="Arial" w:hAnsi="Arial" w:cs="Arial"/>
          <w:sz w:val="20"/>
          <w:lang w:val="cs-CZ"/>
        </w:rPr>
      </w:pPr>
      <w:r w:rsidRPr="00CB7F97">
        <w:rPr>
          <w:rFonts w:ascii="Arial" w:hAnsi="Arial" w:cs="Arial"/>
          <w:sz w:val="20"/>
          <w:u w:val="single"/>
          <w:lang w:val="cs-CZ"/>
        </w:rPr>
        <w:t>Termín</w:t>
      </w:r>
      <w:r w:rsidRPr="00CB7F97">
        <w:rPr>
          <w:rFonts w:ascii="Arial" w:hAnsi="Arial" w:cs="Arial"/>
          <w:sz w:val="20"/>
          <w:lang w:val="cs-CZ"/>
        </w:rPr>
        <w:t>: průběžně</w:t>
      </w:r>
    </w:p>
    <w:p w14:paraId="44E2D69D" w14:textId="5A45967D" w:rsidR="00FF75DF" w:rsidRPr="00CB7F97" w:rsidRDefault="00FF75DF" w:rsidP="00F8755D">
      <w:pPr>
        <w:pStyle w:val="Odstavecseseznamem1"/>
        <w:ind w:left="0"/>
        <w:contextualSpacing w:val="0"/>
        <w:jc w:val="both"/>
        <w:rPr>
          <w:rFonts w:ascii="Arial" w:hAnsi="Arial" w:cs="Arial"/>
          <w:sz w:val="20"/>
          <w:lang w:val="cs-CZ"/>
        </w:rPr>
      </w:pPr>
      <w:r w:rsidRPr="00CB7F97">
        <w:rPr>
          <w:rFonts w:ascii="Arial" w:hAnsi="Arial" w:cs="Arial"/>
          <w:sz w:val="20"/>
          <w:u w:val="single"/>
          <w:lang w:val="cs-CZ"/>
        </w:rPr>
        <w:t>Odůvodnění</w:t>
      </w:r>
      <w:r w:rsidRPr="00CB7F97">
        <w:rPr>
          <w:rFonts w:ascii="Arial" w:hAnsi="Arial" w:cs="Arial"/>
          <w:sz w:val="20"/>
          <w:lang w:val="cs-CZ"/>
        </w:rPr>
        <w:t>: Princip rovného zacházení musí vedle právních předpisů vycházet i ze společenského klimatu a společností uznávaných a prosazovaných hodnot. Pro zajištění skutečného rovného zacházení a ochrany před diskriminací ve společnosti je nutné, aby tento princip uznávalo a aktivně prosazovalo co nejvíce osob ve svém každodenním konání. Proto je nutné ve společnosti šířit ideje rovného a nediskriminačního zacházení, tolerance k odlišnosti a přístupnosti k ní. Tyto principy by se měly stát aktivní součástí vzdělávání, jak ostatně i sám školský zákon předpokládá. Do školského vzdělávání by tedy měly být více zapojeny kurzy občanské výchovy, které by byly zaměřeny na otázku lidských práv a základních principů právního státu, mezi které patří i zákaz diskriminace, dále seznamující se současnými společenskými otázkami a problémy (postavení menšin, jejich začleňování do společnosti, situace ČR v Evropě z hlediska migrace, každodenní život s odlišností, vztahy většiny a menšin apod.) a umožňující žákům a studentům získat otevřený a kritický náhled na svět a seznámit je s možnostmi, jak mohou věci veřejné sami aktivně ovlivnit. Zajištění tohoto cíle vyžaduje, aby tato problematika byla zahrnuta ve školských vzdělávacích programech. Ministerstvo školství, mládeže a tělovýchovy by následně mělo poskytnout krajům a obcím metodické vedení k naplnění tohoto cíle.</w:t>
      </w:r>
    </w:p>
    <w:p w14:paraId="4D50313B" w14:textId="77777777" w:rsidR="00747249" w:rsidRPr="00CB7F97" w:rsidRDefault="00747249" w:rsidP="00F8755D">
      <w:pPr>
        <w:pStyle w:val="Odstavecseseznamem1"/>
        <w:ind w:left="0"/>
        <w:contextualSpacing w:val="0"/>
        <w:jc w:val="both"/>
        <w:rPr>
          <w:rFonts w:ascii="Arial" w:hAnsi="Arial" w:cs="Arial"/>
          <w:sz w:val="20"/>
          <w:lang w:val="cs-CZ"/>
        </w:rPr>
      </w:pPr>
    </w:p>
    <w:p w14:paraId="187D895D" w14:textId="77777777" w:rsidR="00FF75DF" w:rsidRPr="00CB7F97" w:rsidRDefault="002D5B6F" w:rsidP="00E10ECE">
      <w:pPr>
        <w:pStyle w:val="Odstavecseseznamem1"/>
        <w:spacing w:before="120" w:after="240"/>
        <w:ind w:left="709"/>
        <w:contextualSpacing w:val="0"/>
        <w:jc w:val="both"/>
        <w:rPr>
          <w:rFonts w:ascii="Arial" w:hAnsi="Arial" w:cs="Arial"/>
          <w:i/>
          <w:sz w:val="20"/>
          <w:lang w:val="cs-CZ"/>
        </w:rPr>
      </w:pPr>
      <w:r w:rsidRPr="00CB7F97">
        <w:rPr>
          <w:rFonts w:ascii="Arial" w:hAnsi="Arial" w:cs="Arial"/>
          <w:i/>
          <w:sz w:val="20"/>
          <w:lang w:val="cs-CZ"/>
        </w:rPr>
        <w:t>b) v</w:t>
      </w:r>
      <w:r w:rsidR="00FF75DF" w:rsidRPr="00CB7F97">
        <w:rPr>
          <w:rFonts w:ascii="Arial" w:hAnsi="Arial" w:cs="Arial"/>
          <w:i/>
          <w:sz w:val="20"/>
          <w:lang w:val="cs-CZ"/>
        </w:rPr>
        <w:t>eřejné kampaně proti nenávisti a na podporu snášenlivosti a tolerance</w:t>
      </w:r>
    </w:p>
    <w:p w14:paraId="230B81F7" w14:textId="77777777" w:rsidR="00FF75DF" w:rsidRPr="00CB7F97" w:rsidRDefault="00FF75DF" w:rsidP="00F8755D">
      <w:pPr>
        <w:pStyle w:val="Odstavecseseznamem1"/>
        <w:spacing w:line="240" w:lineRule="atLeast"/>
        <w:ind w:left="0"/>
        <w:contextualSpacing w:val="0"/>
        <w:jc w:val="both"/>
        <w:rPr>
          <w:rFonts w:ascii="Arial" w:hAnsi="Arial" w:cs="Arial"/>
          <w:sz w:val="20"/>
          <w:lang w:val="cs-CZ"/>
        </w:rPr>
      </w:pPr>
      <w:r w:rsidRPr="00CB7F97">
        <w:rPr>
          <w:rFonts w:ascii="Arial" w:hAnsi="Arial" w:cs="Arial"/>
          <w:sz w:val="20"/>
          <w:u w:val="single"/>
          <w:lang w:val="cs-CZ"/>
        </w:rPr>
        <w:t>Gestor</w:t>
      </w:r>
      <w:r w:rsidRPr="00CB7F97">
        <w:rPr>
          <w:rFonts w:ascii="Arial" w:hAnsi="Arial" w:cs="Arial"/>
          <w:sz w:val="20"/>
          <w:lang w:val="cs-CZ"/>
        </w:rPr>
        <w:t>: Ministr pro lidská práva, rovné příležitosti a legislativu</w:t>
      </w:r>
    </w:p>
    <w:p w14:paraId="5A9366EB" w14:textId="4296FCAF" w:rsidR="00CC3970" w:rsidRPr="00CB7F97" w:rsidRDefault="00CC3970" w:rsidP="00F8755D">
      <w:pPr>
        <w:pStyle w:val="Odstavecseseznamem1"/>
        <w:spacing w:line="240" w:lineRule="atLeast"/>
        <w:ind w:left="0"/>
        <w:contextualSpacing w:val="0"/>
        <w:jc w:val="both"/>
        <w:rPr>
          <w:rFonts w:ascii="Arial" w:hAnsi="Arial" w:cs="Arial"/>
          <w:sz w:val="20"/>
          <w:lang w:val="cs-CZ"/>
        </w:rPr>
      </w:pPr>
      <w:r w:rsidRPr="00CB7F97">
        <w:rPr>
          <w:rFonts w:ascii="Arial" w:hAnsi="Arial" w:cs="Arial"/>
          <w:sz w:val="20"/>
          <w:u w:val="single"/>
          <w:lang w:val="cs-CZ"/>
        </w:rPr>
        <w:t>Nabídka ke spolupráci</w:t>
      </w:r>
      <w:r w:rsidRPr="00CB7F97">
        <w:rPr>
          <w:rFonts w:ascii="Arial" w:hAnsi="Arial" w:cs="Arial"/>
          <w:sz w:val="20"/>
          <w:lang w:val="cs-CZ"/>
        </w:rPr>
        <w:t>: kraje, obce, neziskový sektor</w:t>
      </w:r>
    </w:p>
    <w:p w14:paraId="0B8597A8" w14:textId="77777777" w:rsidR="00FF75DF" w:rsidRPr="00CB7F97" w:rsidRDefault="00FF75DF" w:rsidP="00F8755D">
      <w:pPr>
        <w:pStyle w:val="Odstavecseseznamem1"/>
        <w:spacing w:line="240" w:lineRule="atLeast"/>
        <w:ind w:left="0"/>
        <w:contextualSpacing w:val="0"/>
        <w:jc w:val="both"/>
        <w:rPr>
          <w:rFonts w:ascii="Arial" w:hAnsi="Arial" w:cs="Arial"/>
          <w:sz w:val="20"/>
          <w:lang w:val="cs-CZ"/>
        </w:rPr>
      </w:pPr>
      <w:r w:rsidRPr="00CB7F97">
        <w:rPr>
          <w:rFonts w:ascii="Arial" w:hAnsi="Arial" w:cs="Arial"/>
          <w:sz w:val="20"/>
          <w:u w:val="single"/>
          <w:lang w:val="cs-CZ"/>
        </w:rPr>
        <w:t>Termín</w:t>
      </w:r>
      <w:r w:rsidRPr="00CB7F97">
        <w:rPr>
          <w:rFonts w:ascii="Arial" w:hAnsi="Arial" w:cs="Arial"/>
          <w:sz w:val="20"/>
          <w:lang w:val="cs-CZ"/>
        </w:rPr>
        <w:t>: průběžně</w:t>
      </w:r>
    </w:p>
    <w:p w14:paraId="1F17C0FB" w14:textId="42F28C72" w:rsidR="00FF75DF" w:rsidRPr="00CB7F97" w:rsidRDefault="00FF75DF" w:rsidP="00F8755D">
      <w:pPr>
        <w:pStyle w:val="Odstavecseseznamem1"/>
        <w:spacing w:line="240" w:lineRule="atLeast"/>
        <w:ind w:left="0"/>
        <w:contextualSpacing w:val="0"/>
        <w:jc w:val="both"/>
        <w:rPr>
          <w:rFonts w:ascii="Arial" w:hAnsi="Arial" w:cs="Arial"/>
          <w:sz w:val="20"/>
          <w:lang w:val="cs-CZ"/>
        </w:rPr>
      </w:pPr>
      <w:r w:rsidRPr="00CB7F97">
        <w:rPr>
          <w:rFonts w:ascii="Arial" w:hAnsi="Arial" w:cs="Arial"/>
          <w:sz w:val="20"/>
          <w:u w:val="single"/>
          <w:lang w:val="cs-CZ"/>
        </w:rPr>
        <w:t>Odůvodnění</w:t>
      </w:r>
      <w:r w:rsidRPr="00CB7F97">
        <w:rPr>
          <w:rFonts w:ascii="Arial" w:hAnsi="Arial" w:cs="Arial"/>
          <w:sz w:val="20"/>
          <w:lang w:val="cs-CZ"/>
        </w:rPr>
        <w:t>: Vzdělávání žáků a studentů bude doplněno kampaněmi pro širokou veřejnost se stejnými cíli rozšířit mezi širokou veřejnost respekt k rovnému zacházení a toleranci k odlišným společenským skupinám. Kampaně se budou zaměřovat nejen na rizika a nepřijatelnost rasismu a extremismu, ale i na život a problémy etnických, náboženských a dalších menšin (senioři, osoby se zdravotním postižením). Přímý kontakt tak často může pomáhat předcházet či bořit generalizující předsudky. Kampaně by měly být inovovány na základě předchozích zkušeností a vzorů ministra pro lidská práva, rovné příležitosti a legislativu.</w:t>
      </w:r>
      <w:r w:rsidR="008A3639" w:rsidRPr="00CB7F97">
        <w:rPr>
          <w:rFonts w:ascii="Arial" w:hAnsi="Arial" w:cs="Arial"/>
          <w:sz w:val="20"/>
          <w:lang w:val="cs-CZ"/>
        </w:rPr>
        <w:t xml:space="preserve"> Součástí úkolu by mělo být i vyhodnocení stávajících kampaní k možné inovaci, tak aby navazující kampaně byly účinnější směrem k veřejnosti. </w:t>
      </w:r>
    </w:p>
    <w:p w14:paraId="6D531275" w14:textId="77777777" w:rsidR="00747249" w:rsidRPr="00CB7F97" w:rsidRDefault="00747249" w:rsidP="00F8755D">
      <w:pPr>
        <w:pStyle w:val="Odstavecseseznamem1"/>
        <w:spacing w:line="240" w:lineRule="atLeast"/>
        <w:ind w:left="0"/>
        <w:contextualSpacing w:val="0"/>
        <w:jc w:val="both"/>
        <w:rPr>
          <w:rFonts w:ascii="Arial" w:hAnsi="Arial" w:cs="Arial"/>
          <w:sz w:val="20"/>
          <w:lang w:val="cs-CZ"/>
        </w:rPr>
      </w:pPr>
    </w:p>
    <w:p w14:paraId="26F7F1F7" w14:textId="77777777" w:rsidR="00FF75DF" w:rsidRPr="00CB7F97" w:rsidRDefault="002D5B6F" w:rsidP="00E10ECE">
      <w:pPr>
        <w:pStyle w:val="Odstavecseseznamem1"/>
        <w:spacing w:before="120" w:after="240"/>
        <w:ind w:left="709"/>
        <w:contextualSpacing w:val="0"/>
        <w:jc w:val="both"/>
        <w:rPr>
          <w:rFonts w:ascii="Arial" w:hAnsi="Arial" w:cs="Arial"/>
          <w:i/>
          <w:sz w:val="20"/>
          <w:lang w:val="cs-CZ"/>
        </w:rPr>
      </w:pPr>
      <w:r w:rsidRPr="00CB7F97">
        <w:rPr>
          <w:rFonts w:ascii="Arial" w:hAnsi="Arial" w:cs="Arial"/>
          <w:i/>
          <w:sz w:val="20"/>
          <w:lang w:val="cs-CZ"/>
        </w:rPr>
        <w:t>c) s</w:t>
      </w:r>
      <w:r w:rsidR="00FF75DF" w:rsidRPr="00CB7F97">
        <w:rPr>
          <w:rFonts w:ascii="Arial" w:hAnsi="Arial" w:cs="Arial"/>
          <w:i/>
          <w:sz w:val="20"/>
          <w:lang w:val="cs-CZ"/>
        </w:rPr>
        <w:t>polupráce s médii na vytváření tolerantní společnosti respektující rovná práva všech</w:t>
      </w:r>
    </w:p>
    <w:p w14:paraId="110A5418" w14:textId="77777777" w:rsidR="00FF75DF" w:rsidRPr="00CB7F97" w:rsidRDefault="00FF75DF" w:rsidP="00F8755D">
      <w:pPr>
        <w:pStyle w:val="Odstavecseseznamem1"/>
        <w:spacing w:line="240" w:lineRule="atLeast"/>
        <w:ind w:left="0"/>
        <w:contextualSpacing w:val="0"/>
        <w:jc w:val="both"/>
        <w:rPr>
          <w:rFonts w:ascii="Arial" w:hAnsi="Arial" w:cs="Arial"/>
          <w:sz w:val="20"/>
          <w:lang w:val="cs-CZ"/>
        </w:rPr>
      </w:pPr>
      <w:r w:rsidRPr="00CB7F97">
        <w:rPr>
          <w:rFonts w:ascii="Arial" w:hAnsi="Arial" w:cs="Arial"/>
          <w:sz w:val="20"/>
          <w:u w:val="single"/>
          <w:lang w:val="cs-CZ"/>
        </w:rPr>
        <w:t>Gestor</w:t>
      </w:r>
      <w:r w:rsidRPr="00CB7F97">
        <w:rPr>
          <w:rFonts w:ascii="Arial" w:hAnsi="Arial" w:cs="Arial"/>
          <w:sz w:val="20"/>
          <w:lang w:val="cs-CZ"/>
        </w:rPr>
        <w:t xml:space="preserve">: Ministr pro lidská práva, rovné příležitosti a legislativu, </w:t>
      </w:r>
      <w:r w:rsidR="00C21A7D" w:rsidRPr="00CB7F97">
        <w:rPr>
          <w:rFonts w:ascii="Arial" w:hAnsi="Arial" w:cs="Arial"/>
          <w:sz w:val="20"/>
          <w:lang w:val="cs-CZ"/>
        </w:rPr>
        <w:t>Ministerstvo kultury, Ministerstvo školství, mládeže a tělovýchovy</w:t>
      </w:r>
      <w:r w:rsidR="00461EB5" w:rsidRPr="00CB7F97">
        <w:rPr>
          <w:rFonts w:ascii="Arial" w:hAnsi="Arial" w:cs="Arial"/>
          <w:sz w:val="20"/>
          <w:lang w:val="cs-CZ"/>
        </w:rPr>
        <w:t>, Ministerstvo vnitra</w:t>
      </w:r>
    </w:p>
    <w:p w14:paraId="35689812" w14:textId="4569AF6D" w:rsidR="00CC3970" w:rsidRPr="00CB7F97" w:rsidRDefault="00CC3970" w:rsidP="00F8755D">
      <w:pPr>
        <w:pStyle w:val="Odstavecseseznamem1"/>
        <w:spacing w:line="240" w:lineRule="atLeast"/>
        <w:ind w:left="0"/>
        <w:contextualSpacing w:val="0"/>
        <w:jc w:val="both"/>
        <w:rPr>
          <w:rFonts w:ascii="Arial" w:hAnsi="Arial" w:cs="Arial"/>
          <w:sz w:val="20"/>
          <w:u w:val="single"/>
          <w:lang w:val="cs-CZ"/>
        </w:rPr>
      </w:pPr>
      <w:r w:rsidRPr="00CB7F97">
        <w:rPr>
          <w:rFonts w:ascii="Arial" w:hAnsi="Arial" w:cs="Arial"/>
          <w:sz w:val="20"/>
          <w:u w:val="single"/>
          <w:lang w:val="cs-CZ"/>
        </w:rPr>
        <w:t>Nabídka ke spolupráci</w:t>
      </w:r>
      <w:r w:rsidRPr="00CB7F97">
        <w:rPr>
          <w:rFonts w:ascii="Arial" w:hAnsi="Arial" w:cs="Arial"/>
          <w:sz w:val="20"/>
          <w:lang w:val="cs-CZ"/>
        </w:rPr>
        <w:t>: kraje, obce, neziskový sektor</w:t>
      </w:r>
    </w:p>
    <w:p w14:paraId="5448DB82" w14:textId="77777777" w:rsidR="00FF75DF" w:rsidRPr="00CB7F97" w:rsidRDefault="00FF75DF" w:rsidP="00F8755D">
      <w:pPr>
        <w:pStyle w:val="Odstavecseseznamem1"/>
        <w:spacing w:line="240" w:lineRule="atLeast"/>
        <w:ind w:left="0"/>
        <w:contextualSpacing w:val="0"/>
        <w:jc w:val="both"/>
        <w:rPr>
          <w:rFonts w:ascii="Arial" w:hAnsi="Arial" w:cs="Arial"/>
          <w:sz w:val="20"/>
          <w:lang w:val="cs-CZ"/>
        </w:rPr>
      </w:pPr>
      <w:r w:rsidRPr="00CB7F97">
        <w:rPr>
          <w:rFonts w:ascii="Arial" w:hAnsi="Arial" w:cs="Arial"/>
          <w:sz w:val="20"/>
          <w:u w:val="single"/>
          <w:lang w:val="cs-CZ"/>
        </w:rPr>
        <w:t>Termín</w:t>
      </w:r>
      <w:r w:rsidRPr="00CB7F97">
        <w:rPr>
          <w:rFonts w:ascii="Arial" w:hAnsi="Arial" w:cs="Arial"/>
          <w:sz w:val="20"/>
          <w:lang w:val="cs-CZ"/>
        </w:rPr>
        <w:t>: průběžně</w:t>
      </w:r>
    </w:p>
    <w:p w14:paraId="2EA8693B" w14:textId="295C160D" w:rsidR="00506662" w:rsidRPr="00CB7F97" w:rsidRDefault="00FF75DF" w:rsidP="00506662">
      <w:pPr>
        <w:pStyle w:val="Odstavecseseznamem1"/>
        <w:spacing w:line="240" w:lineRule="atLeast"/>
        <w:ind w:left="0"/>
        <w:jc w:val="both"/>
        <w:rPr>
          <w:rFonts w:ascii="Arial" w:hAnsi="Arial" w:cs="Arial"/>
          <w:sz w:val="20"/>
          <w:u w:val="single"/>
          <w:lang w:val="cs-CZ"/>
        </w:rPr>
      </w:pPr>
      <w:r w:rsidRPr="00CB7F97">
        <w:rPr>
          <w:rFonts w:ascii="Arial" w:hAnsi="Arial" w:cs="Arial"/>
          <w:sz w:val="20"/>
          <w:u w:val="single"/>
          <w:lang w:val="cs-CZ"/>
        </w:rPr>
        <w:t>Odůvodnění</w:t>
      </w:r>
      <w:r w:rsidRPr="00CB7F97">
        <w:rPr>
          <w:rFonts w:ascii="Arial" w:hAnsi="Arial" w:cs="Arial"/>
          <w:sz w:val="20"/>
          <w:lang w:val="cs-CZ"/>
        </w:rPr>
        <w:t xml:space="preserve">: </w:t>
      </w:r>
      <w:r w:rsidR="00506662" w:rsidRPr="00CB7F97">
        <w:rPr>
          <w:rFonts w:ascii="Arial" w:hAnsi="Arial" w:cs="Arial"/>
          <w:sz w:val="20"/>
          <w:lang w:val="cs-CZ"/>
        </w:rPr>
        <w:t>Zákon č. 483/1991 Sb., o České televizi, ve znění pozdějších předpisů, a zákon č. 484/1991 Sb., o Českém rozhlasu, ve znění pozdějších předpisů, stanoví, že jedním z hlavních úkolů veřejné služby v oblasti televizního, resp. rozhlasového vysílání je mj. vytváření a šíření programů a poskytování vyvážené nabídky pořadů pro všechny skupiny obyvatel se zřetelem na svobodu jejich náboženské víry a přesvědčení, kulturu, etnický nebo národnostní původ, národní totožnost, sociální původ, věk nebo pohlaví tak, aby tyto programy a pořady odrážely rozmanitost názorů a politických, náboženských, filozofických a uměleckých směrů, a to s cílem posílit vzájemné porozumění a toleranci a podporovat soudržnost pluralitní společnosti.</w:t>
      </w:r>
    </w:p>
    <w:p w14:paraId="3E71E95A" w14:textId="77777777" w:rsidR="0077055C" w:rsidRPr="00CB7F97" w:rsidRDefault="0077055C" w:rsidP="00506662">
      <w:pPr>
        <w:pStyle w:val="Odstavecseseznamem1"/>
        <w:spacing w:line="240" w:lineRule="atLeast"/>
        <w:ind w:left="0"/>
        <w:contextualSpacing w:val="0"/>
        <w:jc w:val="both"/>
        <w:rPr>
          <w:rFonts w:ascii="Arial" w:hAnsi="Arial" w:cs="Arial"/>
          <w:sz w:val="20"/>
          <w:u w:val="single"/>
          <w:lang w:val="cs-CZ"/>
        </w:rPr>
      </w:pPr>
    </w:p>
    <w:p w14:paraId="4179AB32" w14:textId="09A84710" w:rsidR="00FF75DF" w:rsidRPr="00CB7F97" w:rsidRDefault="00506662" w:rsidP="00E10ECE">
      <w:pPr>
        <w:pStyle w:val="Odstavecseseznamem1"/>
        <w:spacing w:line="240" w:lineRule="atLeast"/>
        <w:ind w:left="0"/>
        <w:contextualSpacing w:val="0"/>
        <w:jc w:val="both"/>
        <w:rPr>
          <w:rFonts w:ascii="Arial" w:hAnsi="Arial" w:cs="Arial"/>
          <w:sz w:val="20"/>
          <w:lang w:val="cs-CZ"/>
        </w:rPr>
      </w:pPr>
      <w:r w:rsidRPr="00CB7F97">
        <w:rPr>
          <w:rFonts w:ascii="Arial" w:hAnsi="Arial" w:cs="Arial"/>
          <w:sz w:val="20"/>
          <w:lang w:val="cs-CZ"/>
        </w:rPr>
        <w:t>Média jsou nástrojem základního práva – svobody projevu. Nemohou tedy být předmětem státní regulace za jakkoliv vhodným, důležitým či bohulibým účelem. Média jsou součástí svobodné společnosti a jsou nositeli svobody projevu a dalších základních práv. Omezení jim mohou být ukládána pouze z legitimních důvodů. Dialog představitelů státu s médii by tedy měl být veden v obecném zákonném rámci skrze vzájemnou komunikaci například formou podpory projektů vedoucích k tolerantní společnosti. Příkladem tohoto postupu je dialog ministra pro lidská práva, rovné příležitosti a legislativu s médii nad prezentací a informování o menšinách, spolupráce při vypracování etických kodexů, spolupráce s nestátními organizacemi zabývajícími se problematikou menšin apod.</w:t>
      </w:r>
    </w:p>
    <w:p w14:paraId="6502618D" w14:textId="77777777" w:rsidR="00BA2ECB" w:rsidRPr="00CB7F97" w:rsidRDefault="00BA2ECB" w:rsidP="00E10ECE">
      <w:pPr>
        <w:pStyle w:val="Odstavecseseznamem1"/>
        <w:spacing w:line="240" w:lineRule="atLeast"/>
        <w:ind w:left="0"/>
        <w:contextualSpacing w:val="0"/>
        <w:jc w:val="both"/>
        <w:rPr>
          <w:rFonts w:ascii="Arial" w:hAnsi="Arial" w:cs="Arial"/>
          <w:sz w:val="20"/>
          <w:lang w:val="cs-CZ"/>
        </w:rPr>
      </w:pPr>
    </w:p>
    <w:p w14:paraId="45F6E22B" w14:textId="1887848C" w:rsidR="00FF75DF" w:rsidRPr="00CB7F97" w:rsidRDefault="002D5B6F" w:rsidP="00E10ECE">
      <w:pPr>
        <w:pStyle w:val="Odstavecseseznamem1"/>
        <w:spacing w:before="120" w:after="240"/>
        <w:ind w:left="709"/>
        <w:contextualSpacing w:val="0"/>
        <w:jc w:val="both"/>
        <w:rPr>
          <w:rFonts w:ascii="Arial" w:hAnsi="Arial" w:cs="Arial"/>
          <w:i/>
          <w:sz w:val="20"/>
          <w:lang w:val="cs-CZ"/>
        </w:rPr>
      </w:pPr>
      <w:r w:rsidRPr="00CB7F97">
        <w:rPr>
          <w:rFonts w:ascii="Arial" w:hAnsi="Arial" w:cs="Arial"/>
          <w:i/>
          <w:sz w:val="20"/>
          <w:lang w:val="cs-CZ"/>
        </w:rPr>
        <w:t>d) v</w:t>
      </w:r>
      <w:r w:rsidR="00FF75DF" w:rsidRPr="00CB7F97">
        <w:rPr>
          <w:rFonts w:ascii="Arial" w:hAnsi="Arial" w:cs="Arial"/>
          <w:i/>
          <w:sz w:val="20"/>
          <w:lang w:val="cs-CZ"/>
        </w:rPr>
        <w:t>e spolupr</w:t>
      </w:r>
      <w:r w:rsidR="00FB02FC" w:rsidRPr="00CB7F97">
        <w:rPr>
          <w:rFonts w:ascii="Arial" w:hAnsi="Arial" w:cs="Arial"/>
          <w:i/>
          <w:sz w:val="20"/>
          <w:lang w:val="cs-CZ"/>
        </w:rPr>
        <w:t xml:space="preserve">áci s realizátory ocenění </w:t>
      </w:r>
      <w:r w:rsidR="004B3256" w:rsidRPr="00CB7F97">
        <w:rPr>
          <w:rFonts w:ascii="Arial" w:hAnsi="Arial" w:cs="Arial"/>
          <w:i/>
          <w:sz w:val="20"/>
          <w:lang w:val="cs-CZ"/>
        </w:rPr>
        <w:t xml:space="preserve">Roma </w:t>
      </w:r>
      <w:r w:rsidR="00FF75DF" w:rsidRPr="00CB7F97">
        <w:rPr>
          <w:rFonts w:ascii="Arial" w:hAnsi="Arial" w:cs="Arial"/>
          <w:i/>
          <w:sz w:val="20"/>
          <w:lang w:val="cs-CZ"/>
        </w:rPr>
        <w:t>Spirit připravit návrh na možnou podporu této akce z veřejných zdrojů</w:t>
      </w:r>
    </w:p>
    <w:p w14:paraId="2B4F5487" w14:textId="77777777" w:rsidR="00FF75DF" w:rsidRPr="00CB7F97" w:rsidRDefault="00FF75DF" w:rsidP="00B71D79">
      <w:pPr>
        <w:pStyle w:val="Odstavecseseznamem1"/>
        <w:spacing w:line="240" w:lineRule="atLeast"/>
        <w:ind w:left="0"/>
        <w:contextualSpacing w:val="0"/>
        <w:jc w:val="both"/>
        <w:rPr>
          <w:rFonts w:ascii="Arial" w:hAnsi="Arial" w:cs="Arial"/>
          <w:sz w:val="20"/>
          <w:lang w:val="cs-CZ"/>
        </w:rPr>
      </w:pPr>
      <w:r w:rsidRPr="00CB7F97">
        <w:rPr>
          <w:rFonts w:ascii="Arial" w:hAnsi="Arial" w:cs="Arial"/>
          <w:sz w:val="20"/>
          <w:u w:val="single"/>
          <w:lang w:val="cs-CZ"/>
        </w:rPr>
        <w:t>Gestor</w:t>
      </w:r>
      <w:r w:rsidRPr="00CB7F97">
        <w:rPr>
          <w:rFonts w:ascii="Arial" w:hAnsi="Arial" w:cs="Arial"/>
          <w:sz w:val="20"/>
          <w:lang w:val="cs-CZ"/>
        </w:rPr>
        <w:t>: Ministr pro lidská práva, rovné příležitosti a legislativu</w:t>
      </w:r>
    </w:p>
    <w:p w14:paraId="1D6A8EC5" w14:textId="77777777" w:rsidR="00FF75DF" w:rsidRPr="00CB7F97" w:rsidRDefault="00FF75DF" w:rsidP="00B71D79">
      <w:pPr>
        <w:pStyle w:val="Odstavecseseznamem1"/>
        <w:spacing w:line="240" w:lineRule="atLeast"/>
        <w:ind w:left="0"/>
        <w:contextualSpacing w:val="0"/>
        <w:jc w:val="both"/>
        <w:rPr>
          <w:rFonts w:ascii="Arial" w:hAnsi="Arial" w:cs="Arial"/>
          <w:sz w:val="20"/>
          <w:lang w:val="cs-CZ"/>
        </w:rPr>
      </w:pPr>
      <w:r w:rsidRPr="00CB7F97">
        <w:rPr>
          <w:rFonts w:ascii="Arial" w:hAnsi="Arial" w:cs="Arial"/>
          <w:sz w:val="20"/>
          <w:u w:val="single"/>
          <w:lang w:val="cs-CZ"/>
        </w:rPr>
        <w:t>Termín</w:t>
      </w:r>
      <w:r w:rsidRPr="00CB7F97">
        <w:rPr>
          <w:rFonts w:ascii="Arial" w:hAnsi="Arial" w:cs="Arial"/>
          <w:sz w:val="20"/>
          <w:lang w:val="cs-CZ"/>
        </w:rPr>
        <w:t>:</w:t>
      </w:r>
      <w:r w:rsidR="00461EB5" w:rsidRPr="00CB7F97">
        <w:rPr>
          <w:rFonts w:ascii="Arial" w:hAnsi="Arial" w:cs="Arial"/>
          <w:sz w:val="20"/>
          <w:lang w:val="cs-CZ"/>
        </w:rPr>
        <w:t xml:space="preserve"> </w:t>
      </w:r>
      <w:proofErr w:type="gramStart"/>
      <w:r w:rsidR="00461EB5" w:rsidRPr="00CB7F97">
        <w:rPr>
          <w:rFonts w:ascii="Arial" w:hAnsi="Arial" w:cs="Arial"/>
          <w:sz w:val="20"/>
          <w:lang w:val="cs-CZ"/>
        </w:rPr>
        <w:t>31.06.2015</w:t>
      </w:r>
      <w:proofErr w:type="gramEnd"/>
    </w:p>
    <w:p w14:paraId="1BF3D93C" w14:textId="17BAD48E" w:rsidR="00F176EA" w:rsidRPr="00CB7F97" w:rsidRDefault="00FF75DF" w:rsidP="00B71D79">
      <w:pPr>
        <w:pStyle w:val="Odstavecseseznamem1"/>
        <w:spacing w:line="240" w:lineRule="atLeast"/>
        <w:ind w:left="0"/>
        <w:contextualSpacing w:val="0"/>
        <w:jc w:val="both"/>
        <w:rPr>
          <w:rFonts w:ascii="Arial" w:hAnsi="Arial" w:cs="Arial"/>
          <w:sz w:val="20"/>
          <w:lang w:val="cs-CZ"/>
        </w:rPr>
      </w:pPr>
      <w:r w:rsidRPr="00CB7F97">
        <w:rPr>
          <w:rFonts w:ascii="Arial" w:hAnsi="Arial" w:cs="Arial"/>
          <w:sz w:val="20"/>
          <w:u w:val="single"/>
          <w:lang w:val="cs-CZ"/>
        </w:rPr>
        <w:t>Odůvodnění</w:t>
      </w:r>
      <w:r w:rsidRPr="00CB7F97">
        <w:rPr>
          <w:rFonts w:ascii="Arial" w:hAnsi="Arial" w:cs="Arial"/>
          <w:sz w:val="20"/>
          <w:lang w:val="cs-CZ"/>
        </w:rPr>
        <w:t xml:space="preserve">: Akce </w:t>
      </w:r>
      <w:r w:rsidR="00FB02FC" w:rsidRPr="00CB7F97">
        <w:rPr>
          <w:rFonts w:ascii="Arial" w:hAnsi="Arial" w:cs="Arial"/>
          <w:sz w:val="20"/>
          <w:lang w:val="cs-CZ"/>
        </w:rPr>
        <w:t>Roma (Gypsy)</w:t>
      </w:r>
      <w:r w:rsidRPr="00CB7F97">
        <w:rPr>
          <w:rFonts w:ascii="Arial" w:hAnsi="Arial" w:cs="Arial"/>
          <w:sz w:val="20"/>
          <w:lang w:val="cs-CZ"/>
        </w:rPr>
        <w:t xml:space="preserve"> Spirit byla v letech 2009 a 2010 realizována jako součást vládní kampaně proti rasismu. V roce 2013 byla tato akce obnovena </w:t>
      </w:r>
      <w:r w:rsidR="00FB02FC" w:rsidRPr="00CB7F97">
        <w:rPr>
          <w:rFonts w:ascii="Arial" w:hAnsi="Arial" w:cs="Arial"/>
          <w:sz w:val="20"/>
          <w:lang w:val="cs-CZ"/>
        </w:rPr>
        <w:t>jako akce neziskového subjektu. Projekt Roma</w:t>
      </w:r>
      <w:r w:rsidR="00C71FAF" w:rsidRPr="00CB7F97">
        <w:rPr>
          <w:rFonts w:ascii="Arial" w:hAnsi="Arial" w:cs="Arial"/>
          <w:sz w:val="20"/>
          <w:lang w:val="cs-CZ"/>
        </w:rPr>
        <w:t xml:space="preserve"> Spirit </w:t>
      </w:r>
      <w:r w:rsidR="00FB02FC" w:rsidRPr="00CB7F97">
        <w:rPr>
          <w:rFonts w:ascii="Arial" w:hAnsi="Arial" w:cs="Arial"/>
          <w:sz w:val="20"/>
          <w:lang w:val="cs-CZ"/>
        </w:rPr>
        <w:t xml:space="preserve">je </w:t>
      </w:r>
      <w:r w:rsidR="00C71FAF" w:rsidRPr="00CB7F97">
        <w:rPr>
          <w:rFonts w:ascii="Arial" w:hAnsi="Arial" w:cs="Arial"/>
          <w:sz w:val="20"/>
          <w:lang w:val="cs-CZ"/>
        </w:rPr>
        <w:t>zaměřený na podporu aktivní snahy všech, kteří se podílejí na zlepšení životních podmínek Romů v Č</w:t>
      </w:r>
      <w:r w:rsidR="002C34EA" w:rsidRPr="00CB7F97">
        <w:rPr>
          <w:rFonts w:ascii="Arial" w:hAnsi="Arial" w:cs="Arial"/>
          <w:sz w:val="20"/>
          <w:lang w:val="cs-CZ"/>
        </w:rPr>
        <w:t>R</w:t>
      </w:r>
      <w:r w:rsidR="00C71FAF" w:rsidRPr="00CB7F97">
        <w:rPr>
          <w:rFonts w:ascii="Arial" w:hAnsi="Arial" w:cs="Arial"/>
          <w:sz w:val="20"/>
          <w:lang w:val="cs-CZ"/>
        </w:rPr>
        <w:t>. Jeho cílem je vytvořit tradici v oceňování práce pro romskou komunitu, vytvořit veřejnou platformu na prezentaci pozitivních reálných přínosů a tak přiblížit široké veřejnosti aktivity organizací a jednotlivců zaměřené na podporu integrace romské menšiny do společnosti, na zlepšení její životní situace a přinášejí efektivní a fungující řešení problémů romské komunity. Tato ocenění a prezentace pozitivních příkladů jsou motivací i pro další subjekty, aby se angažovaly v aktivitách, které přinášejí komplexní a dlouhodobé řešení otázek týkajících se romské komunity a jsou inspirací pro všechny, kteří se rozhodnou aktivně se podílet na řešení romské problematiky a výrazně ovlivňovaly veřejné mínění</w:t>
      </w:r>
      <w:r w:rsidRPr="00CB7F97">
        <w:rPr>
          <w:rFonts w:ascii="Arial" w:hAnsi="Arial" w:cs="Arial"/>
          <w:sz w:val="20"/>
          <w:lang w:val="cs-CZ"/>
        </w:rPr>
        <w:t>. Vzhledem k významu této aktivity se navrhuje projednat možnosti její podpory.</w:t>
      </w:r>
    </w:p>
    <w:p w14:paraId="74E19914" w14:textId="77777777" w:rsidR="00F176EA" w:rsidRPr="00CB7F97" w:rsidRDefault="00F176EA" w:rsidP="00E10ECE">
      <w:pPr>
        <w:pStyle w:val="Odstavecseseznamem1"/>
        <w:spacing w:line="240" w:lineRule="atLeast"/>
        <w:ind w:left="0"/>
        <w:contextualSpacing w:val="0"/>
        <w:jc w:val="both"/>
        <w:rPr>
          <w:rFonts w:ascii="Arial" w:hAnsi="Arial" w:cs="Arial"/>
          <w:lang w:val="cs-CZ"/>
        </w:rPr>
      </w:pPr>
    </w:p>
    <w:p w14:paraId="0DBA7CA5" w14:textId="77777777" w:rsidR="00FF75DF" w:rsidRPr="00CB7F97" w:rsidRDefault="00FF75DF" w:rsidP="00B82B12">
      <w:pPr>
        <w:pStyle w:val="NadpisKoncepce2"/>
        <w:ind w:left="1152" w:hanging="432"/>
        <w:rPr>
          <w:lang w:val="cs-CZ"/>
        </w:rPr>
      </w:pPr>
      <w:bookmarkStart w:id="83" w:name="_Toc411592783"/>
      <w:r w:rsidRPr="00CB7F97">
        <w:rPr>
          <w:lang w:val="cs-CZ"/>
        </w:rPr>
        <w:t>Výsledky a výstupy realizace jednotlivých opatření (aktivit), indikátory</w:t>
      </w:r>
      <w:bookmarkEnd w:id="83"/>
    </w:p>
    <w:p w14:paraId="464C7A77" w14:textId="757917B6" w:rsidR="00F176EA" w:rsidRPr="00CB7F97" w:rsidRDefault="00F176EA" w:rsidP="00F176EA">
      <w:pPr>
        <w:pStyle w:val="Odstavecseseznamem1"/>
        <w:spacing w:before="100" w:beforeAutospacing="1" w:after="100" w:afterAutospacing="1" w:line="240" w:lineRule="atLeast"/>
        <w:ind w:left="0"/>
        <w:jc w:val="both"/>
        <w:rPr>
          <w:rFonts w:ascii="Arial" w:hAnsi="Arial" w:cs="Arial"/>
          <w:sz w:val="20"/>
          <w:lang w:val="cs-CZ"/>
        </w:rPr>
      </w:pPr>
      <w:r w:rsidRPr="00CB7F97">
        <w:rPr>
          <w:rFonts w:ascii="Arial" w:hAnsi="Arial" w:cs="Arial"/>
          <w:sz w:val="20"/>
          <w:lang w:val="cs-CZ"/>
        </w:rPr>
        <w:t>V oblasti souladu právních předpisů a jejich provádění se zákazem diskriminace budou výsledky opatření maximální zajištění souladu vládních politik a opatření se zákazem diskriminace a zajištění rovného uplatňování základních práv a svobod v ČR ve vztahu k Romům a dalším ohroženým skupinám, zajištění souladu politik a opatření územně samosprávných celků se zákazem diskriminace a zajištění rovného uplatňování základních práv a svobod v ČR. Dále pak zajištění, aby žádné opatření veřejné moci nemělo za následek přímou či nepřímou diskriminaci Romů a dalších ohrožených skupin a byl skutečně zajištěn rovný přístup všech osob k základním právům a svobodám. V neposlední řadě pak zajištění vazby mezi textem antidiskriminačních předpisů a jejich uplatňováním v praxi tak, aby ochrana před diskriminací upravená v antidiskriminačních předpisech byla i v praxi reálná a účinná. Výsledkem bude rovněž větší informovanost veřejnosti o rozhodování státních orgánů v případech diskriminace, na základě čehož bude moci každý informovaně zvolit vlastní cestu ochrany svých práv.</w:t>
      </w:r>
    </w:p>
    <w:p w14:paraId="7F030DBB" w14:textId="77777777" w:rsidR="00F176EA" w:rsidRPr="00CB7F97" w:rsidRDefault="00F176EA" w:rsidP="00F176EA">
      <w:pPr>
        <w:pStyle w:val="Odstavecseseznamem1"/>
        <w:spacing w:before="100" w:beforeAutospacing="1" w:after="100" w:afterAutospacing="1" w:line="240" w:lineRule="atLeast"/>
        <w:ind w:left="0"/>
        <w:jc w:val="both"/>
        <w:rPr>
          <w:rFonts w:ascii="Arial" w:hAnsi="Arial" w:cs="Arial"/>
          <w:sz w:val="20"/>
          <w:lang w:val="cs-CZ"/>
        </w:rPr>
      </w:pPr>
    </w:p>
    <w:p w14:paraId="3332AB5B" w14:textId="001FAB64" w:rsidR="00F176EA" w:rsidRPr="00CB7F97" w:rsidRDefault="00F176EA" w:rsidP="00F176EA">
      <w:pPr>
        <w:pStyle w:val="Odstavecseseznamem1"/>
        <w:spacing w:before="100" w:beforeAutospacing="1" w:after="100" w:afterAutospacing="1" w:line="240" w:lineRule="atLeast"/>
        <w:ind w:left="0"/>
        <w:jc w:val="both"/>
        <w:rPr>
          <w:rFonts w:ascii="Arial" w:hAnsi="Arial" w:cs="Arial"/>
          <w:sz w:val="20"/>
          <w:lang w:val="cs-CZ"/>
        </w:rPr>
      </w:pPr>
      <w:r w:rsidRPr="00CB7F97">
        <w:rPr>
          <w:rFonts w:ascii="Arial" w:hAnsi="Arial" w:cs="Arial"/>
          <w:sz w:val="20"/>
          <w:lang w:val="cs-CZ"/>
        </w:rPr>
        <w:t>Výstupy budou vládní legislativní a nelegislativní opatření, opatření územně samosprávných celků, v souladu s uvedenými principy. Dále pak opatření, která, která budou zajišťovat rovný přístup všech osob k základním právům a svobodám, ať již na základě obecného rovného přístupu, anebo na základě případných pozitivních opatření ve prospěch znevýhodněných skupin. Mezi další výstupy lze považovat analýzy rozhodování soudů a správních orgánů ve věci ochrany před diskriminací a na jejich základě navržená a přijatá opatření k zajištění efektivní ochrany před diskriminací. Výstupy budou i zveřejněná hlavní rozhodnutí státních orgánů o případech diskriminace</w:t>
      </w:r>
      <w:r w:rsidR="004E43B4" w:rsidRPr="00CB7F97">
        <w:rPr>
          <w:rFonts w:ascii="Arial" w:hAnsi="Arial" w:cs="Arial"/>
          <w:sz w:val="20"/>
          <w:lang w:val="cs-CZ"/>
        </w:rPr>
        <w:t>.</w:t>
      </w:r>
    </w:p>
    <w:p w14:paraId="39E4959B" w14:textId="77777777" w:rsidR="00F176EA" w:rsidRPr="00CB7F97" w:rsidRDefault="00F176EA" w:rsidP="00F176EA">
      <w:pPr>
        <w:pStyle w:val="Odstavecseseznamem1"/>
        <w:spacing w:before="100" w:beforeAutospacing="1" w:after="100" w:afterAutospacing="1" w:line="240" w:lineRule="atLeast"/>
        <w:ind w:left="0"/>
        <w:jc w:val="both"/>
        <w:rPr>
          <w:rFonts w:ascii="Arial" w:hAnsi="Arial" w:cs="Arial"/>
          <w:sz w:val="20"/>
          <w:lang w:val="cs-CZ"/>
        </w:rPr>
      </w:pPr>
    </w:p>
    <w:p w14:paraId="114C2318" w14:textId="2BAD1010" w:rsidR="00F176EA" w:rsidRPr="00CB7F97" w:rsidRDefault="00F176EA" w:rsidP="00F176EA">
      <w:pPr>
        <w:pStyle w:val="Odstavecseseznamem1"/>
        <w:spacing w:before="100" w:beforeAutospacing="1" w:after="100" w:afterAutospacing="1" w:line="240" w:lineRule="atLeast"/>
        <w:ind w:left="0"/>
        <w:jc w:val="both"/>
        <w:rPr>
          <w:rFonts w:ascii="Arial" w:hAnsi="Arial" w:cs="Arial"/>
          <w:sz w:val="20"/>
          <w:lang w:val="cs-CZ"/>
        </w:rPr>
      </w:pPr>
      <w:r w:rsidRPr="00CB7F97">
        <w:rPr>
          <w:rFonts w:ascii="Arial" w:hAnsi="Arial" w:cs="Arial"/>
          <w:sz w:val="20"/>
          <w:lang w:val="cs-CZ"/>
        </w:rPr>
        <w:t xml:space="preserve">Indikátory budou zhodnocení jednotlivých opatření z hlediska dodržování zákazu diskriminace a zajištění rovného přístupu k základním právům a povinnostem ze strany ministra pro lidská práva, </w:t>
      </w:r>
      <w:r w:rsidR="007D2599" w:rsidRPr="00CB7F97">
        <w:rPr>
          <w:rFonts w:ascii="Arial" w:hAnsi="Arial" w:cs="Arial"/>
          <w:sz w:val="20"/>
          <w:lang w:val="cs-CZ"/>
        </w:rPr>
        <w:t xml:space="preserve">rovné příležitosti a legislativu, </w:t>
      </w:r>
      <w:r w:rsidRPr="00CB7F97">
        <w:rPr>
          <w:rFonts w:ascii="Arial" w:hAnsi="Arial" w:cs="Arial"/>
          <w:sz w:val="20"/>
          <w:lang w:val="cs-CZ"/>
        </w:rPr>
        <w:t>stejně tak jako ze strany příslušných orgánů a zohlednění těchto zhodnocení gestory jednotlivých</w:t>
      </w:r>
      <w:r w:rsidRPr="00CB7F97">
        <w:rPr>
          <w:rFonts w:ascii="Arial" w:hAnsi="Arial" w:cs="Arial"/>
          <w:i/>
          <w:sz w:val="20"/>
          <w:lang w:val="cs-CZ"/>
        </w:rPr>
        <w:t xml:space="preserve"> </w:t>
      </w:r>
      <w:r w:rsidRPr="00CB7F97">
        <w:rPr>
          <w:rFonts w:ascii="Arial" w:hAnsi="Arial" w:cs="Arial"/>
          <w:sz w:val="20"/>
          <w:lang w:val="cs-CZ"/>
        </w:rPr>
        <w:t>opatření. Indikátorem budou do určité míry i případné rozpory ministra pro lidská práva a gestory jednotlivých opatření v této otázce. Indikátory budou i počty příslušných řízení ohledně rozporu opatření s uvedenými principy jako součástí základních práv a svobod upravených ústavním pořádkem a případná rozhodnutí Ústavního soudu o souladu opatření s ústavním pořádkem. Mezi další indikátory lze považovat získané soubory dat o dopadu opatření na jednotlivé skupiny a jejich analýzy, spolu s návrhy řešení případných diskriminačních dopadů a pozitivních opatření k zajištění rovného přístupu v problematických oblastech. Indikátory budou rovněž vytvořené odborné metodiky pro sběr dat a uplatňování pozitivních opatření v jednotlivých sektorech. Každoroční budou prováděny také statistiky a analýzy soudního a správního rozhodování ve věcech diskriminace podle jednotlivých důvodů a také počty zveřejněných rozhodnutí.</w:t>
      </w:r>
      <w:r w:rsidR="007D2599" w:rsidRPr="00CB7F97">
        <w:rPr>
          <w:rFonts w:ascii="Arial" w:hAnsi="Arial" w:cs="Arial"/>
          <w:sz w:val="20"/>
          <w:lang w:val="cs-CZ"/>
        </w:rPr>
        <w:t xml:space="preserve"> Ministr pro lidská práva bude v tomto ohledu spolupracovat s Ministerstvem spravedlnosti na sledování a vyhodnocování soudní antidiskriminační judikatury a správního rozhodování ve věcech zákazu diskriminace, případně sledovat jiné formy kontroly a sledování jeho dodržování v praxi a publikaci nejvýznamnějších rozhodnutí či další relevantní zjištění.</w:t>
      </w:r>
    </w:p>
    <w:p w14:paraId="30EB03A5" w14:textId="77777777" w:rsidR="00F176EA" w:rsidRPr="00CB7F97" w:rsidRDefault="00F176EA" w:rsidP="00F176EA">
      <w:pPr>
        <w:pStyle w:val="Odstavecseseznamem1"/>
        <w:spacing w:before="100" w:beforeAutospacing="1" w:after="100" w:afterAutospacing="1" w:line="240" w:lineRule="atLeast"/>
        <w:ind w:left="0"/>
        <w:jc w:val="both"/>
        <w:rPr>
          <w:rFonts w:ascii="Arial" w:hAnsi="Arial" w:cs="Arial"/>
          <w:sz w:val="20"/>
          <w:lang w:val="cs-CZ"/>
        </w:rPr>
      </w:pPr>
    </w:p>
    <w:p w14:paraId="73433CCA" w14:textId="7548233C" w:rsidR="00F176EA" w:rsidRPr="00CB7F97" w:rsidRDefault="00F176EA" w:rsidP="00416E51">
      <w:pPr>
        <w:pStyle w:val="Odstavecseseznamem1"/>
        <w:spacing w:before="100" w:beforeAutospacing="1" w:after="100" w:afterAutospacing="1" w:line="240" w:lineRule="atLeast"/>
        <w:ind w:left="0"/>
        <w:jc w:val="both"/>
        <w:rPr>
          <w:rFonts w:ascii="Arial" w:hAnsi="Arial" w:cs="Arial"/>
          <w:sz w:val="20"/>
          <w:lang w:val="cs-CZ"/>
        </w:rPr>
      </w:pPr>
      <w:r w:rsidRPr="00CB7F97">
        <w:rPr>
          <w:rFonts w:ascii="Arial" w:hAnsi="Arial" w:cs="Arial"/>
          <w:sz w:val="20"/>
          <w:lang w:val="cs-CZ"/>
        </w:rPr>
        <w:lastRenderedPageBreak/>
        <w:t xml:space="preserve">V oblasti </w:t>
      </w:r>
      <w:r w:rsidR="007D2599" w:rsidRPr="00CB7F97">
        <w:rPr>
          <w:rFonts w:ascii="Arial" w:hAnsi="Arial" w:cs="Arial"/>
          <w:sz w:val="20"/>
          <w:lang w:val="cs-CZ"/>
        </w:rPr>
        <w:t xml:space="preserve">pomoci obětem diskriminace bude </w:t>
      </w:r>
      <w:r w:rsidRPr="00CB7F97">
        <w:rPr>
          <w:rFonts w:ascii="Arial" w:hAnsi="Arial" w:cs="Arial"/>
          <w:sz w:val="20"/>
          <w:lang w:val="cs-CZ"/>
        </w:rPr>
        <w:t>výstup</w:t>
      </w:r>
      <w:r w:rsidR="007D2599" w:rsidRPr="00CB7F97">
        <w:rPr>
          <w:rFonts w:ascii="Arial" w:hAnsi="Arial" w:cs="Arial"/>
          <w:sz w:val="20"/>
          <w:lang w:val="cs-CZ"/>
        </w:rPr>
        <w:t xml:space="preserve">em opatření </w:t>
      </w:r>
      <w:r w:rsidRPr="00CB7F97">
        <w:rPr>
          <w:rFonts w:ascii="Arial" w:hAnsi="Arial" w:cs="Arial"/>
          <w:sz w:val="20"/>
          <w:lang w:val="cs-CZ"/>
        </w:rPr>
        <w:t>posílen</w:t>
      </w:r>
      <w:r w:rsidR="007D2599" w:rsidRPr="00CB7F97">
        <w:rPr>
          <w:rFonts w:ascii="Arial" w:hAnsi="Arial" w:cs="Arial"/>
          <w:sz w:val="20"/>
          <w:lang w:val="cs-CZ"/>
        </w:rPr>
        <w:t>í</w:t>
      </w:r>
      <w:r w:rsidRPr="00CB7F97">
        <w:rPr>
          <w:rFonts w:ascii="Arial" w:hAnsi="Arial" w:cs="Arial"/>
          <w:sz w:val="20"/>
          <w:lang w:val="cs-CZ"/>
        </w:rPr>
        <w:t xml:space="preserve"> sí</w:t>
      </w:r>
      <w:r w:rsidR="007D2599" w:rsidRPr="00CB7F97">
        <w:rPr>
          <w:rFonts w:ascii="Arial" w:hAnsi="Arial" w:cs="Arial"/>
          <w:sz w:val="20"/>
          <w:lang w:val="cs-CZ"/>
        </w:rPr>
        <w:t xml:space="preserve">tě </w:t>
      </w:r>
      <w:r w:rsidRPr="00CB7F97">
        <w:rPr>
          <w:rFonts w:ascii="Arial" w:hAnsi="Arial" w:cs="Arial"/>
          <w:sz w:val="20"/>
          <w:lang w:val="cs-CZ"/>
        </w:rPr>
        <w:t>poskytovatelů právní pomoci</w:t>
      </w:r>
      <w:r w:rsidR="00F23117" w:rsidRPr="00CB7F97">
        <w:rPr>
          <w:rFonts w:ascii="Arial" w:hAnsi="Arial" w:cs="Arial"/>
          <w:sz w:val="20"/>
          <w:lang w:val="cs-CZ"/>
        </w:rPr>
        <w:t xml:space="preserve">, která bude pokud možno rovnoměrně </w:t>
      </w:r>
      <w:r w:rsidRPr="00CB7F97">
        <w:rPr>
          <w:rFonts w:ascii="Arial" w:hAnsi="Arial" w:cs="Arial"/>
          <w:sz w:val="20"/>
          <w:lang w:val="cs-CZ"/>
        </w:rPr>
        <w:t xml:space="preserve">rozprostřená po celém území státu. Ideální by byl minimálně jeden poskytovatel pomoci na základní úrovni odborného poradenství v každém </w:t>
      </w:r>
      <w:r w:rsidR="00985398" w:rsidRPr="00CB7F97">
        <w:rPr>
          <w:rFonts w:ascii="Arial" w:hAnsi="Arial" w:cs="Arial"/>
          <w:sz w:val="20"/>
          <w:lang w:val="cs-CZ"/>
        </w:rPr>
        <w:t>„</w:t>
      </w:r>
      <w:r w:rsidRPr="00CB7F97">
        <w:rPr>
          <w:rFonts w:ascii="Arial" w:hAnsi="Arial" w:cs="Arial"/>
          <w:sz w:val="20"/>
          <w:lang w:val="cs-CZ"/>
        </w:rPr>
        <w:t>okresním</w:t>
      </w:r>
      <w:r w:rsidR="00985398" w:rsidRPr="00CB7F97">
        <w:rPr>
          <w:rFonts w:ascii="Arial" w:hAnsi="Arial" w:cs="Arial"/>
          <w:sz w:val="20"/>
          <w:lang w:val="cs-CZ"/>
        </w:rPr>
        <w:t>“</w:t>
      </w:r>
      <w:r w:rsidRPr="00CB7F97">
        <w:rPr>
          <w:rFonts w:ascii="Arial" w:hAnsi="Arial" w:cs="Arial"/>
          <w:sz w:val="20"/>
          <w:lang w:val="cs-CZ"/>
        </w:rPr>
        <w:t xml:space="preserve"> městě. Systém by byl financován státní podporou ať již formou dotací, veřejných zakázek či úhrad za jednotlivé úkony. Výstupem bude dále novela občanského soudního řádu rozšiřující přesun důkazního břemene na všechny důvody a oblasti upravené antidiskriminačním zákonem. Výstupem bude rovněž návrh zákona novelizujícího zákon o soudních poplatcích a rušícího soudní poplatky za antidiskriminační žaloby. Výstupem bude také školení pro soudce, státní zástupce, advokáty, zapsané mediátory a státní úředníky o antidiskriminačním právu a jeho praktickém uplatňování. Školení budou provádět odborníci z úřadu ministra pro lidská práva za spolupráce Kanceláře veřejné ochrán</w:t>
      </w:r>
      <w:r w:rsidR="00B1154C" w:rsidRPr="00CB7F97">
        <w:rPr>
          <w:rFonts w:ascii="Arial" w:hAnsi="Arial" w:cs="Arial"/>
          <w:sz w:val="20"/>
          <w:lang w:val="cs-CZ"/>
        </w:rPr>
        <w:t xml:space="preserve">kyně </w:t>
      </w:r>
      <w:r w:rsidRPr="00CB7F97">
        <w:rPr>
          <w:rFonts w:ascii="Arial" w:hAnsi="Arial" w:cs="Arial"/>
          <w:sz w:val="20"/>
          <w:lang w:val="cs-CZ"/>
        </w:rPr>
        <w:t>práv a především nestátních organizací zabývajících se ochranou před diskriminací. Školení bude probíhat v rámci stávajících vzdělávacích struktur, tj. např. Justiční akademie, České advokátní komory, Institutu veřejné správy apod. a bude poskytováno v takové míře, aby byly vyškoleny co největší počty osob.</w:t>
      </w:r>
    </w:p>
    <w:p w14:paraId="758014BB" w14:textId="77777777" w:rsidR="00F176EA" w:rsidRPr="00CB7F97" w:rsidRDefault="00F176EA" w:rsidP="00607D57">
      <w:pPr>
        <w:pStyle w:val="Odstavecseseznamem1"/>
        <w:spacing w:before="100" w:beforeAutospacing="1" w:after="100" w:afterAutospacing="1" w:line="240" w:lineRule="atLeast"/>
        <w:ind w:left="0"/>
        <w:jc w:val="both"/>
        <w:rPr>
          <w:rFonts w:ascii="Arial" w:hAnsi="Arial" w:cs="Arial"/>
          <w:i/>
          <w:sz w:val="20"/>
          <w:lang w:val="cs-CZ"/>
        </w:rPr>
      </w:pPr>
    </w:p>
    <w:p w14:paraId="48D85900" w14:textId="69463DBC" w:rsidR="00F176EA" w:rsidRPr="00CB7F97" w:rsidRDefault="00F176EA" w:rsidP="00E10ECE">
      <w:pPr>
        <w:pStyle w:val="Odstavecseseznamem1"/>
        <w:spacing w:before="100" w:beforeAutospacing="1" w:after="100" w:afterAutospacing="1" w:line="240" w:lineRule="atLeast"/>
        <w:ind w:left="0"/>
        <w:jc w:val="both"/>
        <w:rPr>
          <w:rFonts w:ascii="Arial" w:hAnsi="Arial" w:cs="Arial"/>
          <w:sz w:val="20"/>
          <w:lang w:val="cs-CZ"/>
        </w:rPr>
      </w:pPr>
      <w:r w:rsidRPr="00CB7F97">
        <w:rPr>
          <w:rFonts w:ascii="Arial" w:hAnsi="Arial" w:cs="Arial"/>
          <w:sz w:val="20"/>
          <w:lang w:val="cs-CZ"/>
        </w:rPr>
        <w:t>Indikátory naplňování těchto opatření jsou počty poskytovatelů právní pomoci v jednotlivých regionech ČR, počty žádostí o právní pomoc a způsob jejich vyřízení a počty případů poskytnuté právní pomoci v jednotlivých soudních a správních řízeních. Dále pak počty podaných antidiskriminačních žalob se zřetelem na žaloby podané ve veřejném zájmu, počty ukon</w:t>
      </w:r>
      <w:r w:rsidR="00BD0A89" w:rsidRPr="00CB7F97">
        <w:rPr>
          <w:rFonts w:ascii="Arial" w:hAnsi="Arial" w:cs="Arial"/>
          <w:sz w:val="20"/>
          <w:lang w:val="cs-CZ"/>
        </w:rPr>
        <w:t xml:space="preserve">čených řízení a jejich výsledky, počty provedených školení v jednotlivých profesích a počty vyškolených vykonavatelů veřejné moci. </w:t>
      </w:r>
    </w:p>
    <w:p w14:paraId="0095CBBC" w14:textId="77777777" w:rsidR="00985398" w:rsidRPr="00CB7F97" w:rsidRDefault="00985398" w:rsidP="00E10ECE">
      <w:pPr>
        <w:pStyle w:val="Odstavecseseznamem1"/>
        <w:spacing w:before="100" w:beforeAutospacing="1" w:after="100" w:afterAutospacing="1" w:line="240" w:lineRule="atLeast"/>
        <w:ind w:left="0"/>
        <w:jc w:val="both"/>
        <w:rPr>
          <w:rFonts w:ascii="Arial" w:hAnsi="Arial" w:cs="Arial"/>
          <w:i/>
          <w:sz w:val="20"/>
          <w:lang w:val="cs-CZ"/>
        </w:rPr>
      </w:pPr>
    </w:p>
    <w:p w14:paraId="2EDB35CF" w14:textId="77777777" w:rsidR="00F176EA" w:rsidRPr="00CB7F97" w:rsidRDefault="00F176EA" w:rsidP="00E10ECE">
      <w:pPr>
        <w:pStyle w:val="Odstavecseseznamem1"/>
        <w:spacing w:before="100" w:beforeAutospacing="1" w:after="100" w:afterAutospacing="1" w:line="240" w:lineRule="atLeast"/>
        <w:ind w:left="0"/>
        <w:jc w:val="both"/>
        <w:rPr>
          <w:rFonts w:ascii="Arial" w:hAnsi="Arial" w:cs="Arial"/>
          <w:i/>
          <w:sz w:val="20"/>
          <w:lang w:val="cs-CZ"/>
        </w:rPr>
      </w:pPr>
      <w:r w:rsidRPr="00CB7F97">
        <w:rPr>
          <w:rFonts w:ascii="Arial" w:hAnsi="Arial" w:cs="Arial"/>
          <w:i/>
          <w:sz w:val="20"/>
          <w:lang w:val="cs-CZ"/>
        </w:rPr>
        <w:t>Ve vztahu k tolerantní společnost respektující svou diversitu a umožňující rozvoj všem svým složkám budou výsledky opatření vstřícnost a otevřenost mladých lidí vůči menšinám a jinakosti a jejich připravenost žít v dnešním globálním světě, širší tolerance ve společnosti vůči menšinám a jinakosti a připravenost k jejich úspěšnému začlenění a média objektivně informující o postavení menšin ve společnosti a poskytující dostatečné informace o jejich životě.</w:t>
      </w:r>
    </w:p>
    <w:p w14:paraId="2AAC13C0" w14:textId="77777777" w:rsidR="00F176EA" w:rsidRPr="00CB7F97" w:rsidRDefault="00F176EA" w:rsidP="00E10ECE">
      <w:pPr>
        <w:pStyle w:val="Odstavecseseznamem1"/>
        <w:spacing w:before="100" w:beforeAutospacing="1" w:after="100" w:afterAutospacing="1" w:line="240" w:lineRule="atLeast"/>
        <w:ind w:left="0"/>
        <w:jc w:val="both"/>
        <w:rPr>
          <w:rFonts w:ascii="Arial" w:hAnsi="Arial" w:cs="Arial"/>
          <w:i/>
          <w:sz w:val="20"/>
          <w:lang w:val="cs-CZ"/>
        </w:rPr>
      </w:pPr>
    </w:p>
    <w:p w14:paraId="267E8684" w14:textId="77777777" w:rsidR="00F176EA" w:rsidRPr="00CB7F97" w:rsidRDefault="00F176EA" w:rsidP="00E10ECE">
      <w:pPr>
        <w:pStyle w:val="Odstavecseseznamem1"/>
        <w:spacing w:before="100" w:beforeAutospacing="1" w:after="100" w:afterAutospacing="1" w:line="240" w:lineRule="atLeast"/>
        <w:ind w:left="0"/>
        <w:jc w:val="both"/>
        <w:rPr>
          <w:rFonts w:ascii="Arial" w:hAnsi="Arial" w:cs="Arial"/>
          <w:sz w:val="20"/>
          <w:lang w:val="cs-CZ"/>
        </w:rPr>
      </w:pPr>
      <w:r w:rsidRPr="00CB7F97">
        <w:rPr>
          <w:rFonts w:ascii="Arial" w:hAnsi="Arial" w:cs="Arial"/>
          <w:i/>
          <w:sz w:val="20"/>
          <w:lang w:val="cs-CZ"/>
        </w:rPr>
        <w:t>Výstupy těchto opatření budou spočívat v </w:t>
      </w:r>
      <w:r w:rsidRPr="00CB7F97">
        <w:rPr>
          <w:rFonts w:ascii="Arial" w:hAnsi="Arial" w:cs="Arial"/>
          <w:sz w:val="20"/>
          <w:lang w:val="cs-CZ"/>
        </w:rPr>
        <w:t>kurzech a výukových modulech připravené seznámit žáky s otázkou tolerance k jinakosti a s životem menšinových komunit. Tyto moduly budou vhodně začleněny do stávajících vzdělávacích programů, např. formou školení, jednotlivých kurzů či kurzovních bloků. Téma výchovy k toleranci a rovnému zacházení bude akcentováno i v jednotlivých předmětech jako občanská výchova, společenské vědy apod. Kurzy budou vznikat ve spolupráci s odborníky z občanského i akademického sektoru, kteří v nich pak budou fungovat např. jako lektoři.</w:t>
      </w:r>
      <w:r w:rsidRPr="00CB7F97">
        <w:rPr>
          <w:rFonts w:ascii="Arial" w:hAnsi="Arial" w:cs="Arial"/>
          <w:i/>
          <w:sz w:val="20"/>
          <w:lang w:val="cs-CZ"/>
        </w:rPr>
        <w:t xml:space="preserve"> </w:t>
      </w:r>
      <w:r w:rsidRPr="00CB7F97">
        <w:rPr>
          <w:rFonts w:ascii="Arial" w:hAnsi="Arial" w:cs="Arial"/>
          <w:sz w:val="20"/>
          <w:lang w:val="cs-CZ"/>
        </w:rPr>
        <w:t xml:space="preserve">Dále pak jednotlivé aktivity kampaně a její výstupy jako letáky, televizní spoty, školení, veřejné akce apod. Mezi výstupy lze také počítat vzájemná setkání a navázání spolupráce mezi představiteli státu (konkrétně ministr pro lidská práva) a jednotlivými médii, mediálními asociacemi (Syndikát novinářů), mediálními radami (Rada ČT, </w:t>
      </w:r>
      <w:proofErr w:type="spellStart"/>
      <w:r w:rsidRPr="00CB7F97">
        <w:rPr>
          <w:rFonts w:ascii="Arial" w:hAnsi="Arial" w:cs="Arial"/>
          <w:sz w:val="20"/>
          <w:lang w:val="cs-CZ"/>
        </w:rPr>
        <w:t>ČRo</w:t>
      </w:r>
      <w:proofErr w:type="spellEnd"/>
      <w:r w:rsidRPr="00CB7F97">
        <w:rPr>
          <w:rFonts w:ascii="Arial" w:hAnsi="Arial" w:cs="Arial"/>
          <w:sz w:val="20"/>
          <w:lang w:val="cs-CZ"/>
        </w:rPr>
        <w:t xml:space="preserve">, ČTK, Rada pro rozhlasové a televizní vysílání) a dalšími subjekty ohledně zobrazování menšin v médiích. Dalším výstupem bude zavedení určitých standardů pro informování o menšinách, aplikace doporučení, úpravy v etických kodexech apod. </w:t>
      </w:r>
    </w:p>
    <w:p w14:paraId="5EFB40A8" w14:textId="77777777" w:rsidR="00F176EA" w:rsidRPr="00CB7F97" w:rsidRDefault="00F176EA" w:rsidP="00E10ECE">
      <w:pPr>
        <w:pStyle w:val="Odstavecseseznamem1"/>
        <w:spacing w:before="100" w:beforeAutospacing="1" w:after="100" w:afterAutospacing="1" w:line="240" w:lineRule="atLeast"/>
        <w:ind w:left="0"/>
        <w:jc w:val="both"/>
        <w:rPr>
          <w:rFonts w:ascii="Arial" w:hAnsi="Arial" w:cs="Arial"/>
          <w:i/>
          <w:sz w:val="20"/>
          <w:lang w:val="cs-CZ"/>
        </w:rPr>
      </w:pPr>
    </w:p>
    <w:p w14:paraId="67EC4A8A" w14:textId="77777777" w:rsidR="00F176EA" w:rsidRPr="00CB7F97" w:rsidRDefault="00F176EA" w:rsidP="00E10ECE">
      <w:pPr>
        <w:pStyle w:val="Odstavecseseznamem1"/>
        <w:spacing w:before="100" w:beforeAutospacing="1" w:after="100" w:afterAutospacing="1" w:line="240" w:lineRule="atLeast"/>
        <w:ind w:left="0"/>
        <w:jc w:val="both"/>
        <w:rPr>
          <w:rFonts w:ascii="Arial" w:hAnsi="Arial" w:cs="Arial"/>
          <w:sz w:val="20"/>
          <w:lang w:val="cs-CZ"/>
        </w:rPr>
      </w:pPr>
      <w:r w:rsidRPr="00CB7F97">
        <w:rPr>
          <w:rFonts w:ascii="Arial" w:hAnsi="Arial" w:cs="Arial"/>
          <w:sz w:val="20"/>
          <w:lang w:val="cs-CZ"/>
        </w:rPr>
        <w:t>Indikátory budou počty jednotlivých kurzů, počty jejich absolventů na jednotlivých školách, počty přednášek a seminářů a počet lektorů, se kterými bude navázána spolupráce, dále pak počty jednotlivých akcí, kampaně, počty jejich účastníků a počty potenciálně oslovených osob a počty vzájemných kontaktů mezi státem a médii, počty přijatých samoregulačních opatření a počty publikovaných mediálních příspěvků v souladu s těmito standardy.</w:t>
      </w:r>
    </w:p>
    <w:p w14:paraId="6EF48458" w14:textId="77777777" w:rsidR="00FF75DF" w:rsidRPr="00CB7F97" w:rsidRDefault="00FF75DF">
      <w:pPr>
        <w:rPr>
          <w:rFonts w:ascii="Arial" w:hAnsi="Arial" w:cs="Arial"/>
          <w:sz w:val="20"/>
          <w:szCs w:val="20"/>
        </w:rPr>
      </w:pPr>
      <w:r w:rsidRPr="00CB7F97">
        <w:rPr>
          <w:rFonts w:ascii="Arial" w:hAnsi="Arial" w:cs="Arial"/>
          <w:sz w:val="20"/>
        </w:rPr>
        <w:br w:type="page"/>
      </w:r>
    </w:p>
    <w:p w14:paraId="3586199B" w14:textId="77777777" w:rsidR="00FF75DF" w:rsidRPr="00CB7F97" w:rsidRDefault="00FF75DF" w:rsidP="00B82B12">
      <w:pPr>
        <w:pStyle w:val="Nadpiskoncepce1"/>
      </w:pPr>
      <w:bookmarkStart w:id="84" w:name="_Toc411592784"/>
      <w:r w:rsidRPr="00CB7F97">
        <w:lastRenderedPageBreak/>
        <w:t>Bezpečné soužití</w:t>
      </w:r>
      <w:bookmarkEnd w:id="84"/>
    </w:p>
    <w:p w14:paraId="7491300A" w14:textId="77777777" w:rsidR="00FF75DF" w:rsidRPr="00CB7F97" w:rsidRDefault="00FF75DF" w:rsidP="00B82B12">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Události posledních let, zejména protiromské demonstrace v mnoha městech v roce 2013, posunuly téma bezpečného soužití dále do popředí. Podle názoru části romských aktivistů a Romů samotných dokonce jde o téma ústřední, které zastiňuje dosud prioritní témata (např. boj proti sociálnímu vyloučení či vzdělávání romských dětí). Bezpečnost tak nově určuje zorný úhel pohledu na situaci Romů a na vztahy s majoritní populací. Takovýto posun v nazírání je logický. Pokud romské rodiny nemají pocit elementárního bezpečí a bojí se vyjít z domu, stěží mohou řešit další životní otázky, jako je vzdělávání dětí či zaměstnání.</w:t>
      </w:r>
    </w:p>
    <w:p w14:paraId="00ECDC95" w14:textId="77777777" w:rsidR="00FF75DF" w:rsidRPr="00CB7F97" w:rsidRDefault="00FF75DF" w:rsidP="00B82B12">
      <w:pPr>
        <w:pStyle w:val="Odstavecseseznamem1"/>
        <w:spacing w:before="120" w:after="120" w:line="240" w:lineRule="atLeast"/>
        <w:ind w:left="0"/>
        <w:jc w:val="both"/>
        <w:rPr>
          <w:rFonts w:ascii="Arial" w:hAnsi="Arial" w:cs="Arial"/>
          <w:sz w:val="20"/>
          <w:lang w:val="cs-CZ"/>
        </w:rPr>
      </w:pPr>
    </w:p>
    <w:p w14:paraId="19D6F7CE" w14:textId="7901C4FB" w:rsidR="00FF75DF" w:rsidRPr="00CB7F97" w:rsidRDefault="00FF75DF" w:rsidP="00B82B12">
      <w:pPr>
        <w:pStyle w:val="Odstavecseseznamem1"/>
        <w:spacing w:before="120" w:after="120" w:line="240" w:lineRule="atLeast"/>
        <w:ind w:left="0"/>
        <w:jc w:val="both"/>
        <w:rPr>
          <w:rFonts w:ascii="Arial" w:hAnsi="Arial" w:cs="Arial"/>
          <w:sz w:val="20"/>
          <w:lang w:val="cs-CZ" w:eastAsia="ar-SA"/>
        </w:rPr>
      </w:pPr>
      <w:r w:rsidRPr="00CB7F97">
        <w:rPr>
          <w:rFonts w:ascii="Arial" w:hAnsi="Arial" w:cs="Arial"/>
          <w:sz w:val="20"/>
          <w:lang w:val="cs-CZ" w:eastAsia="ar-SA"/>
        </w:rPr>
        <w:t xml:space="preserve">Bezpečné soužití má tři základní aspekty. Prvním je </w:t>
      </w:r>
      <w:r w:rsidRPr="00CB7F97">
        <w:rPr>
          <w:rFonts w:ascii="Arial" w:hAnsi="Arial" w:cs="Arial"/>
          <w:i/>
          <w:sz w:val="20"/>
          <w:lang w:val="cs-CZ" w:eastAsia="ar-SA"/>
        </w:rPr>
        <w:t>pravicový extremismus</w:t>
      </w:r>
      <w:r w:rsidRPr="00CB7F97">
        <w:rPr>
          <w:rFonts w:ascii="Arial" w:hAnsi="Arial" w:cs="Arial"/>
          <w:sz w:val="20"/>
          <w:lang w:val="cs-CZ" w:eastAsia="ar-SA"/>
        </w:rPr>
        <w:t xml:space="preserve"> a </w:t>
      </w:r>
      <w:r w:rsidRPr="00CB7F97">
        <w:rPr>
          <w:rFonts w:ascii="Arial" w:hAnsi="Arial" w:cs="Arial"/>
          <w:i/>
          <w:sz w:val="20"/>
          <w:lang w:val="cs-CZ" w:eastAsia="ar-SA"/>
        </w:rPr>
        <w:t>rasově motivovaná trestná činnost</w:t>
      </w:r>
      <w:r w:rsidRPr="00CB7F97">
        <w:rPr>
          <w:rFonts w:ascii="Arial" w:hAnsi="Arial" w:cs="Arial"/>
          <w:sz w:val="20"/>
          <w:lang w:val="cs-CZ" w:eastAsia="ar-SA"/>
        </w:rPr>
        <w:t>, která zasahuje Romy zvnějšku, druhým je</w:t>
      </w:r>
      <w:r w:rsidR="009306B9" w:rsidRPr="00CB7F97">
        <w:rPr>
          <w:rFonts w:ascii="Arial" w:hAnsi="Arial" w:cs="Arial"/>
          <w:sz w:val="20"/>
          <w:lang w:val="cs-CZ" w:eastAsia="ar-SA"/>
        </w:rPr>
        <w:t>, jak poukázala mimo jiné i Výroční zpráva Bezpečnostní a informační služby za rok 2013,</w:t>
      </w:r>
      <w:r w:rsidRPr="00CB7F97">
        <w:rPr>
          <w:rFonts w:ascii="Arial" w:hAnsi="Arial" w:cs="Arial"/>
          <w:sz w:val="20"/>
          <w:lang w:val="cs-CZ" w:eastAsia="ar-SA"/>
        </w:rPr>
        <w:t xml:space="preserve"> podpora části veřejnosti („běžní občané“) akcím pravicových extremistů. Třetím je </w:t>
      </w:r>
      <w:r w:rsidRPr="00CB7F97">
        <w:rPr>
          <w:rFonts w:ascii="Arial" w:hAnsi="Arial" w:cs="Arial"/>
          <w:i/>
          <w:sz w:val="20"/>
          <w:lang w:val="cs-CZ" w:eastAsia="ar-SA"/>
        </w:rPr>
        <w:t>kriminalita a další rizikové formy chování</w:t>
      </w:r>
      <w:r w:rsidRPr="00CB7F97">
        <w:rPr>
          <w:rFonts w:ascii="Arial" w:hAnsi="Arial" w:cs="Arial"/>
          <w:sz w:val="20"/>
          <w:lang w:val="cs-CZ" w:eastAsia="ar-SA"/>
        </w:rPr>
        <w:t xml:space="preserve"> jako výsledek adaptace tzv. sociálně vyloučených Romů na specifické podmínky prostředí, v němž žijí.</w:t>
      </w:r>
    </w:p>
    <w:p w14:paraId="66ED4BBD" w14:textId="77777777" w:rsidR="00FF75DF" w:rsidRPr="00CB7F97" w:rsidRDefault="00FF75DF" w:rsidP="00B82B12">
      <w:pPr>
        <w:pStyle w:val="Odstavecseseznamem1"/>
        <w:spacing w:before="120" w:after="120" w:line="240" w:lineRule="atLeast"/>
        <w:ind w:left="0"/>
        <w:jc w:val="both"/>
        <w:rPr>
          <w:rFonts w:ascii="Arial" w:hAnsi="Arial" w:cs="Arial"/>
          <w:sz w:val="20"/>
          <w:lang w:val="cs-CZ" w:eastAsia="ar-SA"/>
        </w:rPr>
      </w:pPr>
    </w:p>
    <w:p w14:paraId="387F75F4" w14:textId="2B1E8867" w:rsidR="00FF75DF" w:rsidRPr="00CB7F97" w:rsidRDefault="00FF75DF" w:rsidP="00B82B12">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Vytvoření podmínek pro bezpečné soužití vyžaduje řadu provázaných opatření. Jen v roce 2013 se zabývala vláda dvěma materiály, které reagovaly na protiromské nepokoje. Jeden je z dílny Ministerstva vnitra, další zpracoval</w:t>
      </w:r>
      <w:r w:rsidR="005D4FBD" w:rsidRPr="00CB7F97">
        <w:rPr>
          <w:rFonts w:ascii="Arial" w:hAnsi="Arial" w:cs="Arial"/>
          <w:sz w:val="20"/>
          <w:lang w:val="cs-CZ"/>
        </w:rPr>
        <w:t>a Sekce při lidská práva</w:t>
      </w:r>
      <w:r w:rsidRPr="00CB7F97">
        <w:rPr>
          <w:rFonts w:ascii="Arial" w:hAnsi="Arial" w:cs="Arial"/>
          <w:sz w:val="20"/>
          <w:lang w:val="cs-CZ"/>
        </w:rPr>
        <w:t xml:space="preserve"> (viz níže). Byla přijata i řada specifických opatření, například zvýšení počtu asistentů prevence kriminality. Spojení mezi sociálním napětím a extremismem se zabývá i Koncepce boje proti extremismu na rok 2013, která považuje za prioritní úkol zaměřit se na témata, která extremisté nejvíce využívají, a pracovat na oboustranně výhodném sociálním začlenění ohrožených skupin, zejména menšin.</w:t>
      </w:r>
    </w:p>
    <w:p w14:paraId="0CDCDD2C" w14:textId="77777777" w:rsidR="00FF75DF" w:rsidRPr="00CB7F97" w:rsidRDefault="00FF75DF" w:rsidP="00B82B12">
      <w:pPr>
        <w:pStyle w:val="Odstavecseseznamem1"/>
        <w:spacing w:before="120" w:after="120" w:line="240" w:lineRule="atLeast"/>
        <w:ind w:left="0"/>
        <w:jc w:val="both"/>
        <w:rPr>
          <w:rFonts w:ascii="Arial" w:hAnsi="Arial" w:cs="Arial"/>
          <w:sz w:val="20"/>
          <w:lang w:val="cs-CZ"/>
        </w:rPr>
      </w:pPr>
    </w:p>
    <w:p w14:paraId="101D980F" w14:textId="02271E96" w:rsidR="00FF75DF" w:rsidRPr="00CB7F97" w:rsidRDefault="00FF75DF" w:rsidP="00B82B12">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 xml:space="preserve">Předkládaná </w:t>
      </w:r>
      <w:r w:rsidR="00E969F5" w:rsidRPr="00CB7F97">
        <w:rPr>
          <w:rFonts w:ascii="Arial" w:hAnsi="Arial" w:cs="Arial"/>
          <w:sz w:val="20"/>
          <w:lang w:val="cs-CZ"/>
        </w:rPr>
        <w:t xml:space="preserve">Romská </w:t>
      </w:r>
      <w:r w:rsidRPr="00CB7F97">
        <w:rPr>
          <w:rFonts w:ascii="Arial" w:hAnsi="Arial" w:cs="Arial"/>
          <w:sz w:val="20"/>
          <w:lang w:val="cs-CZ"/>
        </w:rPr>
        <w:t>strategie</w:t>
      </w:r>
      <w:r w:rsidR="00E969F5" w:rsidRPr="00CB7F97">
        <w:rPr>
          <w:rFonts w:ascii="Arial" w:hAnsi="Arial" w:cs="Arial"/>
          <w:sz w:val="20"/>
          <w:lang w:val="cs-CZ"/>
        </w:rPr>
        <w:t xml:space="preserve"> 2020</w:t>
      </w:r>
      <w:r w:rsidRPr="00CB7F97">
        <w:rPr>
          <w:rFonts w:ascii="Arial" w:hAnsi="Arial" w:cs="Arial"/>
          <w:sz w:val="20"/>
          <w:lang w:val="cs-CZ"/>
        </w:rPr>
        <w:t xml:space="preserve"> úkoly, obsažené ve výše uvedených koncepčních dokumentech, neopakuje. Plnění těchto úkolů, pokud napomáhají romské integraci, však bude monitorováno jako součást naplňování </w:t>
      </w:r>
      <w:r w:rsidR="00E969F5" w:rsidRPr="00CB7F97">
        <w:rPr>
          <w:rFonts w:ascii="Arial" w:hAnsi="Arial" w:cs="Arial"/>
          <w:sz w:val="20"/>
          <w:lang w:val="cs-CZ"/>
        </w:rPr>
        <w:t xml:space="preserve">Romské </w:t>
      </w:r>
      <w:r w:rsidRPr="00CB7F97">
        <w:rPr>
          <w:rFonts w:ascii="Arial" w:hAnsi="Arial" w:cs="Arial"/>
          <w:sz w:val="20"/>
          <w:lang w:val="cs-CZ"/>
        </w:rPr>
        <w:t>strategie</w:t>
      </w:r>
      <w:r w:rsidR="00E969F5" w:rsidRPr="00CB7F97">
        <w:rPr>
          <w:rFonts w:ascii="Arial" w:hAnsi="Arial" w:cs="Arial"/>
          <w:sz w:val="20"/>
          <w:lang w:val="cs-CZ"/>
        </w:rPr>
        <w:t xml:space="preserve"> 2020</w:t>
      </w:r>
      <w:r w:rsidRPr="00CB7F97">
        <w:rPr>
          <w:rFonts w:ascii="Arial" w:hAnsi="Arial" w:cs="Arial"/>
          <w:sz w:val="20"/>
          <w:lang w:val="cs-CZ"/>
        </w:rPr>
        <w:t xml:space="preserve">. </w:t>
      </w:r>
    </w:p>
    <w:p w14:paraId="5A5F3E55" w14:textId="77777777" w:rsidR="00FF75DF" w:rsidRPr="00CB7F97" w:rsidRDefault="00FF75DF" w:rsidP="00B82B12">
      <w:pPr>
        <w:pStyle w:val="Odstavecseseznamem1"/>
        <w:spacing w:before="120" w:after="120" w:line="240" w:lineRule="atLeast"/>
        <w:ind w:left="0"/>
        <w:jc w:val="both"/>
        <w:rPr>
          <w:rFonts w:ascii="Arial" w:hAnsi="Arial" w:cs="Arial"/>
          <w:sz w:val="20"/>
          <w:lang w:val="cs-CZ"/>
        </w:rPr>
      </w:pPr>
    </w:p>
    <w:p w14:paraId="12E71647" w14:textId="77777777" w:rsidR="00FF75DF" w:rsidRPr="00CB7F97" w:rsidRDefault="00FF75DF" w:rsidP="00B82B12">
      <w:pPr>
        <w:pStyle w:val="Odstavecseseznamem1"/>
        <w:spacing w:before="120" w:after="120" w:line="240" w:lineRule="atLeast"/>
        <w:ind w:left="0"/>
        <w:rPr>
          <w:rFonts w:ascii="Arial" w:hAnsi="Arial" w:cs="Arial"/>
          <w:b/>
          <w:sz w:val="20"/>
          <w:lang w:val="cs-CZ"/>
        </w:rPr>
      </w:pPr>
      <w:r w:rsidRPr="00CB7F97">
        <w:rPr>
          <w:rFonts w:ascii="Arial" w:hAnsi="Arial" w:cs="Arial"/>
          <w:b/>
          <w:sz w:val="20"/>
          <w:lang w:val="cs-CZ"/>
        </w:rPr>
        <w:t xml:space="preserve">Důležité strategické dokumenty a legislativní opatření v oblasti bezpečnosti: </w:t>
      </w:r>
    </w:p>
    <w:p w14:paraId="464E5BA3" w14:textId="77777777" w:rsidR="00FF75DF" w:rsidRPr="00CB7F97" w:rsidRDefault="00FF75DF" w:rsidP="004C2474">
      <w:pPr>
        <w:numPr>
          <w:ilvl w:val="0"/>
          <w:numId w:val="10"/>
        </w:numPr>
        <w:spacing w:before="100" w:beforeAutospacing="1" w:after="100" w:afterAutospacing="1" w:line="276" w:lineRule="auto"/>
        <w:ind w:left="284" w:hanging="284"/>
        <w:contextualSpacing/>
        <w:jc w:val="both"/>
        <w:rPr>
          <w:rFonts w:ascii="Arial" w:hAnsi="Arial" w:cs="Arial"/>
          <w:sz w:val="20"/>
          <w:szCs w:val="20"/>
        </w:rPr>
      </w:pPr>
      <w:r w:rsidRPr="00CB7F97">
        <w:rPr>
          <w:rFonts w:ascii="Arial" w:hAnsi="Arial" w:cs="Arial"/>
          <w:sz w:val="20"/>
          <w:szCs w:val="20"/>
        </w:rPr>
        <w:t>Koncepce boje proti extremismu na rok 2013 (MV)</w:t>
      </w:r>
      <w:r w:rsidRPr="00CB7F97">
        <w:rPr>
          <w:rStyle w:val="Znakapoznpodarou"/>
          <w:rFonts w:ascii="Arial" w:hAnsi="Arial" w:cs="Arial"/>
          <w:sz w:val="20"/>
          <w:szCs w:val="20"/>
        </w:rPr>
        <w:footnoteReference w:id="111"/>
      </w:r>
    </w:p>
    <w:p w14:paraId="471E5EBF" w14:textId="77777777" w:rsidR="00FF75DF" w:rsidRPr="00CB7F97" w:rsidRDefault="00FF75DF" w:rsidP="004C2474">
      <w:pPr>
        <w:numPr>
          <w:ilvl w:val="0"/>
          <w:numId w:val="10"/>
        </w:numPr>
        <w:spacing w:before="100" w:beforeAutospacing="1" w:after="100" w:afterAutospacing="1" w:line="276" w:lineRule="auto"/>
        <w:ind w:left="284" w:hanging="284"/>
        <w:contextualSpacing/>
        <w:jc w:val="both"/>
        <w:rPr>
          <w:rFonts w:ascii="Arial" w:hAnsi="Arial" w:cs="Arial"/>
          <w:sz w:val="20"/>
          <w:szCs w:val="20"/>
        </w:rPr>
      </w:pPr>
      <w:r w:rsidRPr="00CB7F97">
        <w:rPr>
          <w:rFonts w:ascii="Arial" w:hAnsi="Arial" w:cs="Arial"/>
          <w:sz w:val="20"/>
          <w:szCs w:val="20"/>
        </w:rPr>
        <w:t>Strategie prevence kriminality na léta 2012 až 2015</w:t>
      </w:r>
      <w:r w:rsidRPr="00CB7F97">
        <w:rPr>
          <w:rStyle w:val="Znakapoznpodarou"/>
          <w:rFonts w:ascii="Arial" w:hAnsi="Arial" w:cs="Arial"/>
          <w:sz w:val="20"/>
          <w:szCs w:val="20"/>
        </w:rPr>
        <w:footnoteReference w:id="112"/>
      </w:r>
    </w:p>
    <w:p w14:paraId="732599C1" w14:textId="249D9619" w:rsidR="00FF75DF" w:rsidRPr="00CB7F97" w:rsidRDefault="00FF75DF" w:rsidP="0079642F">
      <w:pPr>
        <w:numPr>
          <w:ilvl w:val="0"/>
          <w:numId w:val="10"/>
        </w:numPr>
        <w:spacing w:before="100" w:beforeAutospacing="1" w:after="100" w:afterAutospacing="1" w:line="276" w:lineRule="auto"/>
        <w:ind w:left="284" w:hanging="284"/>
        <w:contextualSpacing/>
        <w:jc w:val="both"/>
        <w:rPr>
          <w:rFonts w:ascii="Arial" w:hAnsi="Arial" w:cs="Arial"/>
          <w:sz w:val="20"/>
          <w:szCs w:val="20"/>
        </w:rPr>
      </w:pPr>
      <w:r w:rsidRPr="00CB7F97">
        <w:rPr>
          <w:rFonts w:ascii="Arial" w:hAnsi="Arial" w:cs="Arial"/>
          <w:sz w:val="20"/>
          <w:szCs w:val="20"/>
        </w:rPr>
        <w:t>Strategie pro práci Policie ČR ve vztahu k menšinám pro období let 2013–2014</w:t>
      </w:r>
      <w:r w:rsidR="0079642F" w:rsidRPr="00CB7F97">
        <w:rPr>
          <w:rStyle w:val="Znakapoznpodarou"/>
          <w:rFonts w:ascii="Arial" w:hAnsi="Arial"/>
          <w:sz w:val="20"/>
          <w:szCs w:val="20"/>
        </w:rPr>
        <w:footnoteReference w:id="113"/>
      </w:r>
    </w:p>
    <w:p w14:paraId="04886F30" w14:textId="77777777" w:rsidR="00FF75DF" w:rsidRPr="00CB7F97" w:rsidRDefault="00FF75DF" w:rsidP="004C2474">
      <w:pPr>
        <w:numPr>
          <w:ilvl w:val="0"/>
          <w:numId w:val="10"/>
        </w:numPr>
        <w:spacing w:before="100" w:beforeAutospacing="1" w:after="100" w:afterAutospacing="1" w:line="276" w:lineRule="auto"/>
        <w:ind w:left="284" w:hanging="284"/>
        <w:contextualSpacing/>
        <w:jc w:val="both"/>
        <w:rPr>
          <w:rFonts w:ascii="Arial" w:hAnsi="Arial" w:cs="Arial"/>
          <w:sz w:val="20"/>
          <w:szCs w:val="20"/>
        </w:rPr>
      </w:pPr>
      <w:r w:rsidRPr="00CB7F97">
        <w:rPr>
          <w:rFonts w:ascii="Arial" w:hAnsi="Arial" w:cs="Arial"/>
          <w:sz w:val="20"/>
          <w:szCs w:val="20"/>
        </w:rPr>
        <w:t xml:space="preserve">Souhrn návrhu opatření ke snižování bezpečnostních rizik v sociálně vyloučených lokalitách (MV) </w:t>
      </w:r>
    </w:p>
    <w:p w14:paraId="7E5CA8CC" w14:textId="2E604523" w:rsidR="00FF75DF" w:rsidRPr="00CB7F97" w:rsidRDefault="00FF75DF" w:rsidP="0079642F">
      <w:pPr>
        <w:spacing w:before="100" w:beforeAutospacing="1" w:after="100" w:afterAutospacing="1" w:line="276" w:lineRule="auto"/>
        <w:ind w:left="284"/>
        <w:contextualSpacing/>
        <w:jc w:val="both"/>
        <w:rPr>
          <w:rFonts w:ascii="Arial" w:hAnsi="Arial" w:cs="Arial"/>
          <w:sz w:val="20"/>
          <w:szCs w:val="20"/>
        </w:rPr>
      </w:pPr>
      <w:r w:rsidRPr="00CB7F97">
        <w:rPr>
          <w:rFonts w:ascii="Arial" w:hAnsi="Arial" w:cs="Arial"/>
          <w:sz w:val="20"/>
          <w:szCs w:val="20"/>
        </w:rPr>
        <w:t>Návrh opatření pro řešení sociálních nepokojů (ASZ)</w:t>
      </w:r>
    </w:p>
    <w:p w14:paraId="7413F5C0" w14:textId="77777777" w:rsidR="00BB65B3" w:rsidRPr="00CB7F97" w:rsidRDefault="00BB65B3" w:rsidP="0079642F">
      <w:pPr>
        <w:spacing w:before="100" w:beforeAutospacing="1" w:after="100" w:afterAutospacing="1" w:line="276" w:lineRule="auto"/>
        <w:ind w:left="284"/>
        <w:contextualSpacing/>
        <w:jc w:val="both"/>
        <w:rPr>
          <w:rFonts w:ascii="Arial" w:hAnsi="Arial" w:cs="Arial"/>
          <w:sz w:val="20"/>
          <w:szCs w:val="20"/>
        </w:rPr>
      </w:pPr>
    </w:p>
    <w:p w14:paraId="43C4A301" w14:textId="77777777" w:rsidR="00FF75DF" w:rsidRPr="00CB7F97" w:rsidRDefault="00FF75DF" w:rsidP="00B82B12">
      <w:pPr>
        <w:pBdr>
          <w:top w:val="single" w:sz="4" w:space="1" w:color="auto"/>
          <w:left w:val="single" w:sz="4" w:space="4" w:color="auto"/>
          <w:bottom w:val="single" w:sz="4" w:space="1" w:color="auto"/>
          <w:right w:val="single" w:sz="4" w:space="4" w:color="auto"/>
        </w:pBdr>
        <w:spacing w:before="100" w:beforeAutospacing="1" w:after="100" w:afterAutospacing="1" w:line="276" w:lineRule="auto"/>
        <w:contextualSpacing/>
        <w:jc w:val="both"/>
        <w:rPr>
          <w:rFonts w:ascii="Arial" w:hAnsi="Arial" w:cs="Arial"/>
          <w:sz w:val="20"/>
          <w:szCs w:val="20"/>
        </w:rPr>
      </w:pPr>
      <w:r w:rsidRPr="00CB7F97">
        <w:rPr>
          <w:rFonts w:ascii="Arial" w:hAnsi="Arial" w:cs="Arial"/>
          <w:b/>
          <w:sz w:val="20"/>
          <w:szCs w:val="20"/>
        </w:rPr>
        <w:t>Vize:</w:t>
      </w:r>
      <w:r w:rsidRPr="00CB7F97">
        <w:rPr>
          <w:rFonts w:ascii="Arial" w:hAnsi="Arial" w:cs="Arial"/>
          <w:sz w:val="20"/>
          <w:szCs w:val="20"/>
        </w:rPr>
        <w:t xml:space="preserve"> Policie ani další složky nemusí ve vztahu k bezpečnosti Romů plnit žádné mimořádné úkoly. Do zajištění bezpečnosti komunit, zejména z hlediska prevence drobné kriminality, jsou zapojeni Romové.</w:t>
      </w:r>
    </w:p>
    <w:p w14:paraId="69AE3D58" w14:textId="77777777" w:rsidR="00FF75DF" w:rsidRPr="00CB7F97" w:rsidRDefault="00FF75DF" w:rsidP="00B82B12">
      <w:pPr>
        <w:pStyle w:val="NadpisKoncepce2"/>
        <w:tabs>
          <w:tab w:val="clear" w:pos="0"/>
        </w:tabs>
        <w:ind w:left="993" w:hanging="636"/>
        <w:rPr>
          <w:lang w:val="cs-CZ"/>
        </w:rPr>
      </w:pPr>
      <w:bookmarkStart w:id="85" w:name="_Toc411592785"/>
      <w:r w:rsidRPr="00CB7F97">
        <w:rPr>
          <w:lang w:val="cs-CZ"/>
        </w:rPr>
        <w:t>Specifický cíl: Ochrana Romů před extremismem a rasově motivovanou trestnou činností</w:t>
      </w:r>
      <w:bookmarkEnd w:id="85"/>
    </w:p>
    <w:p w14:paraId="5C744CF5" w14:textId="77777777" w:rsidR="00FF75DF" w:rsidRPr="00CB7F97" w:rsidRDefault="00FF75DF" w:rsidP="00B82B12">
      <w:pPr>
        <w:autoSpaceDE w:val="0"/>
        <w:jc w:val="both"/>
        <w:rPr>
          <w:rFonts w:ascii="Arial" w:hAnsi="Arial" w:cs="Arial"/>
          <w:sz w:val="20"/>
          <w:szCs w:val="20"/>
          <w:lang w:eastAsia="ar-SA"/>
        </w:rPr>
      </w:pPr>
      <w:r w:rsidRPr="00CB7F97">
        <w:rPr>
          <w:rFonts w:ascii="Arial" w:hAnsi="Arial" w:cs="Arial"/>
          <w:sz w:val="20"/>
          <w:szCs w:val="20"/>
          <w:lang w:eastAsia="ar-SA"/>
        </w:rPr>
        <w:t xml:space="preserve">Extremismus je společensky nebezpečným jevem, ohrožujícím sociální soudržnost společnosti a přinášejícím bezpečnostní rizika pro příslušníky romské menšiny. Specifickým a rozšířeným tématem českých pravicových extremistů je </w:t>
      </w:r>
      <w:proofErr w:type="spellStart"/>
      <w:r w:rsidRPr="00CB7F97">
        <w:rPr>
          <w:rFonts w:ascii="Arial" w:hAnsi="Arial" w:cs="Arial"/>
          <w:sz w:val="20"/>
          <w:szCs w:val="20"/>
          <w:lang w:eastAsia="ar-SA"/>
        </w:rPr>
        <w:t>anticiganismus</w:t>
      </w:r>
      <w:proofErr w:type="spellEnd"/>
      <w:r w:rsidRPr="00CB7F97">
        <w:rPr>
          <w:rFonts w:ascii="Arial" w:hAnsi="Arial" w:cs="Arial"/>
          <w:sz w:val="20"/>
          <w:szCs w:val="20"/>
          <w:lang w:eastAsia="ar-SA"/>
        </w:rPr>
        <w:t xml:space="preserve"> jako zvláštní forma rasismu orientovaná proti romské menšině. Extremistická hnutí útočí na Romy na svých veřejných akcích, prostřednictvím webových stránek či stranických tiskovin či narušováním romských pietních akcí, kde tato hnutí zpochybňují genocidu českých a moravských Romů. Stálou prioritou v oblasti snížení bezpečnostních rizik, vyplývajících z extremismu ve vztahu k Romům, je potírání rasově motivované trestné činnosti, omezení její bagatelizace a zlepšení jejího rozeznávání. </w:t>
      </w:r>
    </w:p>
    <w:p w14:paraId="74B933BC" w14:textId="77777777" w:rsidR="00FF75DF" w:rsidRPr="00CB7F97" w:rsidRDefault="00FF75DF" w:rsidP="00B82B12">
      <w:pPr>
        <w:autoSpaceDE w:val="0"/>
        <w:ind w:firstLine="180"/>
        <w:jc w:val="both"/>
        <w:rPr>
          <w:rFonts w:ascii="Arial" w:hAnsi="Arial" w:cs="Arial"/>
          <w:sz w:val="20"/>
          <w:szCs w:val="20"/>
          <w:lang w:eastAsia="ar-SA"/>
        </w:rPr>
      </w:pPr>
    </w:p>
    <w:p w14:paraId="0002A03F" w14:textId="77777777" w:rsidR="00FF75DF" w:rsidRPr="00CB7F97" w:rsidRDefault="00FF75DF" w:rsidP="00B82B12">
      <w:pPr>
        <w:autoSpaceDE w:val="0"/>
        <w:jc w:val="both"/>
        <w:rPr>
          <w:rFonts w:ascii="Arial" w:hAnsi="Arial" w:cs="Arial"/>
          <w:sz w:val="20"/>
          <w:szCs w:val="20"/>
          <w:lang w:eastAsia="ar-SA"/>
        </w:rPr>
      </w:pPr>
      <w:r w:rsidRPr="00CB7F97">
        <w:rPr>
          <w:rFonts w:ascii="Arial" w:hAnsi="Arial" w:cs="Arial"/>
          <w:sz w:val="20"/>
          <w:szCs w:val="20"/>
          <w:lang w:eastAsia="ar-SA"/>
        </w:rPr>
        <w:t>Ucelený komplex opatření, jejichž cílem je marginalizace extremismu v české společnosti a nastavení mantinelů jeho existence v rámci demokratických mechanismů, je obsažen v </w:t>
      </w:r>
      <w:r w:rsidRPr="00CB7F97">
        <w:rPr>
          <w:rFonts w:ascii="Arial" w:hAnsi="Arial" w:cs="Arial"/>
          <w:i/>
          <w:sz w:val="20"/>
          <w:szCs w:val="20"/>
          <w:lang w:eastAsia="ar-SA"/>
        </w:rPr>
        <w:t xml:space="preserve">Koncepci boje proti extremismu. </w:t>
      </w:r>
      <w:r w:rsidRPr="00CB7F97">
        <w:rPr>
          <w:rFonts w:ascii="Arial" w:hAnsi="Arial" w:cs="Arial"/>
          <w:sz w:val="20"/>
          <w:szCs w:val="20"/>
          <w:lang w:eastAsia="ar-SA"/>
        </w:rPr>
        <w:t>Koncepce boje proti extremismu je každoročně aktualizována. Koncepce boje proti extremismu za rok 2013 je, podobně jako koncepce předchozí, postavena na pěti pilířích:</w:t>
      </w:r>
    </w:p>
    <w:p w14:paraId="7FCA488E" w14:textId="77777777" w:rsidR="00FF75DF" w:rsidRPr="00CB7F97" w:rsidRDefault="00FF75DF" w:rsidP="004C2474">
      <w:pPr>
        <w:numPr>
          <w:ilvl w:val="0"/>
          <w:numId w:val="21"/>
        </w:numPr>
        <w:autoSpaceDE w:val="0"/>
        <w:jc w:val="both"/>
        <w:rPr>
          <w:rFonts w:ascii="Arial" w:hAnsi="Arial" w:cs="Arial"/>
          <w:sz w:val="20"/>
          <w:szCs w:val="20"/>
          <w:lang w:eastAsia="ar-SA"/>
        </w:rPr>
      </w:pPr>
      <w:r w:rsidRPr="00CB7F97">
        <w:rPr>
          <w:rFonts w:ascii="Arial" w:hAnsi="Arial" w:cs="Arial"/>
          <w:i/>
          <w:sz w:val="20"/>
          <w:szCs w:val="20"/>
          <w:lang w:eastAsia="ar-SA"/>
        </w:rPr>
        <w:t>Komunikací proti demagogii</w:t>
      </w:r>
    </w:p>
    <w:p w14:paraId="0E4E6E38" w14:textId="77777777" w:rsidR="00FF75DF" w:rsidRPr="00CB7F97" w:rsidRDefault="00FF75DF" w:rsidP="004C2474">
      <w:pPr>
        <w:numPr>
          <w:ilvl w:val="0"/>
          <w:numId w:val="21"/>
        </w:numPr>
        <w:autoSpaceDE w:val="0"/>
        <w:jc w:val="both"/>
        <w:rPr>
          <w:rFonts w:ascii="Arial" w:hAnsi="Arial" w:cs="Arial"/>
          <w:sz w:val="20"/>
          <w:szCs w:val="20"/>
          <w:lang w:eastAsia="ar-SA"/>
        </w:rPr>
      </w:pPr>
      <w:r w:rsidRPr="00CB7F97">
        <w:rPr>
          <w:rFonts w:ascii="Arial" w:hAnsi="Arial" w:cs="Arial"/>
          <w:i/>
          <w:sz w:val="20"/>
          <w:szCs w:val="20"/>
          <w:lang w:eastAsia="ar-SA"/>
        </w:rPr>
        <w:t>Vědomostí proti totalitářům</w:t>
      </w:r>
    </w:p>
    <w:p w14:paraId="71E71AB4" w14:textId="77777777" w:rsidR="00FF75DF" w:rsidRPr="00CB7F97" w:rsidRDefault="00FF75DF" w:rsidP="004C2474">
      <w:pPr>
        <w:numPr>
          <w:ilvl w:val="0"/>
          <w:numId w:val="21"/>
        </w:numPr>
        <w:autoSpaceDE w:val="0"/>
        <w:jc w:val="both"/>
        <w:rPr>
          <w:rFonts w:ascii="Arial" w:hAnsi="Arial" w:cs="Arial"/>
          <w:sz w:val="20"/>
          <w:szCs w:val="20"/>
          <w:lang w:eastAsia="ar-SA"/>
        </w:rPr>
      </w:pPr>
      <w:r w:rsidRPr="00CB7F97">
        <w:rPr>
          <w:rFonts w:ascii="Arial" w:hAnsi="Arial" w:cs="Arial"/>
          <w:i/>
          <w:sz w:val="20"/>
          <w:szCs w:val="20"/>
          <w:lang w:eastAsia="ar-SA"/>
        </w:rPr>
        <w:lastRenderedPageBreak/>
        <w:t>Jednotná protiextremistická platforma</w:t>
      </w:r>
    </w:p>
    <w:p w14:paraId="49F86CB7" w14:textId="77777777" w:rsidR="00FF75DF" w:rsidRPr="00CB7F97" w:rsidRDefault="00FF75DF" w:rsidP="004C2474">
      <w:pPr>
        <w:numPr>
          <w:ilvl w:val="0"/>
          <w:numId w:val="21"/>
        </w:numPr>
        <w:autoSpaceDE w:val="0"/>
        <w:jc w:val="both"/>
        <w:rPr>
          <w:rFonts w:ascii="Arial" w:hAnsi="Arial" w:cs="Arial"/>
          <w:sz w:val="20"/>
          <w:szCs w:val="20"/>
          <w:lang w:eastAsia="ar-SA"/>
        </w:rPr>
      </w:pPr>
      <w:r w:rsidRPr="00CB7F97">
        <w:rPr>
          <w:rFonts w:ascii="Arial" w:hAnsi="Arial" w:cs="Arial"/>
          <w:i/>
          <w:sz w:val="20"/>
          <w:szCs w:val="20"/>
          <w:lang w:eastAsia="ar-SA"/>
        </w:rPr>
        <w:t>Odbornost a imunita</w:t>
      </w:r>
    </w:p>
    <w:p w14:paraId="5A6F9619" w14:textId="77777777" w:rsidR="00FF75DF" w:rsidRPr="00CB7F97" w:rsidRDefault="00FF75DF" w:rsidP="004C2474">
      <w:pPr>
        <w:numPr>
          <w:ilvl w:val="0"/>
          <w:numId w:val="21"/>
        </w:numPr>
        <w:autoSpaceDE w:val="0"/>
        <w:jc w:val="both"/>
        <w:rPr>
          <w:rFonts w:ascii="Arial" w:hAnsi="Arial" w:cs="Arial"/>
          <w:sz w:val="20"/>
          <w:szCs w:val="20"/>
          <w:lang w:eastAsia="ar-SA"/>
        </w:rPr>
      </w:pPr>
      <w:r w:rsidRPr="00CB7F97">
        <w:rPr>
          <w:rFonts w:ascii="Arial" w:hAnsi="Arial" w:cs="Arial"/>
          <w:i/>
          <w:sz w:val="20"/>
          <w:szCs w:val="20"/>
          <w:lang w:eastAsia="ar-SA"/>
        </w:rPr>
        <w:t>Efektivně a korektně proti násilí</w:t>
      </w:r>
      <w:r w:rsidRPr="00CB7F97">
        <w:rPr>
          <w:rFonts w:ascii="Arial" w:hAnsi="Arial" w:cs="Arial"/>
          <w:sz w:val="20"/>
          <w:szCs w:val="20"/>
          <w:lang w:eastAsia="ar-SA"/>
        </w:rPr>
        <w:t xml:space="preserve"> </w:t>
      </w:r>
    </w:p>
    <w:p w14:paraId="3CC7B5B8" w14:textId="77777777" w:rsidR="00BB65B3" w:rsidRPr="00CB7F97" w:rsidRDefault="00BB65B3" w:rsidP="00BB65B3">
      <w:pPr>
        <w:autoSpaceDE w:val="0"/>
        <w:ind w:left="720"/>
        <w:jc w:val="both"/>
        <w:rPr>
          <w:rFonts w:ascii="Arial" w:hAnsi="Arial" w:cs="Arial"/>
          <w:sz w:val="20"/>
          <w:szCs w:val="20"/>
          <w:lang w:eastAsia="ar-SA"/>
        </w:rPr>
      </w:pPr>
    </w:p>
    <w:p w14:paraId="05DE3353" w14:textId="77777777" w:rsidR="00FF75DF" w:rsidRPr="00CB7F97" w:rsidRDefault="00FF75DF" w:rsidP="00B82B12">
      <w:pPr>
        <w:autoSpaceDE w:val="0"/>
        <w:jc w:val="both"/>
        <w:rPr>
          <w:rFonts w:ascii="Arial" w:hAnsi="Arial" w:cs="Arial"/>
          <w:sz w:val="20"/>
          <w:szCs w:val="20"/>
          <w:lang w:eastAsia="ar-SA"/>
        </w:rPr>
      </w:pPr>
      <w:r w:rsidRPr="00CB7F97">
        <w:rPr>
          <w:rFonts w:ascii="Arial" w:hAnsi="Arial" w:cs="Arial"/>
          <w:sz w:val="20"/>
          <w:szCs w:val="20"/>
          <w:lang w:eastAsia="ar-SA"/>
        </w:rPr>
        <w:t xml:space="preserve">V každé z těchto oblastí je realizována řada aktivit, které cílí na ochranu zranitelných skupin a jedinců před rasově motivovaným násilím. Například v oblasti „Komunikací proti demagogii“ je jako trvalý úkol uloženo korektně informovat o pachatelích z hlediska národnosti, resp. etnicity. Koncepce deklaruje zásadu nulové tolerance vůči násilnostem ze strany extremistů. Velká pozornost je věnována vzdělávání v oblasti shromažďovacího práva ve vztahu k obcím i vzdělávání </w:t>
      </w:r>
      <w:proofErr w:type="spellStart"/>
      <w:r w:rsidRPr="00CB7F97">
        <w:rPr>
          <w:rFonts w:ascii="Arial" w:hAnsi="Arial" w:cs="Arial"/>
          <w:sz w:val="20"/>
          <w:szCs w:val="20"/>
          <w:lang w:eastAsia="ar-SA"/>
        </w:rPr>
        <w:t>antikonfliktních</w:t>
      </w:r>
      <w:proofErr w:type="spellEnd"/>
      <w:r w:rsidRPr="00CB7F97">
        <w:rPr>
          <w:rFonts w:ascii="Arial" w:hAnsi="Arial" w:cs="Arial"/>
          <w:sz w:val="20"/>
          <w:szCs w:val="20"/>
          <w:lang w:eastAsia="ar-SA"/>
        </w:rPr>
        <w:t xml:space="preserve"> týmů. V rámci organizačních opatření je kladen důraz na spolupráci policistů po linii boje proti extremismu a styčných důstojníků pro menšiny. Koncepce boje proti extremismu směřuje k naplnění cílů, kterých je nutné v oblasti zajištění ochrany Romů před extremismem dosáhnout, je jen nutné podpořit důslednou realizaci této koncepce v praxi.</w:t>
      </w:r>
    </w:p>
    <w:p w14:paraId="38639C64" w14:textId="77777777" w:rsidR="00FF75DF" w:rsidRPr="00CB7F97" w:rsidRDefault="00FF75DF" w:rsidP="00B82B12">
      <w:pPr>
        <w:autoSpaceDE w:val="0"/>
        <w:jc w:val="both"/>
        <w:rPr>
          <w:rFonts w:ascii="Arial" w:hAnsi="Arial" w:cs="Arial"/>
          <w:sz w:val="20"/>
          <w:szCs w:val="20"/>
          <w:lang w:eastAsia="ar-SA"/>
        </w:rPr>
      </w:pPr>
    </w:p>
    <w:p w14:paraId="60738CBB" w14:textId="77777777" w:rsidR="00FF75DF" w:rsidRPr="00CB7F97" w:rsidRDefault="00FF75DF" w:rsidP="00B82B12">
      <w:pPr>
        <w:autoSpaceDE w:val="0"/>
        <w:jc w:val="both"/>
        <w:rPr>
          <w:rFonts w:ascii="Arial" w:hAnsi="Arial" w:cs="Arial"/>
          <w:sz w:val="20"/>
          <w:szCs w:val="20"/>
          <w:lang w:eastAsia="ar-SA"/>
        </w:rPr>
      </w:pPr>
      <w:r w:rsidRPr="00CB7F97">
        <w:rPr>
          <w:rFonts w:ascii="Arial" w:hAnsi="Arial" w:cs="Arial"/>
          <w:b/>
          <w:sz w:val="20"/>
          <w:szCs w:val="20"/>
        </w:rPr>
        <w:t>Opatření:</w:t>
      </w:r>
    </w:p>
    <w:p w14:paraId="4BEACB0F" w14:textId="77777777" w:rsidR="00FF75DF" w:rsidRPr="00CB7F97" w:rsidRDefault="002D5B6F" w:rsidP="00E10ECE">
      <w:pPr>
        <w:pStyle w:val="Odstavecseseznamem1"/>
        <w:spacing w:before="120" w:after="120" w:line="240" w:lineRule="atLeast"/>
        <w:ind w:left="717"/>
        <w:contextualSpacing w:val="0"/>
        <w:jc w:val="both"/>
        <w:rPr>
          <w:rFonts w:ascii="Arial" w:hAnsi="Arial" w:cs="Arial"/>
          <w:i/>
          <w:sz w:val="20"/>
          <w:lang w:val="cs-CZ" w:eastAsia="ar-SA"/>
        </w:rPr>
      </w:pPr>
      <w:r w:rsidRPr="00CB7F97">
        <w:rPr>
          <w:rFonts w:ascii="Arial" w:hAnsi="Arial" w:cs="Arial"/>
          <w:i/>
          <w:sz w:val="20"/>
          <w:lang w:val="cs-CZ" w:eastAsia="ar-SA"/>
        </w:rPr>
        <w:t>a) </w:t>
      </w:r>
      <w:r w:rsidR="00FF75DF" w:rsidRPr="00CB7F97">
        <w:rPr>
          <w:rFonts w:ascii="Arial" w:hAnsi="Arial" w:cs="Arial"/>
          <w:i/>
          <w:sz w:val="20"/>
          <w:lang w:val="cs-CZ" w:eastAsia="ar-SA"/>
        </w:rPr>
        <w:t xml:space="preserve">věnovat při tvorbě a naplňování koncepce boje proti extremismu pozornost </w:t>
      </w:r>
      <w:proofErr w:type="spellStart"/>
      <w:r w:rsidR="00FF75DF" w:rsidRPr="00CB7F97">
        <w:rPr>
          <w:rFonts w:ascii="Arial" w:hAnsi="Arial" w:cs="Arial"/>
          <w:i/>
          <w:sz w:val="20"/>
          <w:lang w:val="cs-CZ" w:eastAsia="ar-SA"/>
        </w:rPr>
        <w:t>anticiganismu</w:t>
      </w:r>
      <w:proofErr w:type="spellEnd"/>
      <w:r w:rsidR="00FF75DF" w:rsidRPr="00CB7F97">
        <w:rPr>
          <w:rFonts w:ascii="Arial" w:hAnsi="Arial" w:cs="Arial"/>
          <w:i/>
          <w:sz w:val="20"/>
          <w:lang w:val="cs-CZ" w:eastAsia="ar-SA"/>
        </w:rPr>
        <w:t xml:space="preserve"> jako zvláštní formě rasismu a jeho projevům</w:t>
      </w:r>
    </w:p>
    <w:p w14:paraId="097CD239" w14:textId="77777777" w:rsidR="00FF75DF" w:rsidRPr="00CB7F97" w:rsidRDefault="00FF75DF" w:rsidP="00B82B12">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Gestor</w:t>
      </w:r>
      <w:r w:rsidRPr="00CB7F97">
        <w:rPr>
          <w:rFonts w:ascii="Arial" w:hAnsi="Arial" w:cs="Arial"/>
          <w:sz w:val="20"/>
          <w:lang w:val="cs-CZ" w:eastAsia="cs-CZ"/>
        </w:rPr>
        <w:t>: Ministerstvo vnitra</w:t>
      </w:r>
    </w:p>
    <w:p w14:paraId="14998B08" w14:textId="77777777" w:rsidR="00FF75DF" w:rsidRPr="00CB7F97" w:rsidRDefault="00FF75DF" w:rsidP="00B82B12">
      <w:pPr>
        <w:pStyle w:val="Odstavecseseznamem1"/>
        <w:ind w:left="0"/>
        <w:contextualSpacing w:val="0"/>
        <w:jc w:val="both"/>
        <w:rPr>
          <w:rFonts w:ascii="Arial" w:hAnsi="Arial" w:cs="Arial"/>
          <w:sz w:val="20"/>
          <w:lang w:val="cs-CZ" w:eastAsia="cs-CZ"/>
        </w:rPr>
      </w:pPr>
      <w:r w:rsidRPr="00CB7F97">
        <w:rPr>
          <w:rFonts w:ascii="Arial" w:hAnsi="Arial" w:cs="Arial"/>
          <w:sz w:val="20"/>
          <w:u w:val="single"/>
          <w:lang w:val="cs-CZ" w:eastAsia="cs-CZ"/>
        </w:rPr>
        <w:t>Termín</w:t>
      </w:r>
      <w:r w:rsidRPr="00CB7F97">
        <w:rPr>
          <w:rFonts w:ascii="Arial" w:hAnsi="Arial" w:cs="Arial"/>
          <w:sz w:val="20"/>
          <w:lang w:val="cs-CZ" w:eastAsia="cs-CZ"/>
        </w:rPr>
        <w:t>: průběžně</w:t>
      </w:r>
    </w:p>
    <w:p w14:paraId="61777FD4" w14:textId="77777777" w:rsidR="00FF75DF" w:rsidRPr="00CB7F97" w:rsidRDefault="00FF75DF" w:rsidP="00B82B12">
      <w:pPr>
        <w:pStyle w:val="Odstavecseseznamem1"/>
        <w:ind w:left="0"/>
        <w:contextualSpacing w:val="0"/>
        <w:jc w:val="both"/>
        <w:rPr>
          <w:rFonts w:ascii="Arial" w:hAnsi="Arial" w:cs="Arial"/>
          <w:sz w:val="20"/>
          <w:lang w:val="cs-CZ" w:eastAsia="cs-CZ"/>
        </w:rPr>
      </w:pPr>
      <w:r w:rsidRPr="00CB7F97">
        <w:rPr>
          <w:rFonts w:ascii="Arial" w:hAnsi="Arial" w:cs="Arial"/>
          <w:bCs/>
          <w:sz w:val="20"/>
          <w:u w:val="single"/>
          <w:lang w:val="cs-CZ" w:eastAsia="cs-CZ"/>
        </w:rPr>
        <w:t>Odůvodnění</w:t>
      </w:r>
      <w:r w:rsidRPr="00CB7F97">
        <w:rPr>
          <w:rFonts w:ascii="Arial" w:hAnsi="Arial" w:cs="Arial"/>
          <w:bCs/>
          <w:sz w:val="20"/>
          <w:lang w:val="cs-CZ" w:eastAsia="cs-CZ"/>
        </w:rPr>
        <w:t xml:space="preserve">: </w:t>
      </w:r>
      <w:r w:rsidRPr="00CB7F97">
        <w:rPr>
          <w:rFonts w:ascii="Arial" w:hAnsi="Arial" w:cs="Arial"/>
          <w:sz w:val="20"/>
          <w:lang w:val="cs-CZ" w:eastAsia="cs-CZ"/>
        </w:rPr>
        <w:t xml:space="preserve">Jednou ze specifik situace v české společnosti i extremistické scény je zaměření agrese a nenávisti vůči příslušníkům romské menšiny, kteří se často jako první stávají „obětními beránky“. </w:t>
      </w:r>
      <w:proofErr w:type="spellStart"/>
      <w:r w:rsidRPr="00CB7F97">
        <w:rPr>
          <w:rFonts w:ascii="Arial" w:hAnsi="Arial" w:cs="Arial"/>
          <w:sz w:val="20"/>
          <w:lang w:val="cs-CZ" w:eastAsia="cs-CZ"/>
        </w:rPr>
        <w:t>Anticiganismus</w:t>
      </w:r>
      <w:proofErr w:type="spellEnd"/>
      <w:r w:rsidRPr="00CB7F97">
        <w:rPr>
          <w:rFonts w:ascii="Arial" w:hAnsi="Arial" w:cs="Arial"/>
          <w:sz w:val="20"/>
          <w:lang w:val="cs-CZ" w:eastAsia="cs-CZ"/>
        </w:rPr>
        <w:t xml:space="preserve"> jako specifická forma rasismu má přitom široké podhoubí v tradičních předsudcích vůči příslušníkům romské menšiny. Projevy slovní agrese vůči Romům někdy zaznívají i od politiků, což se oprávněně stává předmětem kritiky mezinárodních organizací. Je proto žádoucí, aby tomuto fenoménu byla věnována trvalá pozornost, jak při vzdělávání, tak postihu a koncepční činnosti. Cílem by mělo být jak snížení výskytu projevů </w:t>
      </w:r>
      <w:proofErr w:type="spellStart"/>
      <w:r w:rsidRPr="00CB7F97">
        <w:rPr>
          <w:rFonts w:ascii="Arial" w:hAnsi="Arial" w:cs="Arial"/>
          <w:sz w:val="20"/>
          <w:lang w:val="cs-CZ" w:eastAsia="cs-CZ"/>
        </w:rPr>
        <w:t>anticiganismu</w:t>
      </w:r>
      <w:proofErr w:type="spellEnd"/>
      <w:r w:rsidRPr="00CB7F97">
        <w:rPr>
          <w:rFonts w:ascii="Arial" w:hAnsi="Arial" w:cs="Arial"/>
          <w:sz w:val="20"/>
          <w:lang w:val="cs-CZ" w:eastAsia="cs-CZ"/>
        </w:rPr>
        <w:t>, tak i snížení vysoké hranice jeho tolerance ve společnosti.</w:t>
      </w:r>
    </w:p>
    <w:p w14:paraId="406FE49F" w14:textId="77777777" w:rsidR="00FF75DF" w:rsidRPr="00CB7F97" w:rsidRDefault="00FF75DF" w:rsidP="00B82B12">
      <w:pPr>
        <w:pStyle w:val="Odstavecseseznamem1"/>
        <w:ind w:left="0"/>
        <w:contextualSpacing w:val="0"/>
        <w:jc w:val="both"/>
        <w:rPr>
          <w:rFonts w:ascii="Arial" w:hAnsi="Arial" w:cs="Arial"/>
          <w:i/>
          <w:sz w:val="20"/>
          <w:lang w:val="cs-CZ" w:eastAsia="ar-SA"/>
        </w:rPr>
      </w:pPr>
    </w:p>
    <w:p w14:paraId="1FA2843A" w14:textId="77777777" w:rsidR="00FF75DF" w:rsidRPr="00CB7F97" w:rsidRDefault="00FF75DF" w:rsidP="00B82B12">
      <w:pPr>
        <w:pStyle w:val="NadpisKoncepce2"/>
        <w:tabs>
          <w:tab w:val="clear" w:pos="0"/>
        </w:tabs>
        <w:ind w:left="851" w:hanging="494"/>
        <w:rPr>
          <w:lang w:val="cs-CZ"/>
        </w:rPr>
      </w:pPr>
      <w:bookmarkStart w:id="86" w:name="_Toc411592786"/>
      <w:r w:rsidRPr="00CB7F97">
        <w:rPr>
          <w:lang w:val="cs-CZ"/>
        </w:rPr>
        <w:t>Specifický cíl: Prevence kriminality ve vyloučených romských lokalitách</w:t>
      </w:r>
      <w:r w:rsidR="00E10ECE" w:rsidRPr="00CB7F97">
        <w:rPr>
          <w:lang w:val="cs-CZ"/>
        </w:rPr>
        <w:t xml:space="preserve"> </w:t>
      </w:r>
      <w:r w:rsidRPr="00CB7F97">
        <w:rPr>
          <w:lang w:val="cs-CZ"/>
        </w:rPr>
        <w:t>ve vztahu k romské menšině</w:t>
      </w:r>
      <w:bookmarkEnd w:id="86"/>
    </w:p>
    <w:p w14:paraId="38B75E17" w14:textId="77777777" w:rsidR="00FF75DF" w:rsidRPr="00CB7F97" w:rsidRDefault="00FF75DF" w:rsidP="00B82B12">
      <w:pPr>
        <w:jc w:val="both"/>
        <w:rPr>
          <w:rFonts w:ascii="Arial" w:hAnsi="Arial" w:cs="Arial"/>
          <w:sz w:val="20"/>
          <w:szCs w:val="20"/>
          <w:lang w:eastAsia="ar-SA"/>
        </w:rPr>
      </w:pPr>
      <w:r w:rsidRPr="00CB7F97">
        <w:rPr>
          <w:rFonts w:ascii="Arial" w:hAnsi="Arial" w:cs="Arial"/>
          <w:sz w:val="20"/>
          <w:szCs w:val="20"/>
          <w:lang w:eastAsia="ar-SA"/>
        </w:rPr>
        <w:t xml:space="preserve">Bezpečnostní rizika pro romskou menšinu přináší i výskyt kriminality a dalších rizikových forem chování v tzv. sociálně vyloučených romských lokalitách. </w:t>
      </w:r>
      <w:r w:rsidRPr="00CB7F97">
        <w:rPr>
          <w:rFonts w:ascii="Arial" w:hAnsi="Arial" w:cs="Arial"/>
          <w:sz w:val="20"/>
          <w:szCs w:val="20"/>
        </w:rPr>
        <w:t xml:space="preserve">Živnou půdou pro jejich šíření je prostředí a vysoká koncentrace obyvatel, kteří se snadno stávají obětí dealerů drog, lichvářů či poskytovatelů nelegální práce, kteří zneužívají jejich krizovou situaci, nízké právní povědomí a nedostatek možností legální obživy. Prostředí, kde se kriminalita a další rizikové formy chování stávají normou, je nebezpečné z hlediska výchovy dětí a mládeže, které mohou přejímat a uplatňovat tyto vzorce chování ve svém budoucím životě. </w:t>
      </w:r>
    </w:p>
    <w:p w14:paraId="6DA17AF5" w14:textId="77777777" w:rsidR="00FF75DF" w:rsidRPr="00CB7F97" w:rsidRDefault="00FF75DF" w:rsidP="00B82B12">
      <w:pPr>
        <w:autoSpaceDE w:val="0"/>
        <w:jc w:val="both"/>
        <w:rPr>
          <w:rFonts w:ascii="Arial" w:hAnsi="Arial" w:cs="Arial"/>
          <w:sz w:val="20"/>
          <w:szCs w:val="20"/>
        </w:rPr>
      </w:pPr>
    </w:p>
    <w:p w14:paraId="66F70AB4" w14:textId="77777777" w:rsidR="00FF75DF" w:rsidRPr="00CB7F97" w:rsidRDefault="00FF75DF" w:rsidP="00B82B12">
      <w:pPr>
        <w:autoSpaceDE w:val="0"/>
        <w:jc w:val="both"/>
        <w:rPr>
          <w:rFonts w:ascii="Arial" w:hAnsi="Arial" w:cs="Arial"/>
          <w:sz w:val="20"/>
          <w:szCs w:val="20"/>
        </w:rPr>
      </w:pPr>
      <w:r w:rsidRPr="00CB7F97">
        <w:rPr>
          <w:rFonts w:ascii="Arial" w:hAnsi="Arial" w:cs="Arial"/>
          <w:sz w:val="20"/>
          <w:szCs w:val="20"/>
        </w:rPr>
        <w:t xml:space="preserve">Východiskem při řešení kriminality a rizikových forem chování je podpora preventivních opatření a jejich upřednostnění před využíváním represivních postupů. Podmínkou účinné prevence je multidisciplinární spolupráce a dialog mezi klíčovými subjekty, jako jsou policie, místní samospráva, vzdělávací instituce, instituce sociální práce a obyvatelé ohrožených lokalit. V oblasti prevence kriminality je nutné především snížit výskyt kriminality a dalších rizikových forem chování v sociálně vyloučených lokalitách a odhalovat latentní kriminalitu, identifikovat její aktéry a včas intervenovat do jejich situace. </w:t>
      </w:r>
    </w:p>
    <w:p w14:paraId="2E62856A" w14:textId="77777777" w:rsidR="00FF75DF" w:rsidRPr="00CB7F97" w:rsidRDefault="00FF75DF" w:rsidP="00B82B12">
      <w:pPr>
        <w:autoSpaceDE w:val="0"/>
        <w:jc w:val="both"/>
        <w:rPr>
          <w:rFonts w:ascii="Arial" w:hAnsi="Arial" w:cs="Arial"/>
          <w:bCs/>
          <w:lang w:eastAsia="ar-SA"/>
        </w:rPr>
      </w:pPr>
    </w:p>
    <w:p w14:paraId="14A50E2D" w14:textId="491B5CAE" w:rsidR="00FF75DF" w:rsidRPr="00CB7F97" w:rsidRDefault="00FF75DF" w:rsidP="00B82B12">
      <w:pPr>
        <w:autoSpaceDE w:val="0"/>
        <w:jc w:val="both"/>
        <w:rPr>
          <w:rFonts w:ascii="Arial" w:hAnsi="Arial" w:cs="Arial"/>
          <w:bCs/>
          <w:sz w:val="20"/>
          <w:szCs w:val="20"/>
          <w:lang w:eastAsia="ar-SA"/>
        </w:rPr>
      </w:pPr>
      <w:r w:rsidRPr="00CB7F97">
        <w:rPr>
          <w:rFonts w:ascii="Arial" w:hAnsi="Arial" w:cs="Arial"/>
          <w:bCs/>
          <w:sz w:val="20"/>
          <w:szCs w:val="20"/>
          <w:lang w:eastAsia="ar-SA"/>
        </w:rPr>
        <w:t xml:space="preserve">Klíčovou prioritou je důsledný import práva a spravedlnosti do prostředí sociálního vyloučení a zlepšení vztahu mezi policií a obyvateli tzv. sociálně vyloučených romských lokalit, aby obyvatelé získali důvěru a naučili se využívat institucionální pomoc při ochraně svých práv garantovaných zákonem. Bezpečnostní politika by rovněž měla směřovat k nekompromisnímu potírání těch subjektů, které zneužívají situace sociálně vyloučených romských domácností k vlastnímu obohacení (lichvářů, dealerů drog, poskytovatelů nelegální práce atd.). </w:t>
      </w:r>
      <w:r w:rsidR="00292871" w:rsidRPr="00CB7F97">
        <w:rPr>
          <w:rFonts w:ascii="Arial" w:hAnsi="Arial" w:cs="Arial"/>
          <w:sz w:val="20"/>
          <w:szCs w:val="20"/>
        </w:rPr>
        <w:t xml:space="preserve">Je důležité působit na postoje dětí </w:t>
      </w:r>
      <w:r w:rsidR="000C4557" w:rsidRPr="00CB7F97">
        <w:rPr>
          <w:rFonts w:ascii="Arial" w:hAnsi="Arial" w:cs="Arial"/>
          <w:sz w:val="20"/>
          <w:szCs w:val="20"/>
        </w:rPr>
        <w:t xml:space="preserve">a osob </w:t>
      </w:r>
      <w:r w:rsidR="00292871" w:rsidRPr="00CB7F97">
        <w:rPr>
          <w:rFonts w:ascii="Arial" w:hAnsi="Arial" w:cs="Arial"/>
          <w:sz w:val="20"/>
          <w:szCs w:val="20"/>
        </w:rPr>
        <w:t>žijících ve vyloučeném, prostředí, nabízet jim pozitivní a alternativy způsobu života.</w:t>
      </w:r>
    </w:p>
    <w:p w14:paraId="1B1D7F95" w14:textId="77777777" w:rsidR="00FF75DF" w:rsidRPr="00CB7F97" w:rsidRDefault="00FF75DF" w:rsidP="00B82B12">
      <w:pPr>
        <w:tabs>
          <w:tab w:val="left" w:pos="9072"/>
        </w:tabs>
        <w:jc w:val="both"/>
        <w:rPr>
          <w:rFonts w:ascii="Arial" w:hAnsi="Arial" w:cs="Arial"/>
          <w:sz w:val="20"/>
          <w:szCs w:val="20"/>
        </w:rPr>
      </w:pPr>
    </w:p>
    <w:p w14:paraId="00767893" w14:textId="5932753D" w:rsidR="00FF75DF" w:rsidRPr="00CB7F97" w:rsidRDefault="00FF75DF" w:rsidP="00B82B12">
      <w:pPr>
        <w:autoSpaceDE w:val="0"/>
        <w:jc w:val="both"/>
        <w:rPr>
          <w:rFonts w:ascii="Arial" w:hAnsi="Arial" w:cs="Arial"/>
          <w:bCs/>
          <w:sz w:val="20"/>
          <w:szCs w:val="20"/>
        </w:rPr>
      </w:pPr>
      <w:r w:rsidRPr="00CB7F97">
        <w:rPr>
          <w:rFonts w:ascii="Arial" w:hAnsi="Arial" w:cs="Arial"/>
          <w:bCs/>
          <w:sz w:val="20"/>
          <w:szCs w:val="20"/>
          <w:lang w:eastAsia="ar-SA"/>
        </w:rPr>
        <w:t xml:space="preserve">Opatření k prevenci kriminality v sociálně vyloučených romských lokalitách jsou obsažena především ve </w:t>
      </w:r>
      <w:r w:rsidRPr="00CB7F97">
        <w:rPr>
          <w:rFonts w:ascii="Arial" w:hAnsi="Arial" w:cs="Arial"/>
          <w:b/>
          <w:bCs/>
          <w:sz w:val="20"/>
          <w:szCs w:val="20"/>
          <w:lang w:eastAsia="ar-SA"/>
        </w:rPr>
        <w:t>Strategii prevence kriminality na léta 2012</w:t>
      </w:r>
      <w:r w:rsidR="0083529E" w:rsidRPr="00CB7F97">
        <w:rPr>
          <w:rFonts w:ascii="Arial" w:hAnsi="Arial" w:cs="Arial"/>
          <w:b/>
          <w:bCs/>
          <w:sz w:val="20"/>
          <w:szCs w:val="20"/>
          <w:lang w:eastAsia="ar-SA"/>
        </w:rPr>
        <w:t>–</w:t>
      </w:r>
      <w:r w:rsidRPr="00CB7F97">
        <w:rPr>
          <w:rFonts w:ascii="Arial" w:hAnsi="Arial" w:cs="Arial"/>
          <w:b/>
          <w:bCs/>
          <w:sz w:val="20"/>
          <w:szCs w:val="20"/>
          <w:lang w:eastAsia="ar-SA"/>
        </w:rPr>
        <w:t>2015</w:t>
      </w:r>
      <w:r w:rsidR="0083529E" w:rsidRPr="00CB7F97">
        <w:rPr>
          <w:rFonts w:ascii="Arial" w:hAnsi="Arial" w:cs="Arial"/>
          <w:b/>
          <w:bCs/>
          <w:sz w:val="20"/>
          <w:szCs w:val="20"/>
          <w:lang w:eastAsia="ar-SA"/>
        </w:rPr>
        <w:t xml:space="preserve"> </w:t>
      </w:r>
      <w:r w:rsidRPr="00CB7F97">
        <w:rPr>
          <w:rFonts w:ascii="Arial" w:hAnsi="Arial" w:cs="Arial"/>
          <w:bCs/>
          <w:sz w:val="20"/>
          <w:szCs w:val="20"/>
          <w:lang w:eastAsia="ar-SA"/>
        </w:rPr>
        <w:t xml:space="preserve">a dále ve </w:t>
      </w:r>
      <w:r w:rsidRPr="00CB7F97">
        <w:rPr>
          <w:rFonts w:ascii="Arial" w:hAnsi="Arial" w:cs="Arial"/>
          <w:b/>
          <w:bCs/>
          <w:sz w:val="20"/>
          <w:szCs w:val="20"/>
          <w:lang w:eastAsia="ar-SA"/>
        </w:rPr>
        <w:t>Strategii pro práci Policie České republiky ve vztahu k menšinám.</w:t>
      </w:r>
      <w:r w:rsidRPr="00CB7F97">
        <w:rPr>
          <w:rFonts w:ascii="Arial" w:hAnsi="Arial" w:cs="Arial"/>
          <w:bCs/>
          <w:sz w:val="20"/>
          <w:szCs w:val="20"/>
          <w:lang w:eastAsia="ar-SA"/>
        </w:rPr>
        <w:t xml:space="preserve"> </w:t>
      </w:r>
      <w:r w:rsidR="00292871" w:rsidRPr="00CB7F97">
        <w:rPr>
          <w:rFonts w:ascii="Arial" w:hAnsi="Arial" w:cs="Arial"/>
          <w:bCs/>
          <w:sz w:val="20"/>
          <w:szCs w:val="20"/>
        </w:rPr>
        <w:t xml:space="preserve">Aktuálně se připravuje </w:t>
      </w:r>
      <w:r w:rsidR="00292871" w:rsidRPr="00CB7F97">
        <w:rPr>
          <w:rFonts w:ascii="Arial" w:hAnsi="Arial" w:cs="Arial"/>
          <w:b/>
          <w:bCs/>
          <w:sz w:val="20"/>
          <w:szCs w:val="20"/>
        </w:rPr>
        <w:t>Strategie pro práci Policie ČR ve vztahu k menšinám pro období 2015</w:t>
      </w:r>
      <w:r w:rsidR="0083529E" w:rsidRPr="00CB7F97">
        <w:rPr>
          <w:rFonts w:ascii="Arial" w:hAnsi="Arial" w:cs="Arial"/>
          <w:b/>
          <w:bCs/>
          <w:sz w:val="20"/>
          <w:szCs w:val="20"/>
        </w:rPr>
        <w:t>–</w:t>
      </w:r>
      <w:r w:rsidR="00292871" w:rsidRPr="00CB7F97">
        <w:rPr>
          <w:rFonts w:ascii="Arial" w:hAnsi="Arial" w:cs="Arial"/>
          <w:b/>
          <w:bCs/>
          <w:sz w:val="20"/>
          <w:szCs w:val="20"/>
        </w:rPr>
        <w:t>2016</w:t>
      </w:r>
      <w:r w:rsidR="0083529E" w:rsidRPr="00CB7F97">
        <w:rPr>
          <w:rFonts w:ascii="Arial" w:hAnsi="Arial" w:cs="Arial"/>
          <w:b/>
          <w:bCs/>
          <w:sz w:val="20"/>
          <w:szCs w:val="20"/>
        </w:rPr>
        <w:t xml:space="preserve"> </w:t>
      </w:r>
      <w:r w:rsidR="00292871" w:rsidRPr="00CB7F97">
        <w:rPr>
          <w:rFonts w:ascii="Arial" w:hAnsi="Arial" w:cs="Arial"/>
          <w:bCs/>
          <w:sz w:val="20"/>
          <w:szCs w:val="20"/>
        </w:rPr>
        <w:t xml:space="preserve">(dále jen „Strategie“), která úzce naváže na předchozí strategie, prohloubí a ukotví nastavené systémové změny, zaměří se na prohloubení spolupráce se samosprávami, neziskovým sektorem i se zástupci menšinových skupin, a v neposlední řadě bude klást důraz na prevenci kriminality prostřednictvím činnosti jak styčných důstojníků pro menšiny a členů pracovních skupin, tak nově zejména </w:t>
      </w:r>
      <w:r w:rsidR="00292871" w:rsidRPr="00CB7F97">
        <w:rPr>
          <w:rFonts w:ascii="Arial" w:hAnsi="Arial" w:cs="Arial"/>
          <w:bCs/>
          <w:sz w:val="20"/>
          <w:szCs w:val="20"/>
        </w:rPr>
        <w:lastRenderedPageBreak/>
        <w:t xml:space="preserve">prostřednictvím </w:t>
      </w:r>
      <w:r w:rsidR="00292871" w:rsidRPr="00CB7F97">
        <w:rPr>
          <w:rFonts w:ascii="Arial" w:hAnsi="Arial" w:cs="Arial"/>
          <w:bCs/>
          <w:i/>
          <w:sz w:val="20"/>
          <w:szCs w:val="20"/>
        </w:rPr>
        <w:t>policejních specialistů</w:t>
      </w:r>
      <w:r w:rsidR="00292871" w:rsidRPr="00CB7F97">
        <w:rPr>
          <w:rFonts w:ascii="Arial" w:hAnsi="Arial" w:cs="Arial"/>
          <w:bCs/>
          <w:sz w:val="20"/>
          <w:szCs w:val="20"/>
        </w:rPr>
        <w:t>, kteří budou proškoleni pro práci ve specifickém prostředí vyloučených romských lokalit v rámci projektu „</w:t>
      </w:r>
      <w:r w:rsidR="00292871" w:rsidRPr="00CB7F97">
        <w:rPr>
          <w:rFonts w:ascii="Arial" w:hAnsi="Arial" w:cs="Arial"/>
          <w:b/>
          <w:bCs/>
          <w:sz w:val="20"/>
          <w:szCs w:val="20"/>
        </w:rPr>
        <w:t>Zavádění policejních specialistů pro práci v sociálně vyloučených romských lokalitách</w:t>
      </w:r>
      <w:r w:rsidR="00292871" w:rsidRPr="00CB7F97">
        <w:rPr>
          <w:rFonts w:ascii="Arial" w:hAnsi="Arial" w:cs="Arial"/>
          <w:bCs/>
          <w:sz w:val="20"/>
          <w:szCs w:val="20"/>
        </w:rPr>
        <w:t>“, který je spolufinancovaný z Norských finančních mechanismů a jehož je Ministerstvo vnitra partnerem</w:t>
      </w:r>
      <w:r w:rsidR="004E43B4" w:rsidRPr="00CB7F97">
        <w:rPr>
          <w:rFonts w:ascii="Arial" w:hAnsi="Arial" w:cs="Arial"/>
          <w:bCs/>
          <w:sz w:val="20"/>
          <w:szCs w:val="20"/>
        </w:rPr>
        <w:t>.</w:t>
      </w:r>
    </w:p>
    <w:p w14:paraId="052BD3E5" w14:textId="77777777" w:rsidR="00013CE9" w:rsidRPr="00CB7F97" w:rsidRDefault="00013CE9" w:rsidP="00B82B12">
      <w:pPr>
        <w:autoSpaceDE w:val="0"/>
        <w:jc w:val="both"/>
        <w:rPr>
          <w:rFonts w:ascii="Arial" w:hAnsi="Arial" w:cs="Arial"/>
          <w:bCs/>
          <w:sz w:val="20"/>
          <w:szCs w:val="20"/>
          <w:lang w:eastAsia="ar-SA"/>
        </w:rPr>
      </w:pPr>
    </w:p>
    <w:p w14:paraId="5BFC446A" w14:textId="1BFDACCB" w:rsidR="00FF75DF" w:rsidRPr="00CB7F97" w:rsidRDefault="00FF75DF" w:rsidP="00B82B12">
      <w:pPr>
        <w:jc w:val="both"/>
        <w:rPr>
          <w:rFonts w:ascii="Arial" w:hAnsi="Arial" w:cs="Arial"/>
          <w:sz w:val="20"/>
          <w:szCs w:val="20"/>
        </w:rPr>
      </w:pPr>
      <w:r w:rsidRPr="00CB7F97">
        <w:rPr>
          <w:rFonts w:ascii="Arial" w:hAnsi="Arial" w:cs="Arial"/>
          <w:b/>
          <w:sz w:val="20"/>
          <w:szCs w:val="20"/>
        </w:rPr>
        <w:t>Strategie prevence kriminality v České republice na léta 2012 až 2015</w:t>
      </w:r>
      <w:r w:rsidRPr="00CB7F97">
        <w:rPr>
          <w:rFonts w:ascii="Arial" w:hAnsi="Arial" w:cs="Arial"/>
          <w:sz w:val="20"/>
          <w:szCs w:val="20"/>
        </w:rPr>
        <w:t xml:space="preserve"> byla přijata usnesením vlády č. 925/2011. Jednou z významných priorit Strategie</w:t>
      </w:r>
      <w:r w:rsidRPr="00CB7F97">
        <w:rPr>
          <w:rFonts w:ascii="Arial" w:hAnsi="Arial" w:cs="Arial"/>
          <w:b/>
          <w:sz w:val="20"/>
          <w:szCs w:val="20"/>
        </w:rPr>
        <w:t xml:space="preserve"> </w:t>
      </w:r>
      <w:r w:rsidRPr="00CB7F97">
        <w:rPr>
          <w:rFonts w:ascii="Arial" w:hAnsi="Arial" w:cs="Arial"/>
          <w:sz w:val="20"/>
          <w:szCs w:val="20"/>
        </w:rPr>
        <w:t xml:space="preserve">je prevence kriminality a zvýšení bezpečí v sociálně vyloučených komunitách, podpora sociální integrace Romů a prevence xenofobiích a extremistických postojů. Odpovědnost za vytváření koncepce a koordinaci preventivní politiky má meziresortní orgán </w:t>
      </w:r>
      <w:r w:rsidRPr="00CB7F97">
        <w:rPr>
          <w:rFonts w:ascii="Arial" w:hAnsi="Arial" w:cs="Arial"/>
          <w:b/>
          <w:sz w:val="20"/>
          <w:szCs w:val="20"/>
        </w:rPr>
        <w:t>Republikový výbor pro prevenci kriminality</w:t>
      </w:r>
      <w:r w:rsidRPr="00CB7F97">
        <w:rPr>
          <w:rFonts w:ascii="Arial" w:hAnsi="Arial" w:cs="Arial"/>
          <w:sz w:val="20"/>
          <w:szCs w:val="20"/>
        </w:rPr>
        <w:t xml:space="preserve">, v němž je zastoupena rovněž Rada vlády pro záležitosti romské menšiny. </w:t>
      </w:r>
      <w:r w:rsidR="00292871" w:rsidRPr="00CB7F97">
        <w:rPr>
          <w:rFonts w:ascii="Arial" w:hAnsi="Arial" w:cs="Arial"/>
          <w:bCs/>
          <w:sz w:val="20"/>
          <w:szCs w:val="20"/>
        </w:rPr>
        <w:t xml:space="preserve">V listopadu 2015 bude vládě předložena nová </w:t>
      </w:r>
      <w:r w:rsidR="00292871" w:rsidRPr="00CB7F97">
        <w:rPr>
          <w:rFonts w:ascii="Arial" w:hAnsi="Arial" w:cs="Arial"/>
          <w:b/>
          <w:bCs/>
          <w:sz w:val="20"/>
          <w:szCs w:val="20"/>
        </w:rPr>
        <w:t xml:space="preserve">Strategie prevence kriminality v České republice na období 2016 až 2020, </w:t>
      </w:r>
      <w:r w:rsidR="00292871" w:rsidRPr="00CB7F97">
        <w:rPr>
          <w:rFonts w:ascii="Arial" w:hAnsi="Arial" w:cs="Arial"/>
          <w:bCs/>
          <w:sz w:val="20"/>
          <w:szCs w:val="20"/>
        </w:rPr>
        <w:t>která bude i nadále akcentovat předcházení protiprávní činnosti a zajištění bezpečí v sociálně problémových a vyloučených lokalitách, bezpečí zvlášť zranitelných skupin obyvatel včetně Romů. Strategie bude vycházet z priorit vlády, bezpečnostních trendů, z podnětů Republikového výboru pro prevenci kriminality, pracovní skupiny pro bezpečnost při Radě vlády pro záležitosti romské menšiny a z požadavků samospráv</w:t>
      </w:r>
      <w:r w:rsidR="004E43B4" w:rsidRPr="00CB7F97">
        <w:rPr>
          <w:rFonts w:ascii="Arial" w:hAnsi="Arial" w:cs="Arial"/>
          <w:bCs/>
          <w:sz w:val="20"/>
          <w:szCs w:val="20"/>
        </w:rPr>
        <w:t>.</w:t>
      </w:r>
    </w:p>
    <w:p w14:paraId="77D98C5E" w14:textId="77777777" w:rsidR="00FF75DF" w:rsidRPr="00CB7F97" w:rsidRDefault="00FF75DF" w:rsidP="00B82B12">
      <w:pPr>
        <w:jc w:val="both"/>
        <w:rPr>
          <w:rFonts w:ascii="Arial" w:hAnsi="Arial" w:cs="Arial"/>
          <w:sz w:val="20"/>
          <w:szCs w:val="20"/>
        </w:rPr>
      </w:pPr>
    </w:p>
    <w:p w14:paraId="6FEAF319" w14:textId="0BCECFCA" w:rsidR="00FF75DF" w:rsidRPr="00CB7F97" w:rsidRDefault="00FF75DF" w:rsidP="00B82B12">
      <w:pPr>
        <w:jc w:val="both"/>
        <w:rPr>
          <w:rFonts w:ascii="Arial" w:hAnsi="Arial" w:cs="Arial"/>
          <w:sz w:val="20"/>
          <w:szCs w:val="20"/>
        </w:rPr>
      </w:pPr>
      <w:r w:rsidRPr="00CB7F97">
        <w:rPr>
          <w:rFonts w:ascii="Arial" w:hAnsi="Arial" w:cs="Arial"/>
          <w:sz w:val="20"/>
          <w:szCs w:val="20"/>
        </w:rPr>
        <w:t xml:space="preserve">Nástrojem podpory preventivních opatření je </w:t>
      </w:r>
      <w:r w:rsidRPr="00CB7F97">
        <w:rPr>
          <w:rFonts w:ascii="Arial" w:hAnsi="Arial" w:cs="Arial"/>
          <w:b/>
          <w:bCs/>
          <w:sz w:val="20"/>
          <w:szCs w:val="20"/>
        </w:rPr>
        <w:t>Program prevence kriminality</w:t>
      </w:r>
      <w:r w:rsidRPr="00CB7F97">
        <w:rPr>
          <w:rFonts w:ascii="Arial" w:hAnsi="Arial" w:cs="Arial"/>
          <w:sz w:val="20"/>
          <w:szCs w:val="20"/>
        </w:rPr>
        <w:t xml:space="preserve"> </w:t>
      </w:r>
      <w:r w:rsidRPr="00CB7F97">
        <w:rPr>
          <w:rFonts w:ascii="Arial" w:hAnsi="Arial" w:cs="Arial"/>
          <w:bCs/>
          <w:sz w:val="20"/>
          <w:szCs w:val="20"/>
        </w:rPr>
        <w:t>v krajích a obcích</w:t>
      </w:r>
      <w:r w:rsidRPr="00CB7F97">
        <w:rPr>
          <w:rFonts w:ascii="Arial" w:hAnsi="Arial" w:cs="Arial"/>
          <w:sz w:val="20"/>
          <w:szCs w:val="20"/>
        </w:rPr>
        <w:t xml:space="preserve">, jehož cílem je zvyšování pocitu bezpečí, eliminace kriminálně rizikových jevů a ochrana lokálních komunit před kriminalitou. Projekty jsou zaměřeny na </w:t>
      </w:r>
      <w:r w:rsidRPr="00CB7F97">
        <w:rPr>
          <w:rFonts w:ascii="Arial" w:hAnsi="Arial" w:cs="Arial"/>
          <w:bCs/>
          <w:sz w:val="20"/>
          <w:szCs w:val="20"/>
        </w:rPr>
        <w:t xml:space="preserve">vzdělávání a přípravu </w:t>
      </w:r>
      <w:r w:rsidR="00663C23" w:rsidRPr="00CB7F97">
        <w:rPr>
          <w:rFonts w:ascii="Arial" w:hAnsi="Arial" w:cs="Arial"/>
          <w:bCs/>
          <w:sz w:val="20"/>
          <w:szCs w:val="20"/>
          <w:u w:val="single"/>
        </w:rPr>
        <w:t>a</w:t>
      </w:r>
      <w:r w:rsidRPr="00CB7F97">
        <w:rPr>
          <w:rFonts w:ascii="Arial" w:hAnsi="Arial" w:cs="Arial"/>
          <w:bCs/>
          <w:sz w:val="20"/>
          <w:szCs w:val="20"/>
          <w:u w:val="single"/>
        </w:rPr>
        <w:t>sistentů prevence kriminality</w:t>
      </w:r>
      <w:r w:rsidRPr="00CB7F97">
        <w:rPr>
          <w:rFonts w:ascii="Arial" w:hAnsi="Arial" w:cs="Arial"/>
          <w:bCs/>
          <w:sz w:val="20"/>
          <w:szCs w:val="20"/>
        </w:rPr>
        <w:t xml:space="preserve"> a strážníků obecních policií i příslušníků Policie ČR na práci v sociálně vyloučených lokalitách, rozšíření terénní sociální práce, na prevenci recidivy a na pomoc při </w:t>
      </w:r>
      <w:r w:rsidRPr="00CB7F97">
        <w:rPr>
          <w:rFonts w:ascii="Arial" w:hAnsi="Arial" w:cs="Arial"/>
          <w:sz w:val="20"/>
          <w:szCs w:val="20"/>
        </w:rPr>
        <w:t xml:space="preserve">vykonávání trestu obecně prospěšných prací, zvyšování finanční gramotnosti a prevenci lichvy. Cílem projektů je působit proti vžitým diskriminačním a xenofobiím stereotypům, odstranit nebo zmírnit sociální vyloučení a podpořit soužití majority s menšinami a snížit tak zástupné motivy některých extremistických postojů a projevů. </w:t>
      </w:r>
    </w:p>
    <w:p w14:paraId="237CF727" w14:textId="77777777" w:rsidR="00FF75DF" w:rsidRPr="00CB7F97" w:rsidRDefault="00FF75DF" w:rsidP="00B82B12">
      <w:pPr>
        <w:jc w:val="both"/>
        <w:rPr>
          <w:rFonts w:ascii="Arial" w:hAnsi="Arial" w:cs="Arial"/>
          <w:sz w:val="20"/>
          <w:szCs w:val="20"/>
        </w:rPr>
      </w:pPr>
    </w:p>
    <w:p w14:paraId="0C224A65" w14:textId="2EFAC5B9" w:rsidR="00FF75DF" w:rsidRPr="00CB7F97" w:rsidRDefault="00FF75DF" w:rsidP="00B82B12">
      <w:pPr>
        <w:jc w:val="both"/>
        <w:rPr>
          <w:rFonts w:ascii="Arial" w:hAnsi="Arial" w:cs="Arial"/>
          <w:sz w:val="20"/>
          <w:szCs w:val="20"/>
        </w:rPr>
      </w:pPr>
      <w:r w:rsidRPr="00CB7F97">
        <w:rPr>
          <w:rFonts w:ascii="Arial" w:hAnsi="Arial" w:cs="Arial"/>
          <w:sz w:val="20"/>
          <w:szCs w:val="20"/>
        </w:rPr>
        <w:t>V letech 2009</w:t>
      </w:r>
      <w:r w:rsidR="0083529E" w:rsidRPr="00CB7F97">
        <w:rPr>
          <w:rFonts w:ascii="Arial" w:hAnsi="Arial" w:cs="Arial"/>
          <w:sz w:val="20"/>
          <w:szCs w:val="20"/>
        </w:rPr>
        <w:t>–</w:t>
      </w:r>
      <w:r w:rsidRPr="00CB7F97">
        <w:rPr>
          <w:rFonts w:ascii="Arial" w:hAnsi="Arial" w:cs="Arial"/>
          <w:sz w:val="20"/>
          <w:szCs w:val="20"/>
        </w:rPr>
        <w:t>2013</w:t>
      </w:r>
      <w:r w:rsidR="0083529E" w:rsidRPr="00CB7F97">
        <w:rPr>
          <w:rFonts w:ascii="Arial" w:hAnsi="Arial" w:cs="Arial"/>
          <w:sz w:val="20"/>
          <w:szCs w:val="20"/>
        </w:rPr>
        <w:t xml:space="preserve"> </w:t>
      </w:r>
      <w:r w:rsidRPr="00CB7F97">
        <w:rPr>
          <w:rFonts w:ascii="Arial" w:hAnsi="Arial" w:cs="Arial"/>
          <w:sz w:val="20"/>
          <w:szCs w:val="20"/>
        </w:rPr>
        <w:t xml:space="preserve">pokračovala realizace Programu prevence kriminality „Úsvit“ v sociálně vyloučených lokalitách. Hlavním dílčím projektem je </w:t>
      </w:r>
      <w:r w:rsidR="004064B1" w:rsidRPr="00CB7F97">
        <w:rPr>
          <w:rFonts w:ascii="Arial" w:hAnsi="Arial" w:cs="Arial"/>
          <w:sz w:val="20"/>
          <w:szCs w:val="20"/>
        </w:rPr>
        <w:t>„</w:t>
      </w:r>
      <w:r w:rsidRPr="00CB7F97">
        <w:rPr>
          <w:rFonts w:ascii="Arial" w:hAnsi="Arial" w:cs="Arial"/>
          <w:sz w:val="20"/>
          <w:szCs w:val="20"/>
          <w:u w:val="single"/>
        </w:rPr>
        <w:t>Asistent prevence kriminality</w:t>
      </w:r>
      <w:r w:rsidR="004064B1" w:rsidRPr="00CB7F97">
        <w:rPr>
          <w:rFonts w:ascii="Arial" w:hAnsi="Arial" w:cs="Arial"/>
          <w:sz w:val="20"/>
          <w:szCs w:val="20"/>
          <w:u w:val="single"/>
        </w:rPr>
        <w:t>“</w:t>
      </w:r>
      <w:r w:rsidRPr="00CB7F97">
        <w:rPr>
          <w:rFonts w:ascii="Arial" w:hAnsi="Arial" w:cs="Arial"/>
          <w:sz w:val="20"/>
          <w:szCs w:val="20"/>
          <w:u w:val="single"/>
        </w:rPr>
        <w:t>,</w:t>
      </w:r>
      <w:r w:rsidRPr="00CB7F97">
        <w:rPr>
          <w:rFonts w:ascii="Arial" w:hAnsi="Arial" w:cs="Arial"/>
          <w:sz w:val="20"/>
          <w:szCs w:val="20"/>
        </w:rPr>
        <w:t xml:space="preserve"> který je plošně realizován v celé ČR. Asistent je vybrán z řad nezaměstnaných a obtížně zaměstnatelných obyvatel </w:t>
      </w:r>
      <w:r w:rsidR="00B63EE5" w:rsidRPr="00CB7F97">
        <w:rPr>
          <w:rFonts w:ascii="Arial" w:hAnsi="Arial" w:cs="Arial"/>
          <w:sz w:val="20"/>
          <w:szCs w:val="20"/>
        </w:rPr>
        <w:t>–</w:t>
      </w:r>
      <w:r w:rsidRPr="00CB7F97">
        <w:rPr>
          <w:rFonts w:ascii="Arial" w:hAnsi="Arial" w:cs="Arial"/>
          <w:sz w:val="20"/>
          <w:szCs w:val="20"/>
        </w:rPr>
        <w:t xml:space="preserve"> často z řad Romů </w:t>
      </w:r>
      <w:r w:rsidR="00B63EE5" w:rsidRPr="00CB7F97">
        <w:rPr>
          <w:rFonts w:ascii="Arial" w:hAnsi="Arial" w:cs="Arial"/>
          <w:sz w:val="20"/>
          <w:szCs w:val="20"/>
        </w:rPr>
        <w:t>–</w:t>
      </w:r>
      <w:r w:rsidRPr="00CB7F97">
        <w:rPr>
          <w:rFonts w:ascii="Arial" w:hAnsi="Arial" w:cs="Arial"/>
          <w:sz w:val="20"/>
          <w:szCs w:val="20"/>
        </w:rPr>
        <w:t xml:space="preserve"> a</w:t>
      </w:r>
      <w:r w:rsidR="00B63EE5" w:rsidRPr="00CB7F97">
        <w:rPr>
          <w:rFonts w:ascii="Arial" w:hAnsi="Arial" w:cs="Arial"/>
          <w:sz w:val="20"/>
          <w:szCs w:val="20"/>
        </w:rPr>
        <w:t xml:space="preserve"> </w:t>
      </w:r>
      <w:r w:rsidRPr="00CB7F97">
        <w:rPr>
          <w:rFonts w:ascii="Arial" w:hAnsi="Arial" w:cs="Arial"/>
          <w:sz w:val="20"/>
          <w:szCs w:val="20"/>
        </w:rPr>
        <w:t xml:space="preserve">po zaškolení je zaměstnán v rámci obecní policie. Podílí se na dodržování veřejného pořádku. </w:t>
      </w:r>
      <w:r w:rsidR="00292871" w:rsidRPr="00CB7F97">
        <w:rPr>
          <w:rFonts w:ascii="Arial" w:hAnsi="Arial" w:cs="Arial"/>
          <w:sz w:val="20"/>
          <w:szCs w:val="20"/>
        </w:rPr>
        <w:t>V prosinci 2014 bylo do projektu zapojeno 53 obcí, kde působilo 170 asistentů prevence kriminality</w:t>
      </w:r>
      <w:r w:rsidR="00E9702E" w:rsidRPr="00CB7F97">
        <w:rPr>
          <w:rFonts w:ascii="Arial" w:hAnsi="Arial" w:cs="Arial"/>
          <w:sz w:val="20"/>
          <w:szCs w:val="20"/>
        </w:rPr>
        <w:t>.</w:t>
      </w:r>
      <w:r w:rsidR="00292871" w:rsidRPr="00CB7F97">
        <w:rPr>
          <w:rFonts w:ascii="Arial" w:hAnsi="Arial" w:cs="Arial"/>
          <w:sz w:val="20"/>
          <w:szCs w:val="20"/>
        </w:rPr>
        <w:t xml:space="preserve"> Projekt probíhá dle „Metodiky výběru, přípravy a činnosti asistentů prevence kriminality</w:t>
      </w:r>
      <w:r w:rsidR="00E9702E" w:rsidRPr="00CB7F97">
        <w:rPr>
          <w:rFonts w:ascii="Arial" w:hAnsi="Arial" w:cs="Arial"/>
          <w:sz w:val="20"/>
          <w:szCs w:val="20"/>
        </w:rPr>
        <w:t>“</w:t>
      </w:r>
      <w:r w:rsidR="00292871" w:rsidRPr="00CB7F97">
        <w:rPr>
          <w:rStyle w:val="Znakapoznpodarou"/>
          <w:rFonts w:ascii="Arial" w:hAnsi="Arial"/>
          <w:sz w:val="20"/>
          <w:szCs w:val="20"/>
        </w:rPr>
        <w:footnoteReference w:id="114"/>
      </w:r>
      <w:r w:rsidR="00292871" w:rsidRPr="00CB7F97">
        <w:rPr>
          <w:rFonts w:ascii="Arial" w:hAnsi="Arial" w:cs="Arial"/>
          <w:sz w:val="20"/>
          <w:szCs w:val="20"/>
        </w:rPr>
        <w:t>, kterou vytvořilo Ministerstvo vnitra v prvním pololetí 2014.</w:t>
      </w:r>
    </w:p>
    <w:p w14:paraId="1A8CB326" w14:textId="77777777" w:rsidR="00FF75DF" w:rsidRPr="00CB7F97" w:rsidRDefault="00FF75DF" w:rsidP="00B82B12">
      <w:pPr>
        <w:jc w:val="both"/>
        <w:rPr>
          <w:rFonts w:ascii="Arial" w:hAnsi="Arial" w:cs="Arial"/>
        </w:rPr>
      </w:pPr>
    </w:p>
    <w:p w14:paraId="22C183F6" w14:textId="77777777" w:rsidR="00FF75DF" w:rsidRPr="00CB7F97" w:rsidRDefault="00FF75DF" w:rsidP="00B82B12">
      <w:pPr>
        <w:jc w:val="both"/>
        <w:rPr>
          <w:rFonts w:ascii="Arial" w:hAnsi="Arial" w:cs="Arial"/>
        </w:rPr>
      </w:pPr>
      <w:r w:rsidRPr="00CB7F97">
        <w:rPr>
          <w:rFonts w:ascii="Arial" w:hAnsi="Arial" w:cs="Arial"/>
          <w:b/>
          <w:sz w:val="20"/>
          <w:szCs w:val="20"/>
        </w:rPr>
        <w:t>Opatření:</w:t>
      </w:r>
    </w:p>
    <w:p w14:paraId="74F02EF5" w14:textId="77777777" w:rsidR="00FF75DF" w:rsidRPr="00CB7F97" w:rsidRDefault="002D5B6F" w:rsidP="00E10ECE">
      <w:pPr>
        <w:pStyle w:val="Odstavecseseznamem1"/>
        <w:spacing w:before="120" w:after="240"/>
        <w:ind w:left="709"/>
        <w:contextualSpacing w:val="0"/>
        <w:jc w:val="both"/>
        <w:rPr>
          <w:rFonts w:ascii="Arial" w:hAnsi="Arial" w:cs="Arial"/>
          <w:i/>
          <w:sz w:val="20"/>
          <w:lang w:val="cs-CZ"/>
        </w:rPr>
      </w:pPr>
      <w:r w:rsidRPr="00CB7F97">
        <w:rPr>
          <w:rFonts w:ascii="Arial" w:hAnsi="Arial" w:cs="Arial"/>
          <w:i/>
          <w:sz w:val="20"/>
          <w:lang w:val="cs-CZ"/>
        </w:rPr>
        <w:t>a) </w:t>
      </w:r>
      <w:r w:rsidR="00FF75DF" w:rsidRPr="00CB7F97">
        <w:rPr>
          <w:rFonts w:ascii="Arial" w:hAnsi="Arial" w:cs="Arial"/>
          <w:i/>
          <w:sz w:val="20"/>
          <w:lang w:val="cs-CZ"/>
        </w:rPr>
        <w:t>v rámci koncepčních materiálů a při realizaci podpůrných opatření v oblasti prevence kriminality cílit na zvyšování bezpečnosti Romů, zejména Romů žijících ve vyloučených lokalitách, jako zvláště zranitelné skupiny obyvatel</w:t>
      </w:r>
    </w:p>
    <w:p w14:paraId="3D466EDB" w14:textId="77777777" w:rsidR="00FF75DF" w:rsidRPr="00CB7F97" w:rsidRDefault="00FF75DF" w:rsidP="00B82B12">
      <w:pPr>
        <w:pStyle w:val="Odstavecseseznamem1"/>
        <w:spacing w:line="240" w:lineRule="atLeast"/>
        <w:ind w:left="0"/>
        <w:jc w:val="both"/>
        <w:rPr>
          <w:rFonts w:ascii="Arial" w:hAnsi="Arial" w:cs="Arial"/>
          <w:sz w:val="20"/>
          <w:lang w:val="cs-CZ"/>
        </w:rPr>
      </w:pPr>
      <w:r w:rsidRPr="00CB7F97">
        <w:rPr>
          <w:rFonts w:ascii="Arial" w:hAnsi="Arial" w:cs="Arial"/>
          <w:sz w:val="20"/>
          <w:u w:val="single"/>
          <w:lang w:val="cs-CZ"/>
        </w:rPr>
        <w:t>Gestor</w:t>
      </w:r>
      <w:r w:rsidRPr="00CB7F97">
        <w:rPr>
          <w:rFonts w:ascii="Arial" w:hAnsi="Arial" w:cs="Arial"/>
          <w:sz w:val="20"/>
          <w:lang w:val="cs-CZ"/>
        </w:rPr>
        <w:t>: Ministerstvo vnitra</w:t>
      </w:r>
    </w:p>
    <w:p w14:paraId="52179928" w14:textId="77777777" w:rsidR="00FF75DF" w:rsidRPr="00CB7F97" w:rsidRDefault="00FF75DF" w:rsidP="00B82B12">
      <w:pPr>
        <w:pStyle w:val="Odstavecseseznamem1"/>
        <w:spacing w:line="240" w:lineRule="atLeast"/>
        <w:ind w:left="0"/>
        <w:jc w:val="both"/>
        <w:rPr>
          <w:rFonts w:ascii="Arial" w:hAnsi="Arial" w:cs="Arial"/>
          <w:sz w:val="20"/>
          <w:lang w:val="cs-CZ"/>
        </w:rPr>
      </w:pPr>
      <w:r w:rsidRPr="00CB7F97">
        <w:rPr>
          <w:rFonts w:ascii="Arial" w:hAnsi="Arial" w:cs="Arial"/>
          <w:sz w:val="20"/>
          <w:u w:val="single"/>
          <w:lang w:val="cs-CZ"/>
        </w:rPr>
        <w:t>Termín</w:t>
      </w:r>
      <w:r w:rsidRPr="00CB7F97">
        <w:rPr>
          <w:rFonts w:ascii="Arial" w:hAnsi="Arial" w:cs="Arial"/>
          <w:sz w:val="20"/>
          <w:lang w:val="cs-CZ"/>
        </w:rPr>
        <w:t>: průběžně</w:t>
      </w:r>
    </w:p>
    <w:p w14:paraId="6E5B65F3" w14:textId="77777777" w:rsidR="00FF75DF" w:rsidRPr="00CB7F97" w:rsidRDefault="00FF75DF" w:rsidP="00B82B12">
      <w:pPr>
        <w:pStyle w:val="Odstavecseseznamem1"/>
        <w:spacing w:line="240" w:lineRule="atLeast"/>
        <w:ind w:left="0"/>
        <w:contextualSpacing w:val="0"/>
        <w:jc w:val="both"/>
        <w:rPr>
          <w:rFonts w:ascii="Arial" w:hAnsi="Arial" w:cs="Arial"/>
          <w:sz w:val="20"/>
          <w:lang w:val="cs-CZ"/>
        </w:rPr>
      </w:pPr>
      <w:r w:rsidRPr="00CB7F97">
        <w:rPr>
          <w:rFonts w:ascii="Arial" w:hAnsi="Arial" w:cs="Arial"/>
          <w:sz w:val="20"/>
          <w:u w:val="single"/>
          <w:lang w:val="cs-CZ"/>
        </w:rPr>
        <w:t>Odůvodnění</w:t>
      </w:r>
      <w:r w:rsidRPr="00CB7F97">
        <w:rPr>
          <w:rFonts w:ascii="Arial" w:hAnsi="Arial" w:cs="Arial"/>
          <w:sz w:val="20"/>
          <w:lang w:val="cs-CZ"/>
        </w:rPr>
        <w:t>: Romové, zejména Romové žijící ve vyloučených lokalitách představují zvláště zranitelnou skupinu obyvatel; je proto potřebné nadále věnovat prevenci kriminality v těchto místech stálou pozornost</w:t>
      </w:r>
      <w:r w:rsidR="00747249" w:rsidRPr="00CB7F97">
        <w:rPr>
          <w:rFonts w:ascii="Arial" w:hAnsi="Arial" w:cs="Arial"/>
          <w:sz w:val="20"/>
          <w:lang w:val="cs-CZ"/>
        </w:rPr>
        <w:t>.</w:t>
      </w:r>
    </w:p>
    <w:p w14:paraId="436313FD" w14:textId="77777777" w:rsidR="00747249" w:rsidRPr="00CB7F97" w:rsidRDefault="00747249" w:rsidP="00B82B12">
      <w:pPr>
        <w:pStyle w:val="Odstavecseseznamem1"/>
        <w:spacing w:line="240" w:lineRule="atLeast"/>
        <w:ind w:left="0"/>
        <w:contextualSpacing w:val="0"/>
        <w:jc w:val="both"/>
        <w:rPr>
          <w:rFonts w:ascii="Arial" w:hAnsi="Arial" w:cs="Arial"/>
          <w:sz w:val="20"/>
          <w:lang w:val="cs-CZ"/>
        </w:rPr>
      </w:pPr>
    </w:p>
    <w:p w14:paraId="4B029C5D" w14:textId="17D5C9DB" w:rsidR="00FF75DF" w:rsidRPr="00CB7F97" w:rsidRDefault="002D5B6F" w:rsidP="00E10ECE">
      <w:pPr>
        <w:pStyle w:val="Odstavecseseznamem1"/>
        <w:spacing w:before="120" w:after="240"/>
        <w:ind w:left="709"/>
        <w:contextualSpacing w:val="0"/>
        <w:jc w:val="both"/>
        <w:rPr>
          <w:rFonts w:ascii="Arial" w:hAnsi="Arial" w:cs="Arial"/>
          <w:i/>
          <w:sz w:val="20"/>
          <w:lang w:val="cs-CZ"/>
        </w:rPr>
      </w:pPr>
      <w:r w:rsidRPr="00CB7F97">
        <w:rPr>
          <w:rFonts w:ascii="Arial" w:hAnsi="Arial" w:cs="Arial"/>
          <w:i/>
          <w:sz w:val="20"/>
          <w:lang w:val="cs-CZ"/>
        </w:rPr>
        <w:t>b) </w:t>
      </w:r>
      <w:r w:rsidR="00FF75DF" w:rsidRPr="00CB7F97">
        <w:rPr>
          <w:rFonts w:ascii="Arial" w:hAnsi="Arial" w:cs="Arial"/>
          <w:i/>
          <w:sz w:val="20"/>
          <w:lang w:val="cs-CZ"/>
        </w:rPr>
        <w:t>nadále rozvíjet program asistent prevence kriminality, průběžně jej vyhodnocovat a zvyšovat podíl Romů a Romek zapojených do programu</w:t>
      </w:r>
      <w:r w:rsidR="00DE2959" w:rsidRPr="00CB7F97">
        <w:rPr>
          <w:rFonts w:ascii="Arial" w:hAnsi="Arial" w:cs="Arial"/>
          <w:i/>
          <w:sz w:val="20"/>
          <w:lang w:val="cs-CZ"/>
        </w:rPr>
        <w:t xml:space="preserve"> a hledat další možnosti spolupráce s PČR a městské policie s cílem zvýšit bezpečí</w:t>
      </w:r>
    </w:p>
    <w:p w14:paraId="3E357241" w14:textId="77777777" w:rsidR="00FF75DF" w:rsidRPr="00CB7F97" w:rsidRDefault="00FF75DF" w:rsidP="00B82B12">
      <w:pPr>
        <w:pStyle w:val="Odstavecseseznamem1"/>
        <w:spacing w:before="100" w:beforeAutospacing="1" w:after="100" w:afterAutospacing="1" w:line="240" w:lineRule="atLeast"/>
        <w:ind w:left="0"/>
        <w:jc w:val="both"/>
        <w:rPr>
          <w:rFonts w:ascii="Arial" w:hAnsi="Arial" w:cs="Arial"/>
          <w:sz w:val="20"/>
          <w:lang w:val="cs-CZ"/>
        </w:rPr>
      </w:pPr>
      <w:r w:rsidRPr="00CB7F97">
        <w:rPr>
          <w:rFonts w:ascii="Arial" w:hAnsi="Arial" w:cs="Arial"/>
          <w:sz w:val="20"/>
          <w:u w:val="single"/>
          <w:lang w:val="cs-CZ"/>
        </w:rPr>
        <w:t>Gestor</w:t>
      </w:r>
      <w:r w:rsidRPr="00CB7F97">
        <w:rPr>
          <w:rFonts w:ascii="Arial" w:hAnsi="Arial" w:cs="Arial"/>
          <w:sz w:val="20"/>
          <w:lang w:val="cs-CZ"/>
        </w:rPr>
        <w:t>: Ministerstvo vnitra</w:t>
      </w:r>
    </w:p>
    <w:p w14:paraId="236CF29E" w14:textId="77777777" w:rsidR="00FF75DF" w:rsidRPr="00CB7F97" w:rsidRDefault="00FF75DF" w:rsidP="00B82B12">
      <w:pPr>
        <w:pStyle w:val="Odstavecseseznamem1"/>
        <w:spacing w:before="100" w:beforeAutospacing="1" w:after="100" w:afterAutospacing="1" w:line="240" w:lineRule="atLeast"/>
        <w:ind w:left="0"/>
        <w:jc w:val="both"/>
        <w:rPr>
          <w:rFonts w:ascii="Arial" w:hAnsi="Arial" w:cs="Arial"/>
          <w:sz w:val="20"/>
          <w:lang w:val="cs-CZ"/>
        </w:rPr>
      </w:pPr>
      <w:r w:rsidRPr="00CB7F97">
        <w:rPr>
          <w:rFonts w:ascii="Arial" w:hAnsi="Arial" w:cs="Arial"/>
          <w:sz w:val="20"/>
          <w:u w:val="single"/>
          <w:lang w:val="cs-CZ"/>
        </w:rPr>
        <w:t>Termín</w:t>
      </w:r>
      <w:r w:rsidRPr="00CB7F97">
        <w:rPr>
          <w:rFonts w:ascii="Arial" w:hAnsi="Arial" w:cs="Arial"/>
          <w:sz w:val="20"/>
          <w:lang w:val="cs-CZ"/>
        </w:rPr>
        <w:t>: průběžně</w:t>
      </w:r>
    </w:p>
    <w:p w14:paraId="25A46A6C" w14:textId="1323D477" w:rsidR="00FF75DF" w:rsidRPr="00CB7F97" w:rsidRDefault="00FF75DF" w:rsidP="00E10ECE">
      <w:pPr>
        <w:pStyle w:val="Odstavecseseznamem1"/>
        <w:spacing w:line="240" w:lineRule="atLeast"/>
        <w:ind w:left="0"/>
        <w:contextualSpacing w:val="0"/>
        <w:jc w:val="both"/>
        <w:rPr>
          <w:rFonts w:ascii="Arial" w:hAnsi="Arial" w:cs="Arial"/>
          <w:sz w:val="20"/>
          <w:lang w:val="cs-CZ"/>
        </w:rPr>
      </w:pPr>
      <w:r w:rsidRPr="00CB7F97">
        <w:rPr>
          <w:rFonts w:ascii="Arial" w:hAnsi="Arial" w:cs="Arial"/>
          <w:sz w:val="20"/>
          <w:u w:val="single"/>
          <w:lang w:val="cs-CZ"/>
        </w:rPr>
        <w:t>Odůvodnění</w:t>
      </w:r>
      <w:r w:rsidRPr="00CB7F97">
        <w:rPr>
          <w:rFonts w:ascii="Arial" w:hAnsi="Arial" w:cs="Arial"/>
          <w:sz w:val="20"/>
          <w:lang w:val="cs-CZ"/>
        </w:rPr>
        <w:t xml:space="preserve">: </w:t>
      </w:r>
      <w:r w:rsidR="00663C23" w:rsidRPr="00CB7F97">
        <w:rPr>
          <w:rFonts w:ascii="Arial" w:hAnsi="Arial" w:cs="Arial"/>
          <w:sz w:val="20"/>
          <w:lang w:val="cs-CZ"/>
        </w:rPr>
        <w:t>Program A</w:t>
      </w:r>
      <w:r w:rsidRPr="00CB7F97">
        <w:rPr>
          <w:rFonts w:ascii="Arial" w:hAnsi="Arial" w:cs="Arial"/>
          <w:sz w:val="20"/>
          <w:lang w:val="cs-CZ"/>
        </w:rPr>
        <w:t>sistent prevence kriminality je jednoduchým a efektivním nástrojem prevence kriminality, jehož velkou předností je přímé zapojení příslušníků romské menšiny do prevence a zvyšování zaměstnanosti u těžko zaměstnatelných osob. Je proto žádoucí program nadále rozvíjet, a to i po ukončení současného projektu z </w:t>
      </w:r>
      <w:proofErr w:type="gramStart"/>
      <w:r w:rsidRPr="00CB7F97">
        <w:rPr>
          <w:rFonts w:ascii="Arial" w:hAnsi="Arial" w:cs="Arial"/>
          <w:sz w:val="20"/>
          <w:lang w:val="cs-CZ"/>
        </w:rPr>
        <w:t>OP</w:t>
      </w:r>
      <w:proofErr w:type="gramEnd"/>
      <w:r w:rsidRPr="00CB7F97">
        <w:rPr>
          <w:rFonts w:ascii="Arial" w:hAnsi="Arial" w:cs="Arial"/>
          <w:sz w:val="20"/>
          <w:lang w:val="cs-CZ"/>
        </w:rPr>
        <w:t xml:space="preserve"> LZZ.</w:t>
      </w:r>
    </w:p>
    <w:p w14:paraId="2F936E9A" w14:textId="77777777" w:rsidR="00747249" w:rsidRPr="00CB7F97" w:rsidRDefault="00747249" w:rsidP="00E10ECE">
      <w:pPr>
        <w:pStyle w:val="Odstavecseseznamem1"/>
        <w:spacing w:line="240" w:lineRule="atLeast"/>
        <w:ind w:left="0"/>
        <w:contextualSpacing w:val="0"/>
        <w:jc w:val="both"/>
        <w:rPr>
          <w:rFonts w:ascii="Arial" w:hAnsi="Arial" w:cs="Arial"/>
          <w:sz w:val="20"/>
          <w:lang w:val="cs-CZ"/>
        </w:rPr>
      </w:pPr>
    </w:p>
    <w:p w14:paraId="4606DAB8" w14:textId="0456B483" w:rsidR="00FF75DF" w:rsidRPr="00CB7F97" w:rsidRDefault="002D5B6F" w:rsidP="00E10ECE">
      <w:pPr>
        <w:pStyle w:val="Odstavecseseznamem1"/>
        <w:spacing w:before="120" w:after="240"/>
        <w:ind w:left="709"/>
        <w:contextualSpacing w:val="0"/>
        <w:jc w:val="both"/>
        <w:rPr>
          <w:rFonts w:ascii="Arial" w:hAnsi="Arial" w:cs="Arial"/>
          <w:i/>
          <w:sz w:val="20"/>
          <w:lang w:val="cs-CZ"/>
        </w:rPr>
      </w:pPr>
      <w:r w:rsidRPr="00CB7F97">
        <w:rPr>
          <w:rFonts w:ascii="Arial" w:hAnsi="Arial" w:cs="Arial"/>
          <w:i/>
          <w:sz w:val="20"/>
          <w:lang w:val="cs-CZ"/>
        </w:rPr>
        <w:lastRenderedPageBreak/>
        <w:t>c) </w:t>
      </w:r>
      <w:r w:rsidR="00DE2959" w:rsidRPr="00CB7F97">
        <w:rPr>
          <w:rFonts w:ascii="Arial" w:hAnsi="Arial" w:cs="Arial"/>
          <w:i/>
          <w:sz w:val="20"/>
          <w:lang w:val="cs-CZ"/>
        </w:rPr>
        <w:t xml:space="preserve">v oblasti bezpečnosti využívat potenciál </w:t>
      </w:r>
      <w:r w:rsidR="00BA2FD7" w:rsidRPr="00CB7F97">
        <w:rPr>
          <w:rFonts w:ascii="Arial" w:hAnsi="Arial" w:cs="Arial"/>
          <w:i/>
          <w:sz w:val="20"/>
          <w:lang w:val="cs-CZ"/>
        </w:rPr>
        <w:t xml:space="preserve">pracovní skupiny pro bezpečnost při Radě vlády pro záležitosti romské menšiny, jejíž podněty </w:t>
      </w:r>
      <w:r w:rsidR="00DE2959" w:rsidRPr="00CB7F97">
        <w:rPr>
          <w:rFonts w:ascii="Arial" w:hAnsi="Arial" w:cs="Arial"/>
          <w:i/>
          <w:sz w:val="20"/>
          <w:lang w:val="cs-CZ"/>
        </w:rPr>
        <w:t xml:space="preserve">ke zlepšení vymahatelnosti práva </w:t>
      </w:r>
      <w:r w:rsidR="00BA2FD7" w:rsidRPr="00CB7F97">
        <w:rPr>
          <w:rFonts w:ascii="Arial" w:hAnsi="Arial" w:cs="Arial"/>
          <w:i/>
          <w:sz w:val="20"/>
          <w:lang w:val="cs-CZ"/>
        </w:rPr>
        <w:t>budou pravidelně předkládány</w:t>
      </w:r>
      <w:r w:rsidR="00DE2959" w:rsidRPr="00CB7F97">
        <w:rPr>
          <w:rFonts w:ascii="Arial" w:hAnsi="Arial" w:cs="Arial"/>
          <w:i/>
          <w:sz w:val="20"/>
          <w:lang w:val="cs-CZ"/>
        </w:rPr>
        <w:t xml:space="preserve"> Radě</w:t>
      </w:r>
    </w:p>
    <w:p w14:paraId="10019758" w14:textId="1EED20F6" w:rsidR="00FF75DF" w:rsidRPr="00CB7F97" w:rsidRDefault="00FF75DF" w:rsidP="00B82B12">
      <w:pPr>
        <w:pStyle w:val="Odstavecseseznamem1"/>
        <w:spacing w:before="100" w:beforeAutospacing="1" w:after="100" w:afterAutospacing="1" w:line="240" w:lineRule="atLeast"/>
        <w:ind w:left="0"/>
        <w:jc w:val="both"/>
        <w:rPr>
          <w:rFonts w:ascii="Arial" w:hAnsi="Arial" w:cs="Arial"/>
          <w:sz w:val="20"/>
          <w:lang w:val="cs-CZ"/>
        </w:rPr>
      </w:pPr>
      <w:r w:rsidRPr="00CB7F97">
        <w:rPr>
          <w:rFonts w:ascii="Arial" w:hAnsi="Arial" w:cs="Arial"/>
          <w:sz w:val="20"/>
          <w:u w:val="single"/>
          <w:lang w:val="cs-CZ"/>
        </w:rPr>
        <w:t>Gestor</w:t>
      </w:r>
      <w:r w:rsidRPr="00CB7F97">
        <w:rPr>
          <w:rFonts w:ascii="Arial" w:hAnsi="Arial" w:cs="Arial"/>
          <w:sz w:val="20"/>
          <w:lang w:val="cs-CZ"/>
        </w:rPr>
        <w:t>:</w:t>
      </w:r>
      <w:r w:rsidR="000152A3" w:rsidRPr="00CB7F97">
        <w:rPr>
          <w:rFonts w:ascii="Arial" w:hAnsi="Arial" w:cs="Arial"/>
          <w:sz w:val="20"/>
          <w:lang w:val="cs-CZ"/>
        </w:rPr>
        <w:t xml:space="preserve"> </w:t>
      </w:r>
      <w:r w:rsidR="00BA2FD7" w:rsidRPr="00CB7F97">
        <w:rPr>
          <w:rFonts w:ascii="Arial" w:hAnsi="Arial" w:cs="Arial"/>
          <w:sz w:val="20"/>
          <w:lang w:val="cs-CZ"/>
        </w:rPr>
        <w:t>Ministr pro lidská práva, rovné příležitosti a legislativu</w:t>
      </w:r>
    </w:p>
    <w:p w14:paraId="2817BDEC" w14:textId="10CF9AF9" w:rsidR="00FF75DF" w:rsidRPr="00CB7F97" w:rsidRDefault="00FF75DF" w:rsidP="00B82B12">
      <w:pPr>
        <w:pStyle w:val="Odstavecseseznamem1"/>
        <w:spacing w:before="100" w:beforeAutospacing="1" w:after="100" w:afterAutospacing="1" w:line="240" w:lineRule="atLeast"/>
        <w:ind w:left="0"/>
        <w:jc w:val="both"/>
        <w:rPr>
          <w:rFonts w:ascii="Arial" w:hAnsi="Arial" w:cs="Arial"/>
          <w:sz w:val="20"/>
          <w:lang w:val="cs-CZ"/>
        </w:rPr>
      </w:pPr>
      <w:r w:rsidRPr="00CB7F97">
        <w:rPr>
          <w:rFonts w:ascii="Arial" w:hAnsi="Arial" w:cs="Arial"/>
          <w:sz w:val="20"/>
          <w:u w:val="single"/>
          <w:lang w:val="cs-CZ"/>
        </w:rPr>
        <w:t>Termín</w:t>
      </w:r>
      <w:r w:rsidRPr="00CB7F97">
        <w:rPr>
          <w:rFonts w:ascii="Arial" w:hAnsi="Arial" w:cs="Arial"/>
          <w:sz w:val="20"/>
          <w:lang w:val="cs-CZ"/>
        </w:rPr>
        <w:t>:</w:t>
      </w:r>
      <w:r w:rsidR="00660C0E" w:rsidRPr="00CB7F97">
        <w:rPr>
          <w:rFonts w:ascii="Arial" w:hAnsi="Arial" w:cs="Arial"/>
          <w:sz w:val="20"/>
          <w:lang w:val="cs-CZ"/>
        </w:rPr>
        <w:t xml:space="preserve"> </w:t>
      </w:r>
      <w:r w:rsidR="00BA2FD7" w:rsidRPr="00CB7F97">
        <w:rPr>
          <w:rFonts w:ascii="Arial" w:hAnsi="Arial" w:cs="Arial"/>
          <w:sz w:val="20"/>
          <w:lang w:val="cs-CZ"/>
        </w:rPr>
        <w:t>průběžně</w:t>
      </w:r>
    </w:p>
    <w:p w14:paraId="072A86F3" w14:textId="749C3192" w:rsidR="00BA2FD7" w:rsidRPr="00CB7F97" w:rsidRDefault="00FF75DF" w:rsidP="00DE2959">
      <w:pPr>
        <w:pStyle w:val="Odstavecseseznamem1"/>
        <w:spacing w:before="100" w:beforeAutospacing="1" w:after="100" w:afterAutospacing="1" w:line="240" w:lineRule="atLeast"/>
        <w:ind w:left="0"/>
        <w:contextualSpacing w:val="0"/>
        <w:jc w:val="both"/>
        <w:rPr>
          <w:rFonts w:ascii="Arial" w:hAnsi="Arial" w:cs="Arial"/>
          <w:sz w:val="20"/>
          <w:lang w:val="cs-CZ"/>
        </w:rPr>
      </w:pPr>
      <w:r w:rsidRPr="00CB7F97">
        <w:rPr>
          <w:rFonts w:ascii="Arial" w:hAnsi="Arial" w:cs="Arial"/>
          <w:sz w:val="20"/>
          <w:u w:val="single"/>
          <w:lang w:val="cs-CZ"/>
        </w:rPr>
        <w:t>Odůvodnění</w:t>
      </w:r>
      <w:r w:rsidRPr="00CB7F97">
        <w:rPr>
          <w:rFonts w:ascii="Arial" w:hAnsi="Arial" w:cs="Arial"/>
          <w:sz w:val="20"/>
          <w:lang w:val="cs-CZ"/>
        </w:rPr>
        <w:t xml:space="preserve">: </w:t>
      </w:r>
      <w:r w:rsidR="00BA2FD7" w:rsidRPr="00CB7F97">
        <w:rPr>
          <w:rFonts w:ascii="Arial" w:hAnsi="Arial" w:cs="Arial"/>
          <w:sz w:val="20"/>
          <w:lang w:val="cs-CZ"/>
        </w:rPr>
        <w:t xml:space="preserve">Rada vlády pro záležitosti romské menšiny zřídila pracovní skupinu zaměřenou na bezpečnost. Rada by měla flexibilněji a lépe komunikovat se stávajícími orgány a grémii pověřenými zajišťováním bezpečnosti, jako je Republikový výbor prevence kriminality nebo Policie ČR. Pracovní skupina bude předkládat své návrhy na zlepšení vymahatelnosti práva ve vztahu k situaci </w:t>
      </w:r>
      <w:r w:rsidR="00DE2959" w:rsidRPr="00CB7F97">
        <w:rPr>
          <w:rFonts w:ascii="Arial" w:hAnsi="Arial" w:cs="Arial"/>
          <w:sz w:val="20"/>
          <w:lang w:val="cs-CZ"/>
        </w:rPr>
        <w:t>Romů.</w:t>
      </w:r>
    </w:p>
    <w:p w14:paraId="31DDCDFE" w14:textId="546EE817" w:rsidR="00FF75DF" w:rsidRPr="00CB7F97" w:rsidRDefault="00FF75DF" w:rsidP="00E10ECE">
      <w:pPr>
        <w:pStyle w:val="Odstavecseseznamem1"/>
        <w:spacing w:before="100" w:beforeAutospacing="1" w:after="100" w:afterAutospacing="1" w:line="240" w:lineRule="atLeast"/>
        <w:ind w:left="0"/>
        <w:contextualSpacing w:val="0"/>
        <w:jc w:val="both"/>
        <w:rPr>
          <w:rFonts w:ascii="Arial" w:hAnsi="Arial" w:cs="Arial"/>
          <w:sz w:val="20"/>
          <w:lang w:val="cs-CZ"/>
        </w:rPr>
      </w:pPr>
      <w:r w:rsidRPr="00CB7F97">
        <w:rPr>
          <w:rFonts w:ascii="Arial" w:hAnsi="Arial" w:cs="Arial"/>
          <w:sz w:val="20"/>
          <w:lang w:val="cs-CZ"/>
        </w:rPr>
        <w:br w:type="page"/>
      </w:r>
    </w:p>
    <w:p w14:paraId="25345926" w14:textId="77777777" w:rsidR="00FF75DF" w:rsidRPr="00CB7F97" w:rsidRDefault="00FF75DF" w:rsidP="00B82B12">
      <w:pPr>
        <w:pStyle w:val="Odstavecseseznamem1"/>
        <w:shd w:val="clear" w:color="auto" w:fill="FFCC99"/>
        <w:spacing w:before="120" w:after="120" w:line="240" w:lineRule="atLeast"/>
        <w:ind w:left="0"/>
        <w:rPr>
          <w:rFonts w:ascii="Arial" w:hAnsi="Arial" w:cs="Arial"/>
          <w:b/>
          <w:i/>
          <w:sz w:val="20"/>
          <w:lang w:val="cs-CZ"/>
        </w:rPr>
      </w:pPr>
      <w:r w:rsidRPr="00CB7F97">
        <w:rPr>
          <w:rFonts w:ascii="Arial" w:hAnsi="Arial" w:cs="Arial"/>
          <w:b/>
          <w:i/>
          <w:sz w:val="20"/>
          <w:lang w:val="cs-CZ"/>
        </w:rPr>
        <w:lastRenderedPageBreak/>
        <w:t>Strukturální strategické cíle</w:t>
      </w:r>
    </w:p>
    <w:p w14:paraId="644CD268" w14:textId="77777777" w:rsidR="00FF75DF" w:rsidRPr="00CB7F97" w:rsidRDefault="00FF75DF" w:rsidP="00B82B12">
      <w:pPr>
        <w:pStyle w:val="Odstavecseseznamem1"/>
        <w:spacing w:before="120" w:after="120" w:line="240" w:lineRule="atLeast"/>
        <w:ind w:left="0"/>
        <w:rPr>
          <w:rFonts w:ascii="Arial" w:hAnsi="Arial" w:cs="Arial"/>
          <w:b/>
          <w:i/>
          <w:sz w:val="20"/>
          <w:lang w:val="cs-CZ"/>
        </w:rPr>
      </w:pPr>
    </w:p>
    <w:p w14:paraId="7230C42F" w14:textId="77777777" w:rsidR="00FF75DF" w:rsidRPr="00CB7F97" w:rsidRDefault="00FF75DF" w:rsidP="00B82B12">
      <w:pPr>
        <w:pStyle w:val="Nadpiskoncepce1"/>
      </w:pPr>
      <w:bookmarkStart w:id="87" w:name="_Toc411592787"/>
      <w:r w:rsidRPr="00CB7F97">
        <w:t>Podpora integrace Romů na krajské a místní úrovni, boj proti sociálnímu vyloučení</w:t>
      </w:r>
      <w:bookmarkEnd w:id="87"/>
    </w:p>
    <w:p w14:paraId="53E32833" w14:textId="1F7615E8" w:rsidR="00FF75DF" w:rsidRPr="00CB7F97" w:rsidRDefault="00FF75DF" w:rsidP="00B82B12">
      <w:pPr>
        <w:pStyle w:val="Normlnweb"/>
        <w:tabs>
          <w:tab w:val="left" w:pos="360"/>
        </w:tabs>
        <w:spacing w:before="0" w:beforeAutospacing="0" w:after="0" w:afterAutospacing="0"/>
        <w:jc w:val="both"/>
        <w:rPr>
          <w:rFonts w:ascii="Arial" w:hAnsi="Arial" w:cs="Arial"/>
          <w:sz w:val="20"/>
          <w:szCs w:val="20"/>
        </w:rPr>
      </w:pPr>
      <w:r w:rsidRPr="00CB7F97">
        <w:rPr>
          <w:rFonts w:ascii="Arial" w:hAnsi="Arial" w:cs="Arial"/>
          <w:sz w:val="20"/>
          <w:szCs w:val="20"/>
        </w:rPr>
        <w:t>Integrace Romů probíhá především na místní úrovni. Na místní úrovni Romové žijí svůj život převážnou měrou – zde bydlí, zde chodí děti do škol, zde zpravidla pracují či hledají práci a pomoc v případě nesnází. Na místní úrovni se také nejvýrazněji projevují problémy prostorové segregace, sociálního vyloučení či sousedského soužití a interetnického napětí. Jsou to především obce, které nesou, v souladu se zákonnou úpravou</w:t>
      </w:r>
      <w:r w:rsidRPr="00CB7F97">
        <w:rPr>
          <w:rStyle w:val="Znakapoznpodarou"/>
          <w:rFonts w:ascii="Arial" w:hAnsi="Arial" w:cs="Arial"/>
          <w:sz w:val="20"/>
          <w:szCs w:val="20"/>
        </w:rPr>
        <w:footnoteReference w:id="115"/>
      </w:r>
      <w:r w:rsidR="004B7A76" w:rsidRPr="00CB7F97">
        <w:rPr>
          <w:rFonts w:ascii="Arial" w:hAnsi="Arial" w:cs="Arial"/>
          <w:sz w:val="20"/>
          <w:szCs w:val="20"/>
        </w:rPr>
        <w:t>,</w:t>
      </w:r>
      <w:r w:rsidRPr="00CB7F97">
        <w:rPr>
          <w:rFonts w:ascii="Arial" w:hAnsi="Arial" w:cs="Arial"/>
          <w:sz w:val="20"/>
          <w:szCs w:val="20"/>
        </w:rPr>
        <w:t xml:space="preserve"> odpovědnost za vytváření podmínek pro rozvoj sociální péče a pro uspokojování potřeb svých občanů, především potřeby bydlení, ochrany a rozvoje zdraví, dopravy a spojů, potřeby informací, výchovy a vzdělávání, celkového kulturního rozvoje a ochrany veřejného pořádku. Významné pravomoci svěřuje v přenesené působnosti obcím zákon č. 273/2001 Sb., o právech příslušníků národnostních menšin, ve znění pozdějších předpisů. V souladu s ním krajský úřad řídí a koordinuje ve svém správním obvodu plnění úkolů na úseku státní politiky napomáhající integraci příslušníků romské komunity do společnosti; obecní úřad obce s rozšířenou působností ve svém správním obvodu plní úkoly napomáhající výkonu práv příslušníků romské komunity a integraci příslušníků romské komunity do společnosti.</w:t>
      </w:r>
    </w:p>
    <w:p w14:paraId="4C8A005F" w14:textId="77777777" w:rsidR="00FF75DF" w:rsidRPr="00CB7F97" w:rsidRDefault="00FF75DF" w:rsidP="00B82B12">
      <w:pPr>
        <w:pStyle w:val="Normlnweb"/>
        <w:tabs>
          <w:tab w:val="left" w:pos="360"/>
        </w:tabs>
        <w:spacing w:before="0" w:beforeAutospacing="0" w:after="0" w:afterAutospacing="0"/>
        <w:jc w:val="both"/>
        <w:rPr>
          <w:rFonts w:ascii="Arial" w:hAnsi="Arial" w:cs="Arial"/>
          <w:sz w:val="20"/>
          <w:szCs w:val="20"/>
        </w:rPr>
      </w:pPr>
    </w:p>
    <w:p w14:paraId="653D202A" w14:textId="569BA815" w:rsidR="00FF75DF" w:rsidRPr="00CB7F97" w:rsidRDefault="00FF75DF" w:rsidP="00B82B12">
      <w:pPr>
        <w:pStyle w:val="Normlnweb"/>
        <w:pBdr>
          <w:top w:val="single" w:sz="4" w:space="1" w:color="auto"/>
          <w:left w:val="single" w:sz="4" w:space="4" w:color="auto"/>
          <w:bottom w:val="single" w:sz="4" w:space="1" w:color="auto"/>
          <w:right w:val="single" w:sz="4" w:space="4" w:color="auto"/>
        </w:pBdr>
        <w:tabs>
          <w:tab w:val="left" w:pos="360"/>
        </w:tabs>
        <w:spacing w:before="0" w:beforeAutospacing="0" w:after="0" w:afterAutospacing="0"/>
        <w:jc w:val="both"/>
        <w:rPr>
          <w:rFonts w:ascii="Arial" w:hAnsi="Arial" w:cs="Arial"/>
          <w:sz w:val="20"/>
          <w:szCs w:val="20"/>
        </w:rPr>
      </w:pPr>
      <w:r w:rsidRPr="00CB7F97">
        <w:rPr>
          <w:rFonts w:ascii="Arial" w:hAnsi="Arial" w:cs="Arial"/>
          <w:sz w:val="20"/>
          <w:szCs w:val="20"/>
        </w:rPr>
        <w:t xml:space="preserve">Strategie romské integrace staví kraje a obce do role realizátorů opatření; bez zapojení krajů a obcí by zůstala </w:t>
      </w:r>
      <w:r w:rsidR="00E969F5" w:rsidRPr="00CB7F97">
        <w:rPr>
          <w:rFonts w:ascii="Arial" w:hAnsi="Arial" w:cs="Arial"/>
          <w:sz w:val="20"/>
          <w:szCs w:val="20"/>
        </w:rPr>
        <w:t xml:space="preserve">Romská </w:t>
      </w:r>
      <w:r w:rsidRPr="00CB7F97">
        <w:rPr>
          <w:rFonts w:ascii="Arial" w:hAnsi="Arial" w:cs="Arial"/>
          <w:sz w:val="20"/>
          <w:szCs w:val="20"/>
        </w:rPr>
        <w:t>strategie</w:t>
      </w:r>
      <w:r w:rsidR="00E969F5" w:rsidRPr="00CB7F97">
        <w:rPr>
          <w:rFonts w:ascii="Arial" w:hAnsi="Arial" w:cs="Arial"/>
          <w:sz w:val="20"/>
          <w:szCs w:val="20"/>
        </w:rPr>
        <w:t xml:space="preserve"> 2020</w:t>
      </w:r>
      <w:r w:rsidRPr="00CB7F97">
        <w:rPr>
          <w:rFonts w:ascii="Arial" w:hAnsi="Arial" w:cs="Arial"/>
          <w:sz w:val="20"/>
          <w:szCs w:val="20"/>
        </w:rPr>
        <w:t xml:space="preserve"> z větší části pouze dokumentem pro archiv. </w:t>
      </w:r>
    </w:p>
    <w:p w14:paraId="7507DB6C" w14:textId="77777777" w:rsidR="00FF75DF" w:rsidRPr="00CB7F97" w:rsidRDefault="00FF75DF" w:rsidP="00B82B12">
      <w:pPr>
        <w:pStyle w:val="Normlnweb"/>
        <w:tabs>
          <w:tab w:val="left" w:pos="360"/>
        </w:tabs>
        <w:spacing w:before="0" w:beforeAutospacing="0" w:after="0" w:afterAutospacing="0"/>
        <w:jc w:val="both"/>
        <w:rPr>
          <w:rFonts w:ascii="Arial" w:hAnsi="Arial" w:cs="Arial"/>
          <w:sz w:val="20"/>
          <w:szCs w:val="20"/>
        </w:rPr>
      </w:pPr>
    </w:p>
    <w:p w14:paraId="4979BB37" w14:textId="77777777" w:rsidR="00FF75DF" w:rsidRPr="00CB7F97" w:rsidRDefault="00FF75DF" w:rsidP="00B82B12">
      <w:pPr>
        <w:pStyle w:val="Normlnweb"/>
        <w:tabs>
          <w:tab w:val="left" w:pos="360"/>
        </w:tabs>
        <w:spacing w:before="0" w:beforeAutospacing="0" w:after="0" w:afterAutospacing="0"/>
        <w:jc w:val="both"/>
        <w:rPr>
          <w:rFonts w:ascii="Arial" w:hAnsi="Arial" w:cs="Arial"/>
          <w:sz w:val="20"/>
          <w:szCs w:val="20"/>
        </w:rPr>
      </w:pPr>
      <w:r w:rsidRPr="00CB7F97">
        <w:rPr>
          <w:rFonts w:ascii="Arial" w:hAnsi="Arial" w:cs="Arial"/>
          <w:sz w:val="20"/>
          <w:szCs w:val="20"/>
        </w:rPr>
        <w:t xml:space="preserve">Obdobně jako v předchozích romských koncepcích, a v souladu s právním řádem, obcím a krajům nicméně v rámci naplňování Romské strategie 2020 nejsou, na rozdíl od jednotlivých resortů, kladeny závazné opatření a úkoly. Strategie se soustřeďuje </w:t>
      </w:r>
      <w:r w:rsidRPr="00CB7F97">
        <w:rPr>
          <w:rFonts w:ascii="Arial" w:hAnsi="Arial" w:cs="Arial"/>
          <w:sz w:val="20"/>
          <w:szCs w:val="20"/>
          <w:u w:val="single"/>
        </w:rPr>
        <w:t>na účinnou podporu krajům a obcím při integraci romské menšiny.</w:t>
      </w:r>
      <w:r w:rsidRPr="00CB7F97">
        <w:rPr>
          <w:rFonts w:ascii="Arial" w:hAnsi="Arial" w:cs="Arial"/>
          <w:sz w:val="20"/>
          <w:szCs w:val="20"/>
        </w:rPr>
        <w:t xml:space="preserve"> Podpora krajům a obcím zahrnuje několik dimenzí. Jde především o dimenzi podpory koncepční a strategické práce na úrovni krajů a obcí, podporu při zajišťování struktur pro romskou integraci, pomoc při zajištění financování opatření na podporu romské integrace a pomoc při řešení problémů.</w:t>
      </w:r>
    </w:p>
    <w:p w14:paraId="5E1005EB" w14:textId="77777777" w:rsidR="00FF75DF" w:rsidRPr="00CB7F97" w:rsidRDefault="00FF75DF" w:rsidP="00B82B12">
      <w:pPr>
        <w:pStyle w:val="Normlnweb"/>
        <w:tabs>
          <w:tab w:val="left" w:pos="360"/>
        </w:tabs>
        <w:spacing w:before="0" w:beforeAutospacing="0" w:after="0" w:afterAutospacing="0"/>
        <w:jc w:val="both"/>
        <w:rPr>
          <w:rFonts w:ascii="Arial" w:hAnsi="Arial" w:cs="Arial"/>
          <w:sz w:val="20"/>
          <w:szCs w:val="20"/>
        </w:rPr>
      </w:pPr>
    </w:p>
    <w:p w14:paraId="27BFF984" w14:textId="59FDD336" w:rsidR="00FF75DF" w:rsidRPr="00CB7F97" w:rsidRDefault="00FF75DF" w:rsidP="00B82B12">
      <w:pPr>
        <w:jc w:val="both"/>
        <w:rPr>
          <w:rFonts w:ascii="Arial" w:hAnsi="Arial" w:cs="Arial"/>
          <w:sz w:val="20"/>
          <w:szCs w:val="20"/>
        </w:rPr>
      </w:pPr>
      <w:r w:rsidRPr="00CB7F97">
        <w:rPr>
          <w:rFonts w:ascii="Arial" w:hAnsi="Arial" w:cs="Arial"/>
          <w:sz w:val="20"/>
          <w:szCs w:val="20"/>
        </w:rPr>
        <w:t>Nejvýraznější</w:t>
      </w:r>
      <w:r w:rsidR="0092560D" w:rsidRPr="00CB7F97">
        <w:rPr>
          <w:rFonts w:ascii="Arial" w:hAnsi="Arial" w:cs="Arial"/>
          <w:sz w:val="20"/>
          <w:szCs w:val="20"/>
        </w:rPr>
        <w:t>m</w:t>
      </w:r>
      <w:r w:rsidRPr="00CB7F97">
        <w:rPr>
          <w:rFonts w:ascii="Arial" w:hAnsi="Arial" w:cs="Arial"/>
          <w:sz w:val="20"/>
          <w:szCs w:val="20"/>
        </w:rPr>
        <w:t xml:space="preserve"> institucionální</w:t>
      </w:r>
      <w:r w:rsidR="0092560D" w:rsidRPr="00CB7F97">
        <w:rPr>
          <w:rFonts w:ascii="Arial" w:hAnsi="Arial" w:cs="Arial"/>
          <w:sz w:val="20"/>
          <w:szCs w:val="20"/>
        </w:rPr>
        <w:t>m</w:t>
      </w:r>
      <w:r w:rsidRPr="00CB7F97">
        <w:rPr>
          <w:rFonts w:ascii="Arial" w:hAnsi="Arial" w:cs="Arial"/>
          <w:sz w:val="20"/>
          <w:szCs w:val="20"/>
        </w:rPr>
        <w:t xml:space="preserve"> krokem vlády pro pomoc samosprávám</w:t>
      </w:r>
      <w:r w:rsidR="00CE09F0" w:rsidRPr="00CB7F97">
        <w:rPr>
          <w:rFonts w:ascii="Arial" w:hAnsi="Arial" w:cs="Arial"/>
          <w:sz w:val="20"/>
          <w:szCs w:val="20"/>
        </w:rPr>
        <w:t>, které potř</w:t>
      </w:r>
      <w:r w:rsidR="00586802" w:rsidRPr="00CB7F97">
        <w:rPr>
          <w:rFonts w:ascii="Arial" w:hAnsi="Arial" w:cs="Arial"/>
          <w:sz w:val="20"/>
          <w:szCs w:val="20"/>
        </w:rPr>
        <w:t>ebují řešit sociální vyloučení,</w:t>
      </w:r>
      <w:r w:rsidRPr="00CB7F97">
        <w:rPr>
          <w:rFonts w:ascii="Arial" w:hAnsi="Arial" w:cs="Arial"/>
          <w:sz w:val="20"/>
          <w:szCs w:val="20"/>
        </w:rPr>
        <w:t xml:space="preserve"> v uplynulém období bylo vytvoření </w:t>
      </w:r>
      <w:r w:rsidRPr="00CB7F97">
        <w:rPr>
          <w:rFonts w:ascii="Arial" w:hAnsi="Arial" w:cs="Arial"/>
          <w:sz w:val="20"/>
          <w:szCs w:val="20"/>
          <w:u w:val="single"/>
        </w:rPr>
        <w:t>Agentury pro sociální začleňování v romských lokalitách</w:t>
      </w:r>
      <w:r w:rsidR="005D4FBD" w:rsidRPr="00CB7F97">
        <w:rPr>
          <w:rFonts w:ascii="Arial" w:hAnsi="Arial" w:cs="Arial"/>
          <w:sz w:val="20"/>
          <w:szCs w:val="20"/>
        </w:rPr>
        <w:t xml:space="preserve"> v rámci Úřadu vlády ČR</w:t>
      </w:r>
      <w:r w:rsidRPr="00CB7F97">
        <w:rPr>
          <w:rFonts w:ascii="Arial" w:hAnsi="Arial" w:cs="Arial"/>
          <w:sz w:val="20"/>
          <w:szCs w:val="20"/>
        </w:rPr>
        <w:t xml:space="preserve">, která svoji činnost rozvíjí od roku 2008. Posláním Agentury </w:t>
      </w:r>
      <w:r w:rsidR="005D4FBD" w:rsidRPr="00CB7F97">
        <w:rPr>
          <w:rFonts w:ascii="Arial" w:hAnsi="Arial" w:cs="Arial"/>
          <w:sz w:val="20"/>
          <w:szCs w:val="20"/>
        </w:rPr>
        <w:t xml:space="preserve">je </w:t>
      </w:r>
      <w:r w:rsidRPr="00CB7F97">
        <w:rPr>
          <w:rFonts w:ascii="Arial" w:hAnsi="Arial" w:cs="Arial"/>
          <w:sz w:val="20"/>
          <w:szCs w:val="20"/>
        </w:rPr>
        <w:t xml:space="preserve">podporovat obce při začleňování obyvatel tzv. sociálně vyloučených lokalit. </w:t>
      </w:r>
      <w:r w:rsidR="005D4FBD" w:rsidRPr="00CB7F97">
        <w:rPr>
          <w:rFonts w:ascii="Arial" w:hAnsi="Arial" w:cs="Arial"/>
          <w:sz w:val="20"/>
          <w:szCs w:val="20"/>
        </w:rPr>
        <w:t>Prostřednictvím její činnosti je nap</w:t>
      </w:r>
      <w:r w:rsidRPr="00CB7F97">
        <w:rPr>
          <w:rFonts w:ascii="Arial" w:hAnsi="Arial" w:cs="Arial"/>
          <w:sz w:val="20"/>
          <w:szCs w:val="20"/>
        </w:rPr>
        <w:t>omáhá</w:t>
      </w:r>
      <w:r w:rsidR="005D4FBD" w:rsidRPr="00CB7F97">
        <w:rPr>
          <w:rFonts w:ascii="Arial" w:hAnsi="Arial" w:cs="Arial"/>
          <w:sz w:val="20"/>
          <w:szCs w:val="20"/>
        </w:rPr>
        <w:t>no</w:t>
      </w:r>
      <w:r w:rsidRPr="00CB7F97">
        <w:rPr>
          <w:rFonts w:ascii="Arial" w:hAnsi="Arial" w:cs="Arial"/>
          <w:sz w:val="20"/>
          <w:szCs w:val="20"/>
        </w:rPr>
        <w:t xml:space="preserve"> obcím a městům při mapování a poznávání problémů sociálně vyloučených lokalit a jejich obyvatel, při přípravě a nastavování dlouhodobějších procesů pro jejich řešení a při získávání financí na tyto postupy. Propojuje přitom místní subjekty (města a obce a jejich úřady, ale také neziskové organizace, školy a školská zařízení, úřady práce, zaměstnavatele, policii a veřejnost), aby při sociálním začleňování spolupracovaly; spolupracuje s ministerstvy, přenáší informace z komunální úrovně směrem ke státní správě, podílí se na formování státní politiky sociálního začleňování a její koordinaci. V současné chvíli </w:t>
      </w:r>
      <w:r w:rsidR="005D4FBD" w:rsidRPr="00CB7F97">
        <w:rPr>
          <w:rFonts w:ascii="Arial" w:hAnsi="Arial" w:cs="Arial"/>
          <w:sz w:val="20"/>
          <w:szCs w:val="20"/>
        </w:rPr>
        <w:t xml:space="preserve">Ministr pro lidská práva, rovné příležitosti a legislativu prostřednictvím </w:t>
      </w:r>
      <w:r w:rsidRPr="00CB7F97">
        <w:rPr>
          <w:rFonts w:ascii="Arial" w:hAnsi="Arial" w:cs="Arial"/>
          <w:sz w:val="20"/>
          <w:szCs w:val="20"/>
        </w:rPr>
        <w:t>Agentur</w:t>
      </w:r>
      <w:r w:rsidR="005D4FBD" w:rsidRPr="00CB7F97">
        <w:rPr>
          <w:rFonts w:ascii="Arial" w:hAnsi="Arial" w:cs="Arial"/>
          <w:sz w:val="20"/>
          <w:szCs w:val="20"/>
        </w:rPr>
        <w:t>y</w:t>
      </w:r>
      <w:r w:rsidRPr="00CB7F97">
        <w:rPr>
          <w:rFonts w:ascii="Arial" w:hAnsi="Arial" w:cs="Arial"/>
          <w:sz w:val="20"/>
          <w:szCs w:val="20"/>
        </w:rPr>
        <w:t xml:space="preserve"> spolupracuje s </w:t>
      </w:r>
      <w:hyperlink r:id="rId16" w:history="1">
        <w:r w:rsidRPr="00CB7F97">
          <w:rPr>
            <w:rStyle w:val="Hypertextovodkaz"/>
            <w:rFonts w:ascii="Arial" w:hAnsi="Arial" w:cs="Arial"/>
            <w:color w:val="auto"/>
            <w:sz w:val="20"/>
            <w:szCs w:val="20"/>
            <w:u w:val="none"/>
          </w:rPr>
          <w:t>26 městy a obcemi</w:t>
        </w:r>
      </w:hyperlink>
      <w:r w:rsidRPr="00CB7F97">
        <w:rPr>
          <w:rFonts w:ascii="Arial" w:hAnsi="Arial" w:cs="Arial"/>
          <w:sz w:val="20"/>
          <w:szCs w:val="20"/>
        </w:rPr>
        <w:t xml:space="preserve"> z celé Č</w:t>
      </w:r>
      <w:r w:rsidR="000D5F95" w:rsidRPr="00CB7F97">
        <w:rPr>
          <w:rFonts w:ascii="Arial" w:hAnsi="Arial" w:cs="Arial"/>
          <w:sz w:val="20"/>
          <w:szCs w:val="20"/>
        </w:rPr>
        <w:t>R</w:t>
      </w:r>
      <w:r w:rsidRPr="00CB7F97">
        <w:rPr>
          <w:rFonts w:ascii="Arial" w:hAnsi="Arial" w:cs="Arial"/>
          <w:sz w:val="20"/>
          <w:szCs w:val="20"/>
        </w:rPr>
        <w:t xml:space="preserve">. </w:t>
      </w:r>
    </w:p>
    <w:p w14:paraId="0AD3FB12" w14:textId="77777777" w:rsidR="00FF75DF" w:rsidRPr="00CB7F97" w:rsidRDefault="00FF75DF" w:rsidP="00B82B12">
      <w:pPr>
        <w:jc w:val="both"/>
        <w:rPr>
          <w:rFonts w:ascii="Arial" w:hAnsi="Arial" w:cs="Arial"/>
          <w:sz w:val="20"/>
          <w:szCs w:val="20"/>
        </w:rPr>
      </w:pPr>
    </w:p>
    <w:p w14:paraId="0153AB46" w14:textId="77777777" w:rsidR="00FF75DF" w:rsidRPr="00CB7F97" w:rsidRDefault="00FF75DF" w:rsidP="00B82B12">
      <w:pPr>
        <w:jc w:val="both"/>
        <w:rPr>
          <w:rFonts w:ascii="Arial" w:hAnsi="Arial" w:cs="Arial"/>
          <w:sz w:val="20"/>
          <w:szCs w:val="20"/>
          <w:lang w:eastAsia="cs-CZ"/>
        </w:rPr>
      </w:pPr>
      <w:r w:rsidRPr="00CB7F97">
        <w:rPr>
          <w:rFonts w:ascii="Arial" w:hAnsi="Arial" w:cs="Arial"/>
          <w:sz w:val="20"/>
          <w:szCs w:val="20"/>
          <w:lang w:eastAsia="cs-CZ"/>
        </w:rPr>
        <w:t>Agenturu lze výstižně definovat jako řešitele sociálního problému, který se nejviditelněji projevuje vznikem tzv. sociálně vyloučených lokalit s převahou romského obyvatelstva. Přestože Agentura definuje cílovou skupinu šířeji jako obyvatele sociálně vyloučených lokalit, zřetelně se zaměřuje na podporu sociálně vyloučených Romů a svým působením napomáhá integraci romské menšiny v rovině sociální a ekonomické.</w:t>
      </w:r>
    </w:p>
    <w:p w14:paraId="01DE45B8" w14:textId="77777777" w:rsidR="00FF75DF" w:rsidRPr="00CB7F97" w:rsidRDefault="00FF75DF" w:rsidP="00B82B12">
      <w:pPr>
        <w:jc w:val="both"/>
        <w:rPr>
          <w:rFonts w:ascii="Arial" w:hAnsi="Arial" w:cs="Arial"/>
          <w:sz w:val="20"/>
          <w:szCs w:val="20"/>
          <w:lang w:eastAsia="cs-CZ"/>
        </w:rPr>
      </w:pPr>
    </w:p>
    <w:p w14:paraId="47255A8B" w14:textId="1E272D63" w:rsidR="00FF75DF" w:rsidRPr="00CB7F97" w:rsidRDefault="00FF75DF" w:rsidP="00764F71">
      <w:pPr>
        <w:pStyle w:val="NormlnIROP"/>
        <w:spacing w:after="0" w:line="240" w:lineRule="auto"/>
        <w:rPr>
          <w:rFonts w:ascii="Arial" w:hAnsi="Arial" w:cs="Arial"/>
          <w:sz w:val="20"/>
          <w:szCs w:val="20"/>
          <w:u w:color="FFFFFF"/>
        </w:rPr>
      </w:pPr>
      <w:r w:rsidRPr="00CB7F97">
        <w:rPr>
          <w:rFonts w:ascii="Arial" w:hAnsi="Arial" w:cs="Arial"/>
          <w:sz w:val="20"/>
          <w:szCs w:val="20"/>
        </w:rPr>
        <w:t>V období 2014</w:t>
      </w:r>
      <w:r w:rsidR="0083529E" w:rsidRPr="00CB7F97">
        <w:rPr>
          <w:rFonts w:ascii="Arial" w:hAnsi="Arial" w:cs="Arial"/>
          <w:sz w:val="20"/>
          <w:szCs w:val="20"/>
        </w:rPr>
        <w:t>–</w:t>
      </w:r>
      <w:r w:rsidRPr="00CB7F97">
        <w:rPr>
          <w:rFonts w:ascii="Arial" w:hAnsi="Arial" w:cs="Arial"/>
          <w:sz w:val="20"/>
          <w:szCs w:val="20"/>
        </w:rPr>
        <w:t>2020</w:t>
      </w:r>
      <w:r w:rsidR="0083529E" w:rsidRPr="00CB7F97">
        <w:rPr>
          <w:rFonts w:ascii="Arial" w:hAnsi="Arial" w:cs="Arial"/>
          <w:sz w:val="20"/>
          <w:szCs w:val="20"/>
        </w:rPr>
        <w:t xml:space="preserve"> </w:t>
      </w:r>
      <w:r w:rsidRPr="00CB7F97">
        <w:rPr>
          <w:rFonts w:ascii="Arial" w:hAnsi="Arial" w:cs="Arial"/>
          <w:sz w:val="20"/>
          <w:szCs w:val="20"/>
        </w:rPr>
        <w:t>budou intervence na lokální úrovni, zaměřené do tzv. sociálně vyloučených lokalit</w:t>
      </w:r>
      <w:r w:rsidR="00462928" w:rsidRPr="00CB7F97">
        <w:rPr>
          <w:rFonts w:ascii="Arial" w:hAnsi="Arial" w:cs="Arial"/>
          <w:sz w:val="20"/>
          <w:szCs w:val="20"/>
        </w:rPr>
        <w:t>,</w:t>
      </w:r>
      <w:r w:rsidRPr="00CB7F97">
        <w:rPr>
          <w:rFonts w:ascii="Arial" w:hAnsi="Arial" w:cs="Arial"/>
          <w:sz w:val="20"/>
          <w:szCs w:val="20"/>
        </w:rPr>
        <w:t xml:space="preserve"> financovány především v rámci IROP, z prostředků EFRR, jak zachycuje níže uvedená tabulka. </w:t>
      </w:r>
      <w:r w:rsidRPr="00CB7F97">
        <w:rPr>
          <w:rFonts w:ascii="Arial" w:hAnsi="Arial" w:cs="Arial"/>
          <w:sz w:val="20"/>
          <w:szCs w:val="20"/>
          <w:u w:color="FFFFFF"/>
        </w:rPr>
        <w:t>Pro zajištění synergií a komplexního řešení situace sociálně vyloučených lokalit či regionů bu</w:t>
      </w:r>
      <w:r w:rsidR="004B7A76" w:rsidRPr="00CB7F97">
        <w:rPr>
          <w:rFonts w:ascii="Arial" w:hAnsi="Arial" w:cs="Arial"/>
          <w:sz w:val="20"/>
          <w:szCs w:val="20"/>
          <w:u w:color="FFFFFF"/>
        </w:rPr>
        <w:t>de pomoc financovaná z IROP</w:t>
      </w:r>
      <w:r w:rsidRPr="00CB7F97">
        <w:rPr>
          <w:rFonts w:ascii="Arial" w:hAnsi="Arial" w:cs="Arial"/>
          <w:sz w:val="20"/>
          <w:szCs w:val="20"/>
          <w:u w:color="FFFFFF"/>
        </w:rPr>
        <w:t xml:space="preserve"> doplněna s aktivitami </w:t>
      </w:r>
      <w:r w:rsidRPr="00CB7F97">
        <w:rPr>
          <w:rFonts w:ascii="Arial" w:hAnsi="Arial" w:cs="Arial"/>
          <w:sz w:val="20"/>
          <w:szCs w:val="20"/>
          <w:u w:color="FFFFFF"/>
          <w:shd w:val="clear" w:color="auto" w:fill="FFFFFF"/>
        </w:rPr>
        <w:t>financovanými</w:t>
      </w:r>
      <w:r w:rsidRPr="00CB7F97">
        <w:rPr>
          <w:rFonts w:ascii="Arial" w:hAnsi="Arial" w:cs="Arial"/>
          <w:sz w:val="20"/>
          <w:szCs w:val="20"/>
          <w:u w:color="FFFFFF"/>
        </w:rPr>
        <w:t xml:space="preserve">: </w:t>
      </w:r>
    </w:p>
    <w:p w14:paraId="7F0F5C65" w14:textId="4399FDC3" w:rsidR="00FF75DF" w:rsidRPr="00CB7F97" w:rsidRDefault="00FF75DF" w:rsidP="004C2474">
      <w:pPr>
        <w:pStyle w:val="NormlnIROP"/>
        <w:numPr>
          <w:ilvl w:val="0"/>
          <w:numId w:val="25"/>
        </w:numPr>
        <w:spacing w:after="0" w:line="240" w:lineRule="auto"/>
        <w:rPr>
          <w:rFonts w:ascii="Arial" w:hAnsi="Arial" w:cs="Arial"/>
          <w:sz w:val="20"/>
          <w:szCs w:val="20"/>
          <w:u w:color="FFFFFF"/>
        </w:rPr>
      </w:pPr>
      <w:r w:rsidRPr="00CB7F97">
        <w:rPr>
          <w:rFonts w:ascii="Arial" w:hAnsi="Arial" w:cs="Arial"/>
          <w:sz w:val="20"/>
          <w:szCs w:val="20"/>
          <w:u w:color="FFFFFF"/>
        </w:rPr>
        <w:t>z </w:t>
      </w:r>
      <w:proofErr w:type="gramStart"/>
      <w:r w:rsidR="00F54884" w:rsidRPr="00CB7F97">
        <w:rPr>
          <w:rFonts w:ascii="Arial" w:hAnsi="Arial" w:cs="Arial"/>
          <w:sz w:val="20"/>
          <w:szCs w:val="20"/>
        </w:rPr>
        <w:t>OP</w:t>
      </w:r>
      <w:proofErr w:type="gramEnd"/>
      <w:r w:rsidR="00F54884" w:rsidRPr="00CB7F97">
        <w:rPr>
          <w:rFonts w:ascii="Arial" w:hAnsi="Arial" w:cs="Arial"/>
          <w:sz w:val="20"/>
          <w:szCs w:val="20"/>
        </w:rPr>
        <w:t xml:space="preserve"> Z</w:t>
      </w:r>
      <w:r w:rsidRPr="00CB7F97">
        <w:rPr>
          <w:rFonts w:ascii="Arial" w:hAnsi="Arial" w:cs="Arial"/>
          <w:sz w:val="20"/>
          <w:szCs w:val="20"/>
          <w:u w:color="FFFFFF"/>
        </w:rPr>
        <w:t xml:space="preserve"> (zejména vazba na prioritní osu č. 2 Sociální začleňování a boj s chudobou) </w:t>
      </w:r>
    </w:p>
    <w:p w14:paraId="0B5894BE" w14:textId="05A8FB4F" w:rsidR="00FF75DF" w:rsidRPr="00CB7F97" w:rsidRDefault="00FF75DF" w:rsidP="004C2474">
      <w:pPr>
        <w:pStyle w:val="NormlnIROP"/>
        <w:numPr>
          <w:ilvl w:val="0"/>
          <w:numId w:val="25"/>
        </w:numPr>
        <w:spacing w:after="0" w:line="240" w:lineRule="auto"/>
        <w:rPr>
          <w:rFonts w:ascii="Arial" w:hAnsi="Arial" w:cs="Arial"/>
          <w:sz w:val="20"/>
          <w:szCs w:val="20"/>
          <w:u w:color="FFFFFF"/>
        </w:rPr>
      </w:pPr>
      <w:r w:rsidRPr="00CB7F97">
        <w:rPr>
          <w:rFonts w:ascii="Arial" w:hAnsi="Arial" w:cs="Arial"/>
          <w:sz w:val="20"/>
          <w:szCs w:val="20"/>
          <w:u w:color="FFFFFF"/>
        </w:rPr>
        <w:t>a s aktivitami financovanými z </w:t>
      </w:r>
      <w:proofErr w:type="gramStart"/>
      <w:r w:rsidRPr="00CB7F97">
        <w:rPr>
          <w:rFonts w:ascii="Arial" w:hAnsi="Arial" w:cs="Arial"/>
          <w:sz w:val="20"/>
          <w:szCs w:val="20"/>
          <w:u w:color="FFFFFF"/>
        </w:rPr>
        <w:t>OP</w:t>
      </w:r>
      <w:proofErr w:type="gramEnd"/>
      <w:r w:rsidRPr="00CB7F97">
        <w:rPr>
          <w:rFonts w:ascii="Arial" w:hAnsi="Arial" w:cs="Arial"/>
          <w:sz w:val="20"/>
          <w:szCs w:val="20"/>
          <w:u w:color="FFFFFF"/>
        </w:rPr>
        <w:t xml:space="preserve"> </w:t>
      </w:r>
      <w:r w:rsidR="00525057" w:rsidRPr="00CB7F97">
        <w:rPr>
          <w:rFonts w:ascii="Arial" w:hAnsi="Arial" w:cs="Arial"/>
          <w:sz w:val="20"/>
          <w:szCs w:val="20"/>
          <w:u w:color="FFFFFF"/>
        </w:rPr>
        <w:t>VVV</w:t>
      </w:r>
      <w:r w:rsidRPr="00CB7F97">
        <w:rPr>
          <w:rFonts w:ascii="Arial" w:hAnsi="Arial" w:cs="Arial"/>
          <w:sz w:val="20"/>
          <w:szCs w:val="20"/>
          <w:u w:color="FFFFFF"/>
        </w:rPr>
        <w:t xml:space="preserve"> (podpora inkluzívního vzdělávání, prioritní osa č. 4 OP VVV).</w:t>
      </w:r>
    </w:p>
    <w:p w14:paraId="713E406C" w14:textId="77777777" w:rsidR="00003E28" w:rsidRPr="00CB7F97" w:rsidRDefault="00003E28" w:rsidP="00764F71">
      <w:pPr>
        <w:pStyle w:val="Titulek"/>
        <w:rPr>
          <w:rFonts w:ascii="Arial" w:hAnsi="Arial" w:cs="Arial"/>
          <w:u w:color="FFFFFF"/>
        </w:rPr>
      </w:pPr>
    </w:p>
    <w:p w14:paraId="575C245B" w14:textId="77777777" w:rsidR="00F0342A" w:rsidRPr="00CB7F97" w:rsidRDefault="00F0342A">
      <w:pPr>
        <w:rPr>
          <w:rFonts w:ascii="Arial" w:hAnsi="Arial" w:cs="Arial"/>
          <w:b/>
          <w:bCs/>
          <w:sz w:val="20"/>
          <w:szCs w:val="20"/>
          <w:u w:color="FFFFFF"/>
          <w:lang w:eastAsia="cs-CZ"/>
        </w:rPr>
      </w:pPr>
      <w:r w:rsidRPr="00CB7F97">
        <w:rPr>
          <w:rFonts w:ascii="Arial" w:hAnsi="Arial" w:cs="Arial"/>
          <w:u w:color="FFFFFF"/>
        </w:rPr>
        <w:br w:type="page"/>
      </w:r>
    </w:p>
    <w:p w14:paraId="604EEED9" w14:textId="70CBD94C" w:rsidR="00FF75DF" w:rsidRPr="00CB7F97" w:rsidRDefault="00FF75DF" w:rsidP="00764F71">
      <w:pPr>
        <w:pStyle w:val="Titulek"/>
        <w:rPr>
          <w:rFonts w:ascii="Arial" w:hAnsi="Arial" w:cs="Arial"/>
          <w:u w:color="FFFFFF"/>
        </w:rPr>
      </w:pPr>
      <w:r w:rsidRPr="00CB7F97">
        <w:rPr>
          <w:rFonts w:ascii="Arial" w:hAnsi="Arial" w:cs="Arial"/>
          <w:u w:color="FFFFFF"/>
        </w:rPr>
        <w:lastRenderedPageBreak/>
        <w:t>Tabulka č. 1. Opatření pro řešení specifických potřeb zeměpisných oblastí/cílových skupin nejvíce postižených chudobou</w:t>
      </w:r>
      <w:r w:rsidRPr="00CB7F97">
        <w:rPr>
          <w:rStyle w:val="Znakapoznpodarou"/>
          <w:rFonts w:ascii="Arial" w:hAnsi="Arial" w:cs="Arial"/>
          <w:u w:color="FFFFFF"/>
        </w:rPr>
        <w:footnoteReference w:id="116"/>
      </w:r>
    </w:p>
    <w:tbl>
      <w:tblPr>
        <w:tblW w:w="87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3"/>
        <w:gridCol w:w="3118"/>
        <w:gridCol w:w="1134"/>
        <w:gridCol w:w="992"/>
        <w:gridCol w:w="1276"/>
      </w:tblGrid>
      <w:tr w:rsidR="00066AC9" w:rsidRPr="00CB7F97" w14:paraId="15A8015A" w14:textId="77777777" w:rsidTr="00003E28">
        <w:tc>
          <w:tcPr>
            <w:tcW w:w="2233" w:type="dxa"/>
            <w:tcBorders>
              <w:bottom w:val="single" w:sz="4" w:space="0" w:color="auto"/>
            </w:tcBorders>
            <w:shd w:val="clear" w:color="auto" w:fill="C6D9F1"/>
          </w:tcPr>
          <w:p w14:paraId="4F2DF304" w14:textId="77777777" w:rsidR="00FF75DF" w:rsidRPr="00CB7F97" w:rsidRDefault="00FF75DF" w:rsidP="00EB4CD1">
            <w:pPr>
              <w:pStyle w:val="Text1"/>
              <w:spacing w:after="0" w:line="312" w:lineRule="auto"/>
              <w:ind w:left="0"/>
              <w:jc w:val="center"/>
              <w:rPr>
                <w:rFonts w:ascii="Arial" w:hAnsi="Arial" w:cs="Arial"/>
                <w:b/>
                <w:bCs/>
                <w:kern w:val="32"/>
                <w:sz w:val="18"/>
                <w:szCs w:val="18"/>
                <w:u w:color="FFFFFF"/>
              </w:rPr>
            </w:pPr>
            <w:r w:rsidRPr="00CB7F97">
              <w:rPr>
                <w:rFonts w:ascii="Arial" w:hAnsi="Arial" w:cs="Arial"/>
                <w:b/>
                <w:bCs/>
                <w:kern w:val="32"/>
                <w:sz w:val="18"/>
                <w:szCs w:val="18"/>
                <w:u w:color="FFFFFF"/>
              </w:rPr>
              <w:t>Cílová skupina/územní oblast</w:t>
            </w:r>
          </w:p>
        </w:tc>
        <w:tc>
          <w:tcPr>
            <w:tcW w:w="3118" w:type="dxa"/>
            <w:tcBorders>
              <w:bottom w:val="single" w:sz="4" w:space="0" w:color="auto"/>
            </w:tcBorders>
            <w:shd w:val="clear" w:color="auto" w:fill="C6D9F1"/>
          </w:tcPr>
          <w:p w14:paraId="30D0C7C8" w14:textId="77777777" w:rsidR="00FF75DF" w:rsidRPr="00CB7F97" w:rsidRDefault="00FF75DF" w:rsidP="00EB4CD1">
            <w:pPr>
              <w:pStyle w:val="Text1"/>
              <w:spacing w:after="0" w:line="312" w:lineRule="auto"/>
              <w:ind w:left="0"/>
              <w:jc w:val="center"/>
              <w:rPr>
                <w:rFonts w:ascii="Arial" w:hAnsi="Arial" w:cs="Arial"/>
                <w:b/>
                <w:sz w:val="18"/>
                <w:szCs w:val="18"/>
                <w:u w:color="FFFFFF"/>
              </w:rPr>
            </w:pPr>
            <w:r w:rsidRPr="00CB7F97">
              <w:rPr>
                <w:rFonts w:ascii="Arial" w:hAnsi="Arial" w:cs="Arial"/>
                <w:b/>
                <w:bCs/>
                <w:kern w:val="32"/>
                <w:sz w:val="18"/>
                <w:szCs w:val="18"/>
                <w:u w:color="FFFFFF"/>
              </w:rPr>
              <w:t>Hlavní typy plánovaných opatření, jakožto součást integrovaného přístupu</w:t>
            </w:r>
          </w:p>
        </w:tc>
        <w:tc>
          <w:tcPr>
            <w:tcW w:w="1134" w:type="dxa"/>
            <w:tcBorders>
              <w:bottom w:val="single" w:sz="4" w:space="0" w:color="auto"/>
            </w:tcBorders>
            <w:shd w:val="clear" w:color="auto" w:fill="C6D9F1"/>
          </w:tcPr>
          <w:p w14:paraId="548D09A3" w14:textId="77777777" w:rsidR="00FF75DF" w:rsidRPr="00CB7F97" w:rsidRDefault="00FF75DF" w:rsidP="00EB4CD1">
            <w:pPr>
              <w:pStyle w:val="Text1"/>
              <w:spacing w:after="0" w:line="312" w:lineRule="auto"/>
              <w:ind w:left="0"/>
              <w:jc w:val="center"/>
              <w:rPr>
                <w:rFonts w:ascii="Arial" w:hAnsi="Arial" w:cs="Arial"/>
                <w:b/>
                <w:sz w:val="18"/>
                <w:szCs w:val="18"/>
                <w:u w:color="FFFFFF"/>
              </w:rPr>
            </w:pPr>
            <w:r w:rsidRPr="00CB7F97">
              <w:rPr>
                <w:rFonts w:ascii="Arial" w:hAnsi="Arial" w:cs="Arial"/>
                <w:b/>
                <w:sz w:val="18"/>
                <w:szCs w:val="18"/>
                <w:u w:color="FFFFFF"/>
              </w:rPr>
              <w:t>Prioritní osa</w:t>
            </w:r>
          </w:p>
        </w:tc>
        <w:tc>
          <w:tcPr>
            <w:tcW w:w="992" w:type="dxa"/>
            <w:tcBorders>
              <w:bottom w:val="single" w:sz="4" w:space="0" w:color="auto"/>
            </w:tcBorders>
            <w:shd w:val="clear" w:color="auto" w:fill="C6D9F1"/>
          </w:tcPr>
          <w:p w14:paraId="41B7A515" w14:textId="77777777" w:rsidR="00FF75DF" w:rsidRPr="00CB7F97" w:rsidRDefault="00FF75DF" w:rsidP="00EB4CD1">
            <w:pPr>
              <w:pStyle w:val="Text1"/>
              <w:spacing w:after="0" w:line="312" w:lineRule="auto"/>
              <w:ind w:left="0"/>
              <w:jc w:val="center"/>
              <w:rPr>
                <w:rFonts w:ascii="Arial" w:hAnsi="Arial" w:cs="Arial"/>
                <w:b/>
                <w:sz w:val="18"/>
                <w:szCs w:val="18"/>
                <w:u w:color="FFFFFF"/>
              </w:rPr>
            </w:pPr>
            <w:r w:rsidRPr="00CB7F97">
              <w:rPr>
                <w:rFonts w:ascii="Arial" w:hAnsi="Arial" w:cs="Arial"/>
                <w:b/>
                <w:sz w:val="18"/>
                <w:szCs w:val="18"/>
                <w:u w:color="FFFFFF"/>
              </w:rPr>
              <w:t>Fond</w:t>
            </w:r>
          </w:p>
        </w:tc>
        <w:tc>
          <w:tcPr>
            <w:tcW w:w="1276" w:type="dxa"/>
            <w:tcBorders>
              <w:bottom w:val="single" w:sz="4" w:space="0" w:color="auto"/>
            </w:tcBorders>
            <w:shd w:val="clear" w:color="auto" w:fill="C6D9F1"/>
          </w:tcPr>
          <w:p w14:paraId="3D44DB90" w14:textId="77777777" w:rsidR="00FF75DF" w:rsidRPr="00CB7F97" w:rsidRDefault="00FF75DF" w:rsidP="00EB4CD1">
            <w:pPr>
              <w:pStyle w:val="Text1"/>
              <w:spacing w:after="0" w:line="312" w:lineRule="auto"/>
              <w:ind w:left="0"/>
              <w:jc w:val="center"/>
              <w:rPr>
                <w:rFonts w:ascii="Arial" w:hAnsi="Arial" w:cs="Arial"/>
                <w:b/>
                <w:sz w:val="18"/>
                <w:szCs w:val="18"/>
                <w:u w:color="FFFFFF"/>
              </w:rPr>
            </w:pPr>
            <w:r w:rsidRPr="00CB7F97">
              <w:rPr>
                <w:rFonts w:ascii="Arial" w:hAnsi="Arial" w:cs="Arial"/>
                <w:b/>
                <w:sz w:val="18"/>
                <w:szCs w:val="18"/>
                <w:u w:color="FFFFFF"/>
              </w:rPr>
              <w:t>Investiční priorita</w:t>
            </w:r>
          </w:p>
        </w:tc>
      </w:tr>
      <w:tr w:rsidR="00066AC9" w:rsidRPr="00CB7F97" w14:paraId="4CB779B4" w14:textId="77777777" w:rsidTr="00003E28">
        <w:tc>
          <w:tcPr>
            <w:tcW w:w="2233" w:type="dxa"/>
            <w:tcBorders>
              <w:top w:val="single" w:sz="4" w:space="0" w:color="auto"/>
            </w:tcBorders>
            <w:vAlign w:val="center"/>
          </w:tcPr>
          <w:p w14:paraId="69488B98" w14:textId="77777777" w:rsidR="00FF75DF" w:rsidRPr="00CB7F97" w:rsidRDefault="00FF75DF" w:rsidP="00EB4CD1">
            <w:pPr>
              <w:pStyle w:val="Text1"/>
              <w:spacing w:after="0" w:line="312" w:lineRule="auto"/>
              <w:ind w:left="0"/>
              <w:jc w:val="left"/>
              <w:rPr>
                <w:rFonts w:ascii="Arial" w:hAnsi="Arial" w:cs="Arial"/>
                <w:sz w:val="18"/>
                <w:szCs w:val="18"/>
                <w:u w:color="FFFFFF"/>
              </w:rPr>
            </w:pPr>
            <w:r w:rsidRPr="00CB7F97">
              <w:rPr>
                <w:rFonts w:ascii="Arial" w:hAnsi="Arial" w:cs="Arial"/>
                <w:sz w:val="18"/>
                <w:szCs w:val="18"/>
                <w:u w:color="FFFFFF"/>
              </w:rPr>
              <w:t>Sociálně vyloučené lokality</w:t>
            </w:r>
          </w:p>
        </w:tc>
        <w:tc>
          <w:tcPr>
            <w:tcW w:w="3118" w:type="dxa"/>
            <w:tcBorders>
              <w:top w:val="single" w:sz="4" w:space="0" w:color="auto"/>
            </w:tcBorders>
            <w:vAlign w:val="center"/>
          </w:tcPr>
          <w:p w14:paraId="1F204560" w14:textId="77777777" w:rsidR="00FF75DF" w:rsidRPr="00CB7F97" w:rsidRDefault="00FF75DF" w:rsidP="00EB4CD1">
            <w:pPr>
              <w:pStyle w:val="Text1"/>
              <w:spacing w:after="0" w:line="312" w:lineRule="auto"/>
              <w:ind w:left="0"/>
              <w:jc w:val="left"/>
              <w:rPr>
                <w:rFonts w:ascii="Arial" w:hAnsi="Arial" w:cs="Arial"/>
                <w:sz w:val="18"/>
                <w:szCs w:val="18"/>
                <w:u w:color="FFFFFF"/>
              </w:rPr>
            </w:pPr>
            <w:r w:rsidRPr="00CB7F97">
              <w:rPr>
                <w:rFonts w:ascii="Arial" w:hAnsi="Arial" w:cs="Arial"/>
                <w:sz w:val="18"/>
                <w:szCs w:val="18"/>
                <w:u w:color="FFFFFF"/>
              </w:rPr>
              <w:t>Sociální bydlení</w:t>
            </w:r>
          </w:p>
        </w:tc>
        <w:tc>
          <w:tcPr>
            <w:tcW w:w="1134" w:type="dxa"/>
            <w:tcBorders>
              <w:top w:val="single" w:sz="4" w:space="0" w:color="auto"/>
            </w:tcBorders>
            <w:vAlign w:val="center"/>
          </w:tcPr>
          <w:p w14:paraId="341230B8" w14:textId="77777777" w:rsidR="00FF75DF" w:rsidRPr="00CB7F97" w:rsidRDefault="00FF75DF" w:rsidP="00EB4CD1">
            <w:pPr>
              <w:pStyle w:val="Text1"/>
              <w:spacing w:after="0" w:line="312" w:lineRule="auto"/>
              <w:ind w:left="0"/>
              <w:jc w:val="center"/>
              <w:rPr>
                <w:rFonts w:ascii="Arial" w:hAnsi="Arial" w:cs="Arial"/>
                <w:sz w:val="18"/>
                <w:szCs w:val="18"/>
                <w:u w:color="FFFFFF"/>
              </w:rPr>
            </w:pPr>
            <w:r w:rsidRPr="00CB7F97">
              <w:rPr>
                <w:rFonts w:ascii="Arial" w:hAnsi="Arial" w:cs="Arial"/>
                <w:sz w:val="18"/>
                <w:szCs w:val="18"/>
                <w:u w:color="FFFFFF"/>
              </w:rPr>
              <w:t>2</w:t>
            </w:r>
          </w:p>
        </w:tc>
        <w:tc>
          <w:tcPr>
            <w:tcW w:w="992" w:type="dxa"/>
            <w:tcBorders>
              <w:top w:val="single" w:sz="4" w:space="0" w:color="auto"/>
            </w:tcBorders>
            <w:vAlign w:val="center"/>
          </w:tcPr>
          <w:p w14:paraId="38E3C934" w14:textId="77777777" w:rsidR="00FF75DF" w:rsidRPr="00CB7F97" w:rsidRDefault="00FF75DF" w:rsidP="00EB4CD1">
            <w:pPr>
              <w:pStyle w:val="Text1"/>
              <w:spacing w:after="0" w:line="312" w:lineRule="auto"/>
              <w:ind w:left="0"/>
              <w:jc w:val="center"/>
              <w:rPr>
                <w:rFonts w:ascii="Arial" w:hAnsi="Arial" w:cs="Arial"/>
                <w:sz w:val="18"/>
                <w:szCs w:val="18"/>
                <w:u w:color="FFFFFF"/>
              </w:rPr>
            </w:pPr>
            <w:r w:rsidRPr="00CB7F97">
              <w:rPr>
                <w:rFonts w:ascii="Arial" w:hAnsi="Arial" w:cs="Arial"/>
                <w:sz w:val="18"/>
                <w:szCs w:val="18"/>
                <w:u w:color="FFFFFF"/>
              </w:rPr>
              <w:t>EFRR</w:t>
            </w:r>
          </w:p>
        </w:tc>
        <w:tc>
          <w:tcPr>
            <w:tcW w:w="1276" w:type="dxa"/>
            <w:tcBorders>
              <w:top w:val="single" w:sz="4" w:space="0" w:color="auto"/>
            </w:tcBorders>
            <w:vAlign w:val="center"/>
          </w:tcPr>
          <w:p w14:paraId="15AA98E0" w14:textId="77777777" w:rsidR="00FF75DF" w:rsidRPr="00CB7F97" w:rsidRDefault="00FF75DF" w:rsidP="00EB4CD1">
            <w:pPr>
              <w:pStyle w:val="Text1"/>
              <w:spacing w:after="0" w:line="312" w:lineRule="auto"/>
              <w:ind w:left="0"/>
              <w:jc w:val="center"/>
              <w:rPr>
                <w:rFonts w:ascii="Arial" w:hAnsi="Arial" w:cs="Arial"/>
                <w:sz w:val="18"/>
                <w:szCs w:val="18"/>
                <w:u w:color="FFFFFF"/>
              </w:rPr>
            </w:pPr>
            <w:r w:rsidRPr="00CB7F97">
              <w:rPr>
                <w:rFonts w:ascii="Arial" w:hAnsi="Arial" w:cs="Arial"/>
                <w:sz w:val="18"/>
                <w:szCs w:val="18"/>
                <w:u w:color="FFFFFF"/>
              </w:rPr>
              <w:t>9a</w:t>
            </w:r>
          </w:p>
        </w:tc>
      </w:tr>
      <w:tr w:rsidR="00066AC9" w:rsidRPr="00CB7F97" w14:paraId="2309D30D" w14:textId="77777777" w:rsidTr="00A0079F">
        <w:tc>
          <w:tcPr>
            <w:tcW w:w="2233" w:type="dxa"/>
            <w:vAlign w:val="center"/>
          </w:tcPr>
          <w:p w14:paraId="35C4CE4D" w14:textId="77777777" w:rsidR="00FF75DF" w:rsidRPr="00CB7F97" w:rsidRDefault="00FF75DF" w:rsidP="00EB4CD1">
            <w:pPr>
              <w:pStyle w:val="Text1"/>
              <w:spacing w:after="0" w:line="312" w:lineRule="auto"/>
              <w:ind w:left="0"/>
              <w:jc w:val="left"/>
              <w:rPr>
                <w:rFonts w:ascii="Arial" w:hAnsi="Arial" w:cs="Arial"/>
                <w:sz w:val="18"/>
                <w:szCs w:val="18"/>
                <w:u w:color="FFFFFF"/>
              </w:rPr>
            </w:pPr>
            <w:r w:rsidRPr="00CB7F97">
              <w:rPr>
                <w:rFonts w:ascii="Arial" w:hAnsi="Arial" w:cs="Arial"/>
                <w:sz w:val="18"/>
                <w:szCs w:val="18"/>
                <w:u w:color="FFFFFF"/>
              </w:rPr>
              <w:t>Sociálně vyloučené lokality</w:t>
            </w:r>
          </w:p>
        </w:tc>
        <w:tc>
          <w:tcPr>
            <w:tcW w:w="3118" w:type="dxa"/>
            <w:vAlign w:val="center"/>
          </w:tcPr>
          <w:p w14:paraId="5A2B26A1" w14:textId="77777777" w:rsidR="00FF75DF" w:rsidRPr="00CB7F97" w:rsidRDefault="00FF75DF" w:rsidP="00EB4CD1">
            <w:pPr>
              <w:pStyle w:val="Text1"/>
              <w:spacing w:after="0" w:line="312" w:lineRule="auto"/>
              <w:ind w:left="0"/>
              <w:jc w:val="left"/>
              <w:rPr>
                <w:rFonts w:ascii="Arial" w:hAnsi="Arial" w:cs="Arial"/>
                <w:sz w:val="18"/>
                <w:szCs w:val="18"/>
                <w:u w:color="FFFFFF"/>
              </w:rPr>
            </w:pPr>
            <w:r w:rsidRPr="00CB7F97">
              <w:rPr>
                <w:rFonts w:ascii="Arial" w:hAnsi="Arial" w:cs="Arial"/>
                <w:sz w:val="18"/>
                <w:szCs w:val="18"/>
                <w:u w:color="FFFFFF"/>
              </w:rPr>
              <w:t>Sociální podnikání</w:t>
            </w:r>
          </w:p>
        </w:tc>
        <w:tc>
          <w:tcPr>
            <w:tcW w:w="1134" w:type="dxa"/>
            <w:vAlign w:val="center"/>
          </w:tcPr>
          <w:p w14:paraId="4475D358" w14:textId="77777777" w:rsidR="00FF75DF" w:rsidRPr="00CB7F97" w:rsidRDefault="00FF75DF" w:rsidP="00EB4CD1">
            <w:pPr>
              <w:pStyle w:val="Text1"/>
              <w:spacing w:after="0" w:line="312" w:lineRule="auto"/>
              <w:ind w:left="0"/>
              <w:jc w:val="center"/>
              <w:rPr>
                <w:rFonts w:ascii="Arial" w:hAnsi="Arial" w:cs="Arial"/>
                <w:sz w:val="18"/>
                <w:szCs w:val="18"/>
                <w:u w:color="FFFFFF"/>
              </w:rPr>
            </w:pPr>
            <w:r w:rsidRPr="00CB7F97">
              <w:rPr>
                <w:rFonts w:ascii="Arial" w:hAnsi="Arial" w:cs="Arial"/>
                <w:sz w:val="18"/>
                <w:szCs w:val="18"/>
                <w:u w:color="FFFFFF"/>
              </w:rPr>
              <w:t>2</w:t>
            </w:r>
          </w:p>
        </w:tc>
        <w:tc>
          <w:tcPr>
            <w:tcW w:w="992" w:type="dxa"/>
            <w:vAlign w:val="center"/>
          </w:tcPr>
          <w:p w14:paraId="77399D2C" w14:textId="77777777" w:rsidR="00FF75DF" w:rsidRPr="00CB7F97" w:rsidRDefault="00FF75DF" w:rsidP="00EB4CD1">
            <w:pPr>
              <w:pStyle w:val="Text1"/>
              <w:spacing w:after="0" w:line="312" w:lineRule="auto"/>
              <w:ind w:left="0"/>
              <w:jc w:val="center"/>
              <w:rPr>
                <w:rFonts w:ascii="Arial" w:hAnsi="Arial" w:cs="Arial"/>
                <w:sz w:val="18"/>
                <w:szCs w:val="18"/>
                <w:u w:color="FFFFFF"/>
              </w:rPr>
            </w:pPr>
            <w:r w:rsidRPr="00CB7F97">
              <w:rPr>
                <w:rFonts w:ascii="Arial" w:hAnsi="Arial" w:cs="Arial"/>
                <w:sz w:val="18"/>
                <w:szCs w:val="18"/>
                <w:u w:color="FFFFFF"/>
              </w:rPr>
              <w:t>EFRR</w:t>
            </w:r>
          </w:p>
        </w:tc>
        <w:tc>
          <w:tcPr>
            <w:tcW w:w="1276" w:type="dxa"/>
            <w:vAlign w:val="center"/>
          </w:tcPr>
          <w:p w14:paraId="784FA8C0" w14:textId="77777777" w:rsidR="00FF75DF" w:rsidRPr="00CB7F97" w:rsidRDefault="00FF75DF" w:rsidP="00EB4CD1">
            <w:pPr>
              <w:pStyle w:val="Text1"/>
              <w:spacing w:after="0" w:line="312" w:lineRule="auto"/>
              <w:ind w:left="0"/>
              <w:jc w:val="center"/>
              <w:rPr>
                <w:rFonts w:ascii="Arial" w:hAnsi="Arial" w:cs="Arial"/>
                <w:sz w:val="18"/>
                <w:szCs w:val="18"/>
                <w:u w:color="FFFFFF"/>
              </w:rPr>
            </w:pPr>
            <w:r w:rsidRPr="00CB7F97">
              <w:rPr>
                <w:rFonts w:ascii="Arial" w:hAnsi="Arial" w:cs="Arial"/>
                <w:sz w:val="18"/>
                <w:szCs w:val="18"/>
                <w:u w:color="FFFFFF"/>
              </w:rPr>
              <w:t>9c</w:t>
            </w:r>
          </w:p>
        </w:tc>
      </w:tr>
      <w:tr w:rsidR="00066AC9" w:rsidRPr="00CB7F97" w14:paraId="78CBB27B" w14:textId="77777777" w:rsidTr="00A0079F">
        <w:tc>
          <w:tcPr>
            <w:tcW w:w="2233" w:type="dxa"/>
            <w:vAlign w:val="center"/>
          </w:tcPr>
          <w:p w14:paraId="4AF25298" w14:textId="77777777" w:rsidR="00FF75DF" w:rsidRPr="00CB7F97" w:rsidRDefault="00FF75DF" w:rsidP="00EB4CD1">
            <w:pPr>
              <w:pStyle w:val="Text1"/>
              <w:spacing w:after="0" w:line="312" w:lineRule="auto"/>
              <w:ind w:left="0"/>
              <w:jc w:val="left"/>
              <w:rPr>
                <w:rFonts w:ascii="Arial" w:hAnsi="Arial" w:cs="Arial"/>
                <w:sz w:val="18"/>
                <w:szCs w:val="18"/>
                <w:u w:color="FFFFFF"/>
              </w:rPr>
            </w:pPr>
            <w:r w:rsidRPr="00CB7F97">
              <w:rPr>
                <w:rFonts w:ascii="Arial" w:hAnsi="Arial" w:cs="Arial"/>
                <w:sz w:val="18"/>
                <w:szCs w:val="18"/>
                <w:u w:color="FFFFFF"/>
              </w:rPr>
              <w:t>Sociálně vyloučené lokality</w:t>
            </w:r>
          </w:p>
        </w:tc>
        <w:tc>
          <w:tcPr>
            <w:tcW w:w="3118" w:type="dxa"/>
            <w:vAlign w:val="center"/>
          </w:tcPr>
          <w:p w14:paraId="4D5765E3" w14:textId="28469DCB" w:rsidR="00FF75DF" w:rsidRPr="00CB7F97" w:rsidRDefault="00FF75DF" w:rsidP="00EB4CD1">
            <w:pPr>
              <w:pStyle w:val="Text1"/>
              <w:spacing w:after="0" w:line="312" w:lineRule="auto"/>
              <w:ind w:left="0"/>
              <w:jc w:val="left"/>
              <w:rPr>
                <w:rFonts w:ascii="Arial" w:hAnsi="Arial" w:cs="Arial"/>
                <w:sz w:val="18"/>
                <w:szCs w:val="18"/>
                <w:u w:color="FFFFFF"/>
              </w:rPr>
            </w:pPr>
            <w:r w:rsidRPr="00CB7F97">
              <w:rPr>
                <w:rFonts w:ascii="Arial" w:hAnsi="Arial" w:cs="Arial"/>
                <w:sz w:val="18"/>
                <w:szCs w:val="18"/>
                <w:u w:color="FFFFFF"/>
              </w:rPr>
              <w:t>Aktivity k rozvoji a zkvalitnění kapacit pro předškolní vzdělávání</w:t>
            </w:r>
          </w:p>
        </w:tc>
        <w:tc>
          <w:tcPr>
            <w:tcW w:w="1134" w:type="dxa"/>
            <w:vAlign w:val="center"/>
          </w:tcPr>
          <w:p w14:paraId="2CEC990C" w14:textId="77777777" w:rsidR="00FF75DF" w:rsidRPr="00CB7F97" w:rsidRDefault="00FF75DF" w:rsidP="00EB4CD1">
            <w:pPr>
              <w:pStyle w:val="Text1"/>
              <w:spacing w:after="0" w:line="312" w:lineRule="auto"/>
              <w:ind w:left="0"/>
              <w:jc w:val="center"/>
              <w:rPr>
                <w:rFonts w:ascii="Arial" w:hAnsi="Arial" w:cs="Arial"/>
                <w:sz w:val="18"/>
                <w:szCs w:val="18"/>
                <w:u w:color="FFFFFF"/>
              </w:rPr>
            </w:pPr>
            <w:r w:rsidRPr="00CB7F97">
              <w:rPr>
                <w:rFonts w:ascii="Arial" w:hAnsi="Arial" w:cs="Arial"/>
                <w:sz w:val="18"/>
                <w:szCs w:val="18"/>
                <w:u w:color="FFFFFF"/>
              </w:rPr>
              <w:t>2</w:t>
            </w:r>
          </w:p>
        </w:tc>
        <w:tc>
          <w:tcPr>
            <w:tcW w:w="992" w:type="dxa"/>
            <w:vAlign w:val="center"/>
          </w:tcPr>
          <w:p w14:paraId="0BB82433" w14:textId="77777777" w:rsidR="00FF75DF" w:rsidRPr="00CB7F97" w:rsidRDefault="00FF75DF" w:rsidP="00EB4CD1">
            <w:pPr>
              <w:pStyle w:val="Text1"/>
              <w:spacing w:after="0" w:line="312" w:lineRule="auto"/>
              <w:ind w:left="0"/>
              <w:jc w:val="center"/>
              <w:rPr>
                <w:rFonts w:ascii="Arial" w:hAnsi="Arial" w:cs="Arial"/>
                <w:sz w:val="18"/>
                <w:szCs w:val="18"/>
                <w:u w:color="FFFFFF"/>
              </w:rPr>
            </w:pPr>
            <w:r w:rsidRPr="00CB7F97">
              <w:rPr>
                <w:rFonts w:ascii="Arial" w:hAnsi="Arial" w:cs="Arial"/>
                <w:sz w:val="18"/>
                <w:szCs w:val="18"/>
                <w:u w:color="FFFFFF"/>
              </w:rPr>
              <w:t>EFRR</w:t>
            </w:r>
          </w:p>
        </w:tc>
        <w:tc>
          <w:tcPr>
            <w:tcW w:w="1276" w:type="dxa"/>
            <w:vAlign w:val="center"/>
          </w:tcPr>
          <w:p w14:paraId="32516CE7" w14:textId="77777777" w:rsidR="00FF75DF" w:rsidRPr="00CB7F97" w:rsidRDefault="00FF75DF" w:rsidP="00EB4CD1">
            <w:pPr>
              <w:pStyle w:val="Text1"/>
              <w:spacing w:after="0" w:line="312" w:lineRule="auto"/>
              <w:ind w:left="0"/>
              <w:jc w:val="center"/>
              <w:rPr>
                <w:rFonts w:ascii="Arial" w:hAnsi="Arial" w:cs="Arial"/>
                <w:sz w:val="18"/>
                <w:szCs w:val="18"/>
                <w:u w:color="FFFFFF"/>
              </w:rPr>
            </w:pPr>
            <w:r w:rsidRPr="00CB7F97">
              <w:rPr>
                <w:rFonts w:ascii="Arial" w:hAnsi="Arial" w:cs="Arial"/>
                <w:sz w:val="18"/>
                <w:szCs w:val="18"/>
                <w:u w:color="FFFFFF"/>
              </w:rPr>
              <w:t>10</w:t>
            </w:r>
          </w:p>
        </w:tc>
      </w:tr>
    </w:tbl>
    <w:p w14:paraId="398B0D59" w14:textId="77777777" w:rsidR="00FF75DF" w:rsidRPr="00CB7F97" w:rsidRDefault="00FF75DF" w:rsidP="00B82B12">
      <w:pPr>
        <w:jc w:val="both"/>
        <w:rPr>
          <w:rFonts w:ascii="Arial" w:hAnsi="Arial" w:cs="Arial"/>
          <w:sz w:val="20"/>
          <w:szCs w:val="20"/>
          <w:lang w:eastAsia="cs-CZ"/>
        </w:rPr>
      </w:pPr>
    </w:p>
    <w:p w14:paraId="268BE221" w14:textId="77777777" w:rsidR="00FF75DF" w:rsidRPr="00CB7F97" w:rsidRDefault="00FF75DF" w:rsidP="00B82B12">
      <w:pPr>
        <w:pStyle w:val="Odstavecseseznamem1"/>
        <w:spacing w:before="120" w:after="120" w:line="240" w:lineRule="atLeast"/>
        <w:ind w:left="0"/>
        <w:rPr>
          <w:rFonts w:ascii="Arial" w:hAnsi="Arial" w:cs="Arial"/>
          <w:b/>
          <w:sz w:val="20"/>
          <w:lang w:val="cs-CZ"/>
        </w:rPr>
      </w:pPr>
      <w:r w:rsidRPr="00CB7F97">
        <w:rPr>
          <w:rFonts w:ascii="Arial" w:hAnsi="Arial" w:cs="Arial"/>
          <w:b/>
          <w:sz w:val="20"/>
          <w:lang w:val="cs-CZ"/>
        </w:rPr>
        <w:t xml:space="preserve">Důležité strategické dokumenty a legislativní opatření v oblasti integrace Romů na krajské a místní úrovni: </w:t>
      </w:r>
    </w:p>
    <w:p w14:paraId="5F6EDAD0" w14:textId="77777777" w:rsidR="00FF75DF" w:rsidRPr="00CB7F97" w:rsidRDefault="00FF75DF" w:rsidP="004C2474">
      <w:pPr>
        <w:numPr>
          <w:ilvl w:val="0"/>
          <w:numId w:val="10"/>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lang w:eastAsia="cs-CZ"/>
        </w:rPr>
        <w:t>Strategie sociálního začleňování do roku 2020</w:t>
      </w:r>
    </w:p>
    <w:p w14:paraId="3ACD3AB3" w14:textId="0EC38D0B" w:rsidR="00FF75DF" w:rsidRPr="00CB7F97" w:rsidRDefault="00FF75DF" w:rsidP="004C2474">
      <w:pPr>
        <w:numPr>
          <w:ilvl w:val="0"/>
          <w:numId w:val="11"/>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lang w:eastAsia="cs-CZ"/>
        </w:rPr>
        <w:t>Strategie boje proti sociálnímu vyloučení 2011–2015</w:t>
      </w:r>
    </w:p>
    <w:p w14:paraId="6E51B666" w14:textId="77777777" w:rsidR="00FF75DF" w:rsidRPr="00CB7F97" w:rsidRDefault="00FF75DF" w:rsidP="004C2474">
      <w:pPr>
        <w:numPr>
          <w:ilvl w:val="0"/>
          <w:numId w:val="11"/>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lang w:eastAsia="cs-CZ"/>
        </w:rPr>
        <w:t xml:space="preserve">Zákon č. 273/2001 Sb., o právech příslušníků národnostních menšin ve znění pozdějších předpisů </w:t>
      </w:r>
    </w:p>
    <w:p w14:paraId="4FCF4AEF" w14:textId="11823612" w:rsidR="00FF75DF" w:rsidRPr="00CB7F97" w:rsidRDefault="00FF75DF" w:rsidP="004C2474">
      <w:pPr>
        <w:numPr>
          <w:ilvl w:val="0"/>
          <w:numId w:val="11"/>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lang w:eastAsia="cs-CZ"/>
        </w:rPr>
        <w:t>Zák</w:t>
      </w:r>
      <w:r w:rsidR="00CE09F0" w:rsidRPr="00CB7F97">
        <w:rPr>
          <w:rFonts w:ascii="Arial" w:hAnsi="Arial" w:cs="Arial"/>
          <w:sz w:val="20"/>
          <w:szCs w:val="20"/>
          <w:lang w:eastAsia="cs-CZ"/>
        </w:rPr>
        <w:t>on č. 128/2000 Sb., o obcích a z</w:t>
      </w:r>
      <w:r w:rsidRPr="00CB7F97">
        <w:rPr>
          <w:rFonts w:ascii="Arial" w:hAnsi="Arial" w:cs="Arial"/>
          <w:sz w:val="20"/>
          <w:szCs w:val="20"/>
          <w:lang w:eastAsia="cs-CZ"/>
        </w:rPr>
        <w:t>ákon č. 129/200 Sb., o krajích</w:t>
      </w:r>
    </w:p>
    <w:p w14:paraId="5E7A919B" w14:textId="77777777" w:rsidR="00FF75DF" w:rsidRPr="00CB7F97" w:rsidRDefault="00FF75DF" w:rsidP="004C2474">
      <w:pPr>
        <w:numPr>
          <w:ilvl w:val="0"/>
          <w:numId w:val="11"/>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lang w:eastAsia="cs-CZ"/>
        </w:rPr>
        <w:t>Integrovaný regionální operační program</w:t>
      </w:r>
    </w:p>
    <w:p w14:paraId="1F30DEE5" w14:textId="77777777" w:rsidR="00FF75DF" w:rsidRPr="00CB7F97" w:rsidRDefault="00FF75DF" w:rsidP="004C2474">
      <w:pPr>
        <w:numPr>
          <w:ilvl w:val="0"/>
          <w:numId w:val="10"/>
        </w:numPr>
        <w:spacing w:before="100" w:beforeAutospacing="1" w:after="100" w:afterAutospacing="1" w:line="276" w:lineRule="auto"/>
        <w:ind w:left="284" w:hanging="284"/>
        <w:contextualSpacing/>
        <w:jc w:val="both"/>
        <w:rPr>
          <w:rFonts w:ascii="Arial" w:hAnsi="Arial" w:cs="Arial"/>
          <w:sz w:val="20"/>
          <w:szCs w:val="20"/>
        </w:rPr>
      </w:pPr>
      <w:r w:rsidRPr="00CB7F97">
        <w:rPr>
          <w:rFonts w:ascii="Arial" w:hAnsi="Arial" w:cs="Arial"/>
          <w:sz w:val="20"/>
          <w:szCs w:val="20"/>
        </w:rPr>
        <w:t>Příručka pro obce</w:t>
      </w:r>
      <w:r w:rsidRPr="00CB7F97">
        <w:rPr>
          <w:rStyle w:val="Znakapoznpodarou"/>
          <w:rFonts w:ascii="Arial" w:hAnsi="Arial" w:cs="Arial"/>
          <w:sz w:val="20"/>
          <w:szCs w:val="20"/>
        </w:rPr>
        <w:footnoteReference w:id="117"/>
      </w:r>
      <w:r w:rsidRPr="00CB7F97">
        <w:rPr>
          <w:rFonts w:ascii="Arial" w:hAnsi="Arial" w:cs="Arial"/>
          <w:sz w:val="20"/>
          <w:szCs w:val="20"/>
        </w:rPr>
        <w:t xml:space="preserve"> </w:t>
      </w:r>
    </w:p>
    <w:p w14:paraId="30E3CD23" w14:textId="77777777" w:rsidR="00FF75DF" w:rsidRPr="00CB7F97" w:rsidRDefault="00FF75DF" w:rsidP="00B82B12">
      <w:pPr>
        <w:spacing w:before="100" w:beforeAutospacing="1" w:after="100" w:afterAutospacing="1" w:line="276" w:lineRule="auto"/>
        <w:contextualSpacing/>
        <w:jc w:val="both"/>
        <w:rPr>
          <w:rFonts w:ascii="Arial" w:hAnsi="Arial" w:cs="Arial"/>
          <w:sz w:val="20"/>
          <w:szCs w:val="20"/>
        </w:rPr>
      </w:pPr>
    </w:p>
    <w:p w14:paraId="2E41784E" w14:textId="382894E9" w:rsidR="00FF75DF" w:rsidRPr="00CB7F97" w:rsidRDefault="00FF75DF" w:rsidP="00B82B12">
      <w:pPr>
        <w:pBdr>
          <w:top w:val="single" w:sz="4" w:space="1" w:color="auto"/>
          <w:left w:val="single" w:sz="4" w:space="4" w:color="auto"/>
          <w:bottom w:val="single" w:sz="4" w:space="1" w:color="auto"/>
          <w:right w:val="single" w:sz="4" w:space="4" w:color="auto"/>
        </w:pBdr>
        <w:jc w:val="both"/>
        <w:rPr>
          <w:rFonts w:ascii="Arial" w:hAnsi="Arial" w:cs="Arial"/>
          <w:sz w:val="20"/>
          <w:szCs w:val="20"/>
          <w:lang w:eastAsia="cs-CZ"/>
        </w:rPr>
      </w:pPr>
      <w:r w:rsidRPr="00CB7F97">
        <w:rPr>
          <w:rFonts w:ascii="Arial" w:hAnsi="Arial" w:cs="Arial"/>
          <w:b/>
          <w:sz w:val="20"/>
          <w:szCs w:val="20"/>
          <w:lang w:eastAsia="cs-CZ"/>
        </w:rPr>
        <w:t>Vize:</w:t>
      </w:r>
      <w:r w:rsidRPr="00CB7F97">
        <w:rPr>
          <w:rFonts w:ascii="Arial" w:hAnsi="Arial" w:cs="Arial"/>
          <w:sz w:val="20"/>
          <w:szCs w:val="20"/>
          <w:lang w:eastAsia="cs-CZ"/>
        </w:rPr>
        <w:t xml:space="preserve"> Na úrovni krajů a obcí existují místní strategické plány pro integraci romské menšiny, anebo strategické plány pro sociální začleňování, zohledňující situaci romské menšiny. Realizací těchto plánů dochází k zajištění rovného přístupu Romů v místě ke vzdělávání, bydlení, zdravotní péči, zaměstnání, sociálním službám a bezpečí. Jsou realizována opaření pro prevenci sociálního vyloučení a s tím spojených sociálně patologických jevů. Kraje a obce podporují rozvoj občan</w:t>
      </w:r>
      <w:r w:rsidR="008A3639" w:rsidRPr="00CB7F97">
        <w:rPr>
          <w:rFonts w:ascii="Arial" w:hAnsi="Arial" w:cs="Arial"/>
          <w:sz w:val="20"/>
          <w:szCs w:val="20"/>
          <w:lang w:eastAsia="cs-CZ"/>
        </w:rPr>
        <w:t xml:space="preserve">ské </w:t>
      </w:r>
      <w:r w:rsidRPr="00CB7F97">
        <w:rPr>
          <w:rFonts w:ascii="Arial" w:hAnsi="Arial" w:cs="Arial"/>
          <w:sz w:val="20"/>
          <w:szCs w:val="20"/>
          <w:lang w:eastAsia="cs-CZ"/>
        </w:rPr>
        <w:t>společnosti a dobré sousedské soužití.</w:t>
      </w:r>
    </w:p>
    <w:p w14:paraId="20B111D8" w14:textId="77777777" w:rsidR="00FF75DF" w:rsidRPr="00CB7F97" w:rsidRDefault="00FF75DF" w:rsidP="00B82B12">
      <w:pPr>
        <w:jc w:val="both"/>
        <w:rPr>
          <w:rFonts w:ascii="Arial" w:hAnsi="Arial" w:cs="Arial"/>
          <w:sz w:val="20"/>
          <w:szCs w:val="20"/>
        </w:rPr>
      </w:pPr>
    </w:p>
    <w:p w14:paraId="44064636" w14:textId="2FF20046" w:rsidR="00FF75DF" w:rsidRPr="00CB7F97" w:rsidRDefault="00FF75DF" w:rsidP="00B82B12">
      <w:pPr>
        <w:jc w:val="both"/>
        <w:rPr>
          <w:rFonts w:ascii="Arial" w:hAnsi="Arial" w:cs="Arial"/>
          <w:sz w:val="20"/>
          <w:szCs w:val="20"/>
        </w:rPr>
      </w:pPr>
      <w:r w:rsidRPr="00CB7F97">
        <w:rPr>
          <w:rFonts w:ascii="Arial" w:hAnsi="Arial" w:cs="Arial"/>
          <w:sz w:val="20"/>
          <w:szCs w:val="20"/>
        </w:rPr>
        <w:t xml:space="preserve">Cílem níže uvedených opatření není duplikovat, resp. duplicitně popisovat aktivity, které budou realizovány v rámci IROP, v rámci </w:t>
      </w:r>
      <w:r w:rsidR="00F61D4D" w:rsidRPr="00CB7F97">
        <w:rPr>
          <w:rFonts w:ascii="Arial" w:hAnsi="Arial" w:cs="Arial"/>
          <w:sz w:val="20"/>
          <w:szCs w:val="20"/>
        </w:rPr>
        <w:t>Strategie boje proti sociálnímu vyloučení na období 2011–2015</w:t>
      </w:r>
      <w:r w:rsidRPr="00CB7F97">
        <w:rPr>
          <w:rFonts w:ascii="Arial" w:hAnsi="Arial" w:cs="Arial"/>
          <w:sz w:val="20"/>
          <w:szCs w:val="20"/>
        </w:rPr>
        <w:t>. Spíše zde jde o zdůraznění a doplnění romské komponenty v oblasti boje se sociálním vyloučením.</w:t>
      </w:r>
    </w:p>
    <w:p w14:paraId="3FC06F0B" w14:textId="5602F921" w:rsidR="00FF75DF" w:rsidRPr="00CB7F97" w:rsidRDefault="00FF75DF" w:rsidP="00B82B12">
      <w:pPr>
        <w:pStyle w:val="NadpisKoncepce2"/>
        <w:ind w:left="851" w:hanging="494"/>
        <w:rPr>
          <w:lang w:val="cs-CZ" w:eastAsia="cs-CZ"/>
        </w:rPr>
      </w:pPr>
      <w:bookmarkStart w:id="88" w:name="_Toc411592788"/>
      <w:r w:rsidRPr="00CB7F97">
        <w:rPr>
          <w:lang w:val="cs-CZ" w:eastAsia="cs-CZ"/>
        </w:rPr>
        <w:t xml:space="preserve">Specifický cíl: </w:t>
      </w:r>
      <w:r w:rsidR="00BA3AB8" w:rsidRPr="00CB7F97">
        <w:rPr>
          <w:lang w:val="cs-CZ" w:eastAsia="cs-CZ"/>
        </w:rPr>
        <w:t>P</w:t>
      </w:r>
      <w:r w:rsidRPr="00CB7F97">
        <w:rPr>
          <w:lang w:val="cs-CZ" w:eastAsia="cs-CZ"/>
        </w:rPr>
        <w:t>ři zohlednění pravomocí krajů a obcí podporovat kraje a obce, aby vypracovaly strategie a plány nebo soubory místních politických opatření v rámci širších politik sociálního začleňování, které by obsahovaly základní podmínky, kritéria a měřitelné cíle v oblasti integrace Romů a podpořit je při zajištění náležitého financování; podporovat kraje a obce v institucionálním a personálním zajišťování romské integrace</w:t>
      </w:r>
      <w:bookmarkEnd w:id="88"/>
    </w:p>
    <w:p w14:paraId="5470C246" w14:textId="44ABE75F" w:rsidR="00FF75DF" w:rsidRPr="00CB7F97" w:rsidRDefault="00FF75DF" w:rsidP="00BA4319">
      <w:pPr>
        <w:spacing w:before="120"/>
        <w:jc w:val="both"/>
        <w:rPr>
          <w:rFonts w:ascii="Arial" w:hAnsi="Arial" w:cs="Arial"/>
          <w:sz w:val="20"/>
          <w:szCs w:val="20"/>
        </w:rPr>
      </w:pPr>
      <w:r w:rsidRPr="00CB7F97">
        <w:rPr>
          <w:rFonts w:ascii="Arial" w:hAnsi="Arial" w:cs="Arial"/>
          <w:sz w:val="20"/>
          <w:szCs w:val="20"/>
        </w:rPr>
        <w:t>Pro romskou integraci je klíčová především situace v krajích a obcích, tedy v terénu. Koncepce romské integrace 2010</w:t>
      </w:r>
      <w:r w:rsidR="0083529E" w:rsidRPr="00CB7F97">
        <w:rPr>
          <w:rFonts w:ascii="Arial" w:hAnsi="Arial" w:cs="Arial"/>
          <w:sz w:val="20"/>
          <w:szCs w:val="20"/>
        </w:rPr>
        <w:t>–</w:t>
      </w:r>
      <w:r w:rsidRPr="00CB7F97">
        <w:rPr>
          <w:rFonts w:ascii="Arial" w:hAnsi="Arial" w:cs="Arial"/>
          <w:sz w:val="20"/>
          <w:szCs w:val="20"/>
        </w:rPr>
        <w:t>2013</w:t>
      </w:r>
      <w:r w:rsidR="0083529E" w:rsidRPr="00CB7F97">
        <w:rPr>
          <w:rFonts w:ascii="Arial" w:hAnsi="Arial" w:cs="Arial"/>
          <w:sz w:val="20"/>
          <w:szCs w:val="20"/>
        </w:rPr>
        <w:t xml:space="preserve"> </w:t>
      </w:r>
      <w:r w:rsidRPr="00CB7F97">
        <w:rPr>
          <w:rFonts w:ascii="Arial" w:hAnsi="Arial" w:cs="Arial"/>
          <w:sz w:val="20"/>
          <w:szCs w:val="20"/>
        </w:rPr>
        <w:t xml:space="preserve">proto předpokládala posílení činnosti pracovníků obecních úřadů s rozšířenou působností, kteří zajišťují integraci příslušníků romských komunit ve svém obvodu, které označovala jako „romští poradci“, cíl však z úsporných důvodů nebyl realizován. </w:t>
      </w:r>
    </w:p>
    <w:p w14:paraId="04D9EA00" w14:textId="77777777" w:rsidR="00FF75DF" w:rsidRPr="00CB7F97" w:rsidRDefault="00FF75DF" w:rsidP="00B82B12">
      <w:pPr>
        <w:spacing w:before="120"/>
        <w:jc w:val="both"/>
        <w:rPr>
          <w:rFonts w:ascii="Arial" w:hAnsi="Arial" w:cs="Arial"/>
          <w:b/>
          <w:sz w:val="20"/>
          <w:szCs w:val="20"/>
        </w:rPr>
      </w:pPr>
      <w:r w:rsidRPr="00CB7F97">
        <w:rPr>
          <w:rFonts w:ascii="Arial" w:hAnsi="Arial" w:cs="Arial"/>
          <w:b/>
          <w:sz w:val="20"/>
          <w:szCs w:val="20"/>
        </w:rPr>
        <w:t>Opatření:</w:t>
      </w:r>
    </w:p>
    <w:p w14:paraId="36F2AB10" w14:textId="77777777" w:rsidR="00FF75DF" w:rsidRPr="00CB7F97" w:rsidRDefault="002D5B6F" w:rsidP="00E10ECE">
      <w:pPr>
        <w:pStyle w:val="Odstavecseseznamem2"/>
        <w:spacing w:before="120" w:after="240"/>
        <w:ind w:left="709"/>
        <w:jc w:val="both"/>
        <w:rPr>
          <w:rFonts w:ascii="Arial" w:hAnsi="Arial" w:cs="Arial"/>
          <w:i/>
          <w:sz w:val="20"/>
          <w:szCs w:val="20"/>
        </w:rPr>
      </w:pPr>
      <w:r w:rsidRPr="00CB7F97">
        <w:rPr>
          <w:rFonts w:ascii="Arial" w:hAnsi="Arial" w:cs="Arial"/>
          <w:i/>
          <w:sz w:val="20"/>
          <w:szCs w:val="20"/>
        </w:rPr>
        <w:t>a) p</w:t>
      </w:r>
      <w:r w:rsidR="00FF75DF" w:rsidRPr="00CB7F97">
        <w:rPr>
          <w:rFonts w:ascii="Arial" w:hAnsi="Arial" w:cs="Arial"/>
          <w:i/>
          <w:sz w:val="20"/>
          <w:szCs w:val="20"/>
        </w:rPr>
        <w:t>rovést analýzu potřeb obcí ohledně zaměstnávání romských poradců</w:t>
      </w:r>
    </w:p>
    <w:p w14:paraId="16994CF9" w14:textId="767A6D43" w:rsidR="00FF75DF" w:rsidRPr="00CB7F97" w:rsidRDefault="00FF75DF" w:rsidP="00BA4319">
      <w:pPr>
        <w:jc w:val="both"/>
        <w:rPr>
          <w:rFonts w:ascii="Arial" w:hAnsi="Arial" w:cs="Arial"/>
          <w:sz w:val="20"/>
          <w:szCs w:val="20"/>
        </w:rPr>
      </w:pPr>
      <w:r w:rsidRPr="00CB7F97">
        <w:rPr>
          <w:rFonts w:ascii="Arial" w:hAnsi="Arial" w:cs="Arial"/>
          <w:sz w:val="20"/>
          <w:szCs w:val="20"/>
          <w:u w:val="single"/>
        </w:rPr>
        <w:t>Gestor</w:t>
      </w:r>
      <w:r w:rsidRPr="00CB7F97">
        <w:rPr>
          <w:rFonts w:ascii="Arial" w:hAnsi="Arial" w:cs="Arial"/>
          <w:sz w:val="20"/>
          <w:szCs w:val="20"/>
        </w:rPr>
        <w:t>: Ministr pro lidská práva, rovné příl</w:t>
      </w:r>
      <w:r w:rsidR="00CE09F0" w:rsidRPr="00CB7F97">
        <w:rPr>
          <w:rFonts w:ascii="Arial" w:hAnsi="Arial" w:cs="Arial"/>
          <w:sz w:val="20"/>
          <w:szCs w:val="20"/>
        </w:rPr>
        <w:t>ežitosti a legislativu</w:t>
      </w:r>
    </w:p>
    <w:p w14:paraId="122A9CDD" w14:textId="77777777" w:rsidR="00FF75DF" w:rsidRPr="00CB7F97" w:rsidRDefault="00FF75DF" w:rsidP="00BA4319">
      <w:pPr>
        <w:jc w:val="both"/>
        <w:rPr>
          <w:rFonts w:ascii="Arial" w:hAnsi="Arial" w:cs="Arial"/>
          <w:sz w:val="20"/>
          <w:szCs w:val="20"/>
        </w:rPr>
      </w:pPr>
      <w:r w:rsidRPr="00CB7F97">
        <w:rPr>
          <w:rFonts w:ascii="Arial" w:hAnsi="Arial" w:cs="Arial"/>
          <w:sz w:val="20"/>
          <w:szCs w:val="20"/>
          <w:u w:val="single"/>
        </w:rPr>
        <w:t>Spolupráce</w:t>
      </w:r>
      <w:r w:rsidRPr="00CB7F97">
        <w:rPr>
          <w:rFonts w:ascii="Arial" w:hAnsi="Arial" w:cs="Arial"/>
          <w:sz w:val="20"/>
          <w:szCs w:val="20"/>
        </w:rPr>
        <w:t xml:space="preserve">: </w:t>
      </w:r>
      <w:r w:rsidRPr="00CB7F97">
        <w:rPr>
          <w:rFonts w:ascii="Arial" w:hAnsi="Arial" w:cs="Arial"/>
          <w:iCs/>
          <w:sz w:val="20"/>
          <w:szCs w:val="20"/>
        </w:rPr>
        <w:t>Krajští koordinátoři pro romské záležitosti</w:t>
      </w:r>
    </w:p>
    <w:p w14:paraId="07D08ACD" w14:textId="44CB115B" w:rsidR="00FF75DF" w:rsidRPr="00CB7F97" w:rsidRDefault="00FF75DF" w:rsidP="00BA4319">
      <w:pPr>
        <w:jc w:val="both"/>
        <w:rPr>
          <w:rFonts w:ascii="Arial" w:hAnsi="Arial" w:cs="Arial"/>
          <w:sz w:val="20"/>
          <w:szCs w:val="20"/>
        </w:rPr>
      </w:pPr>
      <w:r w:rsidRPr="00CB7F97">
        <w:rPr>
          <w:rFonts w:ascii="Arial" w:hAnsi="Arial" w:cs="Arial"/>
          <w:sz w:val="20"/>
          <w:szCs w:val="20"/>
          <w:u w:val="single"/>
        </w:rPr>
        <w:t>Termín</w:t>
      </w:r>
      <w:r w:rsidRPr="00CB7F97">
        <w:rPr>
          <w:rFonts w:ascii="Arial" w:hAnsi="Arial" w:cs="Arial"/>
          <w:sz w:val="20"/>
          <w:szCs w:val="20"/>
        </w:rPr>
        <w:t>:</w:t>
      </w:r>
      <w:r w:rsidR="005E2F8A" w:rsidRPr="00CB7F97">
        <w:rPr>
          <w:rFonts w:ascii="Arial" w:hAnsi="Arial" w:cs="Arial"/>
          <w:sz w:val="20"/>
          <w:szCs w:val="20"/>
        </w:rPr>
        <w:t xml:space="preserve"> </w:t>
      </w:r>
      <w:proofErr w:type="gramStart"/>
      <w:r w:rsidR="005E2F8A" w:rsidRPr="00CB7F97">
        <w:rPr>
          <w:rFonts w:ascii="Arial" w:hAnsi="Arial" w:cs="Arial"/>
          <w:sz w:val="20"/>
          <w:szCs w:val="20"/>
        </w:rPr>
        <w:t>31.12.</w:t>
      </w:r>
      <w:r w:rsidRPr="00CB7F97">
        <w:rPr>
          <w:rFonts w:ascii="Arial" w:hAnsi="Arial" w:cs="Arial"/>
          <w:sz w:val="20"/>
          <w:szCs w:val="20"/>
        </w:rPr>
        <w:t>2015</w:t>
      </w:r>
      <w:proofErr w:type="gramEnd"/>
    </w:p>
    <w:p w14:paraId="19B4E547" w14:textId="77777777" w:rsidR="000467B6" w:rsidRPr="00CB7F97" w:rsidRDefault="00FF75DF" w:rsidP="00BA4319">
      <w:pPr>
        <w:jc w:val="both"/>
        <w:rPr>
          <w:rFonts w:ascii="Arial" w:hAnsi="Arial" w:cs="Arial"/>
          <w:sz w:val="20"/>
          <w:szCs w:val="20"/>
        </w:rPr>
      </w:pPr>
      <w:r w:rsidRPr="00CB7F97">
        <w:rPr>
          <w:rFonts w:ascii="Arial" w:hAnsi="Arial" w:cs="Arial"/>
          <w:sz w:val="20"/>
          <w:szCs w:val="20"/>
          <w:u w:val="single"/>
        </w:rPr>
        <w:lastRenderedPageBreak/>
        <w:t>Odůvodnění</w:t>
      </w:r>
      <w:r w:rsidRPr="00CB7F97">
        <w:rPr>
          <w:rFonts w:ascii="Arial" w:hAnsi="Arial" w:cs="Arial"/>
          <w:sz w:val="20"/>
          <w:szCs w:val="20"/>
        </w:rPr>
        <w:t>: Jak je uvedeno výše, předcházející romská koncepce počítala s vytvořením dotačního programu Podpora romských poradců pro obce s rozšířenou působností, s předpokládanými výdaji na opatření ve výši 60 milionů Kč ročně. Dotace měla sloužit k zabezpečení potřeb pracovní pozice romských poradců, příjemcem dotace měly být obce s rozšířenou působností. Výše dotace měla odpovídat výši úvazku pracovníka, která by měla být odvozena z výsledků analýzy potřeb romských komunit ve spádové oblasti. Součástí podpory rovněž měly být finance na zajištění vzdělávacích potřeb a metodické podpory romských poradců. Jednalo se tak o analogický program s dotačním titulem Podpora terénní práce, s jehož administrací má Úřad vlády již zkušenosti.</w:t>
      </w:r>
    </w:p>
    <w:p w14:paraId="01A3F584" w14:textId="77777777" w:rsidR="00E16E8A" w:rsidRPr="00CB7F97" w:rsidRDefault="00E16E8A" w:rsidP="00BA4319">
      <w:pPr>
        <w:jc w:val="both"/>
        <w:rPr>
          <w:rFonts w:ascii="Arial" w:hAnsi="Arial" w:cs="Arial"/>
          <w:sz w:val="20"/>
          <w:szCs w:val="20"/>
        </w:rPr>
      </w:pPr>
    </w:p>
    <w:p w14:paraId="66699D02" w14:textId="276243BD" w:rsidR="00FF75DF" w:rsidRPr="00CB7F97" w:rsidRDefault="00FF75DF" w:rsidP="00BA4319">
      <w:pPr>
        <w:jc w:val="both"/>
        <w:rPr>
          <w:rFonts w:ascii="Arial" w:hAnsi="Arial" w:cs="Arial"/>
          <w:sz w:val="20"/>
          <w:szCs w:val="20"/>
        </w:rPr>
      </w:pPr>
      <w:r w:rsidRPr="00CB7F97">
        <w:rPr>
          <w:rFonts w:ascii="Arial" w:hAnsi="Arial" w:cs="Arial"/>
          <w:sz w:val="20"/>
          <w:szCs w:val="20"/>
        </w:rPr>
        <w:t xml:space="preserve">Posílení a rozšíření počtu romských poradců je potřeba vyhodnotit i v kontextu nedostatečného počtu sociálních pracovníků v obcích, což je fenomén, jímž se zabývá Strategie sociálního začleňování do roku 2020. Ze zjištění MPSV vyplývá, že v únoru roku 2013 v obcích s rozšířenou působností působilo 1617 sociálních pracovníků (včetně kurátorů a </w:t>
      </w:r>
      <w:r w:rsidR="00D9776C" w:rsidRPr="00CB7F97">
        <w:rPr>
          <w:rFonts w:ascii="Arial" w:hAnsi="Arial" w:cs="Arial"/>
          <w:sz w:val="20"/>
          <w:szCs w:val="20"/>
        </w:rPr>
        <w:t>vyjma</w:t>
      </w:r>
      <w:r w:rsidRPr="00CB7F97">
        <w:rPr>
          <w:rFonts w:ascii="Arial" w:hAnsi="Arial" w:cs="Arial"/>
          <w:sz w:val="20"/>
          <w:szCs w:val="20"/>
        </w:rPr>
        <w:t xml:space="preserve"> pracovníků OSPOD). Jejich počet přitom pozvolna klesá v souvislosti s rušením sociálních oddělení či jejich slučováním s jinými. Součástí analýzy bude i vyhodnocení činnosti stávajících poradců.</w:t>
      </w:r>
      <w:r w:rsidR="00BB651C" w:rsidRPr="00CB7F97">
        <w:rPr>
          <w:rFonts w:ascii="Arial" w:hAnsi="Arial" w:cs="Arial"/>
          <w:sz w:val="20"/>
          <w:szCs w:val="20"/>
        </w:rPr>
        <w:t xml:space="preserve"> V roce 2013 působilo v obcích s rozšířenou působností 162 romských poradců, ovšem jen nepatrná část z nich tuto funkci vykonává na plný úvazek. </w:t>
      </w:r>
      <w:r w:rsidR="003D6E1E" w:rsidRPr="00CB7F97">
        <w:rPr>
          <w:rFonts w:ascii="Arial" w:hAnsi="Arial" w:cs="Arial"/>
          <w:sz w:val="20"/>
          <w:szCs w:val="20"/>
        </w:rPr>
        <w:t xml:space="preserve">Analýza by se měla zaměřit na potřeby obcí (zdali se jedná o všechny obce s rozšířenou působností, s dosahem i na menší obce, nebo obce obecně, v návaznosti na potřebu daného prostředí). </w:t>
      </w:r>
    </w:p>
    <w:p w14:paraId="7CB93AF4" w14:textId="77777777" w:rsidR="00FF75DF" w:rsidRPr="00CB7F97" w:rsidRDefault="00FF75DF" w:rsidP="00E10ECE">
      <w:pPr>
        <w:pStyle w:val="Odstavecseseznamem2"/>
        <w:ind w:left="0"/>
        <w:jc w:val="both"/>
        <w:rPr>
          <w:rFonts w:ascii="Arial" w:hAnsi="Arial" w:cs="Arial"/>
          <w:sz w:val="20"/>
          <w:szCs w:val="20"/>
          <w:lang w:eastAsia="cs-CZ"/>
        </w:rPr>
      </w:pPr>
    </w:p>
    <w:p w14:paraId="69178BB0" w14:textId="51E474A1" w:rsidR="00FF75DF" w:rsidRPr="00CB7F97" w:rsidRDefault="002D5B6F" w:rsidP="00E10ECE">
      <w:pPr>
        <w:pStyle w:val="Odstavecseseznamem2"/>
        <w:spacing w:before="120" w:after="240"/>
        <w:ind w:left="709"/>
        <w:jc w:val="both"/>
        <w:rPr>
          <w:rFonts w:ascii="Arial" w:hAnsi="Arial" w:cs="Arial"/>
          <w:i/>
          <w:sz w:val="20"/>
          <w:szCs w:val="20"/>
        </w:rPr>
      </w:pPr>
      <w:r w:rsidRPr="00CB7F97">
        <w:rPr>
          <w:rFonts w:ascii="Arial" w:hAnsi="Arial" w:cs="Arial"/>
          <w:i/>
          <w:sz w:val="20"/>
          <w:szCs w:val="20"/>
        </w:rPr>
        <w:t>b) v</w:t>
      </w:r>
      <w:r w:rsidR="00FF75DF" w:rsidRPr="00CB7F97">
        <w:rPr>
          <w:rFonts w:ascii="Arial" w:hAnsi="Arial" w:cs="Arial"/>
          <w:i/>
          <w:sz w:val="20"/>
          <w:szCs w:val="20"/>
        </w:rPr>
        <w:t xml:space="preserve"> návaznosti </w:t>
      </w:r>
      <w:r w:rsidR="00CB73AB" w:rsidRPr="00CB7F97">
        <w:rPr>
          <w:rFonts w:ascii="Arial" w:hAnsi="Arial" w:cs="Arial"/>
          <w:i/>
          <w:sz w:val="20"/>
          <w:szCs w:val="20"/>
        </w:rPr>
        <w:t xml:space="preserve">na provedenou analýzu navrhnout možnosti </w:t>
      </w:r>
      <w:r w:rsidR="00FF75DF" w:rsidRPr="00CB7F97">
        <w:rPr>
          <w:rFonts w:ascii="Arial" w:hAnsi="Arial" w:cs="Arial"/>
          <w:i/>
          <w:sz w:val="20"/>
          <w:szCs w:val="20"/>
        </w:rPr>
        <w:t>nástroje k systémovému posílení kapacit obcí pro integraci romské menšin</w:t>
      </w:r>
      <w:r w:rsidR="004B7A76" w:rsidRPr="00CB7F97">
        <w:rPr>
          <w:rFonts w:ascii="Arial" w:hAnsi="Arial" w:cs="Arial"/>
          <w:i/>
          <w:sz w:val="20"/>
          <w:szCs w:val="20"/>
        </w:rPr>
        <w:t>y</w:t>
      </w:r>
      <w:r w:rsidR="00CB73AB" w:rsidRPr="00CB7F97">
        <w:rPr>
          <w:rFonts w:ascii="Arial" w:hAnsi="Arial" w:cs="Arial"/>
          <w:i/>
          <w:sz w:val="20"/>
          <w:szCs w:val="20"/>
        </w:rPr>
        <w:t>, při nastavování možností financování pozice romských poradců by měla být zvážena možnost financován</w:t>
      </w:r>
      <w:r w:rsidR="00BA3AB8" w:rsidRPr="00CB7F97">
        <w:rPr>
          <w:rFonts w:ascii="Arial" w:hAnsi="Arial" w:cs="Arial"/>
          <w:i/>
          <w:sz w:val="20"/>
          <w:szCs w:val="20"/>
        </w:rPr>
        <w:t>í této pozice z prostředků ESIF</w:t>
      </w:r>
    </w:p>
    <w:p w14:paraId="4756D241" w14:textId="501AB997" w:rsidR="00FF75DF" w:rsidRPr="00CB7F97" w:rsidRDefault="00FF75DF" w:rsidP="00BA4319">
      <w:pPr>
        <w:jc w:val="both"/>
        <w:rPr>
          <w:rFonts w:ascii="Arial" w:hAnsi="Arial" w:cs="Arial"/>
          <w:sz w:val="20"/>
          <w:szCs w:val="20"/>
        </w:rPr>
      </w:pPr>
      <w:r w:rsidRPr="00CB7F97">
        <w:rPr>
          <w:rFonts w:ascii="Arial" w:hAnsi="Arial" w:cs="Arial"/>
          <w:sz w:val="20"/>
          <w:szCs w:val="20"/>
          <w:u w:val="single"/>
        </w:rPr>
        <w:t>Gestor</w:t>
      </w:r>
      <w:r w:rsidRPr="00CB7F97">
        <w:rPr>
          <w:rFonts w:ascii="Arial" w:hAnsi="Arial" w:cs="Arial"/>
          <w:sz w:val="20"/>
          <w:szCs w:val="20"/>
        </w:rPr>
        <w:t>: Ministr pro lidská práva, rovné příležitosti a legisl</w:t>
      </w:r>
      <w:r w:rsidR="00BA3AB8" w:rsidRPr="00CB7F97">
        <w:rPr>
          <w:rFonts w:ascii="Arial" w:hAnsi="Arial" w:cs="Arial"/>
          <w:sz w:val="20"/>
          <w:szCs w:val="20"/>
        </w:rPr>
        <w:t>ativu</w:t>
      </w:r>
    </w:p>
    <w:p w14:paraId="68CCCFFE" w14:textId="55DB9434" w:rsidR="00FF75DF" w:rsidRPr="00CB7F97" w:rsidRDefault="00FF75DF" w:rsidP="00BA4319">
      <w:pPr>
        <w:jc w:val="both"/>
        <w:rPr>
          <w:rFonts w:ascii="Arial" w:hAnsi="Arial" w:cs="Arial"/>
          <w:sz w:val="20"/>
          <w:szCs w:val="20"/>
        </w:rPr>
      </w:pPr>
      <w:r w:rsidRPr="00CB7F97">
        <w:rPr>
          <w:rFonts w:ascii="Arial" w:hAnsi="Arial" w:cs="Arial"/>
          <w:sz w:val="20"/>
          <w:szCs w:val="20"/>
          <w:u w:val="single"/>
        </w:rPr>
        <w:t>Spolupráce</w:t>
      </w:r>
      <w:r w:rsidRPr="00CB7F97">
        <w:rPr>
          <w:rFonts w:ascii="Arial" w:hAnsi="Arial" w:cs="Arial"/>
          <w:sz w:val="20"/>
          <w:szCs w:val="20"/>
        </w:rPr>
        <w:t xml:space="preserve">: </w:t>
      </w:r>
      <w:r w:rsidR="00BB651C" w:rsidRPr="00CB7F97">
        <w:rPr>
          <w:rFonts w:ascii="Arial" w:hAnsi="Arial" w:cs="Arial"/>
          <w:sz w:val="20"/>
          <w:szCs w:val="20"/>
        </w:rPr>
        <w:t xml:space="preserve">Ministerstvo práce a sociálních věcí, </w:t>
      </w:r>
      <w:r w:rsidRPr="00CB7F97">
        <w:rPr>
          <w:rFonts w:ascii="Arial" w:hAnsi="Arial" w:cs="Arial"/>
          <w:iCs/>
          <w:sz w:val="20"/>
          <w:szCs w:val="20"/>
        </w:rPr>
        <w:t>Krajští koordinátoři pro romské záležitosti</w:t>
      </w:r>
    </w:p>
    <w:p w14:paraId="14542EF3" w14:textId="4B9CE3CC" w:rsidR="00FF75DF" w:rsidRPr="00CB7F97" w:rsidRDefault="00FF75DF" w:rsidP="00BA4319">
      <w:pPr>
        <w:jc w:val="both"/>
        <w:rPr>
          <w:rFonts w:ascii="Arial" w:hAnsi="Arial" w:cs="Arial"/>
          <w:sz w:val="20"/>
          <w:szCs w:val="20"/>
        </w:rPr>
      </w:pPr>
      <w:r w:rsidRPr="00CB7F97">
        <w:rPr>
          <w:rFonts w:ascii="Arial" w:hAnsi="Arial" w:cs="Arial"/>
          <w:sz w:val="20"/>
          <w:szCs w:val="20"/>
          <w:u w:val="single"/>
        </w:rPr>
        <w:t>Termín</w:t>
      </w:r>
      <w:r w:rsidRPr="00CB7F97">
        <w:rPr>
          <w:rFonts w:ascii="Arial" w:hAnsi="Arial" w:cs="Arial"/>
          <w:sz w:val="20"/>
          <w:szCs w:val="20"/>
        </w:rPr>
        <w:t>:</w:t>
      </w:r>
      <w:r w:rsidR="00660C0E" w:rsidRPr="00CB7F97">
        <w:rPr>
          <w:rFonts w:ascii="Arial" w:hAnsi="Arial" w:cs="Arial"/>
          <w:sz w:val="20"/>
          <w:szCs w:val="20"/>
        </w:rPr>
        <w:t xml:space="preserve"> </w:t>
      </w:r>
      <w:proofErr w:type="gramStart"/>
      <w:r w:rsidR="00660C0E" w:rsidRPr="00CB7F97">
        <w:rPr>
          <w:rFonts w:ascii="Arial" w:hAnsi="Arial" w:cs="Arial"/>
          <w:sz w:val="20"/>
          <w:szCs w:val="20"/>
        </w:rPr>
        <w:t>31.12.</w:t>
      </w:r>
      <w:r w:rsidRPr="00CB7F97">
        <w:rPr>
          <w:rFonts w:ascii="Arial" w:hAnsi="Arial" w:cs="Arial"/>
          <w:sz w:val="20"/>
          <w:szCs w:val="20"/>
        </w:rPr>
        <w:t>2016</w:t>
      </w:r>
      <w:proofErr w:type="gramEnd"/>
    </w:p>
    <w:p w14:paraId="7C99D46D" w14:textId="445B2A51" w:rsidR="00FF75DF" w:rsidRPr="00CB7F97" w:rsidRDefault="00FF75DF" w:rsidP="00BA4319">
      <w:pPr>
        <w:jc w:val="both"/>
        <w:rPr>
          <w:rFonts w:ascii="Arial" w:hAnsi="Arial" w:cs="Arial"/>
          <w:sz w:val="20"/>
          <w:szCs w:val="20"/>
          <w:lang w:eastAsia="cs-CZ"/>
        </w:rPr>
      </w:pPr>
      <w:r w:rsidRPr="00CB7F97">
        <w:rPr>
          <w:rFonts w:ascii="Arial" w:hAnsi="Arial" w:cs="Arial"/>
          <w:sz w:val="20"/>
          <w:szCs w:val="20"/>
          <w:u w:val="single"/>
        </w:rPr>
        <w:t>Odůvodnění</w:t>
      </w:r>
      <w:r w:rsidRPr="00CB7F97">
        <w:rPr>
          <w:rFonts w:ascii="Arial" w:hAnsi="Arial" w:cs="Arial"/>
          <w:sz w:val="20"/>
          <w:szCs w:val="20"/>
        </w:rPr>
        <w:t>: Podle názoru řady odborníků, včetně některých romských krajských koordinátorů, je nejvhodnějším systémovým řešením vytvoření funkce romské</w:t>
      </w:r>
      <w:r w:rsidR="004B7A76" w:rsidRPr="00CB7F97">
        <w:rPr>
          <w:rFonts w:ascii="Arial" w:hAnsi="Arial" w:cs="Arial"/>
          <w:sz w:val="20"/>
          <w:szCs w:val="20"/>
        </w:rPr>
        <w:t>ho</w:t>
      </w:r>
      <w:r w:rsidRPr="00CB7F97">
        <w:rPr>
          <w:rFonts w:ascii="Arial" w:hAnsi="Arial" w:cs="Arial"/>
          <w:sz w:val="20"/>
          <w:szCs w:val="20"/>
        </w:rPr>
        <w:t xml:space="preserve"> poradce na obcích (alespoň obcích s rozšířenou působností), podobně jako existoval systém romských poradců na okresních úřadech. Toto řešení předpokládá změnu zákona o obcích. Na základě provedené analýzy bude navržena tato, případně jiná alternativa posílení kapacit obcí pro integraci romské menšiny na místní úrovni, která je z pohledu </w:t>
      </w:r>
      <w:r w:rsidR="00CB73AB" w:rsidRPr="00CB7F97">
        <w:rPr>
          <w:rFonts w:ascii="Arial" w:hAnsi="Arial" w:cs="Arial"/>
          <w:sz w:val="20"/>
          <w:szCs w:val="20"/>
        </w:rPr>
        <w:t xml:space="preserve">odborníků </w:t>
      </w:r>
      <w:r w:rsidRPr="00CB7F97">
        <w:rPr>
          <w:rFonts w:ascii="Arial" w:hAnsi="Arial" w:cs="Arial"/>
          <w:sz w:val="20"/>
          <w:szCs w:val="20"/>
        </w:rPr>
        <w:t>i</w:t>
      </w:r>
      <w:r w:rsidR="00CB73AB" w:rsidRPr="00CB7F97">
        <w:rPr>
          <w:rFonts w:ascii="Arial" w:hAnsi="Arial" w:cs="Arial"/>
          <w:sz w:val="20"/>
          <w:szCs w:val="20"/>
        </w:rPr>
        <w:t> </w:t>
      </w:r>
      <w:r w:rsidRPr="00CB7F97">
        <w:rPr>
          <w:rFonts w:ascii="Arial" w:hAnsi="Arial" w:cs="Arial"/>
          <w:sz w:val="20"/>
          <w:szCs w:val="20"/>
        </w:rPr>
        <w:t>z pohledu romských koordinátorů klíčová.</w:t>
      </w:r>
      <w:r w:rsidR="00CB73AB" w:rsidRPr="00CB7F97">
        <w:rPr>
          <w:rFonts w:ascii="Arial" w:hAnsi="Arial" w:cs="Arial"/>
          <w:sz w:val="20"/>
          <w:szCs w:val="20"/>
        </w:rPr>
        <w:t xml:space="preserve"> </w:t>
      </w:r>
    </w:p>
    <w:p w14:paraId="3477439F" w14:textId="77777777" w:rsidR="00FF75DF" w:rsidRPr="00CB7F97" w:rsidRDefault="00FF75DF" w:rsidP="00E10ECE">
      <w:pPr>
        <w:pStyle w:val="Odstavecseseznamem2"/>
        <w:ind w:left="0"/>
        <w:jc w:val="both"/>
        <w:rPr>
          <w:rFonts w:ascii="Arial" w:hAnsi="Arial" w:cs="Arial"/>
          <w:sz w:val="20"/>
          <w:szCs w:val="20"/>
          <w:lang w:eastAsia="cs-CZ"/>
        </w:rPr>
      </w:pPr>
    </w:p>
    <w:p w14:paraId="5E6A0580" w14:textId="0059AE4E" w:rsidR="00FF75DF" w:rsidRPr="00CB7F97" w:rsidRDefault="00BA3AB8" w:rsidP="00B82B12">
      <w:pPr>
        <w:pStyle w:val="NadpisKoncepce2"/>
        <w:ind w:left="851" w:hanging="494"/>
        <w:rPr>
          <w:lang w:val="cs-CZ" w:eastAsia="cs-CZ"/>
        </w:rPr>
      </w:pPr>
      <w:bookmarkStart w:id="89" w:name="_Toc411592789"/>
      <w:r w:rsidRPr="00CB7F97">
        <w:rPr>
          <w:lang w:val="cs-CZ" w:eastAsia="cs-CZ"/>
        </w:rPr>
        <w:t>Specifický cíl: P</w:t>
      </w:r>
      <w:r w:rsidR="00FF75DF" w:rsidRPr="00CB7F97">
        <w:rPr>
          <w:lang w:val="cs-CZ" w:eastAsia="cs-CZ"/>
        </w:rPr>
        <w:t>odporovat kraje a obce při zapojování představitelů romské občanské společnosti do tvorby strategických plánů a provádění aktivit na krajské a místní úrovni</w:t>
      </w:r>
      <w:bookmarkEnd w:id="89"/>
    </w:p>
    <w:p w14:paraId="2461D811" w14:textId="77777777" w:rsidR="00FF75DF" w:rsidRPr="00CB7F97" w:rsidRDefault="00FF75DF" w:rsidP="00B82B12">
      <w:pPr>
        <w:pStyle w:val="Odstavecseseznamem1"/>
        <w:spacing w:before="120" w:after="120" w:line="240" w:lineRule="atLeast"/>
        <w:ind w:left="0"/>
        <w:jc w:val="both"/>
        <w:rPr>
          <w:rFonts w:ascii="Arial" w:hAnsi="Arial" w:cs="Arial"/>
          <w:sz w:val="20"/>
          <w:lang w:val="cs-CZ" w:eastAsia="cs-CZ"/>
        </w:rPr>
      </w:pPr>
    </w:p>
    <w:p w14:paraId="58AAD27A" w14:textId="77777777" w:rsidR="00FF75DF" w:rsidRPr="00CB7F97" w:rsidRDefault="00FF75DF" w:rsidP="00E10ECE">
      <w:pPr>
        <w:pStyle w:val="Odstavecseseznamem1"/>
        <w:spacing w:before="120" w:after="240" w:line="240" w:lineRule="atLeast"/>
        <w:ind w:left="0"/>
        <w:contextualSpacing w:val="0"/>
        <w:jc w:val="both"/>
        <w:rPr>
          <w:rFonts w:ascii="Arial" w:hAnsi="Arial" w:cs="Arial"/>
          <w:sz w:val="20"/>
          <w:lang w:val="cs-CZ" w:eastAsia="cs-CZ"/>
        </w:rPr>
      </w:pPr>
      <w:r w:rsidRPr="00CB7F97">
        <w:rPr>
          <w:rFonts w:ascii="Arial" w:hAnsi="Arial" w:cs="Arial"/>
          <w:sz w:val="20"/>
          <w:lang w:val="cs-CZ" w:eastAsia="cs-CZ"/>
        </w:rPr>
        <w:t>Zapojení menšin do politik, které se jich týkají, je jedním z principů integrace obecně, ale i dobré demokratické správy. Táto zásada, ačkoli má oporu v mezinárodním právu, však není vždy v praxi respektována.</w:t>
      </w:r>
    </w:p>
    <w:p w14:paraId="2C59650B" w14:textId="412C8E6D" w:rsidR="00FF75DF" w:rsidRPr="00CB7F97" w:rsidRDefault="003136B6" w:rsidP="00E10ECE">
      <w:pPr>
        <w:pStyle w:val="Odstavecseseznamem2"/>
        <w:spacing w:before="120" w:after="240"/>
        <w:ind w:left="709"/>
        <w:jc w:val="both"/>
        <w:rPr>
          <w:rFonts w:ascii="Arial" w:hAnsi="Arial" w:cs="Arial"/>
          <w:i/>
          <w:sz w:val="20"/>
          <w:szCs w:val="20"/>
        </w:rPr>
      </w:pPr>
      <w:r w:rsidRPr="00CB7F97">
        <w:rPr>
          <w:rFonts w:ascii="Arial" w:hAnsi="Arial" w:cs="Arial"/>
          <w:i/>
          <w:sz w:val="20"/>
          <w:szCs w:val="20"/>
        </w:rPr>
        <w:t>a) s</w:t>
      </w:r>
      <w:r w:rsidR="00FF75DF" w:rsidRPr="00CB7F97">
        <w:rPr>
          <w:rFonts w:ascii="Arial" w:hAnsi="Arial" w:cs="Arial"/>
          <w:i/>
          <w:sz w:val="20"/>
          <w:szCs w:val="20"/>
        </w:rPr>
        <w:t xml:space="preserve">ystematicky zahrnovat do </w:t>
      </w:r>
      <w:r w:rsidRPr="00CB7F97">
        <w:rPr>
          <w:rFonts w:ascii="Arial" w:hAnsi="Arial" w:cs="Arial"/>
          <w:i/>
          <w:sz w:val="20"/>
          <w:szCs w:val="20"/>
        </w:rPr>
        <w:t xml:space="preserve">lokálních </w:t>
      </w:r>
      <w:r w:rsidR="00FF75DF" w:rsidRPr="00CB7F97">
        <w:rPr>
          <w:rFonts w:ascii="Arial" w:hAnsi="Arial" w:cs="Arial"/>
          <w:i/>
          <w:sz w:val="20"/>
          <w:szCs w:val="20"/>
        </w:rPr>
        <w:t>partnerství</w:t>
      </w:r>
      <w:r w:rsidRPr="00CB7F97">
        <w:rPr>
          <w:rStyle w:val="Znakapoznpodarou"/>
          <w:rFonts w:ascii="Arial" w:hAnsi="Arial" w:cs="Arial"/>
          <w:i/>
          <w:sz w:val="20"/>
          <w:szCs w:val="20"/>
          <w:lang w:eastAsia="cs-CZ"/>
        </w:rPr>
        <w:footnoteReference w:id="118"/>
      </w:r>
      <w:r w:rsidRPr="00CB7F97">
        <w:rPr>
          <w:rFonts w:ascii="Arial" w:hAnsi="Arial" w:cs="Arial"/>
          <w:i/>
          <w:sz w:val="20"/>
          <w:szCs w:val="20"/>
        </w:rPr>
        <w:t xml:space="preserve"> </w:t>
      </w:r>
      <w:r w:rsidR="00FF75DF" w:rsidRPr="00CB7F97">
        <w:rPr>
          <w:rFonts w:ascii="Arial" w:hAnsi="Arial" w:cs="Arial"/>
          <w:i/>
          <w:sz w:val="20"/>
          <w:szCs w:val="20"/>
        </w:rPr>
        <w:t>rovněž místní představitele romské občanské společnosti a výbory zřizované podle zákona o právech příslušníků národnostních menšin, kde jsou zřízeny, a umožnit jim tak podílet s</w:t>
      </w:r>
      <w:r w:rsidR="007B7CDB">
        <w:rPr>
          <w:rFonts w:ascii="Arial" w:hAnsi="Arial" w:cs="Arial"/>
          <w:i/>
          <w:sz w:val="20"/>
          <w:szCs w:val="20"/>
        </w:rPr>
        <w:t>e na tvorbě strategických plánů</w:t>
      </w:r>
    </w:p>
    <w:p w14:paraId="7C861ED9" w14:textId="77777777" w:rsidR="00FF75DF" w:rsidRPr="00CB7F97" w:rsidRDefault="00FF75DF" w:rsidP="00B82B12">
      <w:pPr>
        <w:pStyle w:val="Odstavecseseznamem2"/>
        <w:spacing w:line="240" w:lineRule="atLeast"/>
        <w:ind w:left="0"/>
        <w:jc w:val="both"/>
        <w:rPr>
          <w:rFonts w:ascii="Arial" w:hAnsi="Arial" w:cs="Arial"/>
          <w:sz w:val="20"/>
          <w:szCs w:val="20"/>
        </w:rPr>
      </w:pPr>
      <w:r w:rsidRPr="00CB7F97">
        <w:rPr>
          <w:rFonts w:ascii="Arial" w:hAnsi="Arial" w:cs="Arial"/>
          <w:sz w:val="20"/>
          <w:szCs w:val="20"/>
          <w:u w:val="single"/>
        </w:rPr>
        <w:t>Gestor</w:t>
      </w:r>
      <w:r w:rsidRPr="00CB7F97">
        <w:rPr>
          <w:rFonts w:ascii="Arial" w:hAnsi="Arial" w:cs="Arial"/>
          <w:sz w:val="20"/>
          <w:szCs w:val="20"/>
        </w:rPr>
        <w:t>: Ministr pro lidská práva, rovné příležitosti a legislativu</w:t>
      </w:r>
    </w:p>
    <w:p w14:paraId="405A7274" w14:textId="77777777" w:rsidR="00FF75DF" w:rsidRPr="00CB7F97" w:rsidRDefault="00FF75DF" w:rsidP="00B82B12">
      <w:pPr>
        <w:pStyle w:val="Odstavecseseznamem2"/>
        <w:spacing w:line="240" w:lineRule="atLeast"/>
        <w:ind w:left="0"/>
        <w:jc w:val="both"/>
        <w:rPr>
          <w:rFonts w:ascii="Arial" w:hAnsi="Arial" w:cs="Arial"/>
          <w:iCs/>
          <w:sz w:val="20"/>
          <w:szCs w:val="20"/>
        </w:rPr>
      </w:pPr>
      <w:r w:rsidRPr="00CB7F97">
        <w:rPr>
          <w:rFonts w:ascii="Arial" w:hAnsi="Arial" w:cs="Arial"/>
          <w:sz w:val="20"/>
          <w:szCs w:val="20"/>
          <w:u w:val="single"/>
        </w:rPr>
        <w:t>Spolupráce</w:t>
      </w:r>
      <w:r w:rsidRPr="00CB7F97">
        <w:rPr>
          <w:rFonts w:ascii="Arial" w:hAnsi="Arial" w:cs="Arial"/>
          <w:sz w:val="20"/>
          <w:szCs w:val="20"/>
        </w:rPr>
        <w:t xml:space="preserve">: Rada vlády pro národnostní menšiny, Rada vlády pro záležitosti romské menšiny, </w:t>
      </w:r>
      <w:r w:rsidRPr="00CB7F97">
        <w:rPr>
          <w:rFonts w:ascii="Arial" w:hAnsi="Arial" w:cs="Arial"/>
          <w:iCs/>
          <w:sz w:val="20"/>
          <w:szCs w:val="20"/>
        </w:rPr>
        <w:t>Krajští koordinátoři pro romské záležitosti</w:t>
      </w:r>
      <w:r w:rsidR="00C21A7D" w:rsidRPr="00CB7F97">
        <w:rPr>
          <w:rFonts w:ascii="Arial" w:hAnsi="Arial" w:cs="Arial"/>
          <w:iCs/>
          <w:sz w:val="20"/>
          <w:szCs w:val="20"/>
        </w:rPr>
        <w:t>, Svaz měst a obcí České republiky</w:t>
      </w:r>
    </w:p>
    <w:p w14:paraId="68E59D49" w14:textId="77777777" w:rsidR="00FF75DF" w:rsidRPr="00CB7F97" w:rsidRDefault="00FF75DF" w:rsidP="00B82B12">
      <w:pPr>
        <w:pStyle w:val="Odstavecseseznamem2"/>
        <w:spacing w:line="240" w:lineRule="atLeast"/>
        <w:ind w:left="0"/>
        <w:jc w:val="both"/>
        <w:rPr>
          <w:rFonts w:ascii="Arial" w:hAnsi="Arial" w:cs="Arial"/>
          <w:sz w:val="20"/>
          <w:szCs w:val="20"/>
        </w:rPr>
      </w:pPr>
      <w:r w:rsidRPr="00CB7F97">
        <w:rPr>
          <w:rFonts w:ascii="Arial" w:hAnsi="Arial" w:cs="Arial"/>
          <w:sz w:val="20"/>
          <w:szCs w:val="20"/>
          <w:u w:val="single"/>
        </w:rPr>
        <w:t>Termín</w:t>
      </w:r>
      <w:r w:rsidRPr="00CB7F97">
        <w:rPr>
          <w:rFonts w:ascii="Arial" w:hAnsi="Arial" w:cs="Arial"/>
          <w:sz w:val="20"/>
          <w:szCs w:val="20"/>
        </w:rPr>
        <w:t>: průběžně</w:t>
      </w:r>
    </w:p>
    <w:p w14:paraId="4BCFEEDB" w14:textId="76152997" w:rsidR="00FF75DF" w:rsidRPr="00CB7F97" w:rsidRDefault="00FF75DF" w:rsidP="00B82B12">
      <w:pPr>
        <w:pStyle w:val="Odstavecseseznamem1"/>
        <w:spacing w:line="240" w:lineRule="atLeast"/>
        <w:ind w:left="0"/>
        <w:jc w:val="both"/>
        <w:rPr>
          <w:rFonts w:ascii="Arial" w:hAnsi="Arial" w:cs="Arial"/>
          <w:sz w:val="20"/>
          <w:lang w:val="cs-CZ" w:eastAsia="cs-CZ"/>
        </w:rPr>
      </w:pPr>
      <w:r w:rsidRPr="00CB7F97">
        <w:rPr>
          <w:rFonts w:ascii="Arial" w:hAnsi="Arial" w:cs="Arial"/>
          <w:sz w:val="20"/>
          <w:u w:val="single"/>
          <w:lang w:val="cs-CZ"/>
        </w:rPr>
        <w:t>Odůvodnění</w:t>
      </w:r>
      <w:r w:rsidRPr="00CB7F97">
        <w:rPr>
          <w:rFonts w:ascii="Arial" w:hAnsi="Arial" w:cs="Arial"/>
          <w:sz w:val="20"/>
          <w:lang w:val="cs-CZ"/>
        </w:rPr>
        <w:t xml:space="preserve">: </w:t>
      </w:r>
      <w:r w:rsidR="007917B7" w:rsidRPr="00CB7F97">
        <w:rPr>
          <w:rFonts w:ascii="Arial" w:hAnsi="Arial" w:cs="Arial"/>
          <w:sz w:val="20"/>
          <w:lang w:val="cs-CZ" w:eastAsia="cs-CZ"/>
        </w:rPr>
        <w:t>Zahrnutí Romů, resp. obyvatel dotčených lokalit,</w:t>
      </w:r>
      <w:r w:rsidR="007917B7" w:rsidRPr="00CB7F97">
        <w:rPr>
          <w:rStyle w:val="Znakapoznpodarou"/>
          <w:rFonts w:ascii="Arial" w:hAnsi="Arial" w:cs="Arial"/>
          <w:sz w:val="20"/>
          <w:lang w:val="cs-CZ" w:eastAsia="cs-CZ"/>
        </w:rPr>
        <w:footnoteReference w:id="119"/>
      </w:r>
      <w:r w:rsidR="007917B7" w:rsidRPr="00CB7F97">
        <w:rPr>
          <w:rFonts w:ascii="Arial" w:hAnsi="Arial" w:cs="Arial"/>
          <w:sz w:val="20"/>
          <w:lang w:val="cs-CZ" w:eastAsia="cs-CZ"/>
        </w:rPr>
        <w:t xml:space="preserve"> jakkoli může být v prax</w:t>
      </w:r>
      <w:r w:rsidR="00CE09F0" w:rsidRPr="00CB7F97">
        <w:rPr>
          <w:rFonts w:ascii="Arial" w:hAnsi="Arial" w:cs="Arial"/>
          <w:sz w:val="20"/>
          <w:lang w:val="cs-CZ" w:eastAsia="cs-CZ"/>
        </w:rPr>
        <w:t xml:space="preserve">i velmi obtížné, je požadováno </w:t>
      </w:r>
      <w:r w:rsidR="007917B7" w:rsidRPr="00CB7F97">
        <w:rPr>
          <w:rFonts w:ascii="Arial" w:hAnsi="Arial" w:cs="Arial"/>
          <w:sz w:val="20"/>
          <w:lang w:val="cs-CZ" w:eastAsia="cs-CZ"/>
        </w:rPr>
        <w:t xml:space="preserve">doporučeními řady mezinárodních organizací, včetně nejnovějšího Doporučení EU (bod 3.2.). </w:t>
      </w:r>
      <w:r w:rsidRPr="00CB7F97">
        <w:rPr>
          <w:rFonts w:ascii="Arial" w:hAnsi="Arial" w:cs="Arial"/>
          <w:sz w:val="20"/>
          <w:lang w:val="cs-CZ"/>
        </w:rPr>
        <w:t>Agentura</w:t>
      </w:r>
      <w:r w:rsidR="003136B6" w:rsidRPr="00CB7F97">
        <w:rPr>
          <w:rFonts w:ascii="Arial" w:hAnsi="Arial" w:cs="Arial"/>
          <w:sz w:val="20"/>
          <w:lang w:val="cs-CZ"/>
        </w:rPr>
        <w:t xml:space="preserve"> pro sociální začleňování</w:t>
      </w:r>
      <w:r w:rsidRPr="00CB7F97">
        <w:rPr>
          <w:rFonts w:ascii="Arial" w:hAnsi="Arial" w:cs="Arial"/>
          <w:sz w:val="20"/>
          <w:lang w:val="cs-CZ"/>
        </w:rPr>
        <w:t xml:space="preserve"> pracuje přímo s </w:t>
      </w:r>
      <w:r w:rsidRPr="00CB7F97">
        <w:rPr>
          <w:rFonts w:ascii="Arial" w:hAnsi="Arial" w:cs="Arial"/>
          <w:sz w:val="20"/>
          <w:lang w:val="cs-CZ" w:eastAsia="cs-CZ"/>
        </w:rPr>
        <w:t xml:space="preserve">obcemi (obecní a městské úřady, magistráty), institucemi </w:t>
      </w:r>
      <w:r w:rsidRPr="00CB7F97">
        <w:rPr>
          <w:rFonts w:ascii="Arial" w:hAnsi="Arial" w:cs="Arial"/>
          <w:sz w:val="20"/>
          <w:lang w:val="cs-CZ" w:eastAsia="cs-CZ"/>
        </w:rPr>
        <w:lastRenderedPageBreak/>
        <w:t xml:space="preserve">působícími na území obce (ostatní úřady, školy, policie, nestátní neziskové organizace, zaměstnavatelé) a s veřejností a (pouze) nepřímo s obyvateli sociálně vyloučených lokalit. Takovéto nastavení se nejenže setkává s nepochopením Romů, ale rovněž Romy symbolicky vylučuje z procesu rozhodování o záležitostech, které se jich týkají. Navrhuje se proto, aby </w:t>
      </w:r>
      <w:r w:rsidR="004064B1" w:rsidRPr="00CB7F97">
        <w:rPr>
          <w:rFonts w:ascii="Arial" w:hAnsi="Arial" w:cs="Arial"/>
          <w:sz w:val="20"/>
          <w:lang w:val="cs-CZ" w:eastAsia="cs-CZ"/>
        </w:rPr>
        <w:t xml:space="preserve">při realizaci projektů </w:t>
      </w:r>
      <w:r w:rsidR="005D4FBD" w:rsidRPr="00CB7F97">
        <w:rPr>
          <w:rFonts w:ascii="Arial" w:hAnsi="Arial" w:cs="Arial"/>
          <w:sz w:val="20"/>
          <w:lang w:val="cs-CZ" w:eastAsia="cs-CZ"/>
        </w:rPr>
        <w:t xml:space="preserve">bylo vždy usilováno o </w:t>
      </w:r>
      <w:r w:rsidRPr="00CB7F97">
        <w:rPr>
          <w:rFonts w:ascii="Arial" w:hAnsi="Arial" w:cs="Arial"/>
          <w:sz w:val="20"/>
          <w:lang w:val="cs-CZ" w:eastAsia="cs-CZ"/>
        </w:rPr>
        <w:t>přímé zapojení představitelů místní romské občanské společnosti a</w:t>
      </w:r>
      <w:r w:rsidR="003136B6" w:rsidRPr="00CB7F97">
        <w:rPr>
          <w:rFonts w:ascii="Arial" w:hAnsi="Arial" w:cs="Arial"/>
          <w:sz w:val="20"/>
          <w:lang w:val="cs-CZ" w:eastAsia="cs-CZ"/>
        </w:rPr>
        <w:t> </w:t>
      </w:r>
      <w:r w:rsidRPr="00CB7F97">
        <w:rPr>
          <w:rFonts w:ascii="Arial" w:hAnsi="Arial" w:cs="Arial"/>
          <w:sz w:val="20"/>
          <w:lang w:val="cs-CZ" w:eastAsia="cs-CZ"/>
        </w:rPr>
        <w:t>místních obyvatel do lokálních partnerství</w:t>
      </w:r>
      <w:r w:rsidR="003136B6" w:rsidRPr="00CB7F97">
        <w:rPr>
          <w:rFonts w:ascii="Arial" w:hAnsi="Arial" w:cs="Arial"/>
          <w:sz w:val="20"/>
          <w:lang w:val="cs-CZ" w:eastAsia="cs-CZ"/>
        </w:rPr>
        <w:t>. V ostatních případech je doporučeno zohlednit požadavek</w:t>
      </w:r>
      <w:r w:rsidR="009B12E0" w:rsidRPr="00CB7F97">
        <w:rPr>
          <w:rFonts w:ascii="Arial" w:hAnsi="Arial" w:cs="Arial"/>
          <w:sz w:val="20"/>
          <w:lang w:val="cs-CZ" w:eastAsia="cs-CZ"/>
        </w:rPr>
        <w:t xml:space="preserve"> na participaci Romů</w:t>
      </w:r>
      <w:r w:rsidR="00D42C33" w:rsidRPr="00CB7F97">
        <w:rPr>
          <w:rFonts w:ascii="Arial" w:hAnsi="Arial" w:cs="Arial"/>
          <w:sz w:val="20"/>
          <w:lang w:val="cs-CZ" w:eastAsia="cs-CZ"/>
        </w:rPr>
        <w:t xml:space="preserve"> </w:t>
      </w:r>
      <w:r w:rsidR="005D4FBD" w:rsidRPr="00CB7F97">
        <w:rPr>
          <w:rFonts w:ascii="Arial" w:hAnsi="Arial" w:cs="Arial"/>
          <w:sz w:val="20"/>
          <w:lang w:val="cs-CZ" w:eastAsia="cs-CZ"/>
        </w:rPr>
        <w:t>v rámci spolupráce s</w:t>
      </w:r>
      <w:r w:rsidR="00D9776C" w:rsidRPr="00CB7F97">
        <w:rPr>
          <w:rFonts w:ascii="Arial" w:hAnsi="Arial" w:cs="Arial"/>
          <w:sz w:val="20"/>
          <w:lang w:val="cs-CZ" w:eastAsia="cs-CZ"/>
        </w:rPr>
        <w:t xml:space="preserve"> </w:t>
      </w:r>
      <w:r w:rsidRPr="00CB7F97">
        <w:rPr>
          <w:rFonts w:ascii="Arial" w:hAnsi="Arial" w:cs="Arial"/>
          <w:sz w:val="20"/>
          <w:lang w:val="cs-CZ" w:eastAsia="cs-CZ"/>
        </w:rPr>
        <w:t>Radou vlády pro záležitosti romské menšiny a Radou vlády pro národnostní menšiny, které mají informace o místních představitelích romské občanské společnosti</w:t>
      </w:r>
      <w:r w:rsidR="00D27926" w:rsidRPr="00CB7F97">
        <w:rPr>
          <w:rFonts w:ascii="Arial" w:hAnsi="Arial" w:cs="Arial"/>
          <w:sz w:val="20"/>
          <w:lang w:val="cs-CZ" w:eastAsia="cs-CZ"/>
        </w:rPr>
        <w:t>.</w:t>
      </w:r>
    </w:p>
    <w:p w14:paraId="030B32A3" w14:textId="77777777" w:rsidR="00FF75DF" w:rsidRPr="00CB7F97" w:rsidRDefault="00FF75DF" w:rsidP="00B82B12">
      <w:pPr>
        <w:pStyle w:val="Odstavecseseznamem1"/>
        <w:spacing w:line="240" w:lineRule="atLeast"/>
        <w:ind w:left="0"/>
        <w:jc w:val="both"/>
        <w:rPr>
          <w:rFonts w:ascii="Arial" w:hAnsi="Arial" w:cs="Arial"/>
          <w:sz w:val="20"/>
          <w:lang w:val="cs-CZ" w:eastAsia="cs-CZ"/>
        </w:rPr>
      </w:pPr>
    </w:p>
    <w:p w14:paraId="3BADA872" w14:textId="1D06C0B8" w:rsidR="003D5E30" w:rsidRPr="00CB7F97" w:rsidRDefault="003136B6" w:rsidP="00E10ECE">
      <w:pPr>
        <w:pStyle w:val="Odstavecseseznamem1"/>
        <w:spacing w:before="120" w:after="240"/>
        <w:ind w:left="709"/>
        <w:contextualSpacing w:val="0"/>
        <w:jc w:val="both"/>
        <w:rPr>
          <w:rFonts w:ascii="Arial" w:hAnsi="Arial" w:cs="Arial"/>
          <w:i/>
          <w:sz w:val="20"/>
          <w:lang w:val="cs-CZ" w:eastAsia="cs-CZ"/>
        </w:rPr>
      </w:pPr>
      <w:r w:rsidRPr="00CB7F97">
        <w:rPr>
          <w:rFonts w:ascii="Arial" w:hAnsi="Arial" w:cs="Arial"/>
          <w:i/>
          <w:sz w:val="20"/>
          <w:lang w:val="cs-CZ" w:eastAsia="cs-CZ"/>
        </w:rPr>
        <w:t>b)</w:t>
      </w:r>
      <w:r w:rsidR="003D5E30" w:rsidRPr="00CB7F97">
        <w:rPr>
          <w:rFonts w:ascii="Arial" w:hAnsi="Arial" w:cs="Arial"/>
          <w:i/>
          <w:sz w:val="20"/>
          <w:lang w:val="cs-CZ" w:eastAsia="cs-CZ"/>
        </w:rPr>
        <w:t xml:space="preserve"> </w:t>
      </w:r>
      <w:r w:rsidR="00BA3AB8" w:rsidRPr="00CB7F97">
        <w:rPr>
          <w:rFonts w:ascii="Arial" w:hAnsi="Arial" w:cs="Arial"/>
          <w:i/>
          <w:sz w:val="20"/>
          <w:lang w:val="cs-CZ" w:eastAsia="cs-CZ"/>
        </w:rPr>
        <w:t>z</w:t>
      </w:r>
      <w:r w:rsidR="003D5E30" w:rsidRPr="00CB7F97">
        <w:rPr>
          <w:rFonts w:ascii="Arial" w:hAnsi="Arial" w:cs="Arial"/>
          <w:i/>
          <w:sz w:val="20"/>
          <w:lang w:val="cs-CZ" w:eastAsia="cs-CZ"/>
        </w:rPr>
        <w:t xml:space="preserve">apojení krajských koordinátorů pro romské záležitosti a romských poradců </w:t>
      </w:r>
      <w:r w:rsidR="00D52EB2" w:rsidRPr="00CB7F97">
        <w:rPr>
          <w:rFonts w:ascii="Arial" w:hAnsi="Arial" w:cs="Arial"/>
          <w:i/>
          <w:sz w:val="20"/>
          <w:lang w:val="cs-CZ" w:eastAsia="cs-CZ"/>
        </w:rPr>
        <w:t>do nástrojů územní dimenze</w:t>
      </w:r>
    </w:p>
    <w:p w14:paraId="0638A5E8" w14:textId="77777777" w:rsidR="003D5E30" w:rsidRPr="00CB7F97" w:rsidRDefault="003D5E30" w:rsidP="003D5E30">
      <w:pPr>
        <w:pStyle w:val="Odstavecseseznamem2"/>
        <w:spacing w:line="240" w:lineRule="atLeast"/>
        <w:ind w:left="0"/>
        <w:jc w:val="both"/>
        <w:rPr>
          <w:rFonts w:ascii="Arial" w:hAnsi="Arial" w:cs="Arial"/>
          <w:sz w:val="20"/>
          <w:szCs w:val="20"/>
        </w:rPr>
      </w:pPr>
      <w:r w:rsidRPr="00CB7F97">
        <w:rPr>
          <w:rFonts w:ascii="Arial" w:hAnsi="Arial" w:cs="Arial"/>
          <w:sz w:val="20"/>
          <w:szCs w:val="20"/>
          <w:u w:val="single"/>
        </w:rPr>
        <w:t>Gestor</w:t>
      </w:r>
      <w:r w:rsidRPr="00CB7F97">
        <w:rPr>
          <w:rFonts w:ascii="Arial" w:hAnsi="Arial" w:cs="Arial"/>
          <w:sz w:val="20"/>
          <w:szCs w:val="20"/>
        </w:rPr>
        <w:t>: Ministr pro lidská práva, rovné příležitosti a legislativu</w:t>
      </w:r>
    </w:p>
    <w:p w14:paraId="7F6589CA" w14:textId="77777777" w:rsidR="00BC438F" w:rsidRPr="00CB7F97" w:rsidRDefault="003D5E30" w:rsidP="003D5E30">
      <w:pPr>
        <w:pStyle w:val="Odstavecseseznamem2"/>
        <w:spacing w:line="240" w:lineRule="atLeast"/>
        <w:ind w:left="0"/>
        <w:jc w:val="both"/>
        <w:rPr>
          <w:rFonts w:ascii="Arial" w:hAnsi="Arial" w:cs="Arial"/>
          <w:sz w:val="20"/>
          <w:szCs w:val="20"/>
        </w:rPr>
      </w:pPr>
      <w:r w:rsidRPr="00CB7F97">
        <w:rPr>
          <w:rFonts w:ascii="Arial" w:hAnsi="Arial" w:cs="Arial"/>
          <w:sz w:val="20"/>
          <w:szCs w:val="20"/>
          <w:u w:val="single"/>
        </w:rPr>
        <w:t>Spolupráce</w:t>
      </w:r>
      <w:r w:rsidRPr="00CB7F97">
        <w:rPr>
          <w:rFonts w:ascii="Arial" w:hAnsi="Arial" w:cs="Arial"/>
          <w:sz w:val="20"/>
          <w:szCs w:val="20"/>
        </w:rPr>
        <w:t xml:space="preserve">: Ministerstvo práce a sociálních věcí, Ministerstvo pro místní rozvoj, </w:t>
      </w:r>
    </w:p>
    <w:p w14:paraId="46417AF7" w14:textId="5060841A" w:rsidR="003D5E30" w:rsidRPr="00CB7F97" w:rsidRDefault="00BC438F" w:rsidP="003D5E30">
      <w:pPr>
        <w:pStyle w:val="Odstavecseseznamem2"/>
        <w:spacing w:line="240" w:lineRule="atLeast"/>
        <w:ind w:left="0"/>
        <w:jc w:val="both"/>
        <w:rPr>
          <w:rFonts w:ascii="Arial" w:hAnsi="Arial" w:cs="Arial"/>
          <w:iCs/>
          <w:sz w:val="20"/>
          <w:szCs w:val="20"/>
        </w:rPr>
      </w:pPr>
      <w:r w:rsidRPr="00CB7F97">
        <w:rPr>
          <w:rFonts w:ascii="Arial" w:hAnsi="Arial" w:cs="Arial"/>
          <w:sz w:val="20"/>
          <w:szCs w:val="20"/>
          <w:u w:val="single"/>
        </w:rPr>
        <w:t>Nabídka ke spolupráci</w:t>
      </w:r>
      <w:r w:rsidRPr="00CB7F97">
        <w:rPr>
          <w:rFonts w:ascii="Arial" w:hAnsi="Arial" w:cs="Arial"/>
          <w:sz w:val="20"/>
          <w:szCs w:val="20"/>
        </w:rPr>
        <w:t xml:space="preserve">: </w:t>
      </w:r>
      <w:r w:rsidR="003D5E30" w:rsidRPr="00CB7F97">
        <w:rPr>
          <w:rFonts w:ascii="Arial" w:hAnsi="Arial" w:cs="Arial"/>
          <w:sz w:val="20"/>
          <w:szCs w:val="20"/>
        </w:rPr>
        <w:t xml:space="preserve">Kraje a </w:t>
      </w:r>
      <w:r w:rsidRPr="00CB7F97">
        <w:rPr>
          <w:rFonts w:ascii="Arial" w:hAnsi="Arial" w:cs="Arial"/>
          <w:sz w:val="20"/>
          <w:szCs w:val="20"/>
        </w:rPr>
        <w:t>samosprávy</w:t>
      </w:r>
    </w:p>
    <w:p w14:paraId="59172CB9" w14:textId="77777777" w:rsidR="003D5E30" w:rsidRPr="00CB7F97" w:rsidRDefault="003D5E30" w:rsidP="003D5E30">
      <w:pPr>
        <w:pStyle w:val="Odstavecseseznamem2"/>
        <w:spacing w:line="240" w:lineRule="atLeast"/>
        <w:ind w:left="0"/>
        <w:jc w:val="both"/>
        <w:rPr>
          <w:rFonts w:ascii="Arial" w:hAnsi="Arial" w:cs="Arial"/>
          <w:sz w:val="20"/>
          <w:szCs w:val="20"/>
        </w:rPr>
      </w:pPr>
      <w:r w:rsidRPr="00CB7F97">
        <w:rPr>
          <w:rFonts w:ascii="Arial" w:hAnsi="Arial" w:cs="Arial"/>
          <w:sz w:val="20"/>
          <w:szCs w:val="20"/>
          <w:u w:val="single"/>
        </w:rPr>
        <w:t>Termín</w:t>
      </w:r>
      <w:r w:rsidRPr="00CB7F97">
        <w:rPr>
          <w:rFonts w:ascii="Arial" w:hAnsi="Arial" w:cs="Arial"/>
          <w:sz w:val="20"/>
          <w:szCs w:val="20"/>
        </w:rPr>
        <w:t>: průběžně</w:t>
      </w:r>
    </w:p>
    <w:p w14:paraId="3942ED6E" w14:textId="047248CC" w:rsidR="00D52EB2" w:rsidRPr="00CB7F97" w:rsidRDefault="003D5E30" w:rsidP="003D5E30">
      <w:pPr>
        <w:pStyle w:val="Odstavecseseznamem2"/>
        <w:spacing w:line="240" w:lineRule="atLeast"/>
        <w:ind w:left="0"/>
        <w:jc w:val="both"/>
        <w:rPr>
          <w:rFonts w:ascii="Arial" w:hAnsi="Arial" w:cs="Arial"/>
          <w:i/>
          <w:sz w:val="20"/>
        </w:rPr>
      </w:pPr>
      <w:r w:rsidRPr="00CB7F97">
        <w:rPr>
          <w:rFonts w:ascii="Arial" w:hAnsi="Arial" w:cs="Arial"/>
          <w:sz w:val="20"/>
          <w:szCs w:val="20"/>
          <w:u w:val="single"/>
        </w:rPr>
        <w:t>Odůvodnění</w:t>
      </w:r>
      <w:r w:rsidRPr="00CB7F97">
        <w:rPr>
          <w:rFonts w:ascii="Arial" w:hAnsi="Arial" w:cs="Arial"/>
          <w:sz w:val="20"/>
          <w:szCs w:val="20"/>
        </w:rPr>
        <w:t>:</w:t>
      </w:r>
      <w:r w:rsidR="00D52EB2" w:rsidRPr="00CB7F97">
        <w:rPr>
          <w:rFonts w:ascii="Arial" w:hAnsi="Arial" w:cs="Arial"/>
          <w:sz w:val="20"/>
        </w:rPr>
        <w:t xml:space="preserve"> </w:t>
      </w:r>
      <w:r w:rsidR="009C6D90" w:rsidRPr="00CB7F97">
        <w:rPr>
          <w:rFonts w:ascii="Arial" w:hAnsi="Arial" w:cs="Arial"/>
          <w:sz w:val="20"/>
        </w:rPr>
        <w:t xml:space="preserve">Zapojení romské občanské a odborné společnosti do územních integrovaných nástrojů, zejména prostřednictvím strategií komunitně vedeného místního rozvoje (tzv. CLLD), integrovaných plánů rozvoje území (IPRÚ) a integrovaných územních investic (tzv. ITI) přispěje k naplnění principu územní dimenze, který spočívá v přenesení zkušeností místních aktérů do strategických materiálů. Na krajské úrovni se jedná zejména o zapojení krajských koordinátorů do pracovních skupin Regionálních stálých konferencí, pokud byly ustaveny. Krajští romští koordinátoři by se společně s romskými poradci měli podílet na vytváření strategií v rámci CLLD, ITI a IPRÚ. </w:t>
      </w:r>
      <w:r w:rsidR="00126156" w:rsidRPr="00CB7F97">
        <w:rPr>
          <w:rFonts w:ascii="Arial" w:hAnsi="Arial" w:cs="Arial"/>
          <w:sz w:val="20"/>
        </w:rPr>
        <w:t>V rámci přípravy integrovaných strategií nástrojů územní dimenze je nutné zohlednit Strategické dokumenty v oblasti romské integrace</w:t>
      </w:r>
      <w:r w:rsidR="00D52EB2" w:rsidRPr="00CB7F97">
        <w:rPr>
          <w:rFonts w:ascii="Arial" w:hAnsi="Arial" w:cs="Arial"/>
          <w:sz w:val="20"/>
        </w:rPr>
        <w:t>.</w:t>
      </w:r>
    </w:p>
    <w:p w14:paraId="7E8E9435" w14:textId="77777777" w:rsidR="00FF75DF" w:rsidRPr="00CB7F97" w:rsidRDefault="00FF75DF">
      <w:pPr>
        <w:rPr>
          <w:rFonts w:ascii="Arial" w:hAnsi="Arial" w:cs="Arial"/>
          <w:b/>
          <w:i/>
          <w:sz w:val="20"/>
          <w:szCs w:val="20"/>
        </w:rPr>
      </w:pPr>
      <w:r w:rsidRPr="00CB7F97">
        <w:rPr>
          <w:rFonts w:ascii="Arial" w:hAnsi="Arial" w:cs="Arial"/>
          <w:b/>
          <w:i/>
          <w:sz w:val="20"/>
        </w:rPr>
        <w:br w:type="page"/>
      </w:r>
    </w:p>
    <w:p w14:paraId="3ED8C138" w14:textId="77777777" w:rsidR="00FF75DF" w:rsidRPr="00CB7F97" w:rsidRDefault="00FF75DF" w:rsidP="00B82B12">
      <w:pPr>
        <w:pStyle w:val="Nadpiskoncepce1"/>
      </w:pPr>
      <w:bookmarkStart w:id="90" w:name="_Toc411592790"/>
      <w:r w:rsidRPr="00CB7F97">
        <w:lastRenderedPageBreak/>
        <w:t>Vytvoření funkční sítě pro implementaci strategie</w:t>
      </w:r>
      <w:bookmarkEnd w:id="90"/>
    </w:p>
    <w:p w14:paraId="1C7966E0" w14:textId="7728591A" w:rsidR="00FF75DF" w:rsidRPr="00CB7F97" w:rsidRDefault="00FF75DF" w:rsidP="00B82B12">
      <w:pPr>
        <w:spacing w:before="120"/>
        <w:jc w:val="both"/>
        <w:rPr>
          <w:rFonts w:ascii="Arial" w:hAnsi="Arial" w:cs="Arial"/>
          <w:bCs/>
          <w:sz w:val="20"/>
          <w:szCs w:val="20"/>
        </w:rPr>
      </w:pPr>
      <w:r w:rsidRPr="00CB7F97">
        <w:rPr>
          <w:rFonts w:ascii="Arial" w:hAnsi="Arial" w:cs="Arial"/>
          <w:sz w:val="20"/>
          <w:szCs w:val="20"/>
        </w:rPr>
        <w:t>Vytvoření funkční sítě pro implementaci Strategie romské integrace je jedním z klíčových předpokladů její úspěšné realizace. V Č</w:t>
      </w:r>
      <w:r w:rsidR="002C34EA" w:rsidRPr="00CB7F97">
        <w:rPr>
          <w:rFonts w:ascii="Arial" w:hAnsi="Arial" w:cs="Arial"/>
          <w:sz w:val="20"/>
          <w:szCs w:val="20"/>
        </w:rPr>
        <w:t>R</w:t>
      </w:r>
      <w:r w:rsidRPr="00CB7F97">
        <w:rPr>
          <w:rFonts w:ascii="Arial" w:hAnsi="Arial" w:cs="Arial"/>
          <w:sz w:val="20"/>
          <w:szCs w:val="20"/>
        </w:rPr>
        <w:t xml:space="preserve"> byla vytvořena struktura pro implementaci romské koncepce již na konci 90. let, a to ustavením Meziresortní komise pro záležitosti romské menšiny, která se později transformovala v Radu vlády pro záležitosti romské menšiny. Návazně v roce 1999 byla vytvořena funkce zmocněnce/zmocněnkyně vlády pro lidská práva, který v praktické rovině sehrával roli klíčového úředníka odpovědného za naplňování koncepce. Zmocněnec byl zpravidla výkonným místopředsedou Rady. V letech 2007</w:t>
      </w:r>
      <w:r w:rsidR="0083529E" w:rsidRPr="00CB7F97">
        <w:rPr>
          <w:rFonts w:ascii="Arial" w:hAnsi="Arial" w:cs="Arial"/>
          <w:sz w:val="20"/>
          <w:szCs w:val="20"/>
        </w:rPr>
        <w:t>–</w:t>
      </w:r>
      <w:r w:rsidRPr="00CB7F97">
        <w:rPr>
          <w:rFonts w:ascii="Arial" w:hAnsi="Arial" w:cs="Arial"/>
          <w:sz w:val="20"/>
          <w:szCs w:val="20"/>
        </w:rPr>
        <w:t>2010</w:t>
      </w:r>
      <w:r w:rsidR="0083529E" w:rsidRPr="00CB7F97">
        <w:rPr>
          <w:rFonts w:ascii="Arial" w:hAnsi="Arial" w:cs="Arial"/>
          <w:sz w:val="20"/>
          <w:szCs w:val="20"/>
        </w:rPr>
        <w:t xml:space="preserve"> </w:t>
      </w:r>
      <w:r w:rsidRPr="00CB7F97">
        <w:rPr>
          <w:rFonts w:ascii="Arial" w:hAnsi="Arial" w:cs="Arial"/>
          <w:sz w:val="20"/>
          <w:szCs w:val="20"/>
        </w:rPr>
        <w:t>tuto funkci plnil převážně ministr pro lidská práva, případně zmocněnec vlády pro lidská práva. Od konce ledna 2014 plní tuto funkci ministr pro lidská práva, rovné příležitosti a legislativu. Existující struktura i její slabiny jsou popsány výše v části 2.5 v oddílu</w:t>
      </w:r>
      <w:r w:rsidRPr="00CB7F97">
        <w:rPr>
          <w:rFonts w:ascii="Arial" w:hAnsi="Arial" w:cs="Arial"/>
          <w:bCs/>
          <w:i/>
          <w:sz w:val="20"/>
          <w:szCs w:val="20"/>
        </w:rPr>
        <w:t xml:space="preserve"> Institucionální zajištění romské integrace.</w:t>
      </w:r>
      <w:r w:rsidRPr="00CB7F97">
        <w:rPr>
          <w:rFonts w:ascii="Arial" w:hAnsi="Arial" w:cs="Arial"/>
          <w:bCs/>
          <w:sz w:val="20"/>
          <w:szCs w:val="20"/>
        </w:rPr>
        <w:t xml:space="preserve"> </w:t>
      </w:r>
    </w:p>
    <w:p w14:paraId="786C5791" w14:textId="61EF3AA5" w:rsidR="00FF75DF" w:rsidRPr="00CB7F97" w:rsidRDefault="00FF75DF" w:rsidP="00B82B12">
      <w:pPr>
        <w:spacing w:before="120"/>
        <w:jc w:val="both"/>
        <w:rPr>
          <w:rFonts w:ascii="Arial" w:hAnsi="Arial" w:cs="Arial"/>
          <w:bCs/>
          <w:sz w:val="20"/>
          <w:szCs w:val="20"/>
        </w:rPr>
      </w:pPr>
      <w:r w:rsidRPr="00CB7F97">
        <w:rPr>
          <w:rFonts w:ascii="Arial" w:hAnsi="Arial" w:cs="Arial"/>
          <w:bCs/>
          <w:sz w:val="20"/>
          <w:szCs w:val="20"/>
        </w:rPr>
        <w:t xml:space="preserve">Pro vytvoření funkční sítě pro implementaci </w:t>
      </w:r>
      <w:r w:rsidR="00E969F5" w:rsidRPr="00CB7F97">
        <w:rPr>
          <w:rFonts w:ascii="Arial" w:hAnsi="Arial" w:cs="Arial"/>
          <w:bCs/>
          <w:sz w:val="20"/>
          <w:szCs w:val="20"/>
        </w:rPr>
        <w:t xml:space="preserve">Romské </w:t>
      </w:r>
      <w:r w:rsidRPr="00CB7F97">
        <w:rPr>
          <w:rFonts w:ascii="Arial" w:hAnsi="Arial" w:cs="Arial"/>
          <w:bCs/>
          <w:sz w:val="20"/>
          <w:szCs w:val="20"/>
        </w:rPr>
        <w:t>strategie</w:t>
      </w:r>
      <w:r w:rsidR="00E969F5" w:rsidRPr="00CB7F97">
        <w:rPr>
          <w:rFonts w:ascii="Arial" w:hAnsi="Arial" w:cs="Arial"/>
          <w:bCs/>
          <w:sz w:val="20"/>
          <w:szCs w:val="20"/>
        </w:rPr>
        <w:t xml:space="preserve"> 2020</w:t>
      </w:r>
      <w:r w:rsidRPr="00CB7F97">
        <w:rPr>
          <w:rFonts w:ascii="Arial" w:hAnsi="Arial" w:cs="Arial"/>
          <w:bCs/>
          <w:sz w:val="20"/>
          <w:szCs w:val="20"/>
        </w:rPr>
        <w:t xml:space="preserve"> je potřebné jak posílit vlastní koordinační centrum v působnosti ministra pro lidská práva a rovné příležitosti, jejímž jádrem</w:t>
      </w:r>
      <w:r w:rsidR="00D27926" w:rsidRPr="00CB7F97">
        <w:rPr>
          <w:rFonts w:ascii="Arial" w:hAnsi="Arial" w:cs="Arial"/>
          <w:bCs/>
          <w:sz w:val="20"/>
          <w:szCs w:val="20"/>
        </w:rPr>
        <w:t xml:space="preserve"> je</w:t>
      </w:r>
      <w:r w:rsidRPr="00CB7F97">
        <w:rPr>
          <w:rFonts w:ascii="Arial" w:hAnsi="Arial" w:cs="Arial"/>
          <w:bCs/>
          <w:sz w:val="20"/>
          <w:szCs w:val="20"/>
        </w:rPr>
        <w:t xml:space="preserve"> kancelář Rady, tak vytvořit či zpřesnit vazby mezi klíčovými aktéry, k nimž patří Agentura, krajští koordinátoři, kraje, obce.</w:t>
      </w:r>
    </w:p>
    <w:p w14:paraId="6F685EB8" w14:textId="77777777" w:rsidR="00FF75DF" w:rsidRPr="00CB7F97" w:rsidRDefault="00FF75DF" w:rsidP="00B82B12">
      <w:pPr>
        <w:spacing w:before="120"/>
        <w:jc w:val="both"/>
        <w:rPr>
          <w:rFonts w:ascii="Arial" w:hAnsi="Arial" w:cs="Arial"/>
          <w:bCs/>
          <w:sz w:val="20"/>
          <w:szCs w:val="20"/>
        </w:rPr>
      </w:pPr>
    </w:p>
    <w:p w14:paraId="12069B3A" w14:textId="7F57F0F8" w:rsidR="00F75ABD" w:rsidRPr="00CB7F97" w:rsidRDefault="00BA3AB8" w:rsidP="008F12CC">
      <w:pPr>
        <w:pStyle w:val="NadpisKoncepce2"/>
        <w:tabs>
          <w:tab w:val="clear" w:pos="0"/>
          <w:tab w:val="clear" w:pos="556"/>
        </w:tabs>
        <w:ind w:left="850" w:hanging="493"/>
        <w:rPr>
          <w:lang w:val="cs-CZ"/>
        </w:rPr>
      </w:pPr>
      <w:bookmarkStart w:id="91" w:name="_Toc411592791"/>
      <w:r w:rsidRPr="00CB7F97">
        <w:rPr>
          <w:lang w:val="cs-CZ"/>
        </w:rPr>
        <w:t>Specifický cíl: P</w:t>
      </w:r>
      <w:r w:rsidR="00FF75DF" w:rsidRPr="00CB7F97">
        <w:rPr>
          <w:lang w:val="cs-CZ"/>
        </w:rPr>
        <w:t>osílení klíčových činitelů odpovědných za koordinaci integrace Romů na centrální, krajské a místní úrovni</w:t>
      </w:r>
      <w:bookmarkEnd w:id="91"/>
    </w:p>
    <w:p w14:paraId="227DC694" w14:textId="77777777" w:rsidR="00FF75DF" w:rsidRPr="00CB7F97" w:rsidRDefault="00FF75DF" w:rsidP="00E10ECE">
      <w:pPr>
        <w:pStyle w:val="Odstavecseseznamem1"/>
        <w:spacing w:before="120" w:after="240" w:line="240" w:lineRule="atLeast"/>
        <w:ind w:left="0"/>
        <w:contextualSpacing w:val="0"/>
        <w:jc w:val="both"/>
        <w:rPr>
          <w:rFonts w:ascii="Arial" w:hAnsi="Arial" w:cs="Arial"/>
          <w:b/>
          <w:i/>
          <w:sz w:val="20"/>
          <w:lang w:val="cs-CZ"/>
        </w:rPr>
      </w:pPr>
      <w:r w:rsidRPr="00CB7F97">
        <w:rPr>
          <w:rFonts w:ascii="Arial" w:hAnsi="Arial" w:cs="Arial"/>
          <w:b/>
          <w:sz w:val="20"/>
          <w:lang w:val="cs-CZ"/>
        </w:rPr>
        <w:t>Opatření:</w:t>
      </w:r>
    </w:p>
    <w:p w14:paraId="224DF827" w14:textId="1271AFD8" w:rsidR="00FF75DF" w:rsidRPr="00CB7F97" w:rsidRDefault="00911E88" w:rsidP="00E10ECE">
      <w:pPr>
        <w:pStyle w:val="Odstavecseseznamem1"/>
        <w:spacing w:before="120" w:after="240"/>
        <w:ind w:left="709"/>
        <w:contextualSpacing w:val="0"/>
        <w:jc w:val="both"/>
        <w:rPr>
          <w:rFonts w:ascii="Arial" w:hAnsi="Arial" w:cs="Arial"/>
          <w:i/>
          <w:sz w:val="20"/>
          <w:lang w:val="cs-CZ"/>
        </w:rPr>
      </w:pPr>
      <w:r w:rsidRPr="00CB7F97">
        <w:rPr>
          <w:rFonts w:ascii="Arial" w:hAnsi="Arial" w:cs="Arial"/>
          <w:i/>
          <w:sz w:val="20"/>
          <w:lang w:val="cs-CZ"/>
        </w:rPr>
        <w:t>a</w:t>
      </w:r>
      <w:r w:rsidR="00FF75DF" w:rsidRPr="00CB7F97">
        <w:rPr>
          <w:rFonts w:ascii="Arial" w:hAnsi="Arial" w:cs="Arial"/>
          <w:i/>
          <w:sz w:val="20"/>
          <w:lang w:val="cs-CZ"/>
        </w:rPr>
        <w:t>)</w:t>
      </w:r>
      <w:r w:rsidR="007917B7" w:rsidRPr="00CB7F97">
        <w:rPr>
          <w:rFonts w:ascii="Arial" w:hAnsi="Arial" w:cs="Arial"/>
          <w:i/>
          <w:sz w:val="20"/>
          <w:lang w:val="cs-CZ"/>
        </w:rPr>
        <w:t> </w:t>
      </w:r>
      <w:r w:rsidR="003136B6" w:rsidRPr="00CB7F97">
        <w:rPr>
          <w:rFonts w:ascii="Arial" w:hAnsi="Arial" w:cs="Arial"/>
          <w:i/>
          <w:sz w:val="20"/>
          <w:lang w:val="cs-CZ"/>
        </w:rPr>
        <w:t>p</w:t>
      </w:r>
      <w:r w:rsidR="00FF75DF" w:rsidRPr="00CB7F97">
        <w:rPr>
          <w:rFonts w:ascii="Arial" w:hAnsi="Arial" w:cs="Arial"/>
          <w:i/>
          <w:sz w:val="20"/>
          <w:lang w:val="cs-CZ"/>
        </w:rPr>
        <w:t xml:space="preserve">osílit kancelář Rady </w:t>
      </w:r>
      <w:r w:rsidR="00967B36" w:rsidRPr="00CB7F97">
        <w:rPr>
          <w:rFonts w:ascii="Arial" w:hAnsi="Arial" w:cs="Arial"/>
          <w:i/>
          <w:sz w:val="20"/>
          <w:lang w:val="cs-CZ"/>
        </w:rPr>
        <w:t xml:space="preserve">vlády pro záležitosti romské menšiny </w:t>
      </w:r>
      <w:r w:rsidR="00FF75DF" w:rsidRPr="00CB7F97">
        <w:rPr>
          <w:rFonts w:ascii="Arial" w:hAnsi="Arial" w:cs="Arial"/>
          <w:i/>
          <w:sz w:val="20"/>
          <w:lang w:val="cs-CZ"/>
        </w:rPr>
        <w:t xml:space="preserve">o </w:t>
      </w:r>
      <w:r w:rsidR="00810AF2" w:rsidRPr="00CB7F97">
        <w:rPr>
          <w:rFonts w:ascii="Arial" w:hAnsi="Arial" w:cs="Arial"/>
          <w:i/>
          <w:sz w:val="20"/>
          <w:lang w:val="cs-CZ"/>
        </w:rPr>
        <w:t>jedno</w:t>
      </w:r>
      <w:r w:rsidR="001E5B30" w:rsidRPr="00CB7F97">
        <w:rPr>
          <w:rFonts w:ascii="Arial" w:hAnsi="Arial" w:cs="Arial"/>
          <w:i/>
          <w:sz w:val="20"/>
          <w:lang w:val="cs-CZ"/>
        </w:rPr>
        <w:t xml:space="preserve"> </w:t>
      </w:r>
      <w:r w:rsidR="00810AF2" w:rsidRPr="00CB7F97">
        <w:rPr>
          <w:rFonts w:ascii="Arial" w:hAnsi="Arial" w:cs="Arial"/>
          <w:i/>
          <w:sz w:val="20"/>
          <w:lang w:val="cs-CZ"/>
        </w:rPr>
        <w:t>funkční místo</w:t>
      </w:r>
      <w:r w:rsidR="00FF75DF" w:rsidRPr="00CB7F97">
        <w:rPr>
          <w:rFonts w:ascii="Arial" w:hAnsi="Arial" w:cs="Arial"/>
          <w:i/>
          <w:sz w:val="20"/>
          <w:lang w:val="cs-CZ"/>
        </w:rPr>
        <w:t xml:space="preserve"> tak, aby byl</w:t>
      </w:r>
      <w:r w:rsidR="001E5B30" w:rsidRPr="00CB7F97">
        <w:rPr>
          <w:rFonts w:ascii="Arial" w:hAnsi="Arial" w:cs="Arial"/>
          <w:i/>
          <w:sz w:val="20"/>
          <w:lang w:val="cs-CZ"/>
        </w:rPr>
        <w:t>a</w:t>
      </w:r>
      <w:r w:rsidR="00FF75DF" w:rsidRPr="00CB7F97">
        <w:rPr>
          <w:rFonts w:ascii="Arial" w:hAnsi="Arial" w:cs="Arial"/>
          <w:i/>
          <w:sz w:val="20"/>
          <w:lang w:val="cs-CZ"/>
        </w:rPr>
        <w:t xml:space="preserve"> zajištěn</w:t>
      </w:r>
      <w:r w:rsidR="001E5B30" w:rsidRPr="00CB7F97">
        <w:rPr>
          <w:rFonts w:ascii="Arial" w:hAnsi="Arial" w:cs="Arial"/>
          <w:i/>
          <w:sz w:val="20"/>
          <w:lang w:val="cs-CZ"/>
        </w:rPr>
        <w:t xml:space="preserve">a metodická podpora spojená s metodickým vedením krajských koordinátorů, </w:t>
      </w:r>
      <w:r w:rsidR="00967B36" w:rsidRPr="00CB7F97">
        <w:rPr>
          <w:rFonts w:ascii="Arial" w:hAnsi="Arial" w:cs="Arial"/>
          <w:i/>
          <w:sz w:val="20"/>
          <w:lang w:val="cs-CZ"/>
        </w:rPr>
        <w:t xml:space="preserve">romských poradců a </w:t>
      </w:r>
      <w:r w:rsidR="001E5B30" w:rsidRPr="00CB7F97">
        <w:rPr>
          <w:rFonts w:ascii="Arial" w:hAnsi="Arial" w:cs="Arial"/>
          <w:i/>
          <w:sz w:val="20"/>
          <w:lang w:val="cs-CZ"/>
        </w:rPr>
        <w:t>terénních pracovníků věnujícím se romské integraci na krajské a místní úrovni</w:t>
      </w:r>
    </w:p>
    <w:p w14:paraId="2435AE5C" w14:textId="77777777" w:rsidR="00FF75DF" w:rsidRPr="00CB7F97" w:rsidRDefault="00FF75DF" w:rsidP="00F75ABD">
      <w:pPr>
        <w:pStyle w:val="Odstavecseseznamem2"/>
        <w:ind w:left="0"/>
        <w:jc w:val="both"/>
        <w:rPr>
          <w:rFonts w:ascii="Arial" w:hAnsi="Arial" w:cs="Arial"/>
          <w:sz w:val="20"/>
          <w:szCs w:val="20"/>
        </w:rPr>
      </w:pPr>
      <w:r w:rsidRPr="00CB7F97">
        <w:rPr>
          <w:rFonts w:ascii="Arial" w:hAnsi="Arial" w:cs="Arial"/>
          <w:sz w:val="20"/>
          <w:szCs w:val="20"/>
          <w:u w:val="single"/>
        </w:rPr>
        <w:t>Gestor</w:t>
      </w:r>
      <w:r w:rsidRPr="00CB7F97">
        <w:rPr>
          <w:rFonts w:ascii="Arial" w:hAnsi="Arial" w:cs="Arial"/>
          <w:sz w:val="20"/>
          <w:szCs w:val="20"/>
        </w:rPr>
        <w:t xml:space="preserve">: Ministr pro lidská práva, rovné příležitosti a legislativu </w:t>
      </w:r>
    </w:p>
    <w:p w14:paraId="70E1CEDF" w14:textId="21CA4543" w:rsidR="00262F0A" w:rsidRPr="00CB7F97" w:rsidRDefault="00262F0A" w:rsidP="00F75ABD">
      <w:pPr>
        <w:pStyle w:val="Odstavecseseznamem2"/>
        <w:ind w:left="0"/>
        <w:jc w:val="both"/>
        <w:rPr>
          <w:rFonts w:ascii="Arial" w:hAnsi="Arial" w:cs="Arial"/>
          <w:sz w:val="20"/>
          <w:szCs w:val="20"/>
        </w:rPr>
      </w:pPr>
      <w:proofErr w:type="spellStart"/>
      <w:r w:rsidRPr="00CB7F97">
        <w:rPr>
          <w:rFonts w:ascii="Arial" w:hAnsi="Arial" w:cs="Arial"/>
          <w:sz w:val="20"/>
          <w:szCs w:val="20"/>
          <w:u w:val="single"/>
        </w:rPr>
        <w:t>Spolugestor</w:t>
      </w:r>
      <w:proofErr w:type="spellEnd"/>
      <w:r w:rsidRPr="00CB7F97">
        <w:rPr>
          <w:rFonts w:ascii="Arial" w:hAnsi="Arial" w:cs="Arial"/>
          <w:sz w:val="20"/>
          <w:szCs w:val="20"/>
          <w:u w:val="single"/>
        </w:rPr>
        <w:t>:</w:t>
      </w:r>
      <w:r w:rsidRPr="00CB7F97">
        <w:rPr>
          <w:rFonts w:ascii="Arial" w:hAnsi="Arial" w:cs="Arial"/>
          <w:sz w:val="20"/>
          <w:szCs w:val="20"/>
        </w:rPr>
        <w:t xml:space="preserve"> Ministerstvo financí</w:t>
      </w:r>
    </w:p>
    <w:p w14:paraId="3A6ED01F" w14:textId="415E0A42" w:rsidR="00FF75DF" w:rsidRPr="00CB7F97" w:rsidRDefault="00FF75DF" w:rsidP="00F75ABD">
      <w:pPr>
        <w:pStyle w:val="Odstavecseseznamem2"/>
        <w:ind w:left="0"/>
        <w:jc w:val="both"/>
        <w:rPr>
          <w:rFonts w:ascii="Arial" w:hAnsi="Arial" w:cs="Arial"/>
          <w:sz w:val="20"/>
          <w:szCs w:val="20"/>
        </w:rPr>
      </w:pPr>
      <w:r w:rsidRPr="00CB7F97">
        <w:rPr>
          <w:rFonts w:ascii="Arial" w:hAnsi="Arial" w:cs="Arial"/>
          <w:sz w:val="20"/>
          <w:szCs w:val="20"/>
          <w:u w:val="single"/>
        </w:rPr>
        <w:t>Spolupráce</w:t>
      </w:r>
      <w:r w:rsidRPr="00CB7F97">
        <w:rPr>
          <w:rFonts w:ascii="Arial" w:hAnsi="Arial" w:cs="Arial"/>
          <w:sz w:val="20"/>
          <w:szCs w:val="20"/>
        </w:rPr>
        <w:t>: vedoucí Úřadu vlády</w:t>
      </w:r>
      <w:r w:rsidR="00231996" w:rsidRPr="00CB7F97">
        <w:rPr>
          <w:rFonts w:ascii="Arial" w:hAnsi="Arial" w:cs="Arial"/>
          <w:sz w:val="20"/>
          <w:szCs w:val="20"/>
        </w:rPr>
        <w:t xml:space="preserve"> ČR</w:t>
      </w:r>
    </w:p>
    <w:p w14:paraId="483300CA" w14:textId="2CEA19AD" w:rsidR="00FF75DF" w:rsidRPr="00CB7F97" w:rsidRDefault="00FF75DF" w:rsidP="00F75ABD">
      <w:pPr>
        <w:pStyle w:val="Odstavecseseznamem2"/>
        <w:ind w:left="0"/>
        <w:jc w:val="both"/>
        <w:rPr>
          <w:rFonts w:ascii="Arial" w:hAnsi="Arial" w:cs="Arial"/>
          <w:sz w:val="20"/>
          <w:szCs w:val="20"/>
        </w:rPr>
      </w:pPr>
      <w:r w:rsidRPr="00CB7F97">
        <w:rPr>
          <w:rFonts w:ascii="Arial" w:hAnsi="Arial" w:cs="Arial"/>
          <w:sz w:val="20"/>
          <w:szCs w:val="20"/>
          <w:u w:val="single"/>
        </w:rPr>
        <w:t>Termín</w:t>
      </w:r>
      <w:r w:rsidRPr="00CB7F97">
        <w:rPr>
          <w:rFonts w:ascii="Arial" w:hAnsi="Arial" w:cs="Arial"/>
          <w:sz w:val="20"/>
          <w:szCs w:val="20"/>
        </w:rPr>
        <w:t>:</w:t>
      </w:r>
      <w:r w:rsidR="001E5B30" w:rsidRPr="00CB7F97">
        <w:rPr>
          <w:rFonts w:ascii="Arial" w:hAnsi="Arial" w:cs="Arial"/>
          <w:sz w:val="20"/>
          <w:szCs w:val="20"/>
        </w:rPr>
        <w:t xml:space="preserve"> </w:t>
      </w:r>
      <w:proofErr w:type="gramStart"/>
      <w:r w:rsidR="001E5B30" w:rsidRPr="00CB7F97">
        <w:rPr>
          <w:rFonts w:ascii="Arial" w:hAnsi="Arial" w:cs="Arial"/>
          <w:sz w:val="20"/>
          <w:szCs w:val="20"/>
        </w:rPr>
        <w:t>31.06</w:t>
      </w:r>
      <w:r w:rsidRPr="00CB7F97">
        <w:rPr>
          <w:rFonts w:ascii="Arial" w:hAnsi="Arial" w:cs="Arial"/>
          <w:sz w:val="20"/>
          <w:szCs w:val="20"/>
        </w:rPr>
        <w:t>.201</w:t>
      </w:r>
      <w:r w:rsidR="001E5B30" w:rsidRPr="00CB7F97">
        <w:rPr>
          <w:rFonts w:ascii="Arial" w:hAnsi="Arial" w:cs="Arial"/>
          <w:sz w:val="20"/>
          <w:szCs w:val="20"/>
        </w:rPr>
        <w:t>5</w:t>
      </w:r>
      <w:proofErr w:type="gramEnd"/>
    </w:p>
    <w:p w14:paraId="67B222D1" w14:textId="6098779D" w:rsidR="00FF75DF" w:rsidRPr="00CB7F97" w:rsidRDefault="00FF75DF" w:rsidP="00F75ABD">
      <w:pPr>
        <w:pStyle w:val="Odstavecseseznamem2"/>
        <w:ind w:left="0"/>
        <w:jc w:val="both"/>
        <w:rPr>
          <w:rFonts w:ascii="Arial" w:hAnsi="Arial" w:cs="Arial"/>
          <w:sz w:val="20"/>
          <w:szCs w:val="20"/>
        </w:rPr>
      </w:pPr>
      <w:r w:rsidRPr="00CB7F97">
        <w:rPr>
          <w:rFonts w:ascii="Arial" w:hAnsi="Arial" w:cs="Arial"/>
          <w:sz w:val="20"/>
          <w:szCs w:val="20"/>
          <w:u w:val="single"/>
        </w:rPr>
        <w:t>Odůvodnění</w:t>
      </w:r>
      <w:r w:rsidRPr="00CB7F97">
        <w:rPr>
          <w:rFonts w:ascii="Arial" w:hAnsi="Arial" w:cs="Arial"/>
          <w:sz w:val="20"/>
          <w:szCs w:val="20"/>
        </w:rPr>
        <w:t>:</w:t>
      </w:r>
      <w:r w:rsidR="00635838" w:rsidRPr="00CB7F97">
        <w:rPr>
          <w:rFonts w:ascii="Arial" w:hAnsi="Arial" w:cs="Arial"/>
          <w:sz w:val="20"/>
          <w:szCs w:val="20"/>
        </w:rPr>
        <w:t xml:space="preserve"> Doporučení Rady EU ze dne 9. prosince 2013, o účinných opatřeních v oblasti integrace Romů v členských státech požaduje v článku 3.1 podporovat regionální a místní a orgány (při zohlednění jejich pravomocí), aby vypracovaly místní akční plány či strategie nebo soubory místních politických opatření v rámci širších politik sociálního začleňování, které by mohly obsahovat základní podmínky, kritéria a měřitelné cíle v oblasti integrace Romů a zajistit náležité financování.</w:t>
      </w:r>
      <w:r w:rsidRPr="00CB7F97">
        <w:rPr>
          <w:rFonts w:ascii="Arial" w:hAnsi="Arial" w:cs="Arial"/>
          <w:sz w:val="20"/>
          <w:szCs w:val="20"/>
        </w:rPr>
        <w:t xml:space="preserve"> </w:t>
      </w:r>
      <w:r w:rsidR="001E5B30" w:rsidRPr="00CB7F97">
        <w:rPr>
          <w:rFonts w:ascii="Arial" w:hAnsi="Arial" w:cs="Arial"/>
          <w:sz w:val="20"/>
          <w:szCs w:val="20"/>
        </w:rPr>
        <w:t>Oddělení k</w:t>
      </w:r>
      <w:r w:rsidRPr="00CB7F97">
        <w:rPr>
          <w:rFonts w:ascii="Arial" w:hAnsi="Arial" w:cs="Arial"/>
          <w:sz w:val="20"/>
          <w:szCs w:val="20"/>
        </w:rPr>
        <w:t>ancelář</w:t>
      </w:r>
      <w:r w:rsidR="001E5B30" w:rsidRPr="00CB7F97">
        <w:rPr>
          <w:rFonts w:ascii="Arial" w:hAnsi="Arial" w:cs="Arial"/>
          <w:sz w:val="20"/>
          <w:szCs w:val="20"/>
        </w:rPr>
        <w:t>e</w:t>
      </w:r>
      <w:r w:rsidRPr="00CB7F97">
        <w:rPr>
          <w:rFonts w:ascii="Arial" w:hAnsi="Arial" w:cs="Arial"/>
          <w:sz w:val="20"/>
          <w:szCs w:val="20"/>
        </w:rPr>
        <w:t xml:space="preserve"> Rady vlády pro záležitosti romské menšiny </w:t>
      </w:r>
      <w:r w:rsidR="00635838" w:rsidRPr="00CB7F97">
        <w:rPr>
          <w:rFonts w:ascii="Arial" w:hAnsi="Arial" w:cs="Arial"/>
          <w:sz w:val="20"/>
          <w:szCs w:val="20"/>
        </w:rPr>
        <w:t>a sekretariátu R</w:t>
      </w:r>
      <w:r w:rsidR="001E5B30" w:rsidRPr="00CB7F97">
        <w:rPr>
          <w:rFonts w:ascii="Arial" w:hAnsi="Arial" w:cs="Arial"/>
          <w:sz w:val="20"/>
          <w:szCs w:val="20"/>
        </w:rPr>
        <w:t xml:space="preserve">ady vlády pro národnostní menšiny </w:t>
      </w:r>
      <w:r w:rsidR="00635838" w:rsidRPr="00CB7F97">
        <w:rPr>
          <w:rFonts w:ascii="Arial" w:hAnsi="Arial" w:cs="Arial"/>
          <w:sz w:val="20"/>
          <w:szCs w:val="20"/>
        </w:rPr>
        <w:t>má na starosti metodickou podporu krajských koordinátorů pro romské záležitosti</w:t>
      </w:r>
      <w:r w:rsidR="008C0C4E" w:rsidRPr="00CB7F97">
        <w:rPr>
          <w:rFonts w:ascii="Arial" w:hAnsi="Arial" w:cs="Arial"/>
          <w:sz w:val="20"/>
          <w:szCs w:val="20"/>
        </w:rPr>
        <w:t xml:space="preserve">, prostřednictvím čehož usiluje o naplnění Doporučení. </w:t>
      </w:r>
      <w:r w:rsidR="00635838" w:rsidRPr="00CB7F97">
        <w:rPr>
          <w:rFonts w:ascii="Arial" w:hAnsi="Arial" w:cs="Arial"/>
          <w:sz w:val="20"/>
          <w:szCs w:val="20"/>
        </w:rPr>
        <w:t xml:space="preserve">S ohledem na další činnosti spojené se zajištěním chodu poradních orgánů je nutné vytvořit personální kapacity, které by umožnili </w:t>
      </w:r>
      <w:r w:rsidR="008C0C4E" w:rsidRPr="00CB7F97">
        <w:rPr>
          <w:rFonts w:ascii="Arial" w:hAnsi="Arial" w:cs="Arial"/>
          <w:sz w:val="20"/>
          <w:szCs w:val="20"/>
        </w:rPr>
        <w:t>účinné naplnění požadavků plynoucích z metodického vedení</w:t>
      </w:r>
      <w:r w:rsidR="00635838" w:rsidRPr="00CB7F97">
        <w:rPr>
          <w:rFonts w:ascii="Arial" w:hAnsi="Arial" w:cs="Arial"/>
          <w:sz w:val="20"/>
          <w:szCs w:val="20"/>
        </w:rPr>
        <w:t xml:space="preserve">. </w:t>
      </w:r>
      <w:r w:rsidR="001E5B30" w:rsidRPr="00CB7F97">
        <w:rPr>
          <w:rFonts w:ascii="Arial" w:hAnsi="Arial" w:cs="Arial"/>
          <w:sz w:val="20"/>
          <w:szCs w:val="20"/>
        </w:rPr>
        <w:t>Pokud má mít Strategie romské integrace účinný dopad na místní a krajskou úroveň</w:t>
      </w:r>
      <w:r w:rsidR="00057262" w:rsidRPr="00CB7F97">
        <w:rPr>
          <w:rFonts w:ascii="Arial" w:hAnsi="Arial" w:cs="Arial"/>
          <w:sz w:val="20"/>
          <w:szCs w:val="20"/>
        </w:rPr>
        <w:t>,</w:t>
      </w:r>
      <w:r w:rsidR="001E5B30" w:rsidRPr="00CB7F97">
        <w:rPr>
          <w:rFonts w:ascii="Arial" w:hAnsi="Arial" w:cs="Arial"/>
          <w:sz w:val="20"/>
          <w:szCs w:val="20"/>
        </w:rPr>
        <w:t xml:space="preserve"> je současně nutné posílit také činnost spojenou s metodickou podporou krajských koordinátorů, a posílit spolupráci na místní úrovni. </w:t>
      </w:r>
    </w:p>
    <w:p w14:paraId="37EE992C" w14:textId="77777777" w:rsidR="00680303" w:rsidRPr="00CB7F97" w:rsidRDefault="00680303" w:rsidP="00F75ABD">
      <w:pPr>
        <w:pStyle w:val="Odstavecseseznamem2"/>
        <w:ind w:left="0"/>
        <w:jc w:val="both"/>
        <w:rPr>
          <w:rFonts w:ascii="Arial" w:hAnsi="Arial" w:cs="Arial"/>
          <w:sz w:val="20"/>
          <w:szCs w:val="20"/>
        </w:rPr>
      </w:pPr>
    </w:p>
    <w:p w14:paraId="57770061" w14:textId="264F20CB" w:rsidR="00FF75DF" w:rsidRPr="00CB7F97" w:rsidRDefault="00911E88" w:rsidP="00E10ECE">
      <w:pPr>
        <w:pStyle w:val="Odstavecseseznamem1"/>
        <w:spacing w:before="120" w:after="240"/>
        <w:ind w:left="709"/>
        <w:contextualSpacing w:val="0"/>
        <w:jc w:val="both"/>
        <w:rPr>
          <w:rFonts w:ascii="Arial" w:hAnsi="Arial" w:cs="Arial"/>
          <w:i/>
          <w:sz w:val="20"/>
          <w:lang w:val="cs-CZ"/>
        </w:rPr>
      </w:pPr>
      <w:r w:rsidRPr="00CB7F97">
        <w:rPr>
          <w:rFonts w:ascii="Arial" w:hAnsi="Arial" w:cs="Arial"/>
          <w:i/>
          <w:sz w:val="20"/>
          <w:lang w:val="cs-CZ"/>
        </w:rPr>
        <w:t>b</w:t>
      </w:r>
      <w:r w:rsidR="00FF75DF" w:rsidRPr="00CB7F97">
        <w:rPr>
          <w:rFonts w:ascii="Arial" w:hAnsi="Arial" w:cs="Arial"/>
          <w:i/>
          <w:sz w:val="20"/>
          <w:lang w:val="cs-CZ"/>
        </w:rPr>
        <w:t>)</w:t>
      </w:r>
      <w:r w:rsidR="003136B6" w:rsidRPr="00CB7F97">
        <w:rPr>
          <w:rFonts w:ascii="Arial" w:hAnsi="Arial" w:cs="Arial"/>
          <w:i/>
          <w:sz w:val="20"/>
          <w:lang w:val="cs-CZ"/>
        </w:rPr>
        <w:t> </w:t>
      </w:r>
      <w:r w:rsidR="00FF75DF" w:rsidRPr="00CB7F97">
        <w:rPr>
          <w:rFonts w:ascii="Arial" w:hAnsi="Arial" w:cs="Arial"/>
          <w:i/>
          <w:sz w:val="20"/>
          <w:lang w:val="cs-CZ"/>
        </w:rPr>
        <w:t xml:space="preserve">zajišťovat metodické vedení krajských koordinátorů pro romské záležitosti a začlenění koordinátorů do struktur krajských úřadů a podpořit jejich pozici v rámci krajských úřadů slaďováním jejich personálního zavedení a kompetencí </w:t>
      </w:r>
    </w:p>
    <w:p w14:paraId="0B566973" w14:textId="77777777" w:rsidR="00FF75DF" w:rsidRPr="00CB7F97" w:rsidRDefault="00FF75DF" w:rsidP="003A7541">
      <w:pPr>
        <w:pStyle w:val="Odstavecseseznamem2"/>
        <w:ind w:left="0"/>
        <w:jc w:val="both"/>
        <w:rPr>
          <w:rFonts w:ascii="Arial" w:hAnsi="Arial" w:cs="Arial"/>
          <w:sz w:val="20"/>
          <w:szCs w:val="20"/>
          <w:u w:val="single"/>
        </w:rPr>
      </w:pPr>
      <w:r w:rsidRPr="00CB7F97">
        <w:rPr>
          <w:rFonts w:ascii="Arial" w:hAnsi="Arial" w:cs="Arial"/>
          <w:sz w:val="20"/>
          <w:szCs w:val="20"/>
          <w:u w:val="single"/>
        </w:rPr>
        <w:t>Gestor</w:t>
      </w:r>
      <w:r w:rsidRPr="00CB7F97">
        <w:rPr>
          <w:rFonts w:ascii="Arial" w:hAnsi="Arial" w:cs="Arial"/>
          <w:sz w:val="20"/>
          <w:szCs w:val="20"/>
        </w:rPr>
        <w:t>: Ministr pro lidská práva, rovné příležitosti a legislativu</w:t>
      </w:r>
    </w:p>
    <w:p w14:paraId="0D181CF3" w14:textId="77777777" w:rsidR="00FF75DF" w:rsidRPr="00CB7F97" w:rsidRDefault="00FF75DF" w:rsidP="003A7541">
      <w:pPr>
        <w:pStyle w:val="Odstavecseseznamem2"/>
        <w:ind w:left="0"/>
        <w:jc w:val="both"/>
        <w:rPr>
          <w:rFonts w:ascii="Arial" w:hAnsi="Arial" w:cs="Arial"/>
          <w:sz w:val="20"/>
          <w:szCs w:val="20"/>
        </w:rPr>
      </w:pPr>
      <w:r w:rsidRPr="00CB7F97">
        <w:rPr>
          <w:rFonts w:ascii="Arial" w:hAnsi="Arial" w:cs="Arial"/>
          <w:sz w:val="20"/>
          <w:szCs w:val="20"/>
          <w:u w:val="single"/>
        </w:rPr>
        <w:t>Termín</w:t>
      </w:r>
      <w:r w:rsidRPr="00CB7F97">
        <w:rPr>
          <w:rFonts w:ascii="Arial" w:hAnsi="Arial" w:cs="Arial"/>
          <w:sz w:val="20"/>
          <w:szCs w:val="20"/>
        </w:rPr>
        <w:t>: průběžně</w:t>
      </w:r>
    </w:p>
    <w:p w14:paraId="711B4448" w14:textId="570E19DE" w:rsidR="00FF75DF" w:rsidRPr="00CB7F97" w:rsidRDefault="00FF75DF" w:rsidP="003A7541">
      <w:pPr>
        <w:pStyle w:val="Odstavecseseznamem2"/>
        <w:ind w:left="0"/>
        <w:jc w:val="both"/>
        <w:rPr>
          <w:rFonts w:ascii="Arial" w:hAnsi="Arial" w:cs="Arial"/>
          <w:sz w:val="20"/>
          <w:szCs w:val="20"/>
        </w:rPr>
      </w:pPr>
      <w:r w:rsidRPr="00CB7F97">
        <w:rPr>
          <w:rFonts w:ascii="Arial" w:hAnsi="Arial" w:cs="Arial"/>
          <w:sz w:val="20"/>
          <w:szCs w:val="20"/>
          <w:u w:val="single"/>
        </w:rPr>
        <w:t>Odůvodnění</w:t>
      </w:r>
      <w:r w:rsidRPr="00CB7F97">
        <w:rPr>
          <w:rFonts w:ascii="Arial" w:hAnsi="Arial" w:cs="Arial"/>
          <w:sz w:val="20"/>
          <w:szCs w:val="20"/>
        </w:rPr>
        <w:t>: Úřad vlády zajišťuje prostřednictvím dotačního programu Podpora koordinátorů pro romské záležitosti</w:t>
      </w:r>
      <w:r w:rsidRPr="00CB7F97">
        <w:rPr>
          <w:rFonts w:ascii="Arial" w:hAnsi="Arial" w:cs="Arial"/>
        </w:rPr>
        <w:t xml:space="preserve"> </w:t>
      </w:r>
      <w:r w:rsidRPr="00CB7F97">
        <w:rPr>
          <w:rFonts w:ascii="Arial" w:hAnsi="Arial" w:cs="Arial"/>
          <w:sz w:val="20"/>
          <w:szCs w:val="20"/>
        </w:rPr>
        <w:t xml:space="preserve">finanční podporu pro zřizování míst krajských koordinátorů. Především s krajskými koordinátory spolupracuje kancelář Rady při rozdělování dotací na další dotační programy Úřadu vlády (Podpora terénní práce, Prevence sociálního vyloučení a komunitní práce a Podpora krajských koordinátorů pro romské záležitosti), monitorování situace v krajích, na přípravě výroční zprávy o stavu romské menšiny a řešení konkrétních úkolů. Zajištění systematického metodického vedení romských koordinátorů je však dlouhodobě </w:t>
      </w:r>
      <w:r w:rsidR="00B57B9E" w:rsidRPr="00CB7F97">
        <w:rPr>
          <w:rFonts w:ascii="Arial" w:hAnsi="Arial" w:cs="Arial"/>
          <w:sz w:val="20"/>
          <w:szCs w:val="20"/>
        </w:rPr>
        <w:t>nedostatečné</w:t>
      </w:r>
      <w:r w:rsidRPr="00CB7F97">
        <w:rPr>
          <w:rFonts w:ascii="Arial" w:hAnsi="Arial" w:cs="Arial"/>
          <w:sz w:val="20"/>
          <w:szCs w:val="20"/>
        </w:rPr>
        <w:t>, a to zejména z kapacitních důvodů. Tuto situaci je potřeba zlepšit.</w:t>
      </w:r>
    </w:p>
    <w:p w14:paraId="3E176C3A" w14:textId="77777777" w:rsidR="00FF75DF" w:rsidRPr="00CB7F97" w:rsidRDefault="00FF75DF" w:rsidP="00B82B12">
      <w:pPr>
        <w:pStyle w:val="Odstavecseseznamem2"/>
        <w:spacing w:after="120" w:line="240" w:lineRule="atLeast"/>
        <w:ind w:left="360"/>
        <w:jc w:val="both"/>
        <w:rPr>
          <w:rFonts w:ascii="Arial" w:hAnsi="Arial" w:cs="Arial"/>
          <w:sz w:val="20"/>
          <w:szCs w:val="20"/>
          <w:u w:val="single"/>
        </w:rPr>
      </w:pPr>
    </w:p>
    <w:p w14:paraId="5D47CC09" w14:textId="77777777" w:rsidR="00F0342A" w:rsidRPr="00CB7F97" w:rsidRDefault="00F0342A">
      <w:pPr>
        <w:rPr>
          <w:rFonts w:ascii="Arial" w:hAnsi="Arial" w:cs="Arial"/>
          <w:b/>
          <w:sz w:val="20"/>
          <w:szCs w:val="20"/>
        </w:rPr>
      </w:pPr>
      <w:r w:rsidRPr="00CB7F97">
        <w:br w:type="page"/>
      </w:r>
    </w:p>
    <w:p w14:paraId="239FC078" w14:textId="04EB988B" w:rsidR="00FF75DF" w:rsidRPr="00CB7F97" w:rsidRDefault="00BA3AB8" w:rsidP="00B82B12">
      <w:pPr>
        <w:pStyle w:val="NadpisKoncepce2"/>
        <w:tabs>
          <w:tab w:val="clear" w:pos="0"/>
        </w:tabs>
        <w:ind w:left="851" w:hanging="494"/>
        <w:rPr>
          <w:lang w:val="cs-CZ"/>
        </w:rPr>
      </w:pPr>
      <w:bookmarkStart w:id="92" w:name="_Toc411592792"/>
      <w:r w:rsidRPr="00CB7F97">
        <w:rPr>
          <w:lang w:val="cs-CZ"/>
        </w:rPr>
        <w:lastRenderedPageBreak/>
        <w:t>Specifický cíl: E</w:t>
      </w:r>
      <w:r w:rsidR="00FF75DF" w:rsidRPr="00CB7F97">
        <w:rPr>
          <w:lang w:val="cs-CZ"/>
        </w:rPr>
        <w:t>fektivnější spolupráce klíčových aktérů na centrální krajské a místní úrovni</w:t>
      </w:r>
      <w:bookmarkEnd w:id="92"/>
    </w:p>
    <w:p w14:paraId="42A77570" w14:textId="77777777" w:rsidR="00FF75DF" w:rsidRPr="00CB7F97" w:rsidRDefault="00FF75DF" w:rsidP="00E10ECE">
      <w:pPr>
        <w:pStyle w:val="Odstavecseseznamem1"/>
        <w:spacing w:before="120" w:after="240" w:line="240" w:lineRule="atLeast"/>
        <w:ind w:left="0"/>
        <w:contextualSpacing w:val="0"/>
        <w:jc w:val="both"/>
        <w:rPr>
          <w:rFonts w:ascii="Arial" w:hAnsi="Arial" w:cs="Arial"/>
          <w:b/>
          <w:i/>
          <w:sz w:val="20"/>
          <w:lang w:val="cs-CZ"/>
        </w:rPr>
      </w:pPr>
      <w:r w:rsidRPr="00CB7F97">
        <w:rPr>
          <w:rFonts w:ascii="Arial" w:hAnsi="Arial" w:cs="Arial"/>
          <w:b/>
          <w:sz w:val="20"/>
          <w:lang w:val="cs-CZ"/>
        </w:rPr>
        <w:t>Opatření:</w:t>
      </w:r>
    </w:p>
    <w:p w14:paraId="2D512C38" w14:textId="58D30714" w:rsidR="00FF75DF" w:rsidRPr="00CB7F97" w:rsidRDefault="00FF75DF" w:rsidP="00E10ECE">
      <w:pPr>
        <w:pStyle w:val="Odstavecseseznamem1"/>
        <w:spacing w:before="120" w:after="240"/>
        <w:ind w:left="709"/>
        <w:contextualSpacing w:val="0"/>
        <w:jc w:val="both"/>
        <w:rPr>
          <w:rFonts w:ascii="Arial" w:hAnsi="Arial" w:cs="Arial"/>
          <w:i/>
          <w:sz w:val="20"/>
          <w:lang w:val="cs-CZ"/>
        </w:rPr>
      </w:pPr>
      <w:r w:rsidRPr="00CB7F97">
        <w:rPr>
          <w:rFonts w:ascii="Arial" w:hAnsi="Arial" w:cs="Arial"/>
          <w:i/>
          <w:sz w:val="20"/>
          <w:lang w:val="cs-CZ"/>
        </w:rPr>
        <w:t>a)</w:t>
      </w:r>
      <w:r w:rsidR="003136B6" w:rsidRPr="00CB7F97">
        <w:rPr>
          <w:rFonts w:ascii="Arial" w:hAnsi="Arial" w:cs="Arial"/>
          <w:i/>
          <w:sz w:val="20"/>
          <w:lang w:val="cs-CZ"/>
        </w:rPr>
        <w:t> </w:t>
      </w:r>
      <w:r w:rsidRPr="00CB7F97">
        <w:rPr>
          <w:rFonts w:ascii="Arial" w:hAnsi="Arial" w:cs="Arial"/>
          <w:i/>
          <w:sz w:val="20"/>
          <w:lang w:val="cs-CZ"/>
        </w:rPr>
        <w:t>vytvoř</w:t>
      </w:r>
      <w:r w:rsidR="002D40D5" w:rsidRPr="00CB7F97">
        <w:rPr>
          <w:rFonts w:ascii="Arial" w:hAnsi="Arial" w:cs="Arial"/>
          <w:i/>
          <w:sz w:val="20"/>
          <w:lang w:val="cs-CZ"/>
        </w:rPr>
        <w:t xml:space="preserve">it </w:t>
      </w:r>
      <w:r w:rsidRPr="00CB7F97">
        <w:rPr>
          <w:rFonts w:ascii="Arial" w:hAnsi="Arial" w:cs="Arial"/>
          <w:i/>
          <w:sz w:val="20"/>
          <w:lang w:val="cs-CZ"/>
        </w:rPr>
        <w:t>kompaktní sítě pracovníků na úrovni krajů a obcí, kter</w:t>
      </w:r>
      <w:r w:rsidR="008A3639" w:rsidRPr="00CB7F97">
        <w:rPr>
          <w:rFonts w:ascii="Arial" w:hAnsi="Arial" w:cs="Arial"/>
          <w:i/>
          <w:sz w:val="20"/>
          <w:lang w:val="cs-CZ"/>
        </w:rPr>
        <w:t>é</w:t>
      </w:r>
      <w:r w:rsidRPr="00CB7F97">
        <w:rPr>
          <w:rFonts w:ascii="Arial" w:hAnsi="Arial" w:cs="Arial"/>
          <w:i/>
          <w:sz w:val="20"/>
          <w:lang w:val="cs-CZ"/>
        </w:rPr>
        <w:t xml:space="preserve"> bud</w:t>
      </w:r>
      <w:r w:rsidR="008A3639" w:rsidRPr="00CB7F97">
        <w:rPr>
          <w:rFonts w:ascii="Arial" w:hAnsi="Arial" w:cs="Arial"/>
          <w:i/>
          <w:sz w:val="20"/>
          <w:lang w:val="cs-CZ"/>
        </w:rPr>
        <w:t>ou</w:t>
      </w:r>
      <w:r w:rsidRPr="00CB7F97">
        <w:rPr>
          <w:rFonts w:ascii="Arial" w:hAnsi="Arial" w:cs="Arial"/>
          <w:i/>
          <w:sz w:val="20"/>
          <w:lang w:val="cs-CZ"/>
        </w:rPr>
        <w:t xml:space="preserve"> integrovat jak romské poradce, lokální konzultanty Agentury</w:t>
      </w:r>
      <w:r w:rsidR="007917B7" w:rsidRPr="00CB7F97">
        <w:rPr>
          <w:rFonts w:ascii="Arial" w:hAnsi="Arial" w:cs="Arial"/>
          <w:i/>
          <w:sz w:val="20"/>
          <w:lang w:val="cs-CZ"/>
        </w:rPr>
        <w:t xml:space="preserve"> pro sociální začleňování</w:t>
      </w:r>
      <w:r w:rsidRPr="00CB7F97">
        <w:rPr>
          <w:rFonts w:ascii="Arial" w:hAnsi="Arial" w:cs="Arial"/>
          <w:i/>
          <w:sz w:val="20"/>
          <w:lang w:val="cs-CZ"/>
        </w:rPr>
        <w:t xml:space="preserve"> a terénní pracovníky obcí pracujících v</w:t>
      </w:r>
      <w:r w:rsidR="007917B7" w:rsidRPr="00CB7F97">
        <w:rPr>
          <w:rFonts w:ascii="Arial" w:hAnsi="Arial" w:cs="Arial"/>
          <w:i/>
          <w:sz w:val="20"/>
          <w:lang w:val="cs-CZ"/>
        </w:rPr>
        <w:t> </w:t>
      </w:r>
      <w:r w:rsidRPr="00CB7F97">
        <w:rPr>
          <w:rFonts w:ascii="Arial" w:hAnsi="Arial" w:cs="Arial"/>
          <w:i/>
          <w:sz w:val="20"/>
          <w:lang w:val="cs-CZ"/>
        </w:rPr>
        <w:t>romských lokalitách</w:t>
      </w:r>
      <w:r w:rsidR="002D40D5" w:rsidRPr="00CB7F97">
        <w:rPr>
          <w:rFonts w:ascii="Arial" w:hAnsi="Arial" w:cs="Arial"/>
          <w:i/>
          <w:sz w:val="20"/>
          <w:lang w:val="cs-CZ"/>
        </w:rPr>
        <w:t xml:space="preserve"> a</w:t>
      </w:r>
      <w:r w:rsidR="007917B7" w:rsidRPr="00CB7F97">
        <w:rPr>
          <w:rFonts w:ascii="Arial" w:hAnsi="Arial" w:cs="Arial"/>
          <w:i/>
          <w:sz w:val="20"/>
          <w:lang w:val="cs-CZ"/>
        </w:rPr>
        <w:t xml:space="preserve"> nastavit</w:t>
      </w:r>
      <w:r w:rsidR="001E5B30" w:rsidRPr="00CB7F97">
        <w:rPr>
          <w:rFonts w:ascii="Arial" w:hAnsi="Arial" w:cs="Arial"/>
          <w:i/>
          <w:sz w:val="20"/>
          <w:lang w:val="cs-CZ"/>
        </w:rPr>
        <w:t xml:space="preserve"> jejich </w:t>
      </w:r>
      <w:r w:rsidR="007917B7" w:rsidRPr="00CB7F97">
        <w:rPr>
          <w:rFonts w:ascii="Arial" w:hAnsi="Arial" w:cs="Arial"/>
          <w:i/>
          <w:sz w:val="20"/>
          <w:lang w:val="cs-CZ"/>
        </w:rPr>
        <w:t xml:space="preserve">metodickou </w:t>
      </w:r>
      <w:r w:rsidR="001E5B30" w:rsidRPr="00CB7F97">
        <w:rPr>
          <w:rFonts w:ascii="Arial" w:hAnsi="Arial" w:cs="Arial"/>
          <w:i/>
          <w:sz w:val="20"/>
          <w:lang w:val="cs-CZ"/>
        </w:rPr>
        <w:t xml:space="preserve">podporu </w:t>
      </w:r>
    </w:p>
    <w:p w14:paraId="1E1A34B7" w14:textId="77777777" w:rsidR="00FF75DF" w:rsidRPr="00CB7F97" w:rsidRDefault="00FF75DF" w:rsidP="00DF1222">
      <w:pPr>
        <w:pStyle w:val="Odstavecseseznamem2"/>
        <w:ind w:left="0"/>
        <w:jc w:val="both"/>
        <w:rPr>
          <w:rFonts w:ascii="Arial" w:hAnsi="Arial" w:cs="Arial"/>
          <w:sz w:val="20"/>
          <w:szCs w:val="20"/>
        </w:rPr>
      </w:pPr>
      <w:r w:rsidRPr="00CB7F97">
        <w:rPr>
          <w:rFonts w:ascii="Arial" w:hAnsi="Arial" w:cs="Arial"/>
          <w:sz w:val="20"/>
          <w:szCs w:val="20"/>
          <w:u w:val="single"/>
        </w:rPr>
        <w:t>Gestor</w:t>
      </w:r>
      <w:r w:rsidRPr="00CB7F97">
        <w:rPr>
          <w:rFonts w:ascii="Arial" w:hAnsi="Arial" w:cs="Arial"/>
          <w:sz w:val="20"/>
          <w:szCs w:val="20"/>
        </w:rPr>
        <w:t>: Ministr pro lidská práva, rovné příležitosti a legislativu</w:t>
      </w:r>
    </w:p>
    <w:p w14:paraId="6E65182F" w14:textId="32C37ABC" w:rsidR="00FF75DF" w:rsidRPr="00CB7F97" w:rsidRDefault="00FF75DF" w:rsidP="00DF1222">
      <w:pPr>
        <w:pStyle w:val="Odstavecseseznamem2"/>
        <w:ind w:left="0"/>
        <w:jc w:val="both"/>
        <w:rPr>
          <w:rFonts w:ascii="Arial" w:hAnsi="Arial" w:cs="Arial"/>
          <w:sz w:val="20"/>
          <w:szCs w:val="20"/>
        </w:rPr>
      </w:pPr>
      <w:r w:rsidRPr="00CB7F97">
        <w:rPr>
          <w:rFonts w:ascii="Arial" w:hAnsi="Arial" w:cs="Arial"/>
          <w:sz w:val="20"/>
          <w:szCs w:val="20"/>
          <w:u w:val="single"/>
        </w:rPr>
        <w:t>Termín</w:t>
      </w:r>
      <w:r w:rsidRPr="00CB7F97">
        <w:rPr>
          <w:rFonts w:ascii="Arial" w:hAnsi="Arial" w:cs="Arial"/>
          <w:sz w:val="20"/>
          <w:szCs w:val="20"/>
        </w:rPr>
        <w:t>:</w:t>
      </w:r>
      <w:r w:rsidR="00660C0E" w:rsidRPr="00CB7F97">
        <w:rPr>
          <w:rFonts w:ascii="Arial" w:hAnsi="Arial" w:cs="Arial"/>
          <w:sz w:val="20"/>
          <w:szCs w:val="20"/>
        </w:rPr>
        <w:t xml:space="preserve"> do </w:t>
      </w:r>
      <w:proofErr w:type="gramStart"/>
      <w:r w:rsidR="00660C0E" w:rsidRPr="00CB7F97">
        <w:rPr>
          <w:rFonts w:ascii="Arial" w:hAnsi="Arial" w:cs="Arial"/>
          <w:sz w:val="20"/>
          <w:szCs w:val="20"/>
        </w:rPr>
        <w:t>31.</w:t>
      </w:r>
      <w:r w:rsidR="00E53CA9" w:rsidRPr="00CB7F97">
        <w:rPr>
          <w:rFonts w:ascii="Arial" w:hAnsi="Arial" w:cs="Arial"/>
          <w:sz w:val="20"/>
          <w:szCs w:val="20"/>
        </w:rPr>
        <w:t>12</w:t>
      </w:r>
      <w:r w:rsidR="00660C0E" w:rsidRPr="00CB7F97">
        <w:rPr>
          <w:rFonts w:ascii="Arial" w:hAnsi="Arial" w:cs="Arial"/>
          <w:sz w:val="20"/>
          <w:szCs w:val="20"/>
        </w:rPr>
        <w:t>.</w:t>
      </w:r>
      <w:r w:rsidRPr="00CB7F97">
        <w:rPr>
          <w:rFonts w:ascii="Arial" w:hAnsi="Arial" w:cs="Arial"/>
          <w:sz w:val="20"/>
          <w:szCs w:val="20"/>
        </w:rPr>
        <w:t>2015</w:t>
      </w:r>
      <w:proofErr w:type="gramEnd"/>
    </w:p>
    <w:p w14:paraId="375DBCC2" w14:textId="19BDF72E" w:rsidR="00FF75DF" w:rsidRPr="00CB7F97" w:rsidRDefault="00FF75DF" w:rsidP="009E6FFA">
      <w:pPr>
        <w:pStyle w:val="Odstavecseseznamem2"/>
        <w:ind w:left="0"/>
        <w:jc w:val="both"/>
        <w:rPr>
          <w:rFonts w:ascii="Arial" w:hAnsi="Arial" w:cs="Arial"/>
          <w:sz w:val="20"/>
          <w:szCs w:val="20"/>
        </w:rPr>
      </w:pPr>
      <w:r w:rsidRPr="00CB7F97">
        <w:rPr>
          <w:rFonts w:ascii="Arial" w:hAnsi="Arial" w:cs="Arial"/>
          <w:sz w:val="20"/>
          <w:szCs w:val="20"/>
          <w:u w:val="single"/>
        </w:rPr>
        <w:t>Odůvodnění</w:t>
      </w:r>
      <w:r w:rsidRPr="00CB7F97">
        <w:rPr>
          <w:rFonts w:ascii="Arial" w:hAnsi="Arial" w:cs="Arial"/>
          <w:sz w:val="20"/>
          <w:szCs w:val="20"/>
        </w:rPr>
        <w:t xml:space="preserve">: Spolupráce mezi Radou vlády pro záležitosti romské menšiny a </w:t>
      </w:r>
      <w:r w:rsidR="00D27926" w:rsidRPr="00CB7F97">
        <w:rPr>
          <w:rFonts w:ascii="Arial" w:hAnsi="Arial" w:cs="Arial"/>
          <w:sz w:val="20"/>
          <w:szCs w:val="20"/>
        </w:rPr>
        <w:t xml:space="preserve">Odborem pro sociální začleňování </w:t>
      </w:r>
      <w:r w:rsidRPr="00CB7F97">
        <w:rPr>
          <w:rFonts w:ascii="Arial" w:hAnsi="Arial" w:cs="Arial"/>
          <w:sz w:val="20"/>
          <w:szCs w:val="20"/>
        </w:rPr>
        <w:t>je zajišťována jednak hierarchicky a prostřednictvím koordinace na úrovni Sekce pro lidská práva Úřadu vlády a ministra pro lidská práva,</w:t>
      </w:r>
      <w:r w:rsidR="00D27926" w:rsidRPr="00CB7F97">
        <w:rPr>
          <w:rFonts w:ascii="Arial" w:hAnsi="Arial" w:cs="Arial"/>
          <w:sz w:val="20"/>
          <w:szCs w:val="20"/>
        </w:rPr>
        <w:t xml:space="preserve"> rovné příležitosti a legislativu</w:t>
      </w:r>
      <w:r w:rsidRPr="00CB7F97">
        <w:rPr>
          <w:rFonts w:ascii="Arial" w:hAnsi="Arial" w:cs="Arial"/>
          <w:sz w:val="20"/>
          <w:szCs w:val="20"/>
        </w:rPr>
        <w:t xml:space="preserve"> a dále také prostřednictvím Monitorovacího výboru pro činnost Agentury</w:t>
      </w:r>
      <w:r w:rsidR="00D27926" w:rsidRPr="00CB7F97">
        <w:rPr>
          <w:rFonts w:ascii="Arial" w:hAnsi="Arial" w:cs="Arial"/>
          <w:sz w:val="20"/>
          <w:szCs w:val="20"/>
        </w:rPr>
        <w:t xml:space="preserve"> pro sociální začleňování</w:t>
      </w:r>
      <w:r w:rsidRPr="00CB7F97">
        <w:rPr>
          <w:rFonts w:ascii="Arial" w:hAnsi="Arial" w:cs="Arial"/>
          <w:sz w:val="20"/>
          <w:szCs w:val="20"/>
        </w:rPr>
        <w:t>, který je jedním z výborů Rady vlády pro záležitosti romské menšiny. Z hlediska efektivní romské integrace je funkční nastavení vazeb klíčové a je potřeba jej dořešit</w:t>
      </w:r>
      <w:r w:rsidR="007917B7" w:rsidRPr="00CB7F97">
        <w:rPr>
          <w:rFonts w:ascii="Arial" w:hAnsi="Arial" w:cs="Arial"/>
          <w:sz w:val="20"/>
          <w:szCs w:val="20"/>
        </w:rPr>
        <w:t xml:space="preserve"> zejména ve vztahu </w:t>
      </w:r>
      <w:r w:rsidR="002644C1" w:rsidRPr="00CB7F97">
        <w:rPr>
          <w:rFonts w:ascii="Arial" w:hAnsi="Arial" w:cs="Arial"/>
          <w:sz w:val="20"/>
          <w:szCs w:val="20"/>
        </w:rPr>
        <w:t xml:space="preserve">k </w:t>
      </w:r>
      <w:r w:rsidR="007917B7" w:rsidRPr="00CB7F97">
        <w:rPr>
          <w:rFonts w:ascii="Arial" w:hAnsi="Arial" w:cs="Arial"/>
          <w:sz w:val="20"/>
          <w:szCs w:val="20"/>
        </w:rPr>
        <w:t>lokální úrov</w:t>
      </w:r>
      <w:r w:rsidR="002644C1" w:rsidRPr="00CB7F97">
        <w:rPr>
          <w:rFonts w:ascii="Arial" w:hAnsi="Arial" w:cs="Arial"/>
          <w:sz w:val="20"/>
          <w:szCs w:val="20"/>
        </w:rPr>
        <w:t>ni</w:t>
      </w:r>
      <w:r w:rsidR="007917B7" w:rsidRPr="00CB7F97">
        <w:rPr>
          <w:rFonts w:ascii="Arial" w:hAnsi="Arial" w:cs="Arial"/>
          <w:sz w:val="20"/>
          <w:szCs w:val="20"/>
        </w:rPr>
        <w:t>, kde kromě krajských koordinátorů pro romské záležitosti p</w:t>
      </w:r>
      <w:r w:rsidR="00B57B9E" w:rsidRPr="00CB7F97">
        <w:rPr>
          <w:rFonts w:ascii="Arial" w:hAnsi="Arial" w:cs="Arial"/>
          <w:sz w:val="20"/>
          <w:szCs w:val="20"/>
        </w:rPr>
        <w:t>ůsobí</w:t>
      </w:r>
      <w:r w:rsidR="007917B7" w:rsidRPr="00CB7F97">
        <w:rPr>
          <w:rFonts w:ascii="Arial" w:hAnsi="Arial" w:cs="Arial"/>
          <w:sz w:val="20"/>
          <w:szCs w:val="20"/>
        </w:rPr>
        <w:t xml:space="preserve"> také lokální pracovníci </w:t>
      </w:r>
      <w:r w:rsidR="00B57B9E" w:rsidRPr="00CB7F97">
        <w:rPr>
          <w:rFonts w:ascii="Arial" w:hAnsi="Arial" w:cs="Arial"/>
          <w:sz w:val="20"/>
          <w:szCs w:val="20"/>
        </w:rPr>
        <w:t>Agentury</w:t>
      </w:r>
      <w:r w:rsidR="007917B7" w:rsidRPr="00CB7F97">
        <w:rPr>
          <w:rFonts w:ascii="Arial" w:hAnsi="Arial" w:cs="Arial"/>
          <w:sz w:val="20"/>
          <w:szCs w:val="20"/>
        </w:rPr>
        <w:t xml:space="preserve">, romští poradci a další pracovníci měst, obcí a neziskových organizací, kteří se věnují oblasti romské integrace. </w:t>
      </w:r>
    </w:p>
    <w:p w14:paraId="221F37B8" w14:textId="77777777" w:rsidR="00FF75DF" w:rsidRPr="00CB7F97" w:rsidRDefault="00FF75DF" w:rsidP="00E10ECE">
      <w:pPr>
        <w:pStyle w:val="Odstavecseseznamem2"/>
        <w:ind w:left="0"/>
        <w:jc w:val="both"/>
        <w:rPr>
          <w:rFonts w:ascii="Arial" w:hAnsi="Arial" w:cs="Arial"/>
          <w:sz w:val="20"/>
          <w:szCs w:val="20"/>
        </w:rPr>
      </w:pPr>
    </w:p>
    <w:p w14:paraId="22A94E22" w14:textId="27C063BF" w:rsidR="00FF75DF" w:rsidRPr="00CB7F97" w:rsidRDefault="00FF75DF" w:rsidP="00E10ECE">
      <w:pPr>
        <w:spacing w:before="120" w:after="240"/>
        <w:ind w:left="709"/>
        <w:jc w:val="both"/>
        <w:rPr>
          <w:rFonts w:ascii="Arial" w:hAnsi="Arial" w:cs="Arial"/>
          <w:i/>
          <w:sz w:val="20"/>
          <w:szCs w:val="20"/>
        </w:rPr>
      </w:pPr>
      <w:r w:rsidRPr="00CB7F97">
        <w:rPr>
          <w:rFonts w:ascii="Arial" w:hAnsi="Arial" w:cs="Arial"/>
          <w:i/>
          <w:sz w:val="20"/>
          <w:szCs w:val="20"/>
        </w:rPr>
        <w:t>b) pokračovat v řešení problémů tzv. sociálně vyloučených lokalit ve spolupráci s Radou vlády pro záležitosti romské menšiny a místními neziskovými organizacemi</w:t>
      </w:r>
    </w:p>
    <w:p w14:paraId="54274258" w14:textId="77777777" w:rsidR="00FF75DF" w:rsidRPr="00CB7F97" w:rsidRDefault="00FF75DF" w:rsidP="00B82B12">
      <w:pPr>
        <w:pStyle w:val="Odstavecseseznamem2"/>
        <w:ind w:left="0"/>
        <w:jc w:val="both"/>
        <w:rPr>
          <w:rFonts w:ascii="Arial" w:hAnsi="Arial" w:cs="Arial"/>
          <w:sz w:val="20"/>
          <w:szCs w:val="20"/>
        </w:rPr>
      </w:pPr>
      <w:r w:rsidRPr="00CB7F97">
        <w:rPr>
          <w:rFonts w:ascii="Arial" w:hAnsi="Arial" w:cs="Arial"/>
          <w:sz w:val="20"/>
          <w:szCs w:val="20"/>
          <w:u w:val="single"/>
        </w:rPr>
        <w:t>Gestor</w:t>
      </w:r>
      <w:r w:rsidRPr="00CB7F97">
        <w:rPr>
          <w:rFonts w:ascii="Arial" w:hAnsi="Arial" w:cs="Arial"/>
          <w:sz w:val="20"/>
          <w:szCs w:val="20"/>
        </w:rPr>
        <w:t>: Ministr pro lidská práva, rovné příležitosti a legislativu</w:t>
      </w:r>
    </w:p>
    <w:p w14:paraId="01291B90" w14:textId="77777777" w:rsidR="00FF75DF" w:rsidRPr="00CB7F97" w:rsidRDefault="00FF75DF" w:rsidP="00B82B12">
      <w:pPr>
        <w:pStyle w:val="Odstavecseseznamem2"/>
        <w:ind w:left="0"/>
        <w:jc w:val="both"/>
        <w:rPr>
          <w:rFonts w:ascii="Arial" w:hAnsi="Arial" w:cs="Arial"/>
          <w:sz w:val="20"/>
          <w:szCs w:val="20"/>
        </w:rPr>
      </w:pPr>
      <w:r w:rsidRPr="00CB7F97">
        <w:rPr>
          <w:rFonts w:ascii="Arial" w:hAnsi="Arial" w:cs="Arial"/>
          <w:sz w:val="20"/>
          <w:szCs w:val="20"/>
          <w:u w:val="single"/>
        </w:rPr>
        <w:t>Termín</w:t>
      </w:r>
      <w:r w:rsidRPr="00CB7F97">
        <w:rPr>
          <w:rFonts w:ascii="Arial" w:hAnsi="Arial" w:cs="Arial"/>
          <w:sz w:val="20"/>
          <w:szCs w:val="20"/>
        </w:rPr>
        <w:t>: průběžně</w:t>
      </w:r>
    </w:p>
    <w:p w14:paraId="211324E1" w14:textId="2CAA756F" w:rsidR="00FF75DF" w:rsidRPr="00CB7F97" w:rsidRDefault="00FF75DF" w:rsidP="00B82B12">
      <w:pPr>
        <w:pStyle w:val="Odstavecseseznamem2"/>
        <w:ind w:left="0"/>
        <w:jc w:val="both"/>
        <w:rPr>
          <w:rFonts w:ascii="Arial" w:hAnsi="Arial" w:cs="Arial"/>
          <w:sz w:val="20"/>
          <w:szCs w:val="20"/>
        </w:rPr>
      </w:pPr>
      <w:r w:rsidRPr="00CB7F97">
        <w:rPr>
          <w:rFonts w:ascii="Arial" w:hAnsi="Arial" w:cs="Arial"/>
          <w:sz w:val="20"/>
          <w:szCs w:val="20"/>
          <w:u w:val="single"/>
        </w:rPr>
        <w:t>Odůvodnění</w:t>
      </w:r>
      <w:r w:rsidRPr="00CB7F97">
        <w:rPr>
          <w:rFonts w:ascii="Arial" w:hAnsi="Arial" w:cs="Arial"/>
          <w:sz w:val="20"/>
          <w:szCs w:val="20"/>
        </w:rPr>
        <w:t xml:space="preserve">: </w:t>
      </w:r>
      <w:r w:rsidR="006D717F" w:rsidRPr="00CB7F97">
        <w:rPr>
          <w:rFonts w:ascii="Arial" w:hAnsi="Arial" w:cs="Arial"/>
          <w:sz w:val="20"/>
          <w:szCs w:val="20"/>
        </w:rPr>
        <w:t>Sekce pro lidská práva</w:t>
      </w:r>
      <w:r w:rsidR="00C401D1" w:rsidRPr="00CB7F97">
        <w:rPr>
          <w:rFonts w:ascii="Arial" w:hAnsi="Arial" w:cs="Arial"/>
          <w:sz w:val="20"/>
          <w:szCs w:val="20"/>
        </w:rPr>
        <w:t xml:space="preserve"> prostřednictvím svých</w:t>
      </w:r>
      <w:r w:rsidR="006D717F" w:rsidRPr="00CB7F97">
        <w:rPr>
          <w:rFonts w:ascii="Arial" w:hAnsi="Arial" w:cs="Arial"/>
          <w:sz w:val="20"/>
          <w:szCs w:val="20"/>
        </w:rPr>
        <w:t xml:space="preserve"> odborů </w:t>
      </w:r>
      <w:r w:rsidRPr="00CB7F97">
        <w:rPr>
          <w:rFonts w:ascii="Arial" w:hAnsi="Arial" w:cs="Arial"/>
          <w:sz w:val="20"/>
          <w:szCs w:val="20"/>
        </w:rPr>
        <w:t>je v současné době jedním z klíčových aktérů v řešení problémů tzv. sociálně vyloučených lokalit</w:t>
      </w:r>
      <w:r w:rsidR="006D717F" w:rsidRPr="00CB7F97">
        <w:rPr>
          <w:rFonts w:ascii="Arial" w:hAnsi="Arial" w:cs="Arial"/>
          <w:sz w:val="20"/>
          <w:szCs w:val="20"/>
        </w:rPr>
        <w:t xml:space="preserve"> a romské integrace</w:t>
      </w:r>
      <w:r w:rsidRPr="00CB7F97">
        <w:rPr>
          <w:rFonts w:ascii="Arial" w:hAnsi="Arial" w:cs="Arial"/>
          <w:sz w:val="20"/>
          <w:szCs w:val="20"/>
        </w:rPr>
        <w:t xml:space="preserve">. Do budoucna je však žádoucí posílit </w:t>
      </w:r>
      <w:r w:rsidR="006D717F" w:rsidRPr="00CB7F97">
        <w:rPr>
          <w:rFonts w:ascii="Arial" w:hAnsi="Arial" w:cs="Arial"/>
          <w:sz w:val="20"/>
          <w:szCs w:val="20"/>
        </w:rPr>
        <w:t xml:space="preserve">a zlepšit </w:t>
      </w:r>
      <w:r w:rsidRPr="00CB7F97">
        <w:rPr>
          <w:rFonts w:ascii="Arial" w:hAnsi="Arial" w:cs="Arial"/>
          <w:sz w:val="20"/>
          <w:szCs w:val="20"/>
        </w:rPr>
        <w:t xml:space="preserve">spolupráci </w:t>
      </w:r>
      <w:r w:rsidR="006D717F" w:rsidRPr="00CB7F97">
        <w:rPr>
          <w:rFonts w:ascii="Arial" w:hAnsi="Arial" w:cs="Arial"/>
          <w:sz w:val="20"/>
          <w:szCs w:val="20"/>
        </w:rPr>
        <w:t xml:space="preserve">a koordinaci svých aktivit </w:t>
      </w:r>
      <w:r w:rsidRPr="00CB7F97">
        <w:rPr>
          <w:rFonts w:ascii="Arial" w:hAnsi="Arial" w:cs="Arial"/>
          <w:sz w:val="20"/>
          <w:szCs w:val="20"/>
        </w:rPr>
        <w:t>s</w:t>
      </w:r>
      <w:r w:rsidR="006D717F" w:rsidRPr="00CB7F97">
        <w:rPr>
          <w:rFonts w:ascii="Arial" w:hAnsi="Arial" w:cs="Arial"/>
          <w:sz w:val="20"/>
          <w:szCs w:val="20"/>
        </w:rPr>
        <w:t> </w:t>
      </w:r>
      <w:r w:rsidRPr="00CB7F97">
        <w:rPr>
          <w:rFonts w:ascii="Arial" w:hAnsi="Arial" w:cs="Arial"/>
          <w:sz w:val="20"/>
          <w:szCs w:val="20"/>
        </w:rPr>
        <w:t>Radou</w:t>
      </w:r>
      <w:r w:rsidR="006D717F" w:rsidRPr="00CB7F97">
        <w:rPr>
          <w:rFonts w:ascii="Arial" w:hAnsi="Arial" w:cs="Arial"/>
          <w:sz w:val="20"/>
          <w:szCs w:val="20"/>
        </w:rPr>
        <w:t xml:space="preserve"> vlády pro záležitosti romské menšiny</w:t>
      </w:r>
      <w:r w:rsidRPr="00CB7F97">
        <w:rPr>
          <w:rFonts w:ascii="Arial" w:hAnsi="Arial" w:cs="Arial"/>
          <w:sz w:val="20"/>
          <w:szCs w:val="20"/>
        </w:rPr>
        <w:t xml:space="preserve"> tak, aby bylo dosaženo větší synergie</w:t>
      </w:r>
      <w:r w:rsidR="006D717F" w:rsidRPr="00CB7F97">
        <w:rPr>
          <w:rFonts w:ascii="Arial" w:hAnsi="Arial" w:cs="Arial"/>
          <w:sz w:val="20"/>
          <w:szCs w:val="20"/>
        </w:rPr>
        <w:t xml:space="preserve"> ve vztahu k aktivitám směřující</w:t>
      </w:r>
      <w:r w:rsidR="002644C1" w:rsidRPr="00CB7F97">
        <w:rPr>
          <w:rFonts w:ascii="Arial" w:hAnsi="Arial" w:cs="Arial"/>
          <w:sz w:val="20"/>
          <w:szCs w:val="20"/>
        </w:rPr>
        <w:t>m</w:t>
      </w:r>
      <w:r w:rsidR="006D717F" w:rsidRPr="00CB7F97">
        <w:rPr>
          <w:rFonts w:ascii="Arial" w:hAnsi="Arial" w:cs="Arial"/>
          <w:sz w:val="20"/>
          <w:szCs w:val="20"/>
        </w:rPr>
        <w:t xml:space="preserve"> na místní úroveň. </w:t>
      </w:r>
      <w:r w:rsidRPr="00CB7F97">
        <w:rPr>
          <w:rFonts w:ascii="Arial" w:hAnsi="Arial" w:cs="Arial"/>
          <w:sz w:val="20"/>
          <w:szCs w:val="20"/>
        </w:rPr>
        <w:t>Důležité je také posílit spolupráci i s místními neziskovými organizacemi, které v daných lokalitách dlouhodobě pracují a dobře znají lokalitu i její obyvatele.</w:t>
      </w:r>
      <w:r w:rsidR="00013DB5" w:rsidRPr="00CB7F97">
        <w:rPr>
          <w:rFonts w:ascii="Arial" w:hAnsi="Arial" w:cs="Arial"/>
          <w:sz w:val="20"/>
          <w:szCs w:val="20"/>
        </w:rPr>
        <w:t xml:space="preserve"> </w:t>
      </w:r>
    </w:p>
    <w:p w14:paraId="767A7CBD" w14:textId="77777777" w:rsidR="00FF75DF" w:rsidRPr="00CB7F97" w:rsidRDefault="00FF75DF" w:rsidP="00B82B12">
      <w:pPr>
        <w:pStyle w:val="Odstavecseseznamem2"/>
        <w:ind w:left="0"/>
        <w:jc w:val="both"/>
        <w:rPr>
          <w:rFonts w:ascii="Arial" w:hAnsi="Arial" w:cs="Arial"/>
          <w:sz w:val="20"/>
          <w:szCs w:val="20"/>
          <w:u w:val="single"/>
        </w:rPr>
      </w:pPr>
    </w:p>
    <w:p w14:paraId="5410626C" w14:textId="77777777" w:rsidR="00FF75DF" w:rsidRPr="00CB7F97" w:rsidRDefault="00FF75DF" w:rsidP="00B82B12">
      <w:pPr>
        <w:pStyle w:val="NadpisKoncepce2"/>
        <w:tabs>
          <w:tab w:val="clear" w:pos="0"/>
        </w:tabs>
        <w:ind w:left="851" w:hanging="494"/>
        <w:rPr>
          <w:lang w:val="cs-CZ"/>
        </w:rPr>
      </w:pPr>
      <w:bookmarkStart w:id="93" w:name="_Toc411592793"/>
      <w:r w:rsidRPr="00CB7F97">
        <w:rPr>
          <w:lang w:val="cs-CZ"/>
        </w:rPr>
        <w:t>Specifický cíl: výsledky a výstupy realizace jednotlivých opatření (aktivit), indikátory</w:t>
      </w:r>
      <w:bookmarkEnd w:id="93"/>
    </w:p>
    <w:p w14:paraId="139C9FEE" w14:textId="4E32900F" w:rsidR="00BA3AB8" w:rsidRPr="00CB7F97" w:rsidRDefault="00FF75DF" w:rsidP="00EF009A">
      <w:pPr>
        <w:pStyle w:val="Odstavecseseznamem2"/>
        <w:spacing w:after="120" w:line="240" w:lineRule="atLeast"/>
        <w:ind w:left="0"/>
        <w:jc w:val="both"/>
        <w:rPr>
          <w:rFonts w:ascii="Arial" w:hAnsi="Arial" w:cs="Arial"/>
          <w:sz w:val="20"/>
          <w:szCs w:val="20"/>
        </w:rPr>
      </w:pPr>
      <w:r w:rsidRPr="00CB7F97">
        <w:rPr>
          <w:rFonts w:ascii="Arial" w:hAnsi="Arial" w:cs="Arial"/>
          <w:sz w:val="20"/>
          <w:szCs w:val="20"/>
        </w:rPr>
        <w:t>Výsledkem realizace výše uvedených opatření bude vytvoření funkčnější sítě pro implementaci Strategie romské integrace do roku 2020, která zjistí lepší spolupráci všech zúčastněných. Dojde k efektivnějšímu přenosu informací z centra na lokální úroveň a bude sníženo riziko třecích ploch mezi aktéry na lokální úrovni.</w:t>
      </w:r>
    </w:p>
    <w:p w14:paraId="04CD75CE" w14:textId="77777777" w:rsidR="00BA3AB8" w:rsidRPr="00CB7F97" w:rsidRDefault="00BA3AB8">
      <w:pPr>
        <w:rPr>
          <w:rFonts w:ascii="Arial" w:hAnsi="Arial" w:cs="Arial"/>
          <w:sz w:val="20"/>
          <w:szCs w:val="20"/>
        </w:rPr>
      </w:pPr>
      <w:r w:rsidRPr="00CB7F97">
        <w:rPr>
          <w:rFonts w:ascii="Arial" w:hAnsi="Arial" w:cs="Arial"/>
          <w:sz w:val="20"/>
          <w:szCs w:val="20"/>
        </w:rPr>
        <w:br w:type="page"/>
      </w:r>
    </w:p>
    <w:p w14:paraId="5614B7C6" w14:textId="77777777" w:rsidR="00FF75DF" w:rsidRPr="00CB7F97" w:rsidRDefault="00FF75DF" w:rsidP="00B82B12">
      <w:pPr>
        <w:pStyle w:val="Nadpiskoncepce1"/>
      </w:pPr>
      <w:bookmarkStart w:id="94" w:name="_Toc411592794"/>
      <w:r w:rsidRPr="00CB7F97">
        <w:lastRenderedPageBreak/>
        <w:t>Podpora participace Romů</w:t>
      </w:r>
      <w:bookmarkEnd w:id="94"/>
    </w:p>
    <w:p w14:paraId="73DB0C3B" w14:textId="77777777" w:rsidR="00FF75DF" w:rsidRPr="00CB7F97" w:rsidRDefault="00FF75DF" w:rsidP="00B82B12">
      <w:pPr>
        <w:pStyle w:val="Odstavecseseznamem2"/>
        <w:spacing w:after="120" w:line="240" w:lineRule="atLeast"/>
        <w:ind w:left="0"/>
        <w:jc w:val="both"/>
        <w:rPr>
          <w:rFonts w:ascii="Arial" w:hAnsi="Arial" w:cs="Arial"/>
          <w:sz w:val="20"/>
          <w:szCs w:val="20"/>
        </w:rPr>
      </w:pPr>
      <w:r w:rsidRPr="00CB7F97">
        <w:rPr>
          <w:rFonts w:ascii="Arial" w:hAnsi="Arial" w:cs="Arial"/>
          <w:sz w:val="20"/>
          <w:szCs w:val="20"/>
        </w:rPr>
        <w:t>Jednou ze Zásad dlouhodobé koncepce romské integrace je upřednostnění opatření zacílených na aktivaci samotných příslušníků romských komunit před opatřeními založenými na pasivním přijímání pomoci a zajištění spoluúčasti Romů na jejím vytváření a realizaci.</w:t>
      </w:r>
    </w:p>
    <w:p w14:paraId="35712374" w14:textId="346A71CF" w:rsidR="00FF75DF" w:rsidRPr="00CB7F97" w:rsidRDefault="00FF75DF" w:rsidP="00B82B12">
      <w:pPr>
        <w:spacing w:after="120"/>
        <w:jc w:val="both"/>
        <w:rPr>
          <w:rFonts w:ascii="Arial" w:hAnsi="Arial" w:cs="Arial"/>
          <w:sz w:val="20"/>
          <w:szCs w:val="20"/>
          <w:lang w:eastAsia="cs-CZ"/>
        </w:rPr>
      </w:pPr>
      <w:r w:rsidRPr="00CB7F97">
        <w:rPr>
          <w:rFonts w:ascii="Arial" w:hAnsi="Arial" w:cs="Arial"/>
          <w:sz w:val="20"/>
          <w:szCs w:val="20"/>
        </w:rPr>
        <w:t xml:space="preserve">Nutnost participace Romů je zdůrazňována jak Radou Evropy, tak i EU. Podle Evropské komise je potřeba, aby při navrhování, provádění a monitorování vnitrostátních strategií </w:t>
      </w:r>
      <w:r w:rsidR="004C0D7A" w:rsidRPr="00CB7F97">
        <w:rPr>
          <w:rFonts w:ascii="Arial" w:hAnsi="Arial" w:cs="Arial"/>
          <w:sz w:val="20"/>
          <w:szCs w:val="20"/>
        </w:rPr>
        <w:t xml:space="preserve">vedly </w:t>
      </w:r>
      <w:r w:rsidRPr="00CB7F97">
        <w:rPr>
          <w:rFonts w:ascii="Arial" w:hAnsi="Arial" w:cs="Arial"/>
          <w:sz w:val="20"/>
          <w:szCs w:val="20"/>
        </w:rPr>
        <w:t xml:space="preserve">vnitrostátní, regionální a místní orgány soustavně dialog s romskou občanskou společností. </w:t>
      </w:r>
      <w:r w:rsidRPr="00CB7F97">
        <w:rPr>
          <w:rFonts w:ascii="Arial" w:hAnsi="Arial" w:cs="Arial"/>
          <w:sz w:val="20"/>
          <w:szCs w:val="20"/>
          <w:lang w:eastAsia="cs-CZ"/>
        </w:rPr>
        <w:t xml:space="preserve">Opakovaně přitom zdůraznila, že zapojení občanské společnosti by se při vypracovávání strategií nemělo omezovat na pouhé konzultace. Občanská společnost musí při provádění a monitorování vnitrostátních strategií hrát aktivní úlohu; pro úspěch a udržitelnost integrovaných místních akčních plánů má zásadní význam budování kapacit v základních strukturách občanské společnosti na místní úrovni, zejména mezi Romy. </w:t>
      </w:r>
    </w:p>
    <w:p w14:paraId="5069E1E5" w14:textId="0A0C0A12" w:rsidR="00FF75DF" w:rsidRPr="00CB7F97" w:rsidRDefault="00FF75DF" w:rsidP="00B82B12">
      <w:pPr>
        <w:pStyle w:val="Odstavecseseznamem2"/>
        <w:spacing w:after="120" w:line="240" w:lineRule="atLeast"/>
        <w:ind w:left="0"/>
        <w:jc w:val="both"/>
        <w:rPr>
          <w:rFonts w:ascii="Arial" w:hAnsi="Arial" w:cs="Arial"/>
          <w:sz w:val="20"/>
          <w:szCs w:val="20"/>
        </w:rPr>
      </w:pPr>
      <w:r w:rsidRPr="00CB7F97">
        <w:rPr>
          <w:rFonts w:ascii="Arial" w:hAnsi="Arial" w:cs="Arial"/>
          <w:sz w:val="20"/>
          <w:szCs w:val="20"/>
          <w:lang w:eastAsia="cs-CZ"/>
        </w:rPr>
        <w:t>Č</w:t>
      </w:r>
      <w:r w:rsidR="000D5F95" w:rsidRPr="00CB7F97">
        <w:rPr>
          <w:rFonts w:ascii="Arial" w:hAnsi="Arial" w:cs="Arial"/>
          <w:sz w:val="20"/>
          <w:szCs w:val="20"/>
          <w:lang w:eastAsia="cs-CZ"/>
        </w:rPr>
        <w:t>R</w:t>
      </w:r>
      <w:r w:rsidRPr="00CB7F97">
        <w:rPr>
          <w:rFonts w:ascii="Arial" w:hAnsi="Arial" w:cs="Arial"/>
          <w:sz w:val="20"/>
          <w:szCs w:val="20"/>
          <w:lang w:eastAsia="cs-CZ"/>
        </w:rPr>
        <w:t xml:space="preserve"> má v současné době vytvořeny struktury pro participaci Romů </w:t>
      </w:r>
      <w:r w:rsidR="00295D4F" w:rsidRPr="00CB7F97">
        <w:rPr>
          <w:rFonts w:ascii="Arial" w:hAnsi="Arial" w:cs="Arial"/>
          <w:sz w:val="20"/>
          <w:szCs w:val="20"/>
          <w:lang w:eastAsia="cs-CZ"/>
        </w:rPr>
        <w:t xml:space="preserve">ve </w:t>
      </w:r>
      <w:r w:rsidRPr="00CB7F97">
        <w:rPr>
          <w:rFonts w:ascii="Arial" w:hAnsi="Arial" w:cs="Arial"/>
          <w:sz w:val="20"/>
          <w:szCs w:val="20"/>
          <w:lang w:eastAsia="cs-CZ"/>
        </w:rPr>
        <w:t xml:space="preserve">dvou liniích. Jednou je linie národnostně menšinová, která se odvíjí od Listiny základních práv a svobod a zákona </w:t>
      </w:r>
      <w:r w:rsidRPr="00CB7F97">
        <w:rPr>
          <w:rFonts w:ascii="Arial" w:hAnsi="Arial" w:cs="Arial"/>
          <w:sz w:val="20"/>
          <w:szCs w:val="20"/>
        </w:rPr>
        <w:t xml:space="preserve">o právech příslušníků národnostních menšin. Jde o Radu vlády pro národnostní menšiny na centrální úrovni, kde má romská menšina 2 zástupce, a dále výbory pro národnostní menšiny na úrovni krajů a obcí. Druhou linii tvoří Rada vlády pro záležitosti romské menšiny jako specifický orgán pro Romy, na Radu však navazuje pouze fragmentární expertní síť tvořená romskými koordinátory a dále tzv. romskými poradci, případně terénními pracovníky. Koordinátoři, poradci a terénní pracovníci jsou však zaměstnanci – profesionálové, a nepředstavují tak romskou občanskou společnost (jakkoli s ní mohou úzce spolupracovat). </w:t>
      </w:r>
    </w:p>
    <w:p w14:paraId="090BF658" w14:textId="2EF2DB41" w:rsidR="00FF75DF" w:rsidRPr="00CB7F97" w:rsidRDefault="00FF75DF" w:rsidP="00B82B12">
      <w:pPr>
        <w:pStyle w:val="Odstavecseseznamem2"/>
        <w:spacing w:after="120" w:line="240" w:lineRule="atLeast"/>
        <w:ind w:left="0"/>
        <w:jc w:val="both"/>
        <w:rPr>
          <w:rFonts w:ascii="Arial" w:hAnsi="Arial" w:cs="Arial"/>
          <w:sz w:val="20"/>
          <w:szCs w:val="20"/>
        </w:rPr>
      </w:pPr>
      <w:r w:rsidRPr="00CB7F97">
        <w:rPr>
          <w:rFonts w:ascii="Arial" w:hAnsi="Arial" w:cs="Arial"/>
          <w:b/>
          <w:sz w:val="20"/>
          <w:szCs w:val="20"/>
        </w:rPr>
        <w:t>S výjimkou Rady vlády pro záležitosti romské menšiny tak není na regionální a místní úrovni rozvíjena systematicky síť, resp. sítě, zastupující Romy. Není ani nastaven systém podpory kapacit romských organizací občanské společnosti.</w:t>
      </w:r>
      <w:r w:rsidRPr="00CB7F97">
        <w:rPr>
          <w:rFonts w:ascii="Arial" w:hAnsi="Arial" w:cs="Arial"/>
          <w:sz w:val="20"/>
          <w:szCs w:val="20"/>
        </w:rPr>
        <w:t xml:space="preserve"> Aktéři romské občanské společnosti jsou podporováni pouze v rámci realizace konkrétních projektů; což však nemusí být pro podporu kapacit dostačující. Navíc realizace projektů, ne</w:t>
      </w:r>
      <w:r w:rsidR="0092560D" w:rsidRPr="00CB7F97">
        <w:rPr>
          <w:rFonts w:ascii="Arial" w:hAnsi="Arial" w:cs="Arial"/>
          <w:sz w:val="20"/>
          <w:szCs w:val="20"/>
        </w:rPr>
        <w:t>j</w:t>
      </w:r>
      <w:r w:rsidRPr="00CB7F97">
        <w:rPr>
          <w:rFonts w:ascii="Arial" w:hAnsi="Arial" w:cs="Arial"/>
          <w:sz w:val="20"/>
          <w:szCs w:val="20"/>
        </w:rPr>
        <w:t xml:space="preserve">více v oblasti sociálních služeb či terénní práce, kam jdou silnější zdroje nežli do podpory kultury či jazyka, vyžaduje vysokou profesionalitu aktérů, což může Romy dále z těchto organizací vytěsňovat. Jen málo programů umožňuje všestrannější činnost na místní úrovni. </w:t>
      </w:r>
    </w:p>
    <w:p w14:paraId="2AF653E1" w14:textId="77777777" w:rsidR="00FF75DF" w:rsidRPr="00CB7F97" w:rsidRDefault="00FF75DF" w:rsidP="00295D4F">
      <w:pPr>
        <w:pStyle w:val="Odstavecseseznamem2"/>
        <w:spacing w:before="240" w:after="120" w:line="240" w:lineRule="atLeast"/>
        <w:ind w:left="0"/>
        <w:jc w:val="both"/>
        <w:rPr>
          <w:rFonts w:ascii="Arial" w:hAnsi="Arial" w:cs="Arial"/>
          <w:sz w:val="20"/>
          <w:szCs w:val="20"/>
        </w:rPr>
      </w:pPr>
      <w:r w:rsidRPr="00CB7F97">
        <w:rPr>
          <w:rFonts w:ascii="Arial" w:hAnsi="Arial" w:cs="Arial"/>
          <w:sz w:val="20"/>
          <w:szCs w:val="20"/>
        </w:rPr>
        <w:t>Cílem by mělo být vytvořit podporu spoluúčasti Romů na rozhodování, která bude navazovat na obě linie, jak specificky romskou, tak národnostně menšinovou, které jsou komplementární na úrovni centrální. Na úrovni krajské a místní by měla podoba podpory odpovídat místním podmínkám, potřebám a zvyklostem. Pokud jsou však zřizovány výbory, komise či jiná tělesa s širším národnostně menšinovým mandátem, je nutné usilovat, aby v nich Romové byli zastoupení. To je úkol, pro něhož naplnění může vláda vytvořit podmínky, realizovat jej však mohou jen Romové samotní.</w:t>
      </w:r>
    </w:p>
    <w:p w14:paraId="46FCA446" w14:textId="77777777" w:rsidR="00FF75DF" w:rsidRPr="00CB7F97" w:rsidRDefault="00FF75DF" w:rsidP="00B82B12">
      <w:pPr>
        <w:pStyle w:val="Odstavecseseznamem2"/>
        <w:spacing w:after="120" w:line="240" w:lineRule="atLeast"/>
        <w:ind w:left="0"/>
        <w:jc w:val="both"/>
        <w:rPr>
          <w:rFonts w:ascii="Arial" w:hAnsi="Arial" w:cs="Arial"/>
          <w:b/>
          <w:sz w:val="20"/>
          <w:szCs w:val="20"/>
        </w:rPr>
      </w:pPr>
      <w:r w:rsidRPr="00CB7F97">
        <w:rPr>
          <w:rFonts w:ascii="Arial" w:hAnsi="Arial" w:cs="Arial"/>
          <w:b/>
          <w:sz w:val="20"/>
          <w:szCs w:val="20"/>
        </w:rPr>
        <w:t>Důležité strategické dokumenty a legislativní opatření v oblasti participace Romů:</w:t>
      </w:r>
    </w:p>
    <w:p w14:paraId="6536DA7C" w14:textId="77777777" w:rsidR="00FF75DF" w:rsidRPr="00CB7F97" w:rsidRDefault="00FF75DF" w:rsidP="004C2474">
      <w:pPr>
        <w:pStyle w:val="Odstavecseseznamem2"/>
        <w:numPr>
          <w:ilvl w:val="0"/>
          <w:numId w:val="19"/>
        </w:numPr>
        <w:ind w:left="714" w:hanging="357"/>
        <w:jc w:val="both"/>
        <w:rPr>
          <w:rFonts w:ascii="Arial" w:hAnsi="Arial" w:cs="Arial"/>
          <w:sz w:val="20"/>
          <w:szCs w:val="20"/>
        </w:rPr>
      </w:pPr>
      <w:r w:rsidRPr="00CB7F97">
        <w:rPr>
          <w:rFonts w:ascii="Arial" w:hAnsi="Arial" w:cs="Arial"/>
          <w:sz w:val="20"/>
          <w:szCs w:val="20"/>
        </w:rPr>
        <w:t>Listina základních práv a svobod, čl. 24 a 25</w:t>
      </w:r>
    </w:p>
    <w:p w14:paraId="0468A4B6" w14:textId="77777777" w:rsidR="00FF75DF" w:rsidRPr="00CB7F97" w:rsidRDefault="00FF75DF" w:rsidP="004C2474">
      <w:pPr>
        <w:pStyle w:val="Odstavecseseznamem2"/>
        <w:numPr>
          <w:ilvl w:val="0"/>
          <w:numId w:val="19"/>
        </w:numPr>
        <w:ind w:left="714" w:hanging="357"/>
        <w:jc w:val="both"/>
        <w:rPr>
          <w:rFonts w:ascii="Arial" w:hAnsi="Arial" w:cs="Arial"/>
          <w:sz w:val="20"/>
          <w:szCs w:val="20"/>
        </w:rPr>
      </w:pPr>
      <w:r w:rsidRPr="00CB7F97">
        <w:rPr>
          <w:rFonts w:ascii="Arial" w:hAnsi="Arial" w:cs="Arial"/>
          <w:sz w:val="20"/>
          <w:szCs w:val="20"/>
        </w:rPr>
        <w:t>Zákon č. 273/2001 Sb., o právech příslušníků národnostních menšin</w:t>
      </w:r>
    </w:p>
    <w:p w14:paraId="3D838F8B" w14:textId="77777777" w:rsidR="00FF75DF" w:rsidRPr="00CB7F97" w:rsidRDefault="00FF75DF" w:rsidP="00B82B12">
      <w:pPr>
        <w:pStyle w:val="Odstavecseseznamem2"/>
        <w:ind w:left="357"/>
        <w:jc w:val="both"/>
        <w:rPr>
          <w:rFonts w:ascii="Arial" w:hAnsi="Arial" w:cs="Arial"/>
          <w:sz w:val="20"/>
          <w:szCs w:val="20"/>
        </w:rPr>
      </w:pPr>
    </w:p>
    <w:p w14:paraId="7B268E86" w14:textId="77777777" w:rsidR="00FF75DF" w:rsidRPr="00CB7F97" w:rsidRDefault="00FF75DF" w:rsidP="00B82B12">
      <w:pPr>
        <w:pStyle w:val="Odstavecseseznamem2"/>
        <w:pBdr>
          <w:top w:val="single" w:sz="4" w:space="1" w:color="auto"/>
          <w:left w:val="single" w:sz="4" w:space="4" w:color="auto"/>
          <w:bottom w:val="single" w:sz="4" w:space="1" w:color="auto"/>
          <w:right w:val="single" w:sz="4" w:space="4" w:color="auto"/>
        </w:pBdr>
        <w:spacing w:after="120" w:line="240" w:lineRule="atLeast"/>
        <w:ind w:left="0"/>
        <w:jc w:val="both"/>
        <w:rPr>
          <w:rFonts w:ascii="Arial" w:hAnsi="Arial" w:cs="Arial"/>
          <w:sz w:val="20"/>
          <w:szCs w:val="20"/>
        </w:rPr>
      </w:pPr>
      <w:r w:rsidRPr="00CB7F97">
        <w:rPr>
          <w:rFonts w:ascii="Arial" w:hAnsi="Arial" w:cs="Arial"/>
          <w:b/>
          <w:sz w:val="20"/>
          <w:szCs w:val="20"/>
        </w:rPr>
        <w:t>Vize:</w:t>
      </w:r>
      <w:r w:rsidRPr="00CB7F97">
        <w:rPr>
          <w:rFonts w:ascii="Arial" w:hAnsi="Arial" w:cs="Arial"/>
          <w:sz w:val="20"/>
          <w:szCs w:val="20"/>
        </w:rPr>
        <w:t xml:space="preserve"> Romové jsou zapojeni do politického a veřejného života na všech stupních; jejich zastoupení odpovídá přibližně jejich početnosti. Na centrální, krajské a místní úrovni jsou vytvořeny podmínky pro to, aby romské organizace občanské společnosti mohly smysluplně přispívat k dialogu a účinně se podílet na rozvoji, provádění a monitorování procesu integrace Romů.</w:t>
      </w:r>
    </w:p>
    <w:p w14:paraId="1136B261" w14:textId="4F386BE8" w:rsidR="00FF75DF" w:rsidRPr="00CB7F97" w:rsidRDefault="00BA3AB8" w:rsidP="00B82B12">
      <w:pPr>
        <w:pStyle w:val="NadpisKoncepce2"/>
        <w:ind w:left="851" w:hanging="494"/>
        <w:rPr>
          <w:lang w:val="cs-CZ"/>
        </w:rPr>
      </w:pPr>
      <w:bookmarkStart w:id="95" w:name="_Toc411592795"/>
      <w:r w:rsidRPr="00CB7F97">
        <w:rPr>
          <w:lang w:val="cs-CZ"/>
        </w:rPr>
        <w:t>Specifický cíl: Sl</w:t>
      </w:r>
      <w:r w:rsidR="00FF75DF" w:rsidRPr="00CB7F97">
        <w:rPr>
          <w:lang w:val="cs-CZ"/>
        </w:rPr>
        <w:t>edovat zastoupení Romů v zákonodárných, exekutivních a poradních pozicích a průběžně podporovat vhodnými prostředky vyšší zastoupení Romů a Romek na všech exekutivních pozicích v rámci veřejné správy</w:t>
      </w:r>
      <w:bookmarkEnd w:id="95"/>
    </w:p>
    <w:p w14:paraId="7A65E4EA" w14:textId="77777777" w:rsidR="00FF75DF" w:rsidRPr="00CB7F97" w:rsidRDefault="00FF75DF" w:rsidP="00B82B12">
      <w:pPr>
        <w:pStyle w:val="Odstavecseseznamem1"/>
        <w:spacing w:before="120" w:after="120" w:line="240" w:lineRule="atLeast"/>
        <w:ind w:left="357"/>
        <w:jc w:val="both"/>
        <w:rPr>
          <w:rFonts w:ascii="Arial" w:hAnsi="Arial" w:cs="Arial"/>
          <w:b/>
          <w:i/>
          <w:sz w:val="20"/>
          <w:lang w:val="cs-CZ"/>
        </w:rPr>
      </w:pPr>
    </w:p>
    <w:p w14:paraId="320BCF42" w14:textId="77777777" w:rsidR="00FF75DF" w:rsidRPr="00CB7F97" w:rsidRDefault="00FF75DF" w:rsidP="00B82B12">
      <w:pPr>
        <w:pStyle w:val="Odstavecseseznamem1"/>
        <w:spacing w:before="120" w:after="120"/>
        <w:ind w:left="0"/>
        <w:jc w:val="both"/>
        <w:rPr>
          <w:rFonts w:ascii="Arial" w:hAnsi="Arial" w:cs="Arial"/>
          <w:b/>
          <w:sz w:val="20"/>
          <w:lang w:val="cs-CZ"/>
        </w:rPr>
      </w:pPr>
      <w:r w:rsidRPr="00CB7F97">
        <w:rPr>
          <w:rFonts w:ascii="Arial" w:hAnsi="Arial" w:cs="Arial"/>
          <w:b/>
          <w:sz w:val="20"/>
          <w:lang w:val="cs-CZ"/>
        </w:rPr>
        <w:t>Opatření:</w:t>
      </w:r>
    </w:p>
    <w:p w14:paraId="441CF00D" w14:textId="77777777" w:rsidR="00FF75DF" w:rsidRPr="00CB7F97" w:rsidRDefault="003136B6" w:rsidP="00E10ECE">
      <w:pPr>
        <w:pStyle w:val="Odstavecseseznamem1"/>
        <w:spacing w:before="120" w:after="240"/>
        <w:ind w:left="709"/>
        <w:contextualSpacing w:val="0"/>
        <w:jc w:val="both"/>
        <w:rPr>
          <w:rFonts w:ascii="Arial" w:hAnsi="Arial" w:cs="Arial"/>
          <w:i/>
          <w:sz w:val="20"/>
          <w:lang w:val="cs-CZ"/>
        </w:rPr>
      </w:pPr>
      <w:r w:rsidRPr="00CB7F97">
        <w:rPr>
          <w:rFonts w:ascii="Arial" w:hAnsi="Arial" w:cs="Arial"/>
          <w:i/>
          <w:sz w:val="20"/>
          <w:lang w:val="cs-CZ"/>
        </w:rPr>
        <w:t>a) </w:t>
      </w:r>
      <w:r w:rsidR="00FF75DF" w:rsidRPr="00CB7F97">
        <w:rPr>
          <w:rFonts w:ascii="Arial" w:hAnsi="Arial" w:cs="Arial"/>
          <w:i/>
          <w:sz w:val="20"/>
          <w:lang w:val="cs-CZ"/>
        </w:rPr>
        <w:t xml:space="preserve">průběžně sledovat a vyhodnocovat zastoupení Romů a Romek v zákonodárných, exekutivních a poradních pozicích </w:t>
      </w:r>
    </w:p>
    <w:p w14:paraId="2531EE07" w14:textId="77777777" w:rsidR="00FF75DF" w:rsidRPr="00CB7F97" w:rsidRDefault="00FF75DF" w:rsidP="00B82B12">
      <w:pPr>
        <w:pStyle w:val="Odstavecseseznamem1"/>
        <w:ind w:left="0"/>
        <w:contextualSpacing w:val="0"/>
        <w:jc w:val="both"/>
        <w:rPr>
          <w:rFonts w:ascii="Arial" w:hAnsi="Arial" w:cs="Arial"/>
          <w:sz w:val="20"/>
          <w:lang w:val="cs-CZ"/>
        </w:rPr>
      </w:pPr>
      <w:r w:rsidRPr="00CB7F97">
        <w:rPr>
          <w:rFonts w:ascii="Arial" w:hAnsi="Arial" w:cs="Arial"/>
          <w:sz w:val="20"/>
          <w:u w:val="single"/>
          <w:lang w:val="cs-CZ"/>
        </w:rPr>
        <w:t>Gestor</w:t>
      </w:r>
      <w:r w:rsidRPr="00CB7F97">
        <w:rPr>
          <w:rFonts w:ascii="Arial" w:hAnsi="Arial" w:cs="Arial"/>
          <w:sz w:val="20"/>
          <w:lang w:val="cs-CZ"/>
        </w:rPr>
        <w:t>: Ministr pro lidská práva, rovné příležitosti a legislativu a všichni členové vlády</w:t>
      </w:r>
    </w:p>
    <w:p w14:paraId="07854B14" w14:textId="77777777" w:rsidR="00FF75DF" w:rsidRPr="00CB7F97" w:rsidRDefault="00FF75DF" w:rsidP="00B82B12">
      <w:pPr>
        <w:pStyle w:val="Odstavecseseznamem1"/>
        <w:ind w:left="0"/>
        <w:contextualSpacing w:val="0"/>
        <w:jc w:val="both"/>
        <w:rPr>
          <w:rFonts w:ascii="Arial" w:hAnsi="Arial" w:cs="Arial"/>
          <w:sz w:val="20"/>
          <w:lang w:val="cs-CZ"/>
        </w:rPr>
      </w:pPr>
      <w:r w:rsidRPr="00CB7F97">
        <w:rPr>
          <w:rFonts w:ascii="Arial" w:hAnsi="Arial" w:cs="Arial"/>
          <w:sz w:val="20"/>
          <w:u w:val="single"/>
          <w:lang w:val="cs-CZ"/>
        </w:rPr>
        <w:t>Termín</w:t>
      </w:r>
      <w:r w:rsidRPr="00CB7F97">
        <w:rPr>
          <w:rFonts w:ascii="Arial" w:hAnsi="Arial" w:cs="Arial"/>
          <w:sz w:val="20"/>
          <w:lang w:val="cs-CZ"/>
        </w:rPr>
        <w:t>: průběžně</w:t>
      </w:r>
    </w:p>
    <w:p w14:paraId="1F9DEB26" w14:textId="77777777" w:rsidR="00FF75DF" w:rsidRPr="00CB7F97" w:rsidRDefault="00FF75DF" w:rsidP="00B82B12">
      <w:pPr>
        <w:pStyle w:val="Odstavecseseznamem1"/>
        <w:ind w:left="0"/>
        <w:contextualSpacing w:val="0"/>
        <w:jc w:val="both"/>
        <w:rPr>
          <w:rFonts w:ascii="Arial" w:hAnsi="Arial" w:cs="Arial"/>
          <w:sz w:val="20"/>
          <w:lang w:val="cs-CZ"/>
        </w:rPr>
      </w:pPr>
      <w:r w:rsidRPr="00CB7F97">
        <w:rPr>
          <w:rFonts w:ascii="Arial" w:hAnsi="Arial" w:cs="Arial"/>
          <w:sz w:val="20"/>
          <w:u w:val="single"/>
          <w:lang w:val="cs-CZ"/>
        </w:rPr>
        <w:t>Odůvodnění</w:t>
      </w:r>
      <w:r w:rsidRPr="00CB7F97">
        <w:rPr>
          <w:rFonts w:ascii="Arial" w:hAnsi="Arial" w:cs="Arial"/>
          <w:sz w:val="20"/>
          <w:lang w:val="cs-CZ"/>
        </w:rPr>
        <w:t xml:space="preserve">: Kancelář Rady vlády pro záležitosti romské menšiny a sekretariát Rady vlády pro národnostní menšiny pravidelně mapují zastoupení příslušníků národnostních menšin v zákonodárných a exekutivních pozicích; sledují rovněž tvorbu výborů pro národnostní menšiny na všech stupních, a to především </w:t>
      </w:r>
      <w:r w:rsidRPr="00CB7F97">
        <w:rPr>
          <w:rFonts w:ascii="Arial" w:hAnsi="Arial" w:cs="Arial"/>
          <w:sz w:val="20"/>
          <w:lang w:val="cs-CZ"/>
        </w:rPr>
        <w:lastRenderedPageBreak/>
        <w:t>prostřednictvím Výboru Rady vlády pro národnostní menšiny pro spolupráci s orgány samosprávy. Tuto činnost je potřeba rozvinout.</w:t>
      </w:r>
    </w:p>
    <w:p w14:paraId="0852E314" w14:textId="77777777" w:rsidR="00680303" w:rsidRPr="00CB7F97" w:rsidRDefault="00680303" w:rsidP="00B82B12">
      <w:pPr>
        <w:pStyle w:val="Odstavecseseznamem1"/>
        <w:ind w:left="0"/>
        <w:contextualSpacing w:val="0"/>
        <w:jc w:val="both"/>
        <w:rPr>
          <w:rFonts w:ascii="Arial" w:hAnsi="Arial" w:cs="Arial"/>
          <w:b/>
          <w:i/>
          <w:sz w:val="20"/>
          <w:lang w:val="cs-CZ"/>
        </w:rPr>
      </w:pPr>
    </w:p>
    <w:p w14:paraId="6EDE3AAC" w14:textId="77777777" w:rsidR="00FF75DF" w:rsidRPr="00CB7F97" w:rsidRDefault="003136B6" w:rsidP="00E10ECE">
      <w:pPr>
        <w:pStyle w:val="Odstavecseseznamem1"/>
        <w:spacing w:before="120" w:after="240"/>
        <w:ind w:left="709"/>
        <w:contextualSpacing w:val="0"/>
        <w:jc w:val="both"/>
        <w:rPr>
          <w:rFonts w:ascii="Arial" w:hAnsi="Arial" w:cs="Arial"/>
          <w:i/>
          <w:sz w:val="20"/>
          <w:lang w:val="cs-CZ"/>
        </w:rPr>
      </w:pPr>
      <w:r w:rsidRPr="00CB7F97">
        <w:rPr>
          <w:rFonts w:ascii="Arial" w:hAnsi="Arial" w:cs="Arial"/>
          <w:i/>
          <w:sz w:val="20"/>
          <w:lang w:val="cs-CZ"/>
        </w:rPr>
        <w:t>b) </w:t>
      </w:r>
      <w:r w:rsidR="00FF75DF" w:rsidRPr="00CB7F97">
        <w:rPr>
          <w:rFonts w:ascii="Arial" w:hAnsi="Arial" w:cs="Arial"/>
          <w:i/>
          <w:sz w:val="20"/>
          <w:lang w:val="cs-CZ"/>
        </w:rPr>
        <w:t>podporovat vhodnými prostředky vyšší zastoupení Romů a Romek na všech exekutivních pozicích v rámci veřejné správy</w:t>
      </w:r>
    </w:p>
    <w:p w14:paraId="5E7DD277" w14:textId="77777777" w:rsidR="00FF75DF" w:rsidRPr="00CB7F97" w:rsidRDefault="00FF75DF" w:rsidP="00B82B12">
      <w:pPr>
        <w:pStyle w:val="Odstavecseseznamem1"/>
        <w:ind w:left="0"/>
        <w:contextualSpacing w:val="0"/>
        <w:jc w:val="both"/>
        <w:rPr>
          <w:rFonts w:ascii="Arial" w:hAnsi="Arial" w:cs="Arial"/>
          <w:sz w:val="20"/>
          <w:lang w:val="cs-CZ"/>
        </w:rPr>
      </w:pPr>
      <w:r w:rsidRPr="00CB7F97">
        <w:rPr>
          <w:rFonts w:ascii="Arial" w:hAnsi="Arial" w:cs="Arial"/>
          <w:sz w:val="20"/>
          <w:u w:val="single"/>
          <w:lang w:val="cs-CZ"/>
        </w:rPr>
        <w:t>Gestor</w:t>
      </w:r>
      <w:r w:rsidRPr="00CB7F97">
        <w:rPr>
          <w:rFonts w:ascii="Arial" w:hAnsi="Arial" w:cs="Arial"/>
          <w:sz w:val="20"/>
          <w:lang w:val="cs-CZ"/>
        </w:rPr>
        <w:t>: Ministr pro lidská práva, rovné příležitosti a legislativu a všichni členové vlády</w:t>
      </w:r>
    </w:p>
    <w:p w14:paraId="1C001459" w14:textId="77777777" w:rsidR="00FF75DF" w:rsidRPr="00CB7F97" w:rsidRDefault="00FF75DF" w:rsidP="00B82B12">
      <w:pPr>
        <w:pStyle w:val="Odstavecseseznamem1"/>
        <w:ind w:left="0"/>
        <w:contextualSpacing w:val="0"/>
        <w:jc w:val="both"/>
        <w:rPr>
          <w:rFonts w:ascii="Arial" w:hAnsi="Arial" w:cs="Arial"/>
          <w:sz w:val="20"/>
          <w:lang w:val="cs-CZ"/>
        </w:rPr>
      </w:pPr>
      <w:r w:rsidRPr="00CB7F97">
        <w:rPr>
          <w:rFonts w:ascii="Arial" w:hAnsi="Arial" w:cs="Arial"/>
          <w:sz w:val="20"/>
          <w:u w:val="single"/>
          <w:lang w:val="cs-CZ"/>
        </w:rPr>
        <w:t>Termín</w:t>
      </w:r>
      <w:r w:rsidRPr="00CB7F97">
        <w:rPr>
          <w:rFonts w:ascii="Arial" w:hAnsi="Arial" w:cs="Arial"/>
          <w:sz w:val="20"/>
          <w:lang w:val="cs-CZ"/>
        </w:rPr>
        <w:t>: průběžně</w:t>
      </w:r>
    </w:p>
    <w:p w14:paraId="4A194A23" w14:textId="35E4D869" w:rsidR="00FF75DF" w:rsidRPr="00CB7F97" w:rsidRDefault="00FF75DF" w:rsidP="00190D2C">
      <w:pPr>
        <w:pStyle w:val="Odstavecseseznamem1"/>
        <w:ind w:left="0"/>
        <w:contextualSpacing w:val="0"/>
        <w:jc w:val="both"/>
        <w:rPr>
          <w:rFonts w:ascii="Arial" w:hAnsi="Arial" w:cs="Arial"/>
          <w:sz w:val="20"/>
          <w:lang w:val="cs-CZ"/>
        </w:rPr>
      </w:pPr>
      <w:r w:rsidRPr="00CB7F97">
        <w:rPr>
          <w:rFonts w:ascii="Arial" w:hAnsi="Arial" w:cs="Arial"/>
          <w:sz w:val="20"/>
          <w:u w:val="single"/>
          <w:lang w:val="cs-CZ"/>
        </w:rPr>
        <w:t>Odůvodnění</w:t>
      </w:r>
      <w:r w:rsidRPr="00CB7F97">
        <w:rPr>
          <w:rFonts w:ascii="Arial" w:hAnsi="Arial" w:cs="Arial"/>
          <w:sz w:val="20"/>
          <w:lang w:val="cs-CZ"/>
        </w:rPr>
        <w:t>: Jelikož je zastoupení Romů na vyšších pozicích nedostatečné, navrhuje se, aby všichni členové vlády na svých pozicích zohledňovali ve své činnosti potřebu zvýšit participaci Romů a hledali pro naplnění tohoto úkolu vhodné prostředky. V návaznosti na přijetí nového zákona o státní službě bude například žádoucí provádět informační a osvětové aktivity, které seznámí s možností ucházet se o</w:t>
      </w:r>
      <w:r w:rsidR="00862DB4" w:rsidRPr="00CB7F97">
        <w:rPr>
          <w:rFonts w:ascii="Arial" w:hAnsi="Arial" w:cs="Arial"/>
          <w:sz w:val="20"/>
          <w:lang w:val="cs-CZ"/>
        </w:rPr>
        <w:t> </w:t>
      </w:r>
      <w:r w:rsidRPr="00CB7F97">
        <w:rPr>
          <w:rFonts w:ascii="Arial" w:hAnsi="Arial" w:cs="Arial"/>
          <w:sz w:val="20"/>
          <w:lang w:val="cs-CZ"/>
        </w:rPr>
        <w:t>zaměstnání ve státní službě. Širší okruh potenciálních romských uchazečů například z řad středoškolských studentů bude možné oslovit například na středních školách s vyšším počtem romských studentů. Určitou formou podpory tohoto opatření je zlepšení informovanosti romských studentů o možnostech požádat o</w:t>
      </w:r>
      <w:r w:rsidR="00862DB4" w:rsidRPr="00CB7F97">
        <w:rPr>
          <w:rFonts w:ascii="Arial" w:hAnsi="Arial" w:cs="Arial"/>
          <w:sz w:val="20"/>
          <w:lang w:val="cs-CZ"/>
        </w:rPr>
        <w:t> </w:t>
      </w:r>
      <w:r w:rsidRPr="00CB7F97">
        <w:rPr>
          <w:rFonts w:ascii="Arial" w:hAnsi="Arial" w:cs="Arial"/>
          <w:sz w:val="20"/>
          <w:lang w:val="cs-CZ"/>
        </w:rPr>
        <w:t>stáže na ministerstvech a v rámci veřejné správy, jejich zapojení do tréninků pro zaměstnance státní správy a samosprávy, informování o možnostech stáží ve státní správě.</w:t>
      </w:r>
    </w:p>
    <w:p w14:paraId="473DF635" w14:textId="77777777" w:rsidR="00FF75DF" w:rsidRPr="00CB7F97" w:rsidRDefault="00FF75DF" w:rsidP="00B82B12">
      <w:pPr>
        <w:pStyle w:val="Odstavecseseznamem1"/>
        <w:ind w:left="0"/>
        <w:contextualSpacing w:val="0"/>
        <w:jc w:val="both"/>
        <w:rPr>
          <w:rFonts w:ascii="Arial" w:hAnsi="Arial" w:cs="Arial"/>
          <w:i/>
          <w:sz w:val="20"/>
          <w:lang w:val="cs-CZ"/>
        </w:rPr>
      </w:pPr>
    </w:p>
    <w:p w14:paraId="2F1B32C3" w14:textId="7337E459" w:rsidR="00FF75DF" w:rsidRPr="00CB7F97" w:rsidRDefault="005E2F8A" w:rsidP="00B82B12">
      <w:pPr>
        <w:pStyle w:val="NadpisKoncepce2"/>
        <w:spacing w:line="240" w:lineRule="auto"/>
        <w:ind w:left="851" w:hanging="494"/>
        <w:rPr>
          <w:lang w:val="cs-CZ"/>
        </w:rPr>
      </w:pPr>
      <w:bookmarkStart w:id="96" w:name="_Toc411592796"/>
      <w:r w:rsidRPr="00CB7F97">
        <w:rPr>
          <w:lang w:val="cs-CZ"/>
        </w:rPr>
        <w:t>Specifický cíl: P</w:t>
      </w:r>
      <w:r w:rsidR="00FF75DF" w:rsidRPr="00CB7F97">
        <w:rPr>
          <w:lang w:val="cs-CZ"/>
        </w:rPr>
        <w:t>odpořit tvorbu kapacit organizací romské občanské společnosti, aby se mohly smysluplně zapojit do dialogu a podílet se na tvorbě, provádění a monitorování procesu integrace Romů</w:t>
      </w:r>
      <w:bookmarkEnd w:id="96"/>
    </w:p>
    <w:p w14:paraId="003C8341" w14:textId="77777777" w:rsidR="004C0D7A" w:rsidRPr="00CB7F97" w:rsidRDefault="004C0D7A" w:rsidP="004C0D7A">
      <w:pPr>
        <w:pStyle w:val="Odstavecseseznamem1"/>
        <w:spacing w:before="120" w:after="120"/>
        <w:ind w:left="0"/>
        <w:jc w:val="both"/>
        <w:rPr>
          <w:rFonts w:ascii="Arial" w:hAnsi="Arial" w:cs="Arial"/>
          <w:b/>
          <w:sz w:val="20"/>
          <w:lang w:val="cs-CZ"/>
        </w:rPr>
      </w:pPr>
    </w:p>
    <w:p w14:paraId="41771EB5" w14:textId="586FDD74" w:rsidR="00FF75DF" w:rsidRPr="00CB7F97" w:rsidRDefault="004C0D7A" w:rsidP="004C0D7A">
      <w:pPr>
        <w:pStyle w:val="Odstavecseseznamem1"/>
        <w:spacing w:before="120" w:after="120"/>
        <w:ind w:left="0"/>
        <w:jc w:val="both"/>
        <w:rPr>
          <w:rFonts w:ascii="Arial" w:hAnsi="Arial" w:cs="Arial"/>
          <w:b/>
          <w:sz w:val="20"/>
          <w:lang w:val="cs-CZ"/>
        </w:rPr>
      </w:pPr>
      <w:r w:rsidRPr="00CB7F97">
        <w:rPr>
          <w:rFonts w:ascii="Arial" w:hAnsi="Arial" w:cs="Arial"/>
          <w:b/>
          <w:sz w:val="20"/>
          <w:lang w:val="cs-CZ"/>
        </w:rPr>
        <w:t>Opatření:</w:t>
      </w:r>
    </w:p>
    <w:p w14:paraId="11E1E49E" w14:textId="77777777" w:rsidR="00FF75DF" w:rsidRPr="00CB7F97" w:rsidRDefault="00FF75DF" w:rsidP="00E10ECE">
      <w:pPr>
        <w:pStyle w:val="Odstavecseseznamem1"/>
        <w:spacing w:before="120" w:after="240"/>
        <w:ind w:left="709"/>
        <w:contextualSpacing w:val="0"/>
        <w:jc w:val="both"/>
        <w:rPr>
          <w:rFonts w:ascii="Arial" w:hAnsi="Arial" w:cs="Arial"/>
          <w:i/>
          <w:sz w:val="20"/>
          <w:lang w:val="cs-CZ"/>
        </w:rPr>
      </w:pPr>
      <w:r w:rsidRPr="00CB7F97">
        <w:rPr>
          <w:rFonts w:ascii="Arial" w:hAnsi="Arial" w:cs="Arial"/>
          <w:i/>
          <w:sz w:val="20"/>
          <w:lang w:val="cs-CZ"/>
        </w:rPr>
        <w:t xml:space="preserve">a) zpracovat analýzu možností podpory organizací romské občanské společnosti </w:t>
      </w:r>
    </w:p>
    <w:p w14:paraId="220C333A" w14:textId="77777777" w:rsidR="00FF75DF" w:rsidRPr="00CB7F97" w:rsidRDefault="00FF75DF" w:rsidP="00B82B12">
      <w:pPr>
        <w:pStyle w:val="Odstavecseseznamem1"/>
        <w:ind w:left="0"/>
        <w:contextualSpacing w:val="0"/>
        <w:jc w:val="both"/>
        <w:rPr>
          <w:rFonts w:ascii="Arial" w:hAnsi="Arial" w:cs="Arial"/>
          <w:sz w:val="20"/>
          <w:lang w:val="cs-CZ"/>
        </w:rPr>
      </w:pPr>
      <w:r w:rsidRPr="00CB7F97">
        <w:rPr>
          <w:rFonts w:ascii="Arial" w:hAnsi="Arial" w:cs="Arial"/>
          <w:sz w:val="20"/>
          <w:u w:val="single"/>
          <w:lang w:val="cs-CZ"/>
        </w:rPr>
        <w:t>Gestor</w:t>
      </w:r>
      <w:r w:rsidRPr="00CB7F97">
        <w:rPr>
          <w:rFonts w:ascii="Arial" w:hAnsi="Arial" w:cs="Arial"/>
          <w:sz w:val="20"/>
          <w:lang w:val="cs-CZ"/>
        </w:rPr>
        <w:t>: Ministr pro lidská práva, rovné příležitosti a legislativu</w:t>
      </w:r>
    </w:p>
    <w:p w14:paraId="491609E4" w14:textId="38217BDF" w:rsidR="00FF75DF" w:rsidRPr="00CB7F97" w:rsidRDefault="00FF75DF" w:rsidP="00B82B12">
      <w:pPr>
        <w:pStyle w:val="Odstavecseseznamem1"/>
        <w:ind w:left="0"/>
        <w:contextualSpacing w:val="0"/>
        <w:jc w:val="both"/>
        <w:rPr>
          <w:rFonts w:ascii="Arial" w:hAnsi="Arial" w:cs="Arial"/>
          <w:sz w:val="20"/>
          <w:lang w:val="cs-CZ"/>
        </w:rPr>
      </w:pPr>
      <w:r w:rsidRPr="00CB7F97">
        <w:rPr>
          <w:rFonts w:ascii="Arial" w:hAnsi="Arial" w:cs="Arial"/>
          <w:sz w:val="20"/>
          <w:u w:val="single"/>
          <w:lang w:val="cs-CZ"/>
        </w:rPr>
        <w:t>Termín</w:t>
      </w:r>
      <w:r w:rsidRPr="00CB7F97">
        <w:rPr>
          <w:rFonts w:ascii="Arial" w:hAnsi="Arial" w:cs="Arial"/>
          <w:sz w:val="20"/>
          <w:lang w:val="cs-CZ"/>
        </w:rPr>
        <w:t>:</w:t>
      </w:r>
      <w:r w:rsidR="00660C0E" w:rsidRPr="00CB7F97">
        <w:rPr>
          <w:rFonts w:ascii="Arial" w:hAnsi="Arial" w:cs="Arial"/>
          <w:sz w:val="20"/>
          <w:lang w:val="cs-CZ"/>
        </w:rPr>
        <w:t xml:space="preserve"> </w:t>
      </w:r>
      <w:proofErr w:type="gramStart"/>
      <w:r w:rsidR="005E2F8A" w:rsidRPr="00CB7F97">
        <w:rPr>
          <w:rFonts w:ascii="Arial" w:hAnsi="Arial" w:cs="Arial"/>
          <w:sz w:val="20"/>
          <w:lang w:val="cs-CZ"/>
        </w:rPr>
        <w:t>31.06</w:t>
      </w:r>
      <w:r w:rsidRPr="00CB7F97">
        <w:rPr>
          <w:rFonts w:ascii="Arial" w:hAnsi="Arial" w:cs="Arial"/>
          <w:sz w:val="20"/>
          <w:lang w:val="cs-CZ"/>
        </w:rPr>
        <w:t>.2015</w:t>
      </w:r>
      <w:proofErr w:type="gramEnd"/>
    </w:p>
    <w:p w14:paraId="6D865727" w14:textId="2E39F36E" w:rsidR="00FF75DF" w:rsidRPr="00CB7F97" w:rsidRDefault="00FF75DF" w:rsidP="00B82B12">
      <w:pPr>
        <w:pStyle w:val="Odstavecseseznamem1"/>
        <w:ind w:left="0"/>
        <w:contextualSpacing w:val="0"/>
        <w:jc w:val="both"/>
        <w:rPr>
          <w:rFonts w:ascii="Arial" w:hAnsi="Arial" w:cs="Arial"/>
          <w:i/>
          <w:sz w:val="20"/>
          <w:lang w:val="cs-CZ"/>
        </w:rPr>
      </w:pPr>
      <w:r w:rsidRPr="00CB7F97">
        <w:rPr>
          <w:rFonts w:ascii="Arial" w:hAnsi="Arial" w:cs="Arial"/>
          <w:sz w:val="20"/>
          <w:u w:val="single"/>
          <w:lang w:val="cs-CZ"/>
        </w:rPr>
        <w:t>Odůvodnění</w:t>
      </w:r>
      <w:r w:rsidRPr="00CB7F97">
        <w:rPr>
          <w:rFonts w:ascii="Arial" w:hAnsi="Arial" w:cs="Arial"/>
          <w:sz w:val="20"/>
          <w:lang w:val="cs-CZ"/>
        </w:rPr>
        <w:t>: V současné době nejsou organizace romské menšiny podporovány v zásadě jinak než formou realizace konkrétních projektů, navíc financování je dostupné především pro realizaci sociálních služeb. To však neposkytuje dostatek prostředků na samotný rozvoj organizací. Je proto důležité pokusit se tento stav změnit. Prvním krokem by měla být analýza, která především zjistí názory organizací</w:t>
      </w:r>
      <w:r w:rsidR="004C0D7A" w:rsidRPr="00CB7F97">
        <w:rPr>
          <w:rFonts w:ascii="Arial" w:hAnsi="Arial" w:cs="Arial"/>
          <w:sz w:val="20"/>
          <w:lang w:val="cs-CZ"/>
        </w:rPr>
        <w:t xml:space="preserve"> samotných a ověří další vstupní</w:t>
      </w:r>
      <w:r w:rsidRPr="00CB7F97">
        <w:rPr>
          <w:rFonts w:ascii="Arial" w:hAnsi="Arial" w:cs="Arial"/>
          <w:sz w:val="20"/>
          <w:lang w:val="cs-CZ"/>
        </w:rPr>
        <w:t xml:space="preserve"> hypotézy. Návazně by měly být zpracovány varianty podpory s finanční rozvahou.</w:t>
      </w:r>
      <w:r w:rsidRPr="00CB7F97">
        <w:rPr>
          <w:rStyle w:val="Znakapoznpodarou"/>
          <w:rFonts w:ascii="Arial" w:hAnsi="Arial" w:cs="Arial"/>
          <w:sz w:val="20"/>
          <w:lang w:val="cs-CZ"/>
        </w:rPr>
        <w:footnoteReference w:id="120"/>
      </w:r>
    </w:p>
    <w:p w14:paraId="55CA5F83" w14:textId="77777777" w:rsidR="00FF75DF" w:rsidRPr="00CB7F97" w:rsidRDefault="00FF75DF" w:rsidP="00B82B12">
      <w:pPr>
        <w:pStyle w:val="Odstavecseseznamem2"/>
        <w:spacing w:after="120" w:line="240" w:lineRule="atLeast"/>
        <w:ind w:left="0"/>
        <w:jc w:val="both"/>
        <w:rPr>
          <w:rFonts w:ascii="Arial" w:hAnsi="Arial" w:cs="Arial"/>
          <w:sz w:val="20"/>
          <w:szCs w:val="20"/>
        </w:rPr>
      </w:pPr>
    </w:p>
    <w:p w14:paraId="4FBF179B" w14:textId="77777777" w:rsidR="00FF75DF" w:rsidRPr="00CB7F97" w:rsidRDefault="00FF75DF" w:rsidP="00E10ECE">
      <w:pPr>
        <w:pStyle w:val="Odstavecseseznamem1"/>
        <w:spacing w:before="120" w:after="240"/>
        <w:ind w:left="709"/>
        <w:contextualSpacing w:val="0"/>
        <w:jc w:val="both"/>
        <w:rPr>
          <w:rFonts w:ascii="Arial" w:hAnsi="Arial" w:cs="Arial"/>
          <w:i/>
          <w:sz w:val="20"/>
          <w:lang w:val="cs-CZ"/>
        </w:rPr>
      </w:pPr>
      <w:r w:rsidRPr="00CB7F97">
        <w:rPr>
          <w:rFonts w:ascii="Arial" w:hAnsi="Arial" w:cs="Arial"/>
          <w:i/>
          <w:sz w:val="20"/>
          <w:lang w:val="cs-CZ"/>
        </w:rPr>
        <w:t>b)</w:t>
      </w:r>
      <w:r w:rsidR="003136B6" w:rsidRPr="00CB7F97">
        <w:rPr>
          <w:rFonts w:ascii="Arial" w:hAnsi="Arial" w:cs="Arial"/>
          <w:i/>
          <w:sz w:val="20"/>
          <w:lang w:val="cs-CZ"/>
        </w:rPr>
        <w:t> v</w:t>
      </w:r>
      <w:r w:rsidRPr="00CB7F97">
        <w:rPr>
          <w:rFonts w:ascii="Arial" w:hAnsi="Arial" w:cs="Arial"/>
          <w:i/>
          <w:sz w:val="20"/>
          <w:lang w:val="cs-CZ"/>
        </w:rPr>
        <w:t> návaznosti na zpracovanou analýzu zvolit vhodný způsob podpory romských neziskových organizací ke zvýšení kapacit strategického rozvoje romské občanské společnosti</w:t>
      </w:r>
      <w:r w:rsidR="003136B6" w:rsidRPr="00CB7F97">
        <w:rPr>
          <w:rFonts w:ascii="Arial" w:hAnsi="Arial" w:cs="Arial"/>
          <w:i/>
          <w:sz w:val="20"/>
          <w:lang w:val="cs-CZ"/>
        </w:rPr>
        <w:t xml:space="preserve"> a podpory dialogu s lidmi, kteří žijí ve vyloučených lokalitách</w:t>
      </w:r>
    </w:p>
    <w:p w14:paraId="70F9682D" w14:textId="77777777" w:rsidR="00FF75DF" w:rsidRPr="00CB7F97" w:rsidRDefault="00FF75DF" w:rsidP="00984E9F">
      <w:pPr>
        <w:pStyle w:val="Odstavecseseznamem1"/>
        <w:ind w:left="0"/>
        <w:contextualSpacing w:val="0"/>
        <w:jc w:val="both"/>
        <w:rPr>
          <w:rFonts w:ascii="Arial" w:hAnsi="Arial" w:cs="Arial"/>
          <w:sz w:val="20"/>
          <w:lang w:val="cs-CZ"/>
        </w:rPr>
      </w:pPr>
      <w:r w:rsidRPr="00CB7F97">
        <w:rPr>
          <w:rFonts w:ascii="Arial" w:hAnsi="Arial" w:cs="Arial"/>
          <w:sz w:val="20"/>
          <w:u w:val="single"/>
          <w:lang w:val="cs-CZ"/>
        </w:rPr>
        <w:t>Gestor</w:t>
      </w:r>
      <w:r w:rsidRPr="00CB7F97">
        <w:rPr>
          <w:rFonts w:ascii="Arial" w:hAnsi="Arial" w:cs="Arial"/>
          <w:sz w:val="20"/>
          <w:lang w:val="cs-CZ"/>
        </w:rPr>
        <w:t>: Ministr pro lidská práva, rovné příležitosti a legislativu</w:t>
      </w:r>
    </w:p>
    <w:p w14:paraId="2B1E8281" w14:textId="6466EF52" w:rsidR="00FF75DF" w:rsidRPr="00CB7F97" w:rsidRDefault="00FF75DF" w:rsidP="00984E9F">
      <w:pPr>
        <w:pStyle w:val="Odstavecseseznamem1"/>
        <w:ind w:left="0"/>
        <w:contextualSpacing w:val="0"/>
        <w:jc w:val="both"/>
        <w:rPr>
          <w:rFonts w:ascii="Arial" w:hAnsi="Arial" w:cs="Arial"/>
          <w:sz w:val="20"/>
          <w:lang w:val="cs-CZ"/>
        </w:rPr>
      </w:pPr>
      <w:r w:rsidRPr="00CB7F97">
        <w:rPr>
          <w:rFonts w:ascii="Arial" w:hAnsi="Arial" w:cs="Arial"/>
          <w:sz w:val="20"/>
          <w:u w:val="single"/>
          <w:lang w:val="cs-CZ"/>
        </w:rPr>
        <w:t>Termín</w:t>
      </w:r>
      <w:r w:rsidRPr="00CB7F97">
        <w:rPr>
          <w:rFonts w:ascii="Arial" w:hAnsi="Arial" w:cs="Arial"/>
          <w:sz w:val="20"/>
          <w:lang w:val="cs-CZ"/>
        </w:rPr>
        <w:t>:</w:t>
      </w:r>
      <w:r w:rsidR="00660C0E" w:rsidRPr="00CB7F97">
        <w:rPr>
          <w:rFonts w:ascii="Arial" w:hAnsi="Arial" w:cs="Arial"/>
          <w:sz w:val="20"/>
          <w:lang w:val="cs-CZ"/>
        </w:rPr>
        <w:t xml:space="preserve"> </w:t>
      </w:r>
      <w:proofErr w:type="gramStart"/>
      <w:r w:rsidRPr="00CB7F97">
        <w:rPr>
          <w:rFonts w:ascii="Arial" w:hAnsi="Arial" w:cs="Arial"/>
          <w:sz w:val="20"/>
          <w:lang w:val="cs-CZ"/>
        </w:rPr>
        <w:t>31.12.2015</w:t>
      </w:r>
      <w:proofErr w:type="gramEnd"/>
    </w:p>
    <w:p w14:paraId="4C8167F4" w14:textId="7AA8FF88" w:rsidR="00FF75DF" w:rsidRPr="00CB7F97" w:rsidRDefault="00FF75DF" w:rsidP="00BB27AD">
      <w:pPr>
        <w:pStyle w:val="Odstavecseseznamem1"/>
        <w:ind w:left="0"/>
        <w:contextualSpacing w:val="0"/>
        <w:jc w:val="both"/>
        <w:rPr>
          <w:rFonts w:ascii="Arial" w:hAnsi="Arial" w:cs="Arial"/>
          <w:sz w:val="20"/>
          <w:lang w:val="cs-CZ"/>
        </w:rPr>
      </w:pPr>
      <w:r w:rsidRPr="00CB7F97">
        <w:rPr>
          <w:rFonts w:ascii="Arial" w:hAnsi="Arial" w:cs="Arial"/>
          <w:sz w:val="20"/>
          <w:u w:val="single"/>
          <w:lang w:val="cs-CZ"/>
        </w:rPr>
        <w:t>Odůvodnění</w:t>
      </w:r>
      <w:r w:rsidRPr="00CB7F97">
        <w:rPr>
          <w:rFonts w:ascii="Arial" w:hAnsi="Arial" w:cs="Arial"/>
          <w:sz w:val="20"/>
          <w:lang w:val="cs-CZ"/>
        </w:rPr>
        <w:t xml:space="preserve">: Zvýšení kapacity neziskových organizací umožní přímou účast Romů v procesech, které se týkají romské integrace. Podpora může navazovat na zkušenosti z tzv. </w:t>
      </w:r>
      <w:proofErr w:type="spellStart"/>
      <w:r w:rsidRPr="00CB7F97">
        <w:rPr>
          <w:rFonts w:ascii="Arial" w:hAnsi="Arial" w:cs="Arial"/>
          <w:sz w:val="20"/>
          <w:lang w:val="cs-CZ"/>
        </w:rPr>
        <w:t>Global</w:t>
      </w:r>
      <w:proofErr w:type="spellEnd"/>
      <w:r w:rsidRPr="00CB7F97">
        <w:rPr>
          <w:rFonts w:ascii="Arial" w:hAnsi="Arial" w:cs="Arial"/>
          <w:sz w:val="20"/>
          <w:lang w:val="cs-CZ"/>
        </w:rPr>
        <w:t xml:space="preserve"> Grantů, které byly cílené na posílení kapacit neziskových organizací. V úvahu může připadat také v</w:t>
      </w:r>
      <w:r w:rsidRPr="00CB7F97">
        <w:rPr>
          <w:rStyle w:val="hps"/>
          <w:rFonts w:ascii="Arial" w:hAnsi="Arial" w:cs="Arial"/>
          <w:sz w:val="20"/>
          <w:lang w:val="cs-CZ"/>
        </w:rPr>
        <w:t>yužití technické</w:t>
      </w:r>
      <w:r w:rsidRPr="00CB7F97">
        <w:rPr>
          <w:rFonts w:ascii="Arial" w:hAnsi="Arial" w:cs="Arial"/>
          <w:sz w:val="20"/>
          <w:lang w:val="cs-CZ"/>
        </w:rPr>
        <w:t xml:space="preserve"> </w:t>
      </w:r>
      <w:r w:rsidRPr="00CB7F97">
        <w:rPr>
          <w:rStyle w:val="hps"/>
          <w:rFonts w:ascii="Arial" w:hAnsi="Arial" w:cs="Arial"/>
          <w:sz w:val="20"/>
          <w:lang w:val="cs-CZ"/>
        </w:rPr>
        <w:t>pomoci z ESF</w:t>
      </w:r>
      <w:r w:rsidRPr="00CB7F97">
        <w:rPr>
          <w:rFonts w:ascii="Arial" w:hAnsi="Arial" w:cs="Arial"/>
          <w:sz w:val="20"/>
          <w:lang w:val="cs-CZ"/>
        </w:rPr>
        <w:t xml:space="preserve"> </w:t>
      </w:r>
      <w:r w:rsidRPr="00CB7F97">
        <w:rPr>
          <w:rStyle w:val="hps"/>
          <w:rFonts w:ascii="Arial" w:hAnsi="Arial" w:cs="Arial"/>
          <w:sz w:val="20"/>
          <w:lang w:val="cs-CZ"/>
        </w:rPr>
        <w:t>z</w:t>
      </w:r>
      <w:r w:rsidRPr="00CB7F97">
        <w:rPr>
          <w:rFonts w:ascii="Arial" w:hAnsi="Arial" w:cs="Arial"/>
          <w:sz w:val="20"/>
          <w:lang w:val="cs-CZ"/>
        </w:rPr>
        <w:t xml:space="preserve"> </w:t>
      </w:r>
      <w:r w:rsidRPr="00CB7F97">
        <w:rPr>
          <w:rStyle w:val="hps"/>
          <w:rFonts w:ascii="Arial" w:hAnsi="Arial" w:cs="Arial"/>
          <w:sz w:val="20"/>
          <w:lang w:val="cs-CZ"/>
        </w:rPr>
        <w:t>řídících orgánů</w:t>
      </w:r>
      <w:r w:rsidRPr="00CB7F97">
        <w:rPr>
          <w:rFonts w:ascii="Arial" w:hAnsi="Arial" w:cs="Arial"/>
          <w:sz w:val="20"/>
          <w:lang w:val="cs-CZ"/>
        </w:rPr>
        <w:t xml:space="preserve">, na posílení </w:t>
      </w:r>
      <w:r w:rsidRPr="00CB7F97">
        <w:rPr>
          <w:rStyle w:val="hps"/>
          <w:rFonts w:ascii="Arial" w:hAnsi="Arial" w:cs="Arial"/>
          <w:sz w:val="20"/>
          <w:lang w:val="cs-CZ"/>
        </w:rPr>
        <w:t>institucionální kapacity</w:t>
      </w:r>
      <w:r w:rsidRPr="00CB7F97">
        <w:rPr>
          <w:rFonts w:ascii="Arial" w:hAnsi="Arial" w:cs="Arial"/>
          <w:sz w:val="20"/>
          <w:lang w:val="cs-CZ"/>
        </w:rPr>
        <w:t xml:space="preserve"> neziskových organizací,</w:t>
      </w:r>
      <w:r w:rsidRPr="00CB7F97">
        <w:rPr>
          <w:rStyle w:val="hps"/>
          <w:rFonts w:ascii="Arial" w:hAnsi="Arial" w:cs="Arial"/>
          <w:sz w:val="20"/>
          <w:lang w:val="cs-CZ"/>
        </w:rPr>
        <w:t xml:space="preserve"> které by se</w:t>
      </w:r>
      <w:r w:rsidRPr="00CB7F97">
        <w:rPr>
          <w:rFonts w:ascii="Arial" w:hAnsi="Arial" w:cs="Arial"/>
          <w:sz w:val="20"/>
          <w:lang w:val="cs-CZ"/>
        </w:rPr>
        <w:t xml:space="preserve"> </w:t>
      </w:r>
      <w:r w:rsidRPr="00CB7F97">
        <w:rPr>
          <w:rStyle w:val="hps"/>
          <w:rFonts w:ascii="Arial" w:hAnsi="Arial" w:cs="Arial"/>
          <w:sz w:val="20"/>
          <w:lang w:val="cs-CZ"/>
        </w:rPr>
        <w:t>účinně podíleli</w:t>
      </w:r>
      <w:r w:rsidRPr="00CB7F97">
        <w:rPr>
          <w:rFonts w:ascii="Arial" w:hAnsi="Arial" w:cs="Arial"/>
          <w:sz w:val="20"/>
          <w:lang w:val="cs-CZ"/>
        </w:rPr>
        <w:t xml:space="preserve"> </w:t>
      </w:r>
      <w:r w:rsidRPr="00CB7F97">
        <w:rPr>
          <w:rStyle w:val="hps"/>
          <w:rFonts w:ascii="Arial" w:hAnsi="Arial" w:cs="Arial"/>
          <w:sz w:val="20"/>
          <w:lang w:val="cs-CZ"/>
        </w:rPr>
        <w:t>na přípravě</w:t>
      </w:r>
      <w:r w:rsidRPr="00CB7F97">
        <w:rPr>
          <w:rFonts w:ascii="Arial" w:hAnsi="Arial" w:cs="Arial"/>
          <w:sz w:val="20"/>
          <w:lang w:val="cs-CZ"/>
        </w:rPr>
        <w:t xml:space="preserve">, </w:t>
      </w:r>
      <w:r w:rsidRPr="00CB7F97">
        <w:rPr>
          <w:rStyle w:val="hps"/>
          <w:rFonts w:ascii="Arial" w:hAnsi="Arial" w:cs="Arial"/>
          <w:sz w:val="20"/>
          <w:lang w:val="cs-CZ"/>
        </w:rPr>
        <w:t>realizaci</w:t>
      </w:r>
      <w:r w:rsidRPr="00CB7F97">
        <w:rPr>
          <w:rFonts w:ascii="Arial" w:hAnsi="Arial" w:cs="Arial"/>
          <w:sz w:val="20"/>
          <w:lang w:val="cs-CZ"/>
        </w:rPr>
        <w:t xml:space="preserve">, </w:t>
      </w:r>
      <w:r w:rsidRPr="00CB7F97">
        <w:rPr>
          <w:rStyle w:val="hps"/>
          <w:rFonts w:ascii="Arial" w:hAnsi="Arial" w:cs="Arial"/>
          <w:sz w:val="20"/>
          <w:lang w:val="cs-CZ"/>
        </w:rPr>
        <w:t>monitorování</w:t>
      </w:r>
      <w:r w:rsidRPr="00CB7F97">
        <w:rPr>
          <w:rFonts w:ascii="Arial" w:hAnsi="Arial" w:cs="Arial"/>
          <w:sz w:val="20"/>
          <w:lang w:val="cs-CZ"/>
        </w:rPr>
        <w:t xml:space="preserve"> </w:t>
      </w:r>
      <w:r w:rsidRPr="00CB7F97">
        <w:rPr>
          <w:rStyle w:val="hps"/>
          <w:rFonts w:ascii="Arial" w:hAnsi="Arial" w:cs="Arial"/>
          <w:sz w:val="20"/>
          <w:lang w:val="cs-CZ"/>
        </w:rPr>
        <w:t>a</w:t>
      </w:r>
      <w:r w:rsidRPr="00CB7F97">
        <w:rPr>
          <w:rFonts w:ascii="Arial" w:hAnsi="Arial" w:cs="Arial"/>
          <w:sz w:val="20"/>
          <w:lang w:val="cs-CZ"/>
        </w:rPr>
        <w:t xml:space="preserve"> </w:t>
      </w:r>
      <w:r w:rsidRPr="00CB7F97">
        <w:rPr>
          <w:rStyle w:val="hps"/>
          <w:rFonts w:ascii="Arial" w:hAnsi="Arial" w:cs="Arial"/>
          <w:sz w:val="20"/>
          <w:lang w:val="cs-CZ"/>
        </w:rPr>
        <w:t>hodnocení programů a politik v oblasti romské integrace</w:t>
      </w:r>
      <w:r w:rsidRPr="00CB7F97">
        <w:rPr>
          <w:rFonts w:ascii="Arial" w:hAnsi="Arial" w:cs="Arial"/>
          <w:sz w:val="20"/>
          <w:lang w:val="cs-CZ"/>
        </w:rPr>
        <w:t>.</w:t>
      </w:r>
      <w:r w:rsidR="006D2525" w:rsidRPr="00CB7F97">
        <w:rPr>
          <w:rFonts w:ascii="Arial" w:hAnsi="Arial" w:cs="Arial"/>
          <w:sz w:val="20"/>
          <w:lang w:val="cs-CZ"/>
        </w:rPr>
        <w:t xml:space="preserve"> MPSV v souladu s článkem 6(3) nařízení o ESF bude v rámci OP</w:t>
      </w:r>
      <w:r w:rsidR="00F87AE4" w:rsidRPr="00CB7F97">
        <w:rPr>
          <w:rFonts w:ascii="Arial" w:hAnsi="Arial" w:cs="Arial"/>
          <w:sz w:val="20"/>
          <w:lang w:val="cs-CZ"/>
        </w:rPr>
        <w:t xml:space="preserve"> </w:t>
      </w:r>
      <w:r w:rsidR="006D2525" w:rsidRPr="00CB7F97">
        <w:rPr>
          <w:rFonts w:ascii="Arial" w:hAnsi="Arial" w:cs="Arial"/>
          <w:sz w:val="20"/>
          <w:lang w:val="cs-CZ"/>
        </w:rPr>
        <w:t xml:space="preserve">Z v obecné rovině podporovat aktivity zaměřené na budování kapacit nestátních neziskových organizací, zejména v oblasti sociálního začleňování, rovnosti žen a mužů a rovných příležitostí. </w:t>
      </w:r>
      <w:r w:rsidR="000C4557" w:rsidRPr="00CB7F97">
        <w:rPr>
          <w:rFonts w:ascii="Arial" w:hAnsi="Arial" w:cs="Arial"/>
          <w:sz w:val="20"/>
          <w:lang w:val="cs-CZ"/>
        </w:rPr>
        <w:t>V</w:t>
      </w:r>
      <w:r w:rsidR="006D2525" w:rsidRPr="00CB7F97">
        <w:rPr>
          <w:rFonts w:ascii="Arial" w:hAnsi="Arial" w:cs="Arial"/>
          <w:sz w:val="20"/>
          <w:lang w:val="cs-CZ"/>
        </w:rPr>
        <w:t>ýzvy zaměřené na budování kapacit NNO lze vyhlásit v rámci prioritní osy 2 Sociální začleňování a boj s chudobou OP</w:t>
      </w:r>
      <w:r w:rsidR="00F87AE4" w:rsidRPr="00CB7F97">
        <w:rPr>
          <w:rFonts w:ascii="Arial" w:hAnsi="Arial" w:cs="Arial"/>
          <w:sz w:val="20"/>
          <w:lang w:val="cs-CZ"/>
        </w:rPr>
        <w:t xml:space="preserve"> </w:t>
      </w:r>
      <w:r w:rsidR="006D2525" w:rsidRPr="00CB7F97">
        <w:rPr>
          <w:rFonts w:ascii="Arial" w:hAnsi="Arial" w:cs="Arial"/>
          <w:sz w:val="20"/>
          <w:lang w:val="cs-CZ"/>
        </w:rPr>
        <w:t>Z. Podporované aktivity zahrnou zejména vzdělávání pracovníků NNO a opatření na zvyšování profesionality, organizačního řízení, plánování, transparentnosti a vícezdrojového financování NNO. Cílem těchto aktivit bude posílení udržitelnosti a zkvalitňování služeb poskytovaných NNO zejména osobám sociálně vyloučeným nebo ohroženým sociálním vyloučením.</w:t>
      </w:r>
    </w:p>
    <w:p w14:paraId="5137C626" w14:textId="3CFA8C70" w:rsidR="00DF0223" w:rsidRPr="00CB7F97" w:rsidRDefault="007214F8" w:rsidP="00DF0223">
      <w:pPr>
        <w:pStyle w:val="Odstavecseseznamem1"/>
        <w:spacing w:before="120" w:after="240"/>
        <w:ind w:left="709"/>
        <w:contextualSpacing w:val="0"/>
        <w:jc w:val="both"/>
        <w:rPr>
          <w:rFonts w:ascii="Arial" w:hAnsi="Arial" w:cs="Arial"/>
          <w:i/>
          <w:sz w:val="20"/>
          <w:lang w:val="cs-CZ"/>
        </w:rPr>
      </w:pPr>
      <w:r w:rsidRPr="00CB7F97">
        <w:rPr>
          <w:rFonts w:ascii="Arial" w:hAnsi="Arial" w:cs="Arial"/>
          <w:i/>
          <w:sz w:val="20"/>
          <w:lang w:val="cs-CZ"/>
        </w:rPr>
        <w:t>c</w:t>
      </w:r>
      <w:r w:rsidR="00DF0223" w:rsidRPr="00CB7F97">
        <w:rPr>
          <w:rFonts w:ascii="Arial" w:hAnsi="Arial" w:cs="Arial"/>
          <w:i/>
          <w:sz w:val="20"/>
          <w:lang w:val="cs-CZ"/>
        </w:rPr>
        <w:t>) provést analýzu možnosti širšího zapojení Romů do plánování, vytváření a monitorování opatření financovaných z jednotlivých operačních programů</w:t>
      </w:r>
      <w:r w:rsidR="00B04427" w:rsidRPr="00CB7F97">
        <w:rPr>
          <w:rFonts w:ascii="Arial" w:hAnsi="Arial" w:cs="Arial"/>
          <w:i/>
          <w:sz w:val="20"/>
          <w:lang w:val="cs-CZ"/>
        </w:rPr>
        <w:t xml:space="preserve"> a navrhnout systémové možnost zapojení Romů, kde k němu zatím nedošlo</w:t>
      </w:r>
      <w:r w:rsidR="00DF0223" w:rsidRPr="00CB7F97">
        <w:rPr>
          <w:rFonts w:ascii="Arial" w:hAnsi="Arial" w:cs="Arial"/>
          <w:i/>
          <w:sz w:val="20"/>
          <w:lang w:val="cs-CZ"/>
        </w:rPr>
        <w:t xml:space="preserve"> a předložit ji ministru pro lidská práva, rovině příležitosti a legislativu</w:t>
      </w:r>
    </w:p>
    <w:p w14:paraId="63B980FC" w14:textId="53107E6C" w:rsidR="00DF0223" w:rsidRPr="00CB7F97" w:rsidRDefault="00DF0223" w:rsidP="00DF0223">
      <w:pPr>
        <w:pStyle w:val="Odstavecseseznamem1"/>
        <w:ind w:left="0"/>
        <w:contextualSpacing w:val="0"/>
        <w:jc w:val="both"/>
        <w:rPr>
          <w:rFonts w:ascii="Arial" w:hAnsi="Arial" w:cs="Arial"/>
          <w:sz w:val="20"/>
          <w:lang w:val="cs-CZ"/>
        </w:rPr>
      </w:pPr>
      <w:r w:rsidRPr="00CB7F97">
        <w:rPr>
          <w:rFonts w:ascii="Arial" w:hAnsi="Arial" w:cs="Arial"/>
          <w:sz w:val="20"/>
          <w:u w:val="single"/>
          <w:lang w:val="cs-CZ"/>
        </w:rPr>
        <w:lastRenderedPageBreak/>
        <w:t>Gestor</w:t>
      </w:r>
      <w:r w:rsidRPr="00CB7F97">
        <w:rPr>
          <w:rFonts w:ascii="Arial" w:hAnsi="Arial" w:cs="Arial"/>
          <w:sz w:val="20"/>
          <w:lang w:val="cs-CZ"/>
        </w:rPr>
        <w:t xml:space="preserve">: Řídící orgány </w:t>
      </w:r>
      <w:r w:rsidR="00C44B87" w:rsidRPr="00CB7F97">
        <w:rPr>
          <w:rFonts w:ascii="Arial" w:hAnsi="Arial" w:cs="Arial"/>
          <w:sz w:val="20"/>
          <w:lang w:val="cs-CZ"/>
        </w:rPr>
        <w:t>OP Z</w:t>
      </w:r>
      <w:r w:rsidRPr="00CB7F97">
        <w:rPr>
          <w:rFonts w:ascii="Arial" w:hAnsi="Arial" w:cs="Arial"/>
          <w:sz w:val="20"/>
          <w:lang w:val="cs-CZ"/>
        </w:rPr>
        <w:t>, O</w:t>
      </w:r>
      <w:r w:rsidR="00C44B87" w:rsidRPr="00CB7F97">
        <w:rPr>
          <w:rFonts w:ascii="Arial" w:hAnsi="Arial" w:cs="Arial"/>
          <w:sz w:val="20"/>
          <w:lang w:val="cs-CZ"/>
        </w:rPr>
        <w:t>P VVV</w:t>
      </w:r>
      <w:r w:rsidRPr="00CB7F97">
        <w:rPr>
          <w:rFonts w:ascii="Arial" w:hAnsi="Arial" w:cs="Arial"/>
          <w:sz w:val="20"/>
          <w:lang w:val="cs-CZ"/>
        </w:rPr>
        <w:t xml:space="preserve"> a I</w:t>
      </w:r>
      <w:r w:rsidR="00F87AE4" w:rsidRPr="00CB7F97">
        <w:rPr>
          <w:rFonts w:ascii="Arial" w:hAnsi="Arial" w:cs="Arial"/>
          <w:sz w:val="20"/>
          <w:lang w:val="cs-CZ"/>
        </w:rPr>
        <w:t>ROP</w:t>
      </w:r>
    </w:p>
    <w:p w14:paraId="5E9633F0" w14:textId="5BF7F9EC" w:rsidR="00DF0223" w:rsidRPr="00CB7F97" w:rsidRDefault="00DF0223" w:rsidP="00DF0223">
      <w:pPr>
        <w:pStyle w:val="Odstavecseseznamem1"/>
        <w:ind w:left="0"/>
        <w:contextualSpacing w:val="0"/>
        <w:jc w:val="both"/>
        <w:rPr>
          <w:rFonts w:ascii="Arial" w:hAnsi="Arial" w:cs="Arial"/>
          <w:sz w:val="20"/>
          <w:lang w:val="cs-CZ"/>
        </w:rPr>
      </w:pPr>
      <w:r w:rsidRPr="00CB7F97">
        <w:rPr>
          <w:rFonts w:ascii="Arial" w:hAnsi="Arial" w:cs="Arial"/>
          <w:sz w:val="20"/>
          <w:u w:val="single"/>
          <w:lang w:val="cs-CZ"/>
        </w:rPr>
        <w:t>Termín</w:t>
      </w:r>
      <w:r w:rsidRPr="00CB7F97">
        <w:rPr>
          <w:rFonts w:ascii="Arial" w:hAnsi="Arial" w:cs="Arial"/>
          <w:sz w:val="20"/>
          <w:lang w:val="cs-CZ"/>
        </w:rPr>
        <w:t>:</w:t>
      </w:r>
      <w:r w:rsidR="00660C0E" w:rsidRPr="00CB7F97">
        <w:rPr>
          <w:rFonts w:ascii="Arial" w:hAnsi="Arial" w:cs="Arial"/>
          <w:sz w:val="20"/>
          <w:lang w:val="cs-CZ"/>
        </w:rPr>
        <w:t xml:space="preserve"> </w:t>
      </w:r>
      <w:proofErr w:type="gramStart"/>
      <w:r w:rsidR="00660C0E" w:rsidRPr="00CB7F97">
        <w:rPr>
          <w:rFonts w:ascii="Arial" w:hAnsi="Arial" w:cs="Arial"/>
          <w:sz w:val="20"/>
          <w:lang w:val="cs-CZ"/>
        </w:rPr>
        <w:t>30.</w:t>
      </w:r>
      <w:r w:rsidR="005E2F8A" w:rsidRPr="00CB7F97">
        <w:rPr>
          <w:rFonts w:ascii="Arial" w:hAnsi="Arial" w:cs="Arial"/>
          <w:sz w:val="20"/>
          <w:lang w:val="cs-CZ"/>
        </w:rPr>
        <w:t>0</w:t>
      </w:r>
      <w:r w:rsidR="00911E88" w:rsidRPr="00CB7F97">
        <w:rPr>
          <w:rFonts w:ascii="Arial" w:hAnsi="Arial" w:cs="Arial"/>
          <w:sz w:val="20"/>
          <w:lang w:val="cs-CZ"/>
        </w:rPr>
        <w:t>4.</w:t>
      </w:r>
      <w:r w:rsidRPr="00CB7F97">
        <w:rPr>
          <w:rFonts w:ascii="Arial" w:hAnsi="Arial" w:cs="Arial"/>
          <w:sz w:val="20"/>
          <w:lang w:val="cs-CZ"/>
        </w:rPr>
        <w:t>2015</w:t>
      </w:r>
      <w:proofErr w:type="gramEnd"/>
    </w:p>
    <w:p w14:paraId="146D46DE" w14:textId="3ACED8BD" w:rsidR="00B04427" w:rsidRPr="00CB7F97" w:rsidRDefault="00DF0223" w:rsidP="00DF0223">
      <w:pPr>
        <w:pStyle w:val="Odstavecseseznamem1"/>
        <w:ind w:left="0"/>
        <w:contextualSpacing w:val="0"/>
        <w:jc w:val="both"/>
        <w:rPr>
          <w:rFonts w:ascii="Arial" w:hAnsi="Arial" w:cs="Arial"/>
          <w:sz w:val="20"/>
          <w:lang w:val="cs-CZ"/>
        </w:rPr>
      </w:pPr>
      <w:r w:rsidRPr="00CB7F97">
        <w:rPr>
          <w:rFonts w:ascii="Arial" w:hAnsi="Arial" w:cs="Arial"/>
          <w:sz w:val="20"/>
          <w:u w:val="single"/>
          <w:lang w:val="cs-CZ"/>
        </w:rPr>
        <w:t>Odůvodnění</w:t>
      </w:r>
      <w:r w:rsidRPr="00CB7F97">
        <w:rPr>
          <w:rFonts w:ascii="Arial" w:hAnsi="Arial" w:cs="Arial"/>
          <w:sz w:val="20"/>
          <w:lang w:val="cs-CZ"/>
        </w:rPr>
        <w:t>: V</w:t>
      </w:r>
      <w:r w:rsidR="00F13685" w:rsidRPr="00CB7F97">
        <w:rPr>
          <w:rFonts w:ascii="Arial" w:hAnsi="Arial" w:cs="Arial"/>
          <w:sz w:val="20"/>
          <w:lang w:val="cs-CZ"/>
        </w:rPr>
        <w:t xml:space="preserve"> návaznosti na </w:t>
      </w:r>
      <w:r w:rsidRPr="00CB7F97">
        <w:rPr>
          <w:rFonts w:ascii="Arial" w:hAnsi="Arial" w:cs="Arial"/>
          <w:sz w:val="20"/>
          <w:lang w:val="cs-CZ"/>
        </w:rPr>
        <w:t>člán</w:t>
      </w:r>
      <w:r w:rsidR="00F13685" w:rsidRPr="00CB7F97">
        <w:rPr>
          <w:rFonts w:ascii="Arial" w:hAnsi="Arial" w:cs="Arial"/>
          <w:sz w:val="20"/>
          <w:lang w:val="cs-CZ"/>
        </w:rPr>
        <w:t>e</w:t>
      </w:r>
      <w:r w:rsidRPr="00CB7F97">
        <w:rPr>
          <w:rFonts w:ascii="Arial" w:hAnsi="Arial" w:cs="Arial"/>
          <w:sz w:val="20"/>
          <w:lang w:val="cs-CZ"/>
        </w:rPr>
        <w:t>k 5 návrhu obecného nařízení a Etickým kodexem Evropské komise pro partnerství</w:t>
      </w:r>
      <w:r w:rsidR="007214F8" w:rsidRPr="00CB7F97">
        <w:rPr>
          <w:rFonts w:ascii="Arial" w:hAnsi="Arial" w:cs="Arial"/>
          <w:sz w:val="20"/>
          <w:lang w:val="cs-CZ"/>
        </w:rPr>
        <w:t xml:space="preserve"> a článek 3.2. Doporučení Rady EU o účinných opatření</w:t>
      </w:r>
      <w:r w:rsidR="004C0D7A" w:rsidRPr="00CB7F97">
        <w:rPr>
          <w:rFonts w:ascii="Arial" w:hAnsi="Arial" w:cs="Arial"/>
          <w:sz w:val="20"/>
          <w:lang w:val="cs-CZ"/>
        </w:rPr>
        <w:t>ch</w:t>
      </w:r>
      <w:r w:rsidR="007214F8" w:rsidRPr="00CB7F97">
        <w:rPr>
          <w:rFonts w:ascii="Arial" w:hAnsi="Arial" w:cs="Arial"/>
          <w:sz w:val="20"/>
          <w:lang w:val="cs-CZ"/>
        </w:rPr>
        <w:t xml:space="preserve"> v oblasti integrace Romů v členských státech</w:t>
      </w:r>
      <w:r w:rsidRPr="00CB7F97">
        <w:rPr>
          <w:rFonts w:ascii="Arial" w:hAnsi="Arial" w:cs="Arial"/>
          <w:sz w:val="20"/>
          <w:lang w:val="cs-CZ"/>
        </w:rPr>
        <w:t xml:space="preserve"> </w:t>
      </w:r>
      <w:r w:rsidR="007214F8" w:rsidRPr="00CB7F97">
        <w:rPr>
          <w:rFonts w:ascii="Arial" w:hAnsi="Arial" w:cs="Arial"/>
          <w:sz w:val="20"/>
          <w:lang w:val="cs-CZ"/>
        </w:rPr>
        <w:t>je potřeba zapojit příslušn</w:t>
      </w:r>
      <w:r w:rsidR="004C0D7A" w:rsidRPr="00CB7F97">
        <w:rPr>
          <w:rFonts w:ascii="Arial" w:hAnsi="Arial" w:cs="Arial"/>
          <w:sz w:val="20"/>
          <w:lang w:val="cs-CZ"/>
        </w:rPr>
        <w:t>é</w:t>
      </w:r>
      <w:r w:rsidR="007214F8" w:rsidRPr="00CB7F97">
        <w:rPr>
          <w:rFonts w:ascii="Arial" w:hAnsi="Arial" w:cs="Arial"/>
          <w:sz w:val="20"/>
          <w:lang w:val="cs-CZ"/>
        </w:rPr>
        <w:t xml:space="preserve"> zástupce a zúčastněné strany do dohod o partnerství a operačních programů spolufinancovaných z evropských strukturálních a investičních fondů. Strategie romské integ</w:t>
      </w:r>
      <w:r w:rsidR="004C0D7A" w:rsidRPr="00CB7F97">
        <w:rPr>
          <w:rFonts w:ascii="Arial" w:hAnsi="Arial" w:cs="Arial"/>
          <w:sz w:val="20"/>
          <w:lang w:val="cs-CZ"/>
        </w:rPr>
        <w:t>r</w:t>
      </w:r>
      <w:r w:rsidR="007214F8" w:rsidRPr="00CB7F97">
        <w:rPr>
          <w:rFonts w:ascii="Arial" w:hAnsi="Arial" w:cs="Arial"/>
          <w:sz w:val="20"/>
          <w:lang w:val="cs-CZ"/>
        </w:rPr>
        <w:t>ace do roku 2020</w:t>
      </w:r>
      <w:r w:rsidR="00B04427" w:rsidRPr="00CB7F97">
        <w:rPr>
          <w:rFonts w:ascii="Arial" w:hAnsi="Arial" w:cs="Arial"/>
          <w:sz w:val="20"/>
          <w:lang w:val="cs-CZ"/>
        </w:rPr>
        <w:t xml:space="preserve"> </w:t>
      </w:r>
      <w:r w:rsidR="004C0D7A" w:rsidRPr="00CB7F97">
        <w:rPr>
          <w:rFonts w:ascii="Arial" w:hAnsi="Arial" w:cs="Arial"/>
          <w:sz w:val="20"/>
          <w:lang w:val="cs-CZ"/>
        </w:rPr>
        <w:t xml:space="preserve">je </w:t>
      </w:r>
      <w:r w:rsidR="00B04427" w:rsidRPr="00CB7F97">
        <w:rPr>
          <w:rFonts w:ascii="Arial" w:hAnsi="Arial" w:cs="Arial"/>
          <w:sz w:val="20"/>
          <w:lang w:val="cs-CZ"/>
        </w:rPr>
        <w:t>předbě</w:t>
      </w:r>
      <w:r w:rsidR="007214F8" w:rsidRPr="00CB7F97">
        <w:rPr>
          <w:rFonts w:ascii="Arial" w:hAnsi="Arial" w:cs="Arial"/>
          <w:sz w:val="20"/>
          <w:lang w:val="cs-CZ"/>
        </w:rPr>
        <w:t>ž</w:t>
      </w:r>
      <w:r w:rsidR="00B04427" w:rsidRPr="00CB7F97">
        <w:rPr>
          <w:rFonts w:ascii="Arial" w:hAnsi="Arial" w:cs="Arial"/>
          <w:sz w:val="20"/>
          <w:lang w:val="cs-CZ"/>
        </w:rPr>
        <w:t>n</w:t>
      </w:r>
      <w:r w:rsidR="007214F8" w:rsidRPr="00CB7F97">
        <w:rPr>
          <w:rFonts w:ascii="Arial" w:hAnsi="Arial" w:cs="Arial"/>
          <w:sz w:val="20"/>
          <w:lang w:val="cs-CZ"/>
        </w:rPr>
        <w:t xml:space="preserve">ou </w:t>
      </w:r>
      <w:r w:rsidR="00B04427" w:rsidRPr="00CB7F97">
        <w:rPr>
          <w:rFonts w:ascii="Arial" w:hAnsi="Arial" w:cs="Arial"/>
          <w:sz w:val="20"/>
          <w:lang w:val="cs-CZ"/>
        </w:rPr>
        <w:t>podmínk</w:t>
      </w:r>
      <w:r w:rsidR="007214F8" w:rsidRPr="00CB7F97">
        <w:rPr>
          <w:rFonts w:ascii="Arial" w:hAnsi="Arial" w:cs="Arial"/>
          <w:sz w:val="20"/>
          <w:lang w:val="cs-CZ"/>
        </w:rPr>
        <w:t>ou (</w:t>
      </w:r>
      <w:r w:rsidR="00B04427" w:rsidRPr="00CB7F97">
        <w:rPr>
          <w:rFonts w:ascii="Arial" w:hAnsi="Arial" w:cs="Arial"/>
          <w:sz w:val="20"/>
          <w:lang w:val="cs-CZ"/>
        </w:rPr>
        <w:t xml:space="preserve">ex ante </w:t>
      </w:r>
      <w:proofErr w:type="spellStart"/>
      <w:r w:rsidR="00B04427" w:rsidRPr="00CB7F97">
        <w:rPr>
          <w:rFonts w:ascii="Arial" w:hAnsi="Arial" w:cs="Arial"/>
          <w:sz w:val="20"/>
          <w:lang w:val="cs-CZ"/>
        </w:rPr>
        <w:t>kondicionalit</w:t>
      </w:r>
      <w:r w:rsidR="007214F8" w:rsidRPr="00CB7F97">
        <w:rPr>
          <w:rFonts w:ascii="Arial" w:hAnsi="Arial" w:cs="Arial"/>
          <w:sz w:val="20"/>
          <w:lang w:val="cs-CZ"/>
        </w:rPr>
        <w:t>a</w:t>
      </w:r>
      <w:proofErr w:type="spellEnd"/>
      <w:r w:rsidR="00B04427" w:rsidRPr="00CB7F97">
        <w:rPr>
          <w:rFonts w:ascii="Arial" w:hAnsi="Arial" w:cs="Arial"/>
          <w:sz w:val="20"/>
          <w:lang w:val="cs-CZ"/>
        </w:rPr>
        <w:t>) aplikovateln</w:t>
      </w:r>
      <w:r w:rsidR="004C0D7A" w:rsidRPr="00CB7F97">
        <w:rPr>
          <w:rFonts w:ascii="Arial" w:hAnsi="Arial" w:cs="Arial"/>
          <w:sz w:val="20"/>
          <w:lang w:val="cs-CZ"/>
        </w:rPr>
        <w:t>ou</w:t>
      </w:r>
      <w:r w:rsidR="00B04427" w:rsidRPr="00CB7F97">
        <w:rPr>
          <w:rFonts w:ascii="Arial" w:hAnsi="Arial" w:cs="Arial"/>
          <w:sz w:val="20"/>
          <w:lang w:val="cs-CZ"/>
        </w:rPr>
        <w:t xml:space="preserve"> ve vztah</w:t>
      </w:r>
      <w:r w:rsidR="007214F8" w:rsidRPr="00CB7F97">
        <w:rPr>
          <w:rFonts w:ascii="Arial" w:hAnsi="Arial" w:cs="Arial"/>
          <w:sz w:val="20"/>
          <w:lang w:val="cs-CZ"/>
        </w:rPr>
        <w:t xml:space="preserve">u ke klíčovým OP (IROP, OP VVV), </w:t>
      </w:r>
      <w:r w:rsidR="004E5E8A" w:rsidRPr="00CB7F97">
        <w:rPr>
          <w:rFonts w:ascii="Arial" w:hAnsi="Arial" w:cs="Arial"/>
          <w:sz w:val="20"/>
          <w:lang w:val="cs-CZ"/>
        </w:rPr>
        <w:t>je požadováno</w:t>
      </w:r>
      <w:r w:rsidR="00B04427" w:rsidRPr="00CB7F97">
        <w:rPr>
          <w:rFonts w:ascii="Arial" w:hAnsi="Arial" w:cs="Arial"/>
          <w:sz w:val="20"/>
          <w:lang w:val="cs-CZ"/>
        </w:rPr>
        <w:t xml:space="preserve">, aby </w:t>
      </w:r>
      <w:r w:rsidR="00E969F5" w:rsidRPr="00CB7F97">
        <w:rPr>
          <w:rFonts w:ascii="Arial" w:hAnsi="Arial" w:cs="Arial"/>
          <w:sz w:val="20"/>
          <w:lang w:val="cs-CZ"/>
        </w:rPr>
        <w:t>R</w:t>
      </w:r>
      <w:r w:rsidR="00B04427" w:rsidRPr="00CB7F97">
        <w:rPr>
          <w:rFonts w:ascii="Arial" w:hAnsi="Arial" w:cs="Arial"/>
          <w:sz w:val="20"/>
          <w:lang w:val="cs-CZ"/>
        </w:rPr>
        <w:t>omská strategie</w:t>
      </w:r>
      <w:r w:rsidR="00E969F5" w:rsidRPr="00CB7F97">
        <w:rPr>
          <w:rFonts w:ascii="Arial" w:hAnsi="Arial" w:cs="Arial"/>
          <w:sz w:val="20"/>
          <w:lang w:val="cs-CZ"/>
        </w:rPr>
        <w:t xml:space="preserve"> 2020</w:t>
      </w:r>
      <w:r w:rsidR="00B04427" w:rsidRPr="00CB7F97">
        <w:rPr>
          <w:rFonts w:ascii="Arial" w:hAnsi="Arial" w:cs="Arial"/>
          <w:sz w:val="20"/>
          <w:lang w:val="cs-CZ"/>
        </w:rPr>
        <w:t xml:space="preserve"> a její implementace byly navrženy, prováděny a kontrolován</w:t>
      </w:r>
      <w:r w:rsidR="004E5E8A" w:rsidRPr="00CB7F97">
        <w:rPr>
          <w:rFonts w:ascii="Arial" w:hAnsi="Arial" w:cs="Arial"/>
          <w:sz w:val="20"/>
          <w:lang w:val="cs-CZ"/>
        </w:rPr>
        <w:t>y</w:t>
      </w:r>
      <w:r w:rsidR="00B04427" w:rsidRPr="00CB7F97">
        <w:rPr>
          <w:rFonts w:ascii="Arial" w:hAnsi="Arial" w:cs="Arial"/>
          <w:sz w:val="20"/>
          <w:lang w:val="cs-CZ"/>
        </w:rPr>
        <w:t xml:space="preserve"> v úzké spolupráci a nepřetržitém dialogu s romskou občanskou společností, místními a regionálními orgány. Uvedený požadavek je potřebné naplnit i ve</w:t>
      </w:r>
      <w:r w:rsidR="004E5E8A" w:rsidRPr="00CB7F97">
        <w:rPr>
          <w:rFonts w:ascii="Arial" w:hAnsi="Arial" w:cs="Arial"/>
          <w:sz w:val="20"/>
          <w:lang w:val="cs-CZ"/>
        </w:rPr>
        <w:t xml:space="preserve"> vztahu k operačním programům. </w:t>
      </w:r>
      <w:r w:rsidR="00B04427" w:rsidRPr="00CB7F97">
        <w:rPr>
          <w:rFonts w:ascii="Arial" w:hAnsi="Arial" w:cs="Arial"/>
          <w:sz w:val="20"/>
          <w:lang w:val="cs-CZ"/>
        </w:rPr>
        <w:t xml:space="preserve">Zatímco některé otázky participace již byly projednány a dohodnuty, je potřeba </w:t>
      </w:r>
      <w:r w:rsidR="004E5E8A" w:rsidRPr="00CB7F97">
        <w:rPr>
          <w:rFonts w:ascii="Arial" w:hAnsi="Arial" w:cs="Arial"/>
          <w:sz w:val="20"/>
          <w:lang w:val="cs-CZ"/>
        </w:rPr>
        <w:t xml:space="preserve">je </w:t>
      </w:r>
      <w:r w:rsidR="00B04427" w:rsidRPr="00CB7F97">
        <w:rPr>
          <w:rFonts w:ascii="Arial" w:hAnsi="Arial" w:cs="Arial"/>
          <w:sz w:val="20"/>
          <w:lang w:val="cs-CZ"/>
        </w:rPr>
        <w:t>prověřit a případně rozšířit.</w:t>
      </w:r>
    </w:p>
    <w:p w14:paraId="1FDFD882" w14:textId="77777777" w:rsidR="00F13685" w:rsidRPr="00CB7F97" w:rsidRDefault="00F13685" w:rsidP="00DF0223">
      <w:pPr>
        <w:pStyle w:val="Odstavecseseznamem1"/>
        <w:ind w:left="0"/>
        <w:contextualSpacing w:val="0"/>
        <w:jc w:val="both"/>
        <w:rPr>
          <w:rFonts w:ascii="Arial" w:hAnsi="Arial" w:cs="Arial"/>
          <w:sz w:val="20"/>
          <w:lang w:val="cs-CZ"/>
        </w:rPr>
      </w:pPr>
    </w:p>
    <w:p w14:paraId="381F71E1" w14:textId="2C5DACE5" w:rsidR="007214F8" w:rsidRPr="00CB7F97" w:rsidRDefault="007214F8" w:rsidP="007214F8">
      <w:pPr>
        <w:pStyle w:val="Odstavecseseznamem1"/>
        <w:spacing w:before="120" w:after="240"/>
        <w:ind w:left="709"/>
        <w:contextualSpacing w:val="0"/>
        <w:jc w:val="both"/>
        <w:rPr>
          <w:rFonts w:ascii="Arial" w:hAnsi="Arial" w:cs="Arial"/>
          <w:i/>
          <w:sz w:val="20"/>
          <w:lang w:val="cs-CZ"/>
        </w:rPr>
      </w:pPr>
      <w:r w:rsidRPr="00CB7F97">
        <w:rPr>
          <w:rFonts w:ascii="Arial" w:hAnsi="Arial" w:cs="Arial"/>
          <w:i/>
          <w:sz w:val="20"/>
          <w:lang w:val="cs-CZ"/>
        </w:rPr>
        <w:t xml:space="preserve">d) vytvářet podporu pro budování kapacit romské občanské společnosti a zajistit, aby při určování členství ve všech pro romskou integraci relevantních </w:t>
      </w:r>
      <w:r w:rsidR="008A3639" w:rsidRPr="00CB7F97">
        <w:rPr>
          <w:rFonts w:ascii="Arial" w:hAnsi="Arial" w:cs="Arial"/>
          <w:i/>
          <w:sz w:val="20"/>
          <w:lang w:val="cs-CZ"/>
        </w:rPr>
        <w:t>grémiích</w:t>
      </w:r>
      <w:r w:rsidRPr="00CB7F97">
        <w:rPr>
          <w:rFonts w:ascii="Arial" w:hAnsi="Arial" w:cs="Arial"/>
          <w:i/>
          <w:sz w:val="20"/>
          <w:lang w:val="cs-CZ"/>
        </w:rPr>
        <w:t>, které se podílí na implementaci Evropských investičních a strukturálních fondů, byla zohledněna romská participace</w:t>
      </w:r>
    </w:p>
    <w:p w14:paraId="29608DF2" w14:textId="72271746" w:rsidR="007214F8" w:rsidRPr="00CB7F97" w:rsidRDefault="007214F8" w:rsidP="007214F8">
      <w:pPr>
        <w:pStyle w:val="Odstavecseseznamem1"/>
        <w:ind w:left="0"/>
        <w:contextualSpacing w:val="0"/>
        <w:jc w:val="both"/>
        <w:rPr>
          <w:rFonts w:ascii="Arial" w:hAnsi="Arial" w:cs="Arial"/>
          <w:sz w:val="20"/>
          <w:lang w:val="cs-CZ"/>
        </w:rPr>
      </w:pPr>
      <w:r w:rsidRPr="00CB7F97">
        <w:rPr>
          <w:rFonts w:ascii="Arial" w:hAnsi="Arial" w:cs="Arial"/>
          <w:sz w:val="20"/>
          <w:u w:val="single"/>
          <w:lang w:val="cs-CZ"/>
        </w:rPr>
        <w:t>Gestor</w:t>
      </w:r>
      <w:r w:rsidRPr="00CB7F97">
        <w:rPr>
          <w:rFonts w:ascii="Arial" w:hAnsi="Arial" w:cs="Arial"/>
          <w:sz w:val="20"/>
          <w:lang w:val="cs-CZ"/>
        </w:rPr>
        <w:t xml:space="preserve">: </w:t>
      </w:r>
      <w:r w:rsidR="004E5E8A" w:rsidRPr="00CB7F97">
        <w:rPr>
          <w:rFonts w:ascii="Arial" w:hAnsi="Arial" w:cs="Arial"/>
          <w:sz w:val="20"/>
          <w:lang w:val="cs-CZ"/>
        </w:rPr>
        <w:t>Řídící orgány O</w:t>
      </w:r>
      <w:r w:rsidR="00C44B87" w:rsidRPr="00CB7F97">
        <w:rPr>
          <w:rFonts w:ascii="Arial" w:hAnsi="Arial" w:cs="Arial"/>
          <w:sz w:val="20"/>
          <w:lang w:val="cs-CZ"/>
        </w:rPr>
        <w:t>P</w:t>
      </w:r>
      <w:r w:rsidR="004E5E8A" w:rsidRPr="00CB7F97">
        <w:rPr>
          <w:rFonts w:ascii="Arial" w:hAnsi="Arial" w:cs="Arial"/>
          <w:sz w:val="20"/>
          <w:lang w:val="cs-CZ"/>
        </w:rPr>
        <w:t xml:space="preserve"> Z, O</w:t>
      </w:r>
      <w:r w:rsidR="00C44B87" w:rsidRPr="00CB7F97">
        <w:rPr>
          <w:rFonts w:ascii="Arial" w:hAnsi="Arial" w:cs="Arial"/>
          <w:sz w:val="20"/>
          <w:lang w:val="cs-CZ"/>
        </w:rPr>
        <w:t>P VVV</w:t>
      </w:r>
      <w:r w:rsidR="004E5E8A" w:rsidRPr="00CB7F97">
        <w:rPr>
          <w:rFonts w:ascii="Arial" w:hAnsi="Arial" w:cs="Arial"/>
          <w:sz w:val="20"/>
          <w:lang w:val="cs-CZ"/>
        </w:rPr>
        <w:t xml:space="preserve"> a </w:t>
      </w:r>
      <w:r w:rsidR="00F87AE4" w:rsidRPr="00CB7F97">
        <w:rPr>
          <w:rFonts w:ascii="Arial" w:hAnsi="Arial" w:cs="Arial"/>
          <w:sz w:val="20"/>
          <w:lang w:val="cs-CZ"/>
        </w:rPr>
        <w:t>IROP</w:t>
      </w:r>
    </w:p>
    <w:p w14:paraId="75B01EE1" w14:textId="36823DC0" w:rsidR="006D2525" w:rsidRPr="00CB7F97" w:rsidRDefault="006D2525" w:rsidP="007214F8">
      <w:pPr>
        <w:pStyle w:val="Odstavecseseznamem1"/>
        <w:ind w:left="0"/>
        <w:contextualSpacing w:val="0"/>
        <w:jc w:val="both"/>
        <w:rPr>
          <w:rFonts w:ascii="Arial" w:hAnsi="Arial" w:cs="Arial"/>
          <w:sz w:val="20"/>
          <w:u w:val="single"/>
          <w:lang w:val="cs-CZ"/>
        </w:rPr>
      </w:pPr>
      <w:r w:rsidRPr="00CB7F97">
        <w:rPr>
          <w:rFonts w:ascii="Arial" w:hAnsi="Arial" w:cs="Arial"/>
          <w:sz w:val="20"/>
          <w:u w:val="single"/>
          <w:lang w:val="cs-CZ"/>
        </w:rPr>
        <w:t>Spolupráce</w:t>
      </w:r>
      <w:r w:rsidRPr="00CB7F97">
        <w:rPr>
          <w:rFonts w:ascii="Arial" w:hAnsi="Arial" w:cs="Arial"/>
          <w:sz w:val="20"/>
          <w:lang w:val="cs-CZ"/>
        </w:rPr>
        <w:t>: Rada vlády pro záležitosti romské menšiny</w:t>
      </w:r>
    </w:p>
    <w:p w14:paraId="78324225" w14:textId="37D34179" w:rsidR="007214F8" w:rsidRPr="00CB7F97" w:rsidRDefault="007214F8" w:rsidP="007214F8">
      <w:pPr>
        <w:pStyle w:val="Odstavecseseznamem1"/>
        <w:ind w:left="0"/>
        <w:contextualSpacing w:val="0"/>
        <w:jc w:val="both"/>
        <w:rPr>
          <w:rFonts w:ascii="Arial" w:hAnsi="Arial" w:cs="Arial"/>
          <w:sz w:val="20"/>
          <w:lang w:val="cs-CZ"/>
        </w:rPr>
      </w:pPr>
      <w:r w:rsidRPr="00CB7F97">
        <w:rPr>
          <w:rFonts w:ascii="Arial" w:hAnsi="Arial" w:cs="Arial"/>
          <w:sz w:val="20"/>
          <w:u w:val="single"/>
          <w:lang w:val="cs-CZ"/>
        </w:rPr>
        <w:t>Termín</w:t>
      </w:r>
      <w:r w:rsidRPr="00CB7F97">
        <w:rPr>
          <w:rFonts w:ascii="Arial" w:hAnsi="Arial" w:cs="Arial"/>
          <w:sz w:val="20"/>
          <w:lang w:val="cs-CZ"/>
        </w:rPr>
        <w:t>:</w:t>
      </w:r>
      <w:r w:rsidR="00660C0E" w:rsidRPr="00CB7F97">
        <w:rPr>
          <w:rFonts w:ascii="Arial" w:hAnsi="Arial" w:cs="Arial"/>
          <w:sz w:val="20"/>
          <w:lang w:val="cs-CZ"/>
        </w:rPr>
        <w:t xml:space="preserve"> </w:t>
      </w:r>
      <w:proofErr w:type="gramStart"/>
      <w:r w:rsidR="00911E88" w:rsidRPr="00CB7F97">
        <w:rPr>
          <w:rFonts w:ascii="Arial" w:hAnsi="Arial" w:cs="Arial"/>
          <w:sz w:val="20"/>
          <w:lang w:val="cs-CZ"/>
        </w:rPr>
        <w:t>31.</w:t>
      </w:r>
      <w:r w:rsidR="005E2F8A" w:rsidRPr="00CB7F97">
        <w:rPr>
          <w:rFonts w:ascii="Arial" w:hAnsi="Arial" w:cs="Arial"/>
          <w:sz w:val="20"/>
          <w:lang w:val="cs-CZ"/>
        </w:rPr>
        <w:t>0</w:t>
      </w:r>
      <w:r w:rsidR="00911E88" w:rsidRPr="00CB7F97">
        <w:rPr>
          <w:rFonts w:ascii="Arial" w:hAnsi="Arial" w:cs="Arial"/>
          <w:sz w:val="20"/>
          <w:lang w:val="cs-CZ"/>
        </w:rPr>
        <w:t>6</w:t>
      </w:r>
      <w:r w:rsidR="005E2F8A" w:rsidRPr="00CB7F97">
        <w:rPr>
          <w:rFonts w:ascii="Arial" w:hAnsi="Arial" w:cs="Arial"/>
          <w:sz w:val="20"/>
          <w:lang w:val="cs-CZ"/>
        </w:rPr>
        <w:t>.</w:t>
      </w:r>
      <w:r w:rsidRPr="00CB7F97">
        <w:rPr>
          <w:rFonts w:ascii="Arial" w:hAnsi="Arial" w:cs="Arial"/>
          <w:sz w:val="20"/>
          <w:lang w:val="cs-CZ"/>
        </w:rPr>
        <w:t>2015</w:t>
      </w:r>
      <w:proofErr w:type="gramEnd"/>
    </w:p>
    <w:p w14:paraId="3B207F5A" w14:textId="761ED5D6" w:rsidR="007214F8" w:rsidRPr="00CB7F97" w:rsidRDefault="007214F8" w:rsidP="007214F8">
      <w:pPr>
        <w:pStyle w:val="Odstavecseseznamem1"/>
        <w:ind w:left="0"/>
        <w:contextualSpacing w:val="0"/>
        <w:jc w:val="both"/>
        <w:rPr>
          <w:rFonts w:ascii="Arial" w:hAnsi="Arial" w:cs="Arial"/>
          <w:sz w:val="20"/>
          <w:lang w:val="cs-CZ"/>
        </w:rPr>
      </w:pPr>
      <w:r w:rsidRPr="00CB7F97">
        <w:rPr>
          <w:rFonts w:ascii="Arial" w:hAnsi="Arial" w:cs="Arial"/>
          <w:sz w:val="20"/>
          <w:u w:val="single"/>
          <w:lang w:val="cs-CZ"/>
        </w:rPr>
        <w:t>Odůvodnění</w:t>
      </w:r>
      <w:r w:rsidRPr="00CB7F97">
        <w:rPr>
          <w:rFonts w:ascii="Arial" w:hAnsi="Arial" w:cs="Arial"/>
          <w:sz w:val="20"/>
          <w:lang w:val="cs-CZ"/>
        </w:rPr>
        <w:t>: Organizace, které se podílejí na naplňování Strategie romské integrace, by měly být vnímány jako partneři, kteří mají možnost ovlivnit proces implementace jednotlivých programů prostřednictvím monitorovacích výborů a dalších orgánů, které se podílí na přípravě a schvalování výzev. V úvahu může připadat také v</w:t>
      </w:r>
      <w:r w:rsidRPr="00CB7F97">
        <w:rPr>
          <w:rStyle w:val="hps"/>
          <w:rFonts w:ascii="Arial" w:hAnsi="Arial" w:cs="Arial"/>
          <w:sz w:val="20"/>
          <w:lang w:val="cs-CZ"/>
        </w:rPr>
        <w:t>yužití technické</w:t>
      </w:r>
      <w:r w:rsidRPr="00CB7F97">
        <w:rPr>
          <w:rFonts w:ascii="Arial" w:hAnsi="Arial" w:cs="Arial"/>
          <w:sz w:val="20"/>
          <w:lang w:val="cs-CZ"/>
        </w:rPr>
        <w:t xml:space="preserve"> </w:t>
      </w:r>
      <w:r w:rsidRPr="00CB7F97">
        <w:rPr>
          <w:rStyle w:val="hps"/>
          <w:rFonts w:ascii="Arial" w:hAnsi="Arial" w:cs="Arial"/>
          <w:sz w:val="20"/>
          <w:lang w:val="cs-CZ"/>
        </w:rPr>
        <w:t>pomoci z ESF</w:t>
      </w:r>
      <w:r w:rsidRPr="00CB7F97">
        <w:rPr>
          <w:rFonts w:ascii="Arial" w:hAnsi="Arial" w:cs="Arial"/>
          <w:sz w:val="20"/>
          <w:lang w:val="cs-CZ"/>
        </w:rPr>
        <w:t xml:space="preserve"> </w:t>
      </w:r>
      <w:r w:rsidRPr="00CB7F97">
        <w:rPr>
          <w:rStyle w:val="hps"/>
          <w:rFonts w:ascii="Arial" w:hAnsi="Arial" w:cs="Arial"/>
          <w:sz w:val="20"/>
          <w:lang w:val="cs-CZ"/>
        </w:rPr>
        <w:t>z</w:t>
      </w:r>
      <w:r w:rsidRPr="00CB7F97">
        <w:rPr>
          <w:rFonts w:ascii="Arial" w:hAnsi="Arial" w:cs="Arial"/>
          <w:sz w:val="20"/>
          <w:lang w:val="cs-CZ"/>
        </w:rPr>
        <w:t xml:space="preserve"> </w:t>
      </w:r>
      <w:r w:rsidRPr="00CB7F97">
        <w:rPr>
          <w:rStyle w:val="hps"/>
          <w:rFonts w:ascii="Arial" w:hAnsi="Arial" w:cs="Arial"/>
          <w:sz w:val="20"/>
          <w:lang w:val="cs-CZ"/>
        </w:rPr>
        <w:t>řídících orgánů</w:t>
      </w:r>
      <w:r w:rsidRPr="00CB7F97">
        <w:rPr>
          <w:rFonts w:ascii="Arial" w:hAnsi="Arial" w:cs="Arial"/>
          <w:sz w:val="20"/>
          <w:lang w:val="cs-CZ"/>
        </w:rPr>
        <w:t xml:space="preserve">, na posílení </w:t>
      </w:r>
      <w:r w:rsidRPr="00CB7F97">
        <w:rPr>
          <w:rStyle w:val="hps"/>
          <w:rFonts w:ascii="Arial" w:hAnsi="Arial" w:cs="Arial"/>
          <w:sz w:val="20"/>
          <w:lang w:val="cs-CZ"/>
        </w:rPr>
        <w:t>institucionální kapacity</w:t>
      </w:r>
      <w:r w:rsidRPr="00CB7F97">
        <w:rPr>
          <w:rFonts w:ascii="Arial" w:hAnsi="Arial" w:cs="Arial"/>
          <w:sz w:val="20"/>
          <w:lang w:val="cs-CZ"/>
        </w:rPr>
        <w:t xml:space="preserve"> neziskových organizací,</w:t>
      </w:r>
      <w:r w:rsidRPr="00CB7F97">
        <w:rPr>
          <w:rStyle w:val="hps"/>
          <w:rFonts w:ascii="Arial" w:hAnsi="Arial" w:cs="Arial"/>
          <w:sz w:val="20"/>
          <w:lang w:val="cs-CZ"/>
        </w:rPr>
        <w:t xml:space="preserve"> které by se</w:t>
      </w:r>
      <w:r w:rsidRPr="00CB7F97">
        <w:rPr>
          <w:rFonts w:ascii="Arial" w:hAnsi="Arial" w:cs="Arial"/>
          <w:sz w:val="20"/>
          <w:lang w:val="cs-CZ"/>
        </w:rPr>
        <w:t xml:space="preserve"> </w:t>
      </w:r>
      <w:r w:rsidRPr="00CB7F97">
        <w:rPr>
          <w:rStyle w:val="hps"/>
          <w:rFonts w:ascii="Arial" w:hAnsi="Arial" w:cs="Arial"/>
          <w:sz w:val="20"/>
          <w:lang w:val="cs-CZ"/>
        </w:rPr>
        <w:t>účinně podíleli</w:t>
      </w:r>
      <w:r w:rsidRPr="00CB7F97">
        <w:rPr>
          <w:rFonts w:ascii="Arial" w:hAnsi="Arial" w:cs="Arial"/>
          <w:sz w:val="20"/>
          <w:lang w:val="cs-CZ"/>
        </w:rPr>
        <w:t xml:space="preserve"> </w:t>
      </w:r>
      <w:r w:rsidRPr="00CB7F97">
        <w:rPr>
          <w:rStyle w:val="hps"/>
          <w:rFonts w:ascii="Arial" w:hAnsi="Arial" w:cs="Arial"/>
          <w:sz w:val="20"/>
          <w:lang w:val="cs-CZ"/>
        </w:rPr>
        <w:t>na přípravě</w:t>
      </w:r>
      <w:r w:rsidRPr="00CB7F97">
        <w:rPr>
          <w:rFonts w:ascii="Arial" w:hAnsi="Arial" w:cs="Arial"/>
          <w:sz w:val="20"/>
          <w:lang w:val="cs-CZ"/>
        </w:rPr>
        <w:t xml:space="preserve">, </w:t>
      </w:r>
      <w:r w:rsidRPr="00CB7F97">
        <w:rPr>
          <w:rStyle w:val="hps"/>
          <w:rFonts w:ascii="Arial" w:hAnsi="Arial" w:cs="Arial"/>
          <w:sz w:val="20"/>
          <w:lang w:val="cs-CZ"/>
        </w:rPr>
        <w:t>realizaci</w:t>
      </w:r>
      <w:r w:rsidRPr="00CB7F97">
        <w:rPr>
          <w:rFonts w:ascii="Arial" w:hAnsi="Arial" w:cs="Arial"/>
          <w:sz w:val="20"/>
          <w:lang w:val="cs-CZ"/>
        </w:rPr>
        <w:t xml:space="preserve">, </w:t>
      </w:r>
      <w:r w:rsidRPr="00CB7F97">
        <w:rPr>
          <w:rStyle w:val="hps"/>
          <w:rFonts w:ascii="Arial" w:hAnsi="Arial" w:cs="Arial"/>
          <w:sz w:val="20"/>
          <w:lang w:val="cs-CZ"/>
        </w:rPr>
        <w:t>monitorování</w:t>
      </w:r>
      <w:r w:rsidRPr="00CB7F97">
        <w:rPr>
          <w:rFonts w:ascii="Arial" w:hAnsi="Arial" w:cs="Arial"/>
          <w:sz w:val="20"/>
          <w:lang w:val="cs-CZ"/>
        </w:rPr>
        <w:t xml:space="preserve"> </w:t>
      </w:r>
      <w:r w:rsidRPr="00CB7F97">
        <w:rPr>
          <w:rStyle w:val="hps"/>
          <w:rFonts w:ascii="Arial" w:hAnsi="Arial" w:cs="Arial"/>
          <w:sz w:val="20"/>
          <w:lang w:val="cs-CZ"/>
        </w:rPr>
        <w:t>a</w:t>
      </w:r>
      <w:r w:rsidRPr="00CB7F97">
        <w:rPr>
          <w:rFonts w:ascii="Arial" w:hAnsi="Arial" w:cs="Arial"/>
          <w:sz w:val="20"/>
          <w:lang w:val="cs-CZ"/>
        </w:rPr>
        <w:t xml:space="preserve"> </w:t>
      </w:r>
      <w:r w:rsidRPr="00CB7F97">
        <w:rPr>
          <w:rStyle w:val="hps"/>
          <w:rFonts w:ascii="Arial" w:hAnsi="Arial" w:cs="Arial"/>
          <w:sz w:val="20"/>
          <w:lang w:val="cs-CZ"/>
        </w:rPr>
        <w:t>hodnocení programů a politik v oblasti romské integrace</w:t>
      </w:r>
      <w:r w:rsidRPr="00CB7F97">
        <w:rPr>
          <w:rFonts w:ascii="Arial" w:hAnsi="Arial" w:cs="Arial"/>
          <w:sz w:val="20"/>
          <w:lang w:val="cs-CZ"/>
        </w:rPr>
        <w:t>. Participace romské menšiny</w:t>
      </w:r>
      <w:r w:rsidR="006D2525" w:rsidRPr="00CB7F97">
        <w:rPr>
          <w:rFonts w:ascii="Arial" w:hAnsi="Arial" w:cs="Arial"/>
          <w:sz w:val="20"/>
          <w:lang w:val="cs-CZ"/>
        </w:rPr>
        <w:t xml:space="preserve"> / romská participace na</w:t>
      </w:r>
      <w:r w:rsidRPr="00CB7F97">
        <w:rPr>
          <w:rFonts w:ascii="Arial" w:hAnsi="Arial" w:cs="Arial"/>
          <w:sz w:val="20"/>
          <w:lang w:val="cs-CZ"/>
        </w:rPr>
        <w:t xml:space="preserve"> implementaci ESI</w:t>
      </w:r>
      <w:r w:rsidR="006D2525" w:rsidRPr="00CB7F97">
        <w:rPr>
          <w:rFonts w:ascii="Arial" w:hAnsi="Arial" w:cs="Arial"/>
          <w:sz w:val="20"/>
          <w:lang w:val="cs-CZ"/>
        </w:rPr>
        <w:t xml:space="preserve"> fondů</w:t>
      </w:r>
      <w:r w:rsidRPr="00CB7F97">
        <w:rPr>
          <w:rFonts w:ascii="Arial" w:hAnsi="Arial" w:cs="Arial"/>
          <w:sz w:val="20"/>
          <w:lang w:val="cs-CZ"/>
        </w:rPr>
        <w:t xml:space="preserve"> by měla být zajištěna m</w:t>
      </w:r>
      <w:r w:rsidR="006D2525" w:rsidRPr="00CB7F97">
        <w:rPr>
          <w:rFonts w:ascii="Arial" w:hAnsi="Arial" w:cs="Arial"/>
          <w:sz w:val="20"/>
          <w:lang w:val="cs-CZ"/>
        </w:rPr>
        <w:t xml:space="preserve">imo jiné </w:t>
      </w:r>
      <w:r w:rsidRPr="00CB7F97">
        <w:rPr>
          <w:rFonts w:ascii="Arial" w:hAnsi="Arial" w:cs="Arial"/>
          <w:sz w:val="20"/>
          <w:lang w:val="cs-CZ"/>
        </w:rPr>
        <w:t>aktivní rolí členů Rady vlády pro záležitosti romské menšiny v Radě pro evropské strukturální a investiční fondy, monitorovacích výborech jednotlivých operačních programů, členstvím ve výběrových komisích k jednotlivým relevantním výzvám v programech, a také členstvím v Monitorovacím výboru Agentury, který je pověřen výběrem měst a obcí, které budou spolupracovat v rámci Koordinovaného přístupu v sociálním začleňování.</w:t>
      </w:r>
      <w:r w:rsidR="006D2525" w:rsidRPr="00CB7F97">
        <w:rPr>
          <w:rFonts w:ascii="Arial" w:hAnsi="Arial" w:cs="Arial"/>
          <w:sz w:val="20"/>
          <w:lang w:val="cs-CZ"/>
        </w:rPr>
        <w:t xml:space="preserve"> Do dalších grémií na centrální, krajské a místní úrovni by měli být zapojeni romští představitelé, tzn. zástupci aktivních romských organizací, odborníci z řad Romů, a to s ohledem na potřebu zajistit zastoupení Romů. Rada vlády pro záležitosti </w:t>
      </w:r>
    </w:p>
    <w:p w14:paraId="68C2678D" w14:textId="77777777" w:rsidR="007214F8" w:rsidRPr="00CB7F97" w:rsidRDefault="007214F8" w:rsidP="007214F8">
      <w:pPr>
        <w:pStyle w:val="Odstavecseseznamem1"/>
        <w:ind w:left="0"/>
        <w:contextualSpacing w:val="0"/>
        <w:jc w:val="both"/>
        <w:rPr>
          <w:rFonts w:ascii="Arial" w:hAnsi="Arial" w:cs="Arial"/>
          <w:sz w:val="20"/>
          <w:lang w:val="cs-CZ"/>
        </w:rPr>
      </w:pPr>
    </w:p>
    <w:p w14:paraId="3952CA16" w14:textId="77777777" w:rsidR="007214F8" w:rsidRPr="00CB7F97" w:rsidRDefault="007214F8" w:rsidP="00DF0223">
      <w:pPr>
        <w:pStyle w:val="Odstavecseseznamem1"/>
        <w:ind w:left="0"/>
        <w:contextualSpacing w:val="0"/>
        <w:jc w:val="both"/>
        <w:rPr>
          <w:rFonts w:ascii="Arial" w:hAnsi="Arial" w:cs="Arial"/>
          <w:b/>
          <w:sz w:val="20"/>
          <w:lang w:val="cs-CZ"/>
        </w:rPr>
      </w:pPr>
    </w:p>
    <w:p w14:paraId="1B7DD45C" w14:textId="77777777" w:rsidR="00FF75DF" w:rsidRPr="00CB7F97" w:rsidRDefault="00FF75DF">
      <w:pPr>
        <w:rPr>
          <w:rFonts w:ascii="Arial" w:hAnsi="Arial" w:cs="Arial"/>
          <w:sz w:val="20"/>
          <w:szCs w:val="20"/>
        </w:rPr>
      </w:pPr>
      <w:r w:rsidRPr="00CB7F97">
        <w:rPr>
          <w:rFonts w:ascii="Arial" w:hAnsi="Arial" w:cs="Arial"/>
          <w:sz w:val="20"/>
          <w:szCs w:val="20"/>
        </w:rPr>
        <w:br w:type="page"/>
      </w:r>
    </w:p>
    <w:p w14:paraId="4548834C" w14:textId="77777777" w:rsidR="00FF75DF" w:rsidRPr="00CB7F97" w:rsidRDefault="00FF75DF" w:rsidP="00B82B12">
      <w:pPr>
        <w:pStyle w:val="Nadpiskoncepce1"/>
      </w:pPr>
      <w:bookmarkStart w:id="97" w:name="_Toc411592797"/>
      <w:r w:rsidRPr="00CB7F97">
        <w:lastRenderedPageBreak/>
        <w:t>Účinná mezinárodní a unijní spolupráce</w:t>
      </w:r>
      <w:bookmarkEnd w:id="97"/>
    </w:p>
    <w:p w14:paraId="09E1C517" w14:textId="77777777" w:rsidR="00FF75DF" w:rsidRPr="00CB7F97" w:rsidRDefault="00FF75DF" w:rsidP="00B82B12">
      <w:pPr>
        <w:pStyle w:val="Odstavecseseznamem1"/>
        <w:spacing w:before="120" w:after="120" w:line="240" w:lineRule="atLeast"/>
        <w:ind w:left="0"/>
        <w:jc w:val="both"/>
        <w:rPr>
          <w:rFonts w:ascii="Arial" w:hAnsi="Arial" w:cs="Arial"/>
          <w:b/>
          <w:i/>
          <w:sz w:val="20"/>
          <w:lang w:val="cs-CZ"/>
        </w:rPr>
      </w:pPr>
    </w:p>
    <w:p w14:paraId="3552CBF6" w14:textId="005E8B9B" w:rsidR="00FF75DF" w:rsidRPr="00CB7F97" w:rsidRDefault="00FF75DF" w:rsidP="00B82B12">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Č</w:t>
      </w:r>
      <w:r w:rsidR="000D5F95" w:rsidRPr="00CB7F97">
        <w:rPr>
          <w:rFonts w:ascii="Arial" w:hAnsi="Arial" w:cs="Arial"/>
          <w:sz w:val="20"/>
          <w:lang w:val="cs-CZ"/>
        </w:rPr>
        <w:t>R</w:t>
      </w:r>
      <w:r w:rsidRPr="00CB7F97">
        <w:rPr>
          <w:rFonts w:ascii="Arial" w:hAnsi="Arial" w:cs="Arial"/>
          <w:sz w:val="20"/>
          <w:lang w:val="cs-CZ"/>
        </w:rPr>
        <w:t xml:space="preserve"> je zapojena jak do spolupráce v rámci EU, tak do širší mezinárodní spolupráce, která probíhá především na platformě Rady Evropy (CAHROM, ECRI, komisař Rady Evropy pro lidská práva), OBSE a mezinárodní iniciativy Dekáda romské inkluze (v letech 2005</w:t>
      </w:r>
      <w:r w:rsidR="0083529E" w:rsidRPr="00CB7F97">
        <w:rPr>
          <w:rFonts w:ascii="Arial" w:hAnsi="Arial" w:cs="Arial"/>
          <w:sz w:val="20"/>
          <w:lang w:val="cs-CZ"/>
        </w:rPr>
        <w:t>–</w:t>
      </w:r>
      <w:r w:rsidRPr="00CB7F97">
        <w:rPr>
          <w:rFonts w:ascii="Arial" w:hAnsi="Arial" w:cs="Arial"/>
          <w:sz w:val="20"/>
          <w:lang w:val="cs-CZ"/>
        </w:rPr>
        <w:t>2015), která je platformou 11 zemí s vyšším podílem Romů a zahrnuje rovněž země procesu rozšíření (kromě Islandu, Kosova a Turecka). Dekáda slouží jako platforma pro politickou koordinaci, výměnu zkušeností a sdílení informací mezi zúčastněnými členskými státy EU a zeměmi procesu rozšíření, a zároveň podporuje účast občanské společnosti na vnitrostátní a místní úrovni a propojení s ostatními mezinárodními iniciativami.</w:t>
      </w:r>
    </w:p>
    <w:p w14:paraId="44677695" w14:textId="77777777" w:rsidR="00FF75DF" w:rsidRPr="00CB7F97" w:rsidRDefault="00FF75DF" w:rsidP="00B82B12">
      <w:pPr>
        <w:pStyle w:val="Odstavecseseznamem1"/>
        <w:spacing w:before="120" w:after="120" w:line="240" w:lineRule="atLeast"/>
        <w:ind w:left="0"/>
        <w:jc w:val="both"/>
        <w:rPr>
          <w:rFonts w:ascii="Arial" w:hAnsi="Arial" w:cs="Arial"/>
          <w:sz w:val="20"/>
          <w:lang w:val="cs-CZ"/>
        </w:rPr>
      </w:pPr>
    </w:p>
    <w:p w14:paraId="503D0047" w14:textId="461E7254" w:rsidR="00FF75DF" w:rsidRPr="00CB7F97" w:rsidRDefault="00FF75DF" w:rsidP="00B82B12">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Potenciál mezinárodní spolupráce však nebyl v posledních letech vždy plně využíván, především z důvodů nedostatečné programové angažovanosti Č</w:t>
      </w:r>
      <w:r w:rsidR="000D5F95" w:rsidRPr="00CB7F97">
        <w:rPr>
          <w:rFonts w:ascii="Arial" w:hAnsi="Arial" w:cs="Arial"/>
          <w:sz w:val="20"/>
          <w:lang w:val="cs-CZ"/>
        </w:rPr>
        <w:t>R</w:t>
      </w:r>
      <w:r w:rsidRPr="00CB7F97">
        <w:rPr>
          <w:rFonts w:ascii="Arial" w:hAnsi="Arial" w:cs="Arial"/>
          <w:sz w:val="20"/>
          <w:lang w:val="cs-CZ"/>
        </w:rPr>
        <w:t xml:space="preserve"> v mezinárodní spolupráci v oblasti lidských a menšinových práv, ideového hájení „suverenity“ a upřednostňování řešení na národní úrovni, což byl postoj hájený ČR v posledních letech stereotypně zejména na unijní úrovni. Předkládaná Strategie navrhuje mnohem iniciativnější, pozitivní zapojení do této spolupráce. Mezinárodní spolupráce bude využita nejen pro výměnu dobrých praxí, ale i pro řešení koncepčních a odborných otázek společného zájmu, jako je například otázka monitoringu situace Romů. Význam mezinárodní spolupráce v této oblasti je klíčový, neboť romská menšina je menšinou panevropskou. V neposlední řade se posílenou mezinárodní a unijní spoluprací otevře i větší prostor pro samotné Romy, aby spolupracovali mezinárodně na věcech společného zájmu, jako je poznání kultury a historie Romů, rozvoj a kodifikace romštiny, prohlubování národního vědomí a etnická emancipace.</w:t>
      </w:r>
    </w:p>
    <w:p w14:paraId="4F408EF1" w14:textId="77777777" w:rsidR="00FF75DF" w:rsidRPr="00CB7F97" w:rsidRDefault="00FF75DF" w:rsidP="00B82B12">
      <w:pPr>
        <w:pStyle w:val="Odstavecseseznamem1"/>
        <w:spacing w:before="120" w:after="120" w:line="240" w:lineRule="atLeast"/>
        <w:ind w:left="0"/>
        <w:jc w:val="both"/>
        <w:rPr>
          <w:rFonts w:ascii="Arial" w:hAnsi="Arial" w:cs="Arial"/>
          <w:sz w:val="20"/>
          <w:lang w:val="cs-CZ"/>
        </w:rPr>
      </w:pPr>
    </w:p>
    <w:p w14:paraId="7AB883A5" w14:textId="77777777" w:rsidR="00FF75DF" w:rsidRPr="00CB7F97" w:rsidRDefault="00FF75DF" w:rsidP="00B82B12">
      <w:pPr>
        <w:pStyle w:val="Odstavecseseznamem1"/>
        <w:spacing w:before="120" w:after="120" w:line="240" w:lineRule="atLeast"/>
        <w:ind w:left="0"/>
        <w:rPr>
          <w:rFonts w:ascii="Arial" w:hAnsi="Arial" w:cs="Arial"/>
          <w:b/>
          <w:sz w:val="20"/>
          <w:lang w:val="cs-CZ"/>
        </w:rPr>
      </w:pPr>
      <w:r w:rsidRPr="00CB7F97">
        <w:rPr>
          <w:rFonts w:ascii="Arial" w:hAnsi="Arial" w:cs="Arial"/>
          <w:b/>
          <w:sz w:val="20"/>
          <w:lang w:val="cs-CZ"/>
        </w:rPr>
        <w:t xml:space="preserve">Důležité strategické dokumenty a legislativní opatření v zahraniční spolupráci: </w:t>
      </w:r>
    </w:p>
    <w:p w14:paraId="139F57D1" w14:textId="77777777" w:rsidR="00FF75DF" w:rsidRPr="00CB7F97" w:rsidRDefault="00FF75DF" w:rsidP="004C2474">
      <w:pPr>
        <w:numPr>
          <w:ilvl w:val="0"/>
          <w:numId w:val="10"/>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lang w:eastAsia="cs-CZ"/>
        </w:rPr>
        <w:t>Koncepce zahraniční politiky České republiky</w:t>
      </w:r>
      <w:r w:rsidRPr="00CB7F97">
        <w:rPr>
          <w:rStyle w:val="Znakapoznpodarou"/>
          <w:rFonts w:ascii="Arial" w:hAnsi="Arial" w:cs="Arial"/>
          <w:sz w:val="20"/>
          <w:szCs w:val="20"/>
          <w:lang w:eastAsia="cs-CZ"/>
        </w:rPr>
        <w:footnoteReference w:id="121"/>
      </w:r>
    </w:p>
    <w:p w14:paraId="62F89E9A" w14:textId="77777777" w:rsidR="00FF75DF" w:rsidRPr="00CB7F97" w:rsidRDefault="00FF75DF" w:rsidP="004C2474">
      <w:pPr>
        <w:numPr>
          <w:ilvl w:val="0"/>
          <w:numId w:val="10"/>
        </w:numPr>
        <w:spacing w:before="100" w:beforeAutospacing="1" w:after="100" w:afterAutospacing="1" w:line="276" w:lineRule="auto"/>
        <w:ind w:left="284" w:hanging="284"/>
        <w:contextualSpacing/>
        <w:jc w:val="both"/>
        <w:rPr>
          <w:rFonts w:ascii="Arial" w:hAnsi="Arial" w:cs="Arial"/>
          <w:sz w:val="20"/>
          <w:szCs w:val="20"/>
          <w:lang w:eastAsia="cs-CZ"/>
        </w:rPr>
      </w:pPr>
      <w:r w:rsidRPr="00CB7F97">
        <w:rPr>
          <w:rFonts w:ascii="Arial" w:hAnsi="Arial" w:cs="Arial"/>
          <w:sz w:val="20"/>
          <w:szCs w:val="20"/>
        </w:rPr>
        <w:t>Doporučení Rady ze dne 9. prosince 2013 o účinných opatřeních v oblasti integrace Romů v členských státech</w:t>
      </w:r>
    </w:p>
    <w:p w14:paraId="76E96431" w14:textId="77777777" w:rsidR="00FF75DF" w:rsidRPr="00CB7F97" w:rsidRDefault="00FF75DF" w:rsidP="00B82B12">
      <w:pPr>
        <w:spacing w:before="100" w:beforeAutospacing="1" w:after="100" w:afterAutospacing="1" w:line="276" w:lineRule="auto"/>
        <w:ind w:left="284"/>
        <w:contextualSpacing/>
        <w:jc w:val="both"/>
        <w:rPr>
          <w:rFonts w:ascii="Arial" w:hAnsi="Arial" w:cs="Arial"/>
          <w:sz w:val="20"/>
          <w:szCs w:val="20"/>
        </w:rPr>
      </w:pPr>
    </w:p>
    <w:p w14:paraId="72B59B5E" w14:textId="1914E320" w:rsidR="00FF75DF" w:rsidRPr="00CB7F97" w:rsidRDefault="00FF75DF" w:rsidP="00EE2102">
      <w:pPr>
        <w:pBdr>
          <w:top w:val="single" w:sz="4" w:space="1" w:color="auto"/>
          <w:left w:val="single" w:sz="4" w:space="4" w:color="auto"/>
          <w:bottom w:val="single" w:sz="4" w:space="1" w:color="auto"/>
          <w:right w:val="single" w:sz="4" w:space="4" w:color="auto"/>
        </w:pBdr>
        <w:spacing w:before="100" w:beforeAutospacing="1" w:after="100" w:afterAutospacing="1" w:line="276" w:lineRule="auto"/>
        <w:contextualSpacing/>
        <w:jc w:val="both"/>
        <w:rPr>
          <w:rFonts w:ascii="Arial" w:hAnsi="Arial" w:cs="Arial"/>
          <w:sz w:val="20"/>
          <w:szCs w:val="20"/>
          <w:lang w:eastAsia="cs-CZ"/>
        </w:rPr>
      </w:pPr>
      <w:r w:rsidRPr="00CB7F97">
        <w:rPr>
          <w:rFonts w:ascii="Arial" w:hAnsi="Arial" w:cs="Arial"/>
          <w:b/>
          <w:sz w:val="20"/>
          <w:szCs w:val="20"/>
        </w:rPr>
        <w:t xml:space="preserve">Vize: </w:t>
      </w:r>
      <w:r w:rsidRPr="00CB7F97">
        <w:rPr>
          <w:rFonts w:ascii="Arial" w:hAnsi="Arial" w:cs="Arial"/>
          <w:sz w:val="20"/>
          <w:szCs w:val="20"/>
        </w:rPr>
        <w:t>Č</w:t>
      </w:r>
      <w:r w:rsidR="000D5F95" w:rsidRPr="00CB7F97">
        <w:rPr>
          <w:rFonts w:ascii="Arial" w:hAnsi="Arial" w:cs="Arial"/>
          <w:sz w:val="20"/>
          <w:szCs w:val="20"/>
        </w:rPr>
        <w:t>R</w:t>
      </w:r>
      <w:r w:rsidRPr="00CB7F97">
        <w:rPr>
          <w:rFonts w:ascii="Arial" w:hAnsi="Arial" w:cs="Arial"/>
          <w:sz w:val="20"/>
          <w:szCs w:val="20"/>
        </w:rPr>
        <w:t xml:space="preserve"> řeší otázky romské integrace aktivně a iniciativně na platformách mezinárodní a unijní spolupráce; je inspirátorkou dobrých praxí a otevírá prostor pro mezinárodní spolupráci Romů.</w:t>
      </w:r>
    </w:p>
    <w:p w14:paraId="3C1650D2" w14:textId="77777777" w:rsidR="00FF75DF" w:rsidRPr="00CB7F97" w:rsidRDefault="00FF75DF" w:rsidP="00B82B12">
      <w:pPr>
        <w:pStyle w:val="NadpisKoncepce2"/>
        <w:ind w:left="851" w:hanging="494"/>
        <w:rPr>
          <w:lang w:val="cs-CZ"/>
        </w:rPr>
      </w:pPr>
      <w:bookmarkStart w:id="98" w:name="_Toc411592798"/>
      <w:r w:rsidRPr="00CB7F97">
        <w:rPr>
          <w:lang w:val="cs-CZ"/>
        </w:rPr>
        <w:t>Specifický cíl: Rozvíjení mezinárodní a regionální spolupráce při integraci Romů</w:t>
      </w:r>
      <w:bookmarkEnd w:id="98"/>
    </w:p>
    <w:p w14:paraId="3F2762E1" w14:textId="77777777" w:rsidR="00FF75DF" w:rsidRPr="00CB7F97" w:rsidRDefault="00FF75DF" w:rsidP="00B82B12">
      <w:pPr>
        <w:pStyle w:val="Odstavecseseznamem1"/>
        <w:spacing w:before="120" w:after="120" w:line="240" w:lineRule="atLeast"/>
        <w:ind w:left="357"/>
        <w:jc w:val="both"/>
        <w:rPr>
          <w:rFonts w:ascii="Arial" w:hAnsi="Arial" w:cs="Arial"/>
          <w:b/>
          <w:i/>
          <w:sz w:val="20"/>
          <w:lang w:val="cs-CZ"/>
        </w:rPr>
      </w:pPr>
    </w:p>
    <w:p w14:paraId="65091C5D" w14:textId="77777777" w:rsidR="00FF75DF" w:rsidRPr="00CB7F97" w:rsidRDefault="00FF75DF" w:rsidP="00B82B12">
      <w:pPr>
        <w:pStyle w:val="Odstavecseseznamem1"/>
        <w:spacing w:before="120" w:after="120" w:line="240" w:lineRule="atLeast"/>
        <w:ind w:left="0"/>
        <w:jc w:val="both"/>
        <w:rPr>
          <w:rFonts w:ascii="Arial" w:hAnsi="Arial" w:cs="Arial"/>
          <w:b/>
          <w:i/>
          <w:sz w:val="20"/>
          <w:lang w:val="cs-CZ"/>
        </w:rPr>
      </w:pPr>
      <w:r w:rsidRPr="00CB7F97">
        <w:rPr>
          <w:rFonts w:ascii="Arial" w:hAnsi="Arial" w:cs="Arial"/>
          <w:b/>
          <w:sz w:val="20"/>
          <w:lang w:val="cs-CZ"/>
        </w:rPr>
        <w:t>Opatření:</w:t>
      </w:r>
    </w:p>
    <w:p w14:paraId="299218B1" w14:textId="1787E100" w:rsidR="00FF75DF" w:rsidRPr="00CB7F97" w:rsidRDefault="00FF75DF" w:rsidP="00E10ECE">
      <w:pPr>
        <w:pStyle w:val="Odstavecseseznamem2"/>
        <w:spacing w:before="120" w:after="240"/>
        <w:ind w:left="709"/>
        <w:jc w:val="both"/>
        <w:rPr>
          <w:rFonts w:ascii="Arial" w:hAnsi="Arial" w:cs="Arial"/>
          <w:i/>
          <w:sz w:val="20"/>
          <w:szCs w:val="20"/>
        </w:rPr>
      </w:pPr>
      <w:r w:rsidRPr="00CB7F97">
        <w:rPr>
          <w:rFonts w:ascii="Arial" w:hAnsi="Arial" w:cs="Arial"/>
          <w:i/>
          <w:sz w:val="20"/>
          <w:szCs w:val="20"/>
        </w:rPr>
        <w:t>a)</w:t>
      </w:r>
      <w:r w:rsidR="007917B7" w:rsidRPr="00CB7F97">
        <w:rPr>
          <w:rFonts w:ascii="Arial" w:hAnsi="Arial" w:cs="Arial"/>
          <w:i/>
          <w:sz w:val="20"/>
          <w:szCs w:val="20"/>
        </w:rPr>
        <w:t> </w:t>
      </w:r>
      <w:r w:rsidRPr="00CB7F97">
        <w:rPr>
          <w:rFonts w:ascii="Arial" w:hAnsi="Arial" w:cs="Arial"/>
          <w:i/>
          <w:sz w:val="20"/>
          <w:szCs w:val="20"/>
        </w:rPr>
        <w:t>zajišťovat průběžně v rámci rozpočtu Úřadu vlády financování mezinárodní spolupráci v romské oblasti a aktivit na úrovni EU, a to minimálně na dosavadní úrovni</w:t>
      </w:r>
    </w:p>
    <w:p w14:paraId="64CA1045" w14:textId="564911B4" w:rsidR="00FF75DF" w:rsidRPr="00CB7F97" w:rsidRDefault="00FF75DF" w:rsidP="00B82B12">
      <w:pPr>
        <w:pStyle w:val="Odstavecseseznamem2"/>
        <w:spacing w:line="240" w:lineRule="atLeast"/>
        <w:ind w:left="0"/>
        <w:jc w:val="both"/>
        <w:rPr>
          <w:rFonts w:ascii="Arial" w:hAnsi="Arial" w:cs="Arial"/>
          <w:sz w:val="20"/>
          <w:szCs w:val="20"/>
        </w:rPr>
      </w:pPr>
      <w:r w:rsidRPr="00CB7F97">
        <w:rPr>
          <w:rFonts w:ascii="Arial" w:hAnsi="Arial" w:cs="Arial"/>
          <w:sz w:val="20"/>
          <w:szCs w:val="20"/>
          <w:u w:val="single"/>
        </w:rPr>
        <w:t>Gestor</w:t>
      </w:r>
      <w:r w:rsidRPr="00CB7F97">
        <w:rPr>
          <w:rFonts w:ascii="Arial" w:hAnsi="Arial" w:cs="Arial"/>
          <w:sz w:val="20"/>
          <w:szCs w:val="20"/>
        </w:rPr>
        <w:t>: Úřad vlády</w:t>
      </w:r>
      <w:r w:rsidR="007214F8" w:rsidRPr="00CB7F97">
        <w:rPr>
          <w:rFonts w:ascii="Arial" w:hAnsi="Arial" w:cs="Arial"/>
          <w:sz w:val="20"/>
          <w:szCs w:val="20"/>
        </w:rPr>
        <w:t xml:space="preserve"> </w:t>
      </w:r>
    </w:p>
    <w:p w14:paraId="36DF1C54" w14:textId="77777777" w:rsidR="00FF75DF" w:rsidRPr="00CB7F97" w:rsidRDefault="00FF75DF" w:rsidP="00B82B12">
      <w:pPr>
        <w:pStyle w:val="Odstavecseseznamem2"/>
        <w:spacing w:line="240" w:lineRule="atLeast"/>
        <w:ind w:left="0"/>
        <w:jc w:val="both"/>
        <w:rPr>
          <w:rFonts w:ascii="Arial" w:hAnsi="Arial" w:cs="Arial"/>
          <w:sz w:val="20"/>
          <w:szCs w:val="20"/>
        </w:rPr>
      </w:pPr>
      <w:r w:rsidRPr="00CB7F97">
        <w:rPr>
          <w:rFonts w:ascii="Arial" w:hAnsi="Arial" w:cs="Arial"/>
          <w:sz w:val="20"/>
          <w:szCs w:val="20"/>
          <w:u w:val="single"/>
        </w:rPr>
        <w:t>Spolupráce</w:t>
      </w:r>
      <w:r w:rsidRPr="00CB7F97">
        <w:rPr>
          <w:rFonts w:ascii="Arial" w:hAnsi="Arial" w:cs="Arial"/>
          <w:sz w:val="20"/>
          <w:szCs w:val="20"/>
        </w:rPr>
        <w:t xml:space="preserve">: Ministr pro lidská práva, rovné příležitosti a legislativu </w:t>
      </w:r>
    </w:p>
    <w:p w14:paraId="284EA69F" w14:textId="77777777" w:rsidR="00FF75DF" w:rsidRPr="00CB7F97" w:rsidRDefault="00FF75DF" w:rsidP="00B82B12">
      <w:pPr>
        <w:pStyle w:val="Odstavecseseznamem2"/>
        <w:spacing w:line="240" w:lineRule="atLeast"/>
        <w:ind w:left="0"/>
        <w:jc w:val="both"/>
        <w:rPr>
          <w:rFonts w:ascii="Arial" w:hAnsi="Arial" w:cs="Arial"/>
          <w:sz w:val="20"/>
          <w:szCs w:val="20"/>
        </w:rPr>
      </w:pPr>
      <w:r w:rsidRPr="00CB7F97">
        <w:rPr>
          <w:rFonts w:ascii="Arial" w:hAnsi="Arial" w:cs="Arial"/>
          <w:sz w:val="20"/>
          <w:szCs w:val="20"/>
          <w:u w:val="single"/>
        </w:rPr>
        <w:t>Termín</w:t>
      </w:r>
      <w:r w:rsidRPr="00CB7F97">
        <w:rPr>
          <w:rFonts w:ascii="Arial" w:hAnsi="Arial" w:cs="Arial"/>
          <w:sz w:val="20"/>
          <w:szCs w:val="20"/>
        </w:rPr>
        <w:t>: průběžně</w:t>
      </w:r>
    </w:p>
    <w:p w14:paraId="25E91984" w14:textId="62D882AD" w:rsidR="009438B1" w:rsidRPr="00CB7F97" w:rsidRDefault="00FF75DF" w:rsidP="009438B1">
      <w:pPr>
        <w:pStyle w:val="Odstavecseseznamem2"/>
        <w:spacing w:line="240" w:lineRule="atLeast"/>
        <w:ind w:left="0"/>
        <w:jc w:val="both"/>
        <w:rPr>
          <w:rFonts w:ascii="Arial" w:hAnsi="Arial" w:cs="Arial"/>
          <w:sz w:val="20"/>
          <w:szCs w:val="20"/>
        </w:rPr>
      </w:pPr>
      <w:r w:rsidRPr="00CB7F97">
        <w:rPr>
          <w:rFonts w:ascii="Arial" w:hAnsi="Arial" w:cs="Arial"/>
          <w:sz w:val="20"/>
          <w:szCs w:val="20"/>
          <w:u w:val="single"/>
        </w:rPr>
        <w:t>Odůvodnění</w:t>
      </w:r>
      <w:r w:rsidRPr="00CB7F97">
        <w:rPr>
          <w:rFonts w:ascii="Arial" w:hAnsi="Arial" w:cs="Arial"/>
          <w:sz w:val="20"/>
          <w:szCs w:val="20"/>
        </w:rPr>
        <w:t>: Úřad vlády od roku 2005 zajišťuje finanční krytí spolupráce v rámci Dekády romské inkluze 2005–2015. Dekáda je významnou iniciativní platformou 11 zemí s vyšším podílem Romů, jako neformální uskupení se stává průkopní</w:t>
      </w:r>
      <w:r w:rsidR="004E5E8A" w:rsidRPr="00CB7F97">
        <w:rPr>
          <w:rFonts w:ascii="Arial" w:hAnsi="Arial" w:cs="Arial"/>
          <w:sz w:val="20"/>
          <w:szCs w:val="20"/>
        </w:rPr>
        <w:t>kem a inkubátorem nových postupů</w:t>
      </w:r>
      <w:r w:rsidRPr="00CB7F97">
        <w:rPr>
          <w:rFonts w:ascii="Arial" w:hAnsi="Arial" w:cs="Arial"/>
          <w:sz w:val="20"/>
          <w:szCs w:val="20"/>
        </w:rPr>
        <w:t xml:space="preserve"> (např. vytváření akčních plánů, pravidelný monitoring, spolupráce s neziskovým sektorem a samotnými Romy).</w:t>
      </w:r>
      <w:r w:rsidR="009438B1" w:rsidRPr="00CB7F97">
        <w:rPr>
          <w:rFonts w:ascii="Arial" w:hAnsi="Arial" w:cs="Arial"/>
          <w:sz w:val="20"/>
          <w:szCs w:val="20"/>
        </w:rPr>
        <w:t xml:space="preserve"> Vláda Č</w:t>
      </w:r>
      <w:r w:rsidR="000D5F95" w:rsidRPr="00CB7F97">
        <w:rPr>
          <w:rFonts w:ascii="Arial" w:hAnsi="Arial" w:cs="Arial"/>
          <w:sz w:val="20"/>
          <w:szCs w:val="20"/>
        </w:rPr>
        <w:t>R</w:t>
      </w:r>
      <w:r w:rsidR="009438B1" w:rsidRPr="00CB7F97">
        <w:rPr>
          <w:rFonts w:ascii="Arial" w:hAnsi="Arial" w:cs="Arial"/>
          <w:sz w:val="20"/>
          <w:szCs w:val="20"/>
        </w:rPr>
        <w:t xml:space="preserve"> bude pokračovat ve spolupráci s romskou i neromskou občanskou společností, mezinárodními organizacemi a dalšími partnery, aby společně dosáhli cílů, které byly vytyčené v akčních plánech a integračních strategiích. </w:t>
      </w:r>
      <w:r w:rsidR="00B52B11" w:rsidRPr="00CB7F97">
        <w:rPr>
          <w:rFonts w:ascii="Arial" w:hAnsi="Arial" w:cs="Arial"/>
          <w:sz w:val="20"/>
          <w:szCs w:val="20"/>
        </w:rPr>
        <w:t xml:space="preserve">Zajištění chodu platformy </w:t>
      </w:r>
      <w:r w:rsidR="009438B1" w:rsidRPr="00CB7F97">
        <w:rPr>
          <w:rFonts w:ascii="Arial" w:hAnsi="Arial" w:cs="Arial"/>
          <w:sz w:val="20"/>
          <w:szCs w:val="20"/>
        </w:rPr>
        <w:t xml:space="preserve">pro diskuzi mezi občanskou společností a vládou </w:t>
      </w:r>
      <w:r w:rsidR="00B52B11" w:rsidRPr="00CB7F97">
        <w:rPr>
          <w:rFonts w:ascii="Arial" w:hAnsi="Arial" w:cs="Arial"/>
          <w:sz w:val="20"/>
          <w:szCs w:val="20"/>
        </w:rPr>
        <w:t xml:space="preserve">není pouze požadavkem Evropské komise, ale také dobrou praxí ke </w:t>
      </w:r>
      <w:r w:rsidR="009438B1" w:rsidRPr="00CB7F97">
        <w:rPr>
          <w:rFonts w:ascii="Arial" w:hAnsi="Arial" w:cs="Arial"/>
          <w:sz w:val="20"/>
          <w:szCs w:val="20"/>
        </w:rPr>
        <w:t>zvýš</w:t>
      </w:r>
      <w:r w:rsidR="00B52B11" w:rsidRPr="00CB7F97">
        <w:rPr>
          <w:rFonts w:ascii="Arial" w:hAnsi="Arial" w:cs="Arial"/>
          <w:sz w:val="20"/>
          <w:szCs w:val="20"/>
        </w:rPr>
        <w:t xml:space="preserve">ení </w:t>
      </w:r>
      <w:r w:rsidR="009438B1" w:rsidRPr="00CB7F97">
        <w:rPr>
          <w:rFonts w:ascii="Arial" w:hAnsi="Arial" w:cs="Arial"/>
          <w:sz w:val="20"/>
          <w:szCs w:val="20"/>
        </w:rPr>
        <w:t>odpovědnost</w:t>
      </w:r>
      <w:r w:rsidR="00B52B11" w:rsidRPr="00CB7F97">
        <w:rPr>
          <w:rFonts w:ascii="Arial" w:hAnsi="Arial" w:cs="Arial"/>
          <w:sz w:val="20"/>
          <w:szCs w:val="20"/>
        </w:rPr>
        <w:t>i</w:t>
      </w:r>
      <w:r w:rsidR="009438B1" w:rsidRPr="00CB7F97">
        <w:rPr>
          <w:rFonts w:ascii="Arial" w:hAnsi="Arial" w:cs="Arial"/>
          <w:sz w:val="20"/>
          <w:szCs w:val="20"/>
        </w:rPr>
        <w:t xml:space="preserve"> vlády a podpoř</w:t>
      </w:r>
      <w:r w:rsidR="00B52B11" w:rsidRPr="00CB7F97">
        <w:rPr>
          <w:rFonts w:ascii="Arial" w:hAnsi="Arial" w:cs="Arial"/>
          <w:sz w:val="20"/>
          <w:szCs w:val="20"/>
        </w:rPr>
        <w:t xml:space="preserve">ení </w:t>
      </w:r>
      <w:r w:rsidR="009438B1" w:rsidRPr="00CB7F97">
        <w:rPr>
          <w:rFonts w:ascii="Arial" w:hAnsi="Arial" w:cs="Arial"/>
          <w:sz w:val="20"/>
          <w:szCs w:val="20"/>
        </w:rPr>
        <w:t xml:space="preserve">zapojení romské občanské společnosti do politického diskurzu. </w:t>
      </w:r>
    </w:p>
    <w:p w14:paraId="652FCB50" w14:textId="79460348" w:rsidR="00DC34B2" w:rsidRPr="00CB7F97" w:rsidRDefault="00DC34B2" w:rsidP="00E21550">
      <w:pPr>
        <w:pStyle w:val="Odstavecseseznamem2"/>
        <w:spacing w:line="240" w:lineRule="atLeast"/>
        <w:ind w:left="0"/>
        <w:jc w:val="both"/>
        <w:rPr>
          <w:rFonts w:ascii="Arial" w:hAnsi="Arial" w:cs="Arial"/>
          <w:sz w:val="20"/>
          <w:szCs w:val="20"/>
        </w:rPr>
      </w:pPr>
    </w:p>
    <w:p w14:paraId="4B1C9A96" w14:textId="77777777" w:rsidR="006337AC" w:rsidRPr="00CB7F97" w:rsidRDefault="006337AC" w:rsidP="00E21550">
      <w:pPr>
        <w:pStyle w:val="Normlnweb"/>
        <w:spacing w:before="0" w:beforeAutospacing="0" w:after="0" w:afterAutospacing="0"/>
        <w:jc w:val="both"/>
        <w:rPr>
          <w:rFonts w:ascii="Arial" w:hAnsi="Arial" w:cs="Arial"/>
          <w:sz w:val="20"/>
          <w:szCs w:val="20"/>
        </w:rPr>
      </w:pPr>
    </w:p>
    <w:p w14:paraId="70B54D4E" w14:textId="6E12F564" w:rsidR="00FF75DF" w:rsidRPr="00CB7F97" w:rsidRDefault="00FF75DF" w:rsidP="00E10ECE">
      <w:pPr>
        <w:pStyle w:val="Odstavecseseznamem2"/>
        <w:spacing w:before="120" w:after="240"/>
        <w:ind w:left="709"/>
        <w:jc w:val="both"/>
        <w:rPr>
          <w:rFonts w:ascii="Arial" w:hAnsi="Arial" w:cs="Arial"/>
          <w:i/>
          <w:sz w:val="20"/>
          <w:szCs w:val="20"/>
        </w:rPr>
      </w:pPr>
      <w:r w:rsidRPr="00CB7F97">
        <w:rPr>
          <w:rFonts w:ascii="Arial" w:hAnsi="Arial" w:cs="Arial"/>
          <w:i/>
          <w:sz w:val="20"/>
          <w:szCs w:val="20"/>
        </w:rPr>
        <w:t>b</w:t>
      </w:r>
      <w:r w:rsidR="003136B6" w:rsidRPr="00CB7F97">
        <w:rPr>
          <w:rFonts w:ascii="Arial" w:hAnsi="Arial" w:cs="Arial"/>
          <w:i/>
          <w:sz w:val="20"/>
          <w:szCs w:val="20"/>
        </w:rPr>
        <w:t>) </w:t>
      </w:r>
      <w:r w:rsidRPr="00CB7F97">
        <w:rPr>
          <w:rFonts w:ascii="Arial" w:hAnsi="Arial" w:cs="Arial"/>
          <w:i/>
          <w:sz w:val="20"/>
          <w:szCs w:val="20"/>
        </w:rPr>
        <w:t xml:space="preserve">posílit bilaterální </w:t>
      </w:r>
      <w:r w:rsidR="00056571" w:rsidRPr="00CB7F97">
        <w:rPr>
          <w:rFonts w:ascii="Arial" w:hAnsi="Arial" w:cs="Arial"/>
          <w:i/>
          <w:sz w:val="20"/>
          <w:szCs w:val="20"/>
        </w:rPr>
        <w:t xml:space="preserve">a multilaterální </w:t>
      </w:r>
      <w:r w:rsidRPr="00CB7F97">
        <w:rPr>
          <w:rFonts w:ascii="Arial" w:hAnsi="Arial" w:cs="Arial"/>
          <w:i/>
          <w:sz w:val="20"/>
          <w:szCs w:val="20"/>
        </w:rPr>
        <w:t xml:space="preserve">spolupráci se sousedními zeměmi a </w:t>
      </w:r>
      <w:r w:rsidR="00DC34B2" w:rsidRPr="00CB7F97">
        <w:rPr>
          <w:rFonts w:ascii="Arial" w:hAnsi="Arial" w:cs="Arial"/>
          <w:i/>
          <w:sz w:val="20"/>
          <w:szCs w:val="20"/>
        </w:rPr>
        <w:t>spolupráci</w:t>
      </w:r>
      <w:r w:rsidR="004E5E8A" w:rsidRPr="00CB7F97">
        <w:rPr>
          <w:rFonts w:ascii="Arial" w:hAnsi="Arial" w:cs="Arial"/>
          <w:i/>
          <w:sz w:val="20"/>
          <w:szCs w:val="20"/>
        </w:rPr>
        <w:t xml:space="preserve"> se</w:t>
      </w:r>
      <w:r w:rsidR="00DC34B2" w:rsidRPr="00CB7F97">
        <w:rPr>
          <w:rFonts w:ascii="Arial" w:hAnsi="Arial" w:cs="Arial"/>
          <w:i/>
          <w:sz w:val="20"/>
          <w:szCs w:val="20"/>
        </w:rPr>
        <w:t xml:space="preserve"> </w:t>
      </w:r>
      <w:r w:rsidRPr="00CB7F97">
        <w:rPr>
          <w:rFonts w:ascii="Arial" w:hAnsi="Arial" w:cs="Arial"/>
          <w:i/>
          <w:sz w:val="20"/>
          <w:szCs w:val="20"/>
        </w:rPr>
        <w:t>zeměmi v regionu a spolupráci v rámci regionálních iniciativ, rovněž s ohledem na kandidátské země EU</w:t>
      </w:r>
    </w:p>
    <w:p w14:paraId="7663935B" w14:textId="77777777" w:rsidR="00FF75DF" w:rsidRPr="00CB7F97" w:rsidRDefault="00FF75DF" w:rsidP="00B82B12">
      <w:pPr>
        <w:pStyle w:val="Odstavecseseznamem2"/>
        <w:ind w:left="0"/>
        <w:jc w:val="both"/>
        <w:rPr>
          <w:rFonts w:ascii="Arial" w:hAnsi="Arial" w:cs="Arial"/>
          <w:sz w:val="20"/>
          <w:szCs w:val="20"/>
        </w:rPr>
      </w:pPr>
      <w:r w:rsidRPr="00CB7F97">
        <w:rPr>
          <w:rFonts w:ascii="Arial" w:hAnsi="Arial" w:cs="Arial"/>
          <w:sz w:val="20"/>
          <w:szCs w:val="20"/>
          <w:u w:val="single"/>
        </w:rPr>
        <w:lastRenderedPageBreak/>
        <w:t>Gestor</w:t>
      </w:r>
      <w:r w:rsidRPr="00CB7F97">
        <w:rPr>
          <w:rFonts w:ascii="Arial" w:hAnsi="Arial" w:cs="Arial"/>
          <w:sz w:val="20"/>
          <w:szCs w:val="20"/>
        </w:rPr>
        <w:t>: Ministr pro lidská práva, rovné příležitosti a legislativu</w:t>
      </w:r>
    </w:p>
    <w:p w14:paraId="65190B28" w14:textId="77777777" w:rsidR="00FF75DF" w:rsidRPr="00CB7F97" w:rsidRDefault="00FF75DF" w:rsidP="00B82B12">
      <w:pPr>
        <w:pStyle w:val="Odstavecseseznamem2"/>
        <w:ind w:left="0"/>
        <w:jc w:val="both"/>
        <w:rPr>
          <w:rFonts w:ascii="Arial" w:hAnsi="Arial" w:cs="Arial"/>
          <w:sz w:val="20"/>
          <w:szCs w:val="20"/>
        </w:rPr>
      </w:pPr>
      <w:r w:rsidRPr="00CB7F97">
        <w:rPr>
          <w:rFonts w:ascii="Arial" w:hAnsi="Arial" w:cs="Arial"/>
          <w:sz w:val="20"/>
          <w:szCs w:val="20"/>
          <w:u w:val="single"/>
        </w:rPr>
        <w:t>Spolupráce</w:t>
      </w:r>
      <w:r w:rsidRPr="00CB7F97">
        <w:rPr>
          <w:rFonts w:ascii="Arial" w:hAnsi="Arial" w:cs="Arial"/>
          <w:sz w:val="20"/>
          <w:szCs w:val="20"/>
        </w:rPr>
        <w:t>: Ministerstvo zahraničních věcí</w:t>
      </w:r>
    </w:p>
    <w:p w14:paraId="0CCDFC8A" w14:textId="78FAA208" w:rsidR="00FF75DF" w:rsidRPr="00CB7F97" w:rsidRDefault="00FF75DF" w:rsidP="00B82B12">
      <w:pPr>
        <w:pStyle w:val="Odstavecseseznamem2"/>
        <w:ind w:left="0"/>
        <w:jc w:val="both"/>
        <w:rPr>
          <w:rFonts w:ascii="Arial" w:hAnsi="Arial" w:cs="Arial"/>
          <w:sz w:val="20"/>
          <w:szCs w:val="20"/>
        </w:rPr>
      </w:pPr>
      <w:r w:rsidRPr="00CB7F97">
        <w:rPr>
          <w:rFonts w:ascii="Arial" w:hAnsi="Arial" w:cs="Arial"/>
          <w:sz w:val="20"/>
          <w:szCs w:val="20"/>
          <w:u w:val="single"/>
        </w:rPr>
        <w:t>Termín</w:t>
      </w:r>
      <w:r w:rsidRPr="00CB7F97">
        <w:rPr>
          <w:rFonts w:ascii="Arial" w:hAnsi="Arial" w:cs="Arial"/>
          <w:sz w:val="20"/>
          <w:szCs w:val="20"/>
        </w:rPr>
        <w:t>:</w:t>
      </w:r>
      <w:r w:rsidR="00660C0E" w:rsidRPr="00CB7F97">
        <w:rPr>
          <w:rFonts w:ascii="Arial" w:hAnsi="Arial" w:cs="Arial"/>
          <w:sz w:val="20"/>
          <w:szCs w:val="20"/>
        </w:rPr>
        <w:t xml:space="preserve"> p</w:t>
      </w:r>
      <w:r w:rsidRPr="00CB7F97">
        <w:rPr>
          <w:rFonts w:ascii="Arial" w:hAnsi="Arial" w:cs="Arial"/>
          <w:sz w:val="20"/>
          <w:szCs w:val="20"/>
        </w:rPr>
        <w:t>růběžně</w:t>
      </w:r>
    </w:p>
    <w:p w14:paraId="555DE909" w14:textId="0DF8DA3E" w:rsidR="00FF75DF" w:rsidRPr="00CB7F97" w:rsidRDefault="00FF75DF" w:rsidP="00B82B12">
      <w:pPr>
        <w:pStyle w:val="Odstavecseseznamem2"/>
        <w:ind w:left="0"/>
        <w:jc w:val="both"/>
        <w:rPr>
          <w:rFonts w:ascii="Arial" w:hAnsi="Arial" w:cs="Arial"/>
          <w:sz w:val="20"/>
          <w:szCs w:val="20"/>
        </w:rPr>
      </w:pPr>
      <w:r w:rsidRPr="00CB7F97">
        <w:rPr>
          <w:rFonts w:ascii="Arial" w:hAnsi="Arial" w:cs="Arial"/>
          <w:sz w:val="20"/>
          <w:szCs w:val="20"/>
          <w:u w:val="single"/>
        </w:rPr>
        <w:t>Odůvodnění</w:t>
      </w:r>
      <w:r w:rsidRPr="00CB7F97">
        <w:rPr>
          <w:rFonts w:ascii="Arial" w:hAnsi="Arial" w:cs="Arial"/>
          <w:sz w:val="20"/>
          <w:szCs w:val="20"/>
        </w:rPr>
        <w:t>: V Evropě žije celkem 12 milionů Romů, čímž jsou Romové největší evropskou národnostní menšinou. Od většiny národnostních menšin se Romové liší tím, že nemají domovský stát. Romové v mnoha evropských zemích mají stejné životní postavení, vzniklé historickým i současným vývojem, podstatná část romské menšiny je značně mobilní. Část Romů se hlásí k představě jednoho romského národa. Významný díl romské menšiny žijící v Č</w:t>
      </w:r>
      <w:r w:rsidR="002C34EA" w:rsidRPr="00CB7F97">
        <w:rPr>
          <w:rFonts w:ascii="Arial" w:hAnsi="Arial" w:cs="Arial"/>
          <w:sz w:val="20"/>
          <w:szCs w:val="20"/>
        </w:rPr>
        <w:t>R</w:t>
      </w:r>
      <w:r w:rsidRPr="00CB7F97">
        <w:rPr>
          <w:rFonts w:ascii="Arial" w:hAnsi="Arial" w:cs="Arial"/>
          <w:sz w:val="20"/>
          <w:szCs w:val="20"/>
        </w:rPr>
        <w:t xml:space="preserve"> má kořeny na Slovensku, mezi oběma zeměmi existuje migrace v rámci rodinných vazeb a volného pohybu osob v EU. Problémy, které Slovensko a další blízké země v regionu (např. Maďarsko) řeší, jsou velmi podobné, např. v oblastech vzdělávání, zaměstnanosti, bydlení či boje proti </w:t>
      </w:r>
      <w:proofErr w:type="spellStart"/>
      <w:r w:rsidRPr="00CB7F97">
        <w:rPr>
          <w:rFonts w:ascii="Arial" w:hAnsi="Arial" w:cs="Arial"/>
          <w:sz w:val="20"/>
          <w:szCs w:val="20"/>
        </w:rPr>
        <w:t>anticiganismu</w:t>
      </w:r>
      <w:proofErr w:type="spellEnd"/>
      <w:r w:rsidRPr="00CB7F97">
        <w:rPr>
          <w:rFonts w:ascii="Arial" w:hAnsi="Arial" w:cs="Arial"/>
          <w:sz w:val="20"/>
          <w:szCs w:val="20"/>
        </w:rPr>
        <w:t>. Je proto prospěšné využívat intenzivněji možnosti bilaterální a regionální spolupráce.</w:t>
      </w:r>
    </w:p>
    <w:p w14:paraId="0EC1F33C" w14:textId="77777777" w:rsidR="00FF75DF" w:rsidRPr="00CB7F97" w:rsidRDefault="00FF75DF" w:rsidP="00B82B12">
      <w:pPr>
        <w:pStyle w:val="Odstavecseseznamem2"/>
        <w:ind w:left="0"/>
        <w:jc w:val="both"/>
        <w:rPr>
          <w:rFonts w:ascii="Arial" w:hAnsi="Arial" w:cs="Arial"/>
          <w:sz w:val="20"/>
          <w:szCs w:val="20"/>
        </w:rPr>
      </w:pPr>
    </w:p>
    <w:p w14:paraId="419D0D07" w14:textId="1ED94462" w:rsidR="00FF75DF" w:rsidRPr="00CB7F97" w:rsidRDefault="00FF75DF" w:rsidP="00B82B12">
      <w:pPr>
        <w:pStyle w:val="Odstavecseseznamem2"/>
        <w:ind w:left="0"/>
        <w:jc w:val="both"/>
        <w:rPr>
          <w:rFonts w:ascii="Arial" w:hAnsi="Arial" w:cs="Arial"/>
          <w:sz w:val="20"/>
          <w:szCs w:val="20"/>
        </w:rPr>
      </w:pPr>
      <w:r w:rsidRPr="00CB7F97">
        <w:rPr>
          <w:rFonts w:ascii="Arial" w:hAnsi="Arial" w:cs="Arial"/>
          <w:sz w:val="20"/>
          <w:szCs w:val="20"/>
        </w:rPr>
        <w:t>Je důležité spolupracovat rovněž se zeměmi, které usilují o vstup do EU. Dekáda romské inkluze, která zahrnuje všechny země procesu rozšíření kromě Islandu, Kosova a Turecka, je bránou pro politickou koordinaci, výměnu zkušeností a sdílení informací mezi zúčastněnými členskými státy EU a zeměmi v procesu rozšíření, a zároveň podporuje účast občanské společnosti na vnitrostátní a místní úrovni a propojení s ostatními mezinárodními iniciativami. Č</w:t>
      </w:r>
      <w:r w:rsidR="000D5F95" w:rsidRPr="00CB7F97">
        <w:rPr>
          <w:rFonts w:ascii="Arial" w:hAnsi="Arial" w:cs="Arial"/>
          <w:sz w:val="20"/>
          <w:szCs w:val="20"/>
        </w:rPr>
        <w:t>R</w:t>
      </w:r>
      <w:r w:rsidRPr="00CB7F97">
        <w:rPr>
          <w:rFonts w:ascii="Arial" w:hAnsi="Arial" w:cs="Arial"/>
          <w:sz w:val="20"/>
          <w:szCs w:val="20"/>
        </w:rPr>
        <w:t>, která byla do této platformy zapojena od počátku, by měla tuto platformu a navazující iniciativy využívat.</w:t>
      </w:r>
      <w:r w:rsidR="00183D14" w:rsidRPr="00CB7F97">
        <w:rPr>
          <w:rFonts w:ascii="Arial" w:hAnsi="Arial" w:cs="Arial"/>
          <w:sz w:val="20"/>
          <w:szCs w:val="20"/>
        </w:rPr>
        <w:t xml:space="preserve"> </w:t>
      </w:r>
    </w:p>
    <w:p w14:paraId="4109A347" w14:textId="77777777" w:rsidR="00FF75DF" w:rsidRPr="00CB7F97" w:rsidRDefault="00FF75DF" w:rsidP="00B82B12">
      <w:pPr>
        <w:pStyle w:val="Odstavecseseznamem2"/>
        <w:spacing w:after="120" w:line="240" w:lineRule="atLeast"/>
        <w:ind w:left="0"/>
        <w:jc w:val="both"/>
        <w:rPr>
          <w:rFonts w:ascii="Arial" w:hAnsi="Arial" w:cs="Arial"/>
          <w:sz w:val="20"/>
          <w:szCs w:val="20"/>
        </w:rPr>
      </w:pPr>
    </w:p>
    <w:p w14:paraId="29C9BD8D" w14:textId="77777777" w:rsidR="00FF75DF" w:rsidRPr="00CB7F97" w:rsidRDefault="00FF75DF" w:rsidP="00B82B12">
      <w:pPr>
        <w:pStyle w:val="NadpisKoncepce2"/>
        <w:ind w:left="851" w:hanging="494"/>
        <w:rPr>
          <w:lang w:val="cs-CZ"/>
        </w:rPr>
      </w:pPr>
      <w:bookmarkStart w:id="99" w:name="_Toc411592799"/>
      <w:r w:rsidRPr="00CB7F97">
        <w:rPr>
          <w:lang w:val="cs-CZ"/>
        </w:rPr>
        <w:t>Specifický cíl: Efektivnější spolupráce v rámci EU a koordinace unijní agendy</w:t>
      </w:r>
      <w:bookmarkEnd w:id="99"/>
    </w:p>
    <w:p w14:paraId="3B798D22" w14:textId="77777777" w:rsidR="00FF75DF" w:rsidRPr="00CB7F97" w:rsidRDefault="00FF75DF" w:rsidP="00B82B12">
      <w:pPr>
        <w:pStyle w:val="Odstavecseseznamem2"/>
        <w:spacing w:after="120" w:line="240" w:lineRule="atLeast"/>
        <w:ind w:left="0"/>
        <w:jc w:val="both"/>
        <w:rPr>
          <w:rFonts w:ascii="Arial" w:hAnsi="Arial" w:cs="Arial"/>
          <w:b/>
          <w:sz w:val="20"/>
          <w:szCs w:val="20"/>
        </w:rPr>
      </w:pPr>
      <w:r w:rsidRPr="00CB7F97">
        <w:rPr>
          <w:rFonts w:ascii="Arial" w:hAnsi="Arial" w:cs="Arial"/>
          <w:b/>
          <w:sz w:val="20"/>
          <w:szCs w:val="20"/>
        </w:rPr>
        <w:t>Opatření:</w:t>
      </w:r>
    </w:p>
    <w:p w14:paraId="4128330F" w14:textId="1E45C072" w:rsidR="00FF75DF" w:rsidRPr="00CB7F97" w:rsidRDefault="00507407" w:rsidP="00E10ECE">
      <w:pPr>
        <w:pStyle w:val="Odstavecseseznamem2"/>
        <w:spacing w:before="120" w:after="240"/>
        <w:ind w:left="709"/>
        <w:jc w:val="both"/>
        <w:rPr>
          <w:rFonts w:ascii="Arial" w:hAnsi="Arial" w:cs="Arial"/>
          <w:i/>
          <w:sz w:val="20"/>
          <w:szCs w:val="20"/>
        </w:rPr>
      </w:pPr>
      <w:r w:rsidRPr="00CB7F97">
        <w:rPr>
          <w:rFonts w:ascii="Arial" w:hAnsi="Arial" w:cs="Arial"/>
          <w:i/>
          <w:sz w:val="20"/>
          <w:szCs w:val="20"/>
        </w:rPr>
        <w:t>a</w:t>
      </w:r>
      <w:r w:rsidR="00FF75DF" w:rsidRPr="00CB7F97">
        <w:rPr>
          <w:rFonts w:ascii="Arial" w:hAnsi="Arial" w:cs="Arial"/>
          <w:i/>
          <w:sz w:val="20"/>
          <w:szCs w:val="20"/>
        </w:rPr>
        <w:t>) posílit národní kontaktn</w:t>
      </w:r>
      <w:r w:rsidR="009C29A4" w:rsidRPr="00CB7F97">
        <w:rPr>
          <w:rFonts w:ascii="Arial" w:hAnsi="Arial" w:cs="Arial"/>
          <w:i/>
          <w:sz w:val="20"/>
          <w:szCs w:val="20"/>
        </w:rPr>
        <w:t>í místo pro integraci Romů o tři</w:t>
      </w:r>
      <w:r w:rsidR="00FF75DF" w:rsidRPr="00CB7F97">
        <w:rPr>
          <w:rFonts w:ascii="Arial" w:hAnsi="Arial" w:cs="Arial"/>
          <w:i/>
          <w:sz w:val="20"/>
          <w:szCs w:val="20"/>
        </w:rPr>
        <w:t xml:space="preserve"> funkční pracovní místa</w:t>
      </w:r>
    </w:p>
    <w:p w14:paraId="3E3B9AE5" w14:textId="77777777" w:rsidR="00FF75DF" w:rsidRPr="00CB7F97" w:rsidRDefault="00FF75DF" w:rsidP="00B82B12">
      <w:pPr>
        <w:pStyle w:val="Odstavecseseznamem2"/>
        <w:spacing w:line="240" w:lineRule="atLeast"/>
        <w:ind w:left="0"/>
        <w:jc w:val="both"/>
        <w:rPr>
          <w:rFonts w:ascii="Arial" w:hAnsi="Arial" w:cs="Arial"/>
          <w:sz w:val="20"/>
          <w:szCs w:val="20"/>
        </w:rPr>
      </w:pPr>
      <w:r w:rsidRPr="00CB7F97">
        <w:rPr>
          <w:rFonts w:ascii="Arial" w:hAnsi="Arial" w:cs="Arial"/>
          <w:sz w:val="20"/>
          <w:szCs w:val="20"/>
          <w:u w:val="single"/>
        </w:rPr>
        <w:t>Gestor</w:t>
      </w:r>
      <w:r w:rsidRPr="00CB7F97">
        <w:rPr>
          <w:rFonts w:ascii="Arial" w:hAnsi="Arial" w:cs="Arial"/>
          <w:sz w:val="20"/>
          <w:szCs w:val="20"/>
        </w:rPr>
        <w:t>: Ministr pro lidská práva, rovné příležitosti a legislativu</w:t>
      </w:r>
    </w:p>
    <w:p w14:paraId="67CFE5BE" w14:textId="2DAD9206" w:rsidR="00262F0A" w:rsidRPr="00CB7F97" w:rsidRDefault="00262F0A" w:rsidP="00B82B12">
      <w:pPr>
        <w:pStyle w:val="Odstavecseseznamem2"/>
        <w:spacing w:line="240" w:lineRule="atLeast"/>
        <w:ind w:left="0"/>
        <w:jc w:val="both"/>
        <w:rPr>
          <w:rFonts w:ascii="Arial" w:hAnsi="Arial" w:cs="Arial"/>
          <w:sz w:val="20"/>
          <w:szCs w:val="20"/>
          <w:u w:val="single"/>
        </w:rPr>
      </w:pPr>
      <w:proofErr w:type="spellStart"/>
      <w:r w:rsidRPr="00CB7F97">
        <w:rPr>
          <w:rFonts w:ascii="Arial" w:hAnsi="Arial" w:cs="Arial"/>
          <w:sz w:val="20"/>
          <w:szCs w:val="20"/>
          <w:u w:val="single"/>
        </w:rPr>
        <w:t>Spolugestor</w:t>
      </w:r>
      <w:proofErr w:type="spellEnd"/>
      <w:r w:rsidRPr="00CB7F97">
        <w:rPr>
          <w:rFonts w:ascii="Arial" w:hAnsi="Arial" w:cs="Arial"/>
          <w:sz w:val="20"/>
          <w:szCs w:val="20"/>
          <w:u w:val="single"/>
        </w:rPr>
        <w:t>:</w:t>
      </w:r>
      <w:r w:rsidRPr="00CB7F97">
        <w:rPr>
          <w:rFonts w:ascii="Arial" w:hAnsi="Arial" w:cs="Arial"/>
          <w:sz w:val="20"/>
          <w:szCs w:val="20"/>
        </w:rPr>
        <w:t xml:space="preserve"> Ministerstvo financí</w:t>
      </w:r>
    </w:p>
    <w:p w14:paraId="0FB211DF" w14:textId="0C193ED5" w:rsidR="00FF75DF" w:rsidRPr="00CB7F97" w:rsidRDefault="00FF75DF" w:rsidP="00B82B12">
      <w:pPr>
        <w:pStyle w:val="Odstavecseseznamem2"/>
        <w:spacing w:line="240" w:lineRule="atLeast"/>
        <w:ind w:left="0"/>
        <w:jc w:val="both"/>
        <w:rPr>
          <w:rFonts w:ascii="Arial" w:hAnsi="Arial" w:cs="Arial"/>
          <w:sz w:val="20"/>
          <w:szCs w:val="20"/>
        </w:rPr>
      </w:pPr>
      <w:r w:rsidRPr="00CB7F97">
        <w:rPr>
          <w:rFonts w:ascii="Arial" w:hAnsi="Arial" w:cs="Arial"/>
          <w:sz w:val="20"/>
          <w:szCs w:val="20"/>
          <w:u w:val="single"/>
        </w:rPr>
        <w:t>Spolupráce</w:t>
      </w:r>
      <w:r w:rsidR="00B44154" w:rsidRPr="00CB7F97">
        <w:rPr>
          <w:rFonts w:ascii="Arial" w:hAnsi="Arial" w:cs="Arial"/>
          <w:sz w:val="20"/>
          <w:szCs w:val="20"/>
        </w:rPr>
        <w:t>: vedoucí Ú</w:t>
      </w:r>
      <w:r w:rsidRPr="00CB7F97">
        <w:rPr>
          <w:rFonts w:ascii="Arial" w:hAnsi="Arial" w:cs="Arial"/>
          <w:sz w:val="20"/>
          <w:szCs w:val="20"/>
        </w:rPr>
        <w:t>řadu vlády ČR</w:t>
      </w:r>
    </w:p>
    <w:p w14:paraId="3D6440D9" w14:textId="2D0C5247" w:rsidR="00FF75DF" w:rsidRPr="00CB7F97" w:rsidRDefault="00FF75DF" w:rsidP="00B82B12">
      <w:pPr>
        <w:pStyle w:val="Odstavecseseznamem2"/>
        <w:spacing w:line="240" w:lineRule="atLeast"/>
        <w:ind w:left="0"/>
        <w:jc w:val="both"/>
        <w:rPr>
          <w:rFonts w:ascii="Arial" w:hAnsi="Arial" w:cs="Arial"/>
          <w:sz w:val="20"/>
          <w:szCs w:val="20"/>
        </w:rPr>
      </w:pPr>
      <w:r w:rsidRPr="00CB7F97">
        <w:rPr>
          <w:rFonts w:ascii="Arial" w:hAnsi="Arial" w:cs="Arial"/>
          <w:sz w:val="20"/>
          <w:szCs w:val="20"/>
          <w:u w:val="single"/>
        </w:rPr>
        <w:t>Termín</w:t>
      </w:r>
      <w:r w:rsidRPr="00CB7F97">
        <w:rPr>
          <w:rFonts w:ascii="Arial" w:hAnsi="Arial" w:cs="Arial"/>
          <w:sz w:val="20"/>
          <w:szCs w:val="20"/>
        </w:rPr>
        <w:t>:</w:t>
      </w:r>
      <w:r w:rsidR="009C29A4" w:rsidRPr="00CB7F97">
        <w:rPr>
          <w:rFonts w:ascii="Arial" w:hAnsi="Arial" w:cs="Arial"/>
          <w:sz w:val="20"/>
          <w:szCs w:val="20"/>
        </w:rPr>
        <w:t xml:space="preserve"> do </w:t>
      </w:r>
      <w:proofErr w:type="gramStart"/>
      <w:r w:rsidR="009C29A4" w:rsidRPr="00CB7F97">
        <w:rPr>
          <w:rFonts w:ascii="Arial" w:hAnsi="Arial" w:cs="Arial"/>
          <w:sz w:val="20"/>
          <w:szCs w:val="20"/>
        </w:rPr>
        <w:t>30</w:t>
      </w:r>
      <w:r w:rsidR="00660C0E" w:rsidRPr="00CB7F97">
        <w:rPr>
          <w:rFonts w:ascii="Arial" w:hAnsi="Arial" w:cs="Arial"/>
          <w:sz w:val="20"/>
          <w:szCs w:val="20"/>
        </w:rPr>
        <w:t>.</w:t>
      </w:r>
      <w:r w:rsidR="005E2F8A" w:rsidRPr="00CB7F97">
        <w:rPr>
          <w:rFonts w:ascii="Arial" w:hAnsi="Arial" w:cs="Arial"/>
          <w:sz w:val="20"/>
          <w:szCs w:val="20"/>
        </w:rPr>
        <w:t>0</w:t>
      </w:r>
      <w:r w:rsidR="00431232" w:rsidRPr="00CB7F97">
        <w:rPr>
          <w:rFonts w:ascii="Arial" w:hAnsi="Arial" w:cs="Arial"/>
          <w:sz w:val="20"/>
          <w:szCs w:val="20"/>
        </w:rPr>
        <w:t>6</w:t>
      </w:r>
      <w:r w:rsidR="00660C0E" w:rsidRPr="00CB7F97">
        <w:rPr>
          <w:rFonts w:ascii="Arial" w:hAnsi="Arial" w:cs="Arial"/>
          <w:sz w:val="20"/>
          <w:szCs w:val="20"/>
        </w:rPr>
        <w:t>.</w:t>
      </w:r>
      <w:r w:rsidR="009C29A4" w:rsidRPr="00CB7F97">
        <w:rPr>
          <w:rFonts w:ascii="Arial" w:hAnsi="Arial" w:cs="Arial"/>
          <w:sz w:val="20"/>
          <w:szCs w:val="20"/>
        </w:rPr>
        <w:t>2015</w:t>
      </w:r>
      <w:proofErr w:type="gramEnd"/>
    </w:p>
    <w:p w14:paraId="4A189E72" w14:textId="619BBF22" w:rsidR="00507407" w:rsidRPr="00CB7F97" w:rsidRDefault="00FF75DF" w:rsidP="00B82B12">
      <w:pPr>
        <w:pStyle w:val="Odstavecseseznamem2"/>
        <w:spacing w:line="240" w:lineRule="atLeast"/>
        <w:ind w:left="0"/>
        <w:jc w:val="both"/>
        <w:rPr>
          <w:rFonts w:ascii="Arial" w:hAnsi="Arial" w:cs="Arial"/>
          <w:sz w:val="20"/>
          <w:szCs w:val="20"/>
        </w:rPr>
      </w:pPr>
      <w:r w:rsidRPr="00CB7F97">
        <w:rPr>
          <w:rFonts w:ascii="Arial" w:hAnsi="Arial" w:cs="Arial"/>
          <w:sz w:val="20"/>
          <w:szCs w:val="20"/>
          <w:u w:val="single"/>
        </w:rPr>
        <w:t>Odůvodnění</w:t>
      </w:r>
      <w:r w:rsidRPr="00CB7F97">
        <w:rPr>
          <w:rFonts w:ascii="Arial" w:hAnsi="Arial" w:cs="Arial"/>
          <w:sz w:val="20"/>
          <w:szCs w:val="20"/>
        </w:rPr>
        <w:t xml:space="preserve">: </w:t>
      </w:r>
      <w:r w:rsidR="00507407" w:rsidRPr="00CB7F97">
        <w:rPr>
          <w:rFonts w:ascii="Arial" w:hAnsi="Arial" w:cs="Arial"/>
          <w:sz w:val="20"/>
          <w:szCs w:val="20"/>
        </w:rPr>
        <w:t xml:space="preserve">S cílem lepší a efektivnější spolupráce navrhla EU vytvořit v členských zemích v roce 2011 systém národních kontaktních míst pro romskou integraci. Kontaktní místa byla ustavena v říjnu 2012. Kontaktní místa se stávají klíčovými spoluaktéry při formulování politik v dané oblasti. Kontaktní místa musí mít formální autoritu a pravomoc koordinovat postupy mezi ministerstvy a různými vládními úrovněmi a zajišťovat, aby se otázka začleňování Romů stala součástí všech příslušných veřejných politik; měla by přispívat k definování a provádění příslušných politik a být zapojena do strategického plánování, pokud jde o využívání fondů EU. Měla by rovněž usnadňovat dialog a kontakty mezi všemi zúčastněnými stranami a prozkoumat možnost synergií se všemi iniciativami v této oblasti. </w:t>
      </w:r>
      <w:r w:rsidR="008C0C4E" w:rsidRPr="00CB7F97">
        <w:rPr>
          <w:rFonts w:ascii="Arial" w:hAnsi="Arial" w:cs="Arial"/>
          <w:sz w:val="20"/>
          <w:szCs w:val="20"/>
        </w:rPr>
        <w:t>V Č</w:t>
      </w:r>
      <w:r w:rsidR="002C34EA" w:rsidRPr="00CB7F97">
        <w:rPr>
          <w:rFonts w:ascii="Arial" w:hAnsi="Arial" w:cs="Arial"/>
          <w:sz w:val="20"/>
          <w:szCs w:val="20"/>
        </w:rPr>
        <w:t>R</w:t>
      </w:r>
      <w:r w:rsidR="008C0C4E" w:rsidRPr="00CB7F97">
        <w:rPr>
          <w:rFonts w:ascii="Arial" w:hAnsi="Arial" w:cs="Arial"/>
          <w:sz w:val="20"/>
          <w:szCs w:val="20"/>
        </w:rPr>
        <w:t xml:space="preserve"> je </w:t>
      </w:r>
      <w:r w:rsidR="004E5E8A" w:rsidRPr="00CB7F97">
        <w:rPr>
          <w:rFonts w:ascii="Arial" w:hAnsi="Arial" w:cs="Arial"/>
          <w:sz w:val="20"/>
          <w:szCs w:val="20"/>
        </w:rPr>
        <w:t xml:space="preserve">jako </w:t>
      </w:r>
      <w:r w:rsidR="008C0C4E" w:rsidRPr="00CB7F97">
        <w:rPr>
          <w:rFonts w:ascii="Arial" w:hAnsi="Arial" w:cs="Arial"/>
          <w:sz w:val="20"/>
          <w:szCs w:val="20"/>
        </w:rPr>
        <w:t xml:space="preserve">kontaktní místo pro integraci Romů určeno Oddělení kanceláře Rady vlády pro záležitosti romské menšiny a sekretariátu Rady vlády pro národnostní menšiny. </w:t>
      </w:r>
    </w:p>
    <w:p w14:paraId="2D835E8C" w14:textId="77777777" w:rsidR="00507407" w:rsidRPr="00CB7F97" w:rsidRDefault="00507407" w:rsidP="00B82B12">
      <w:pPr>
        <w:pStyle w:val="Odstavecseseznamem2"/>
        <w:spacing w:line="240" w:lineRule="atLeast"/>
        <w:ind w:left="0"/>
        <w:jc w:val="both"/>
        <w:rPr>
          <w:rFonts w:ascii="Arial" w:hAnsi="Arial" w:cs="Arial"/>
          <w:sz w:val="20"/>
          <w:szCs w:val="20"/>
        </w:rPr>
      </w:pPr>
    </w:p>
    <w:p w14:paraId="44FA8861" w14:textId="2F0062C1" w:rsidR="008C0C4E" w:rsidRPr="00CB7F97" w:rsidRDefault="00FF75DF" w:rsidP="00B82B12">
      <w:pPr>
        <w:pStyle w:val="Odstavecseseznamem2"/>
        <w:spacing w:line="240" w:lineRule="atLeast"/>
        <w:ind w:left="0"/>
        <w:jc w:val="both"/>
        <w:rPr>
          <w:rFonts w:ascii="Arial" w:hAnsi="Arial" w:cs="Arial"/>
          <w:sz w:val="20"/>
          <w:szCs w:val="20"/>
        </w:rPr>
      </w:pPr>
      <w:r w:rsidRPr="00CB7F97">
        <w:rPr>
          <w:rFonts w:ascii="Arial" w:hAnsi="Arial" w:cs="Arial"/>
          <w:sz w:val="20"/>
          <w:szCs w:val="20"/>
        </w:rPr>
        <w:t xml:space="preserve">Doporučení </w:t>
      </w:r>
      <w:r w:rsidR="00507407" w:rsidRPr="00CB7F97">
        <w:rPr>
          <w:rFonts w:ascii="Arial" w:hAnsi="Arial" w:cs="Arial"/>
          <w:sz w:val="20"/>
          <w:szCs w:val="20"/>
        </w:rPr>
        <w:t xml:space="preserve">Rady z 9. prosince 2013 o účinných opatřeních v oblasti integrace Romů v členských státech </w:t>
      </w:r>
      <w:r w:rsidRPr="00CB7F97">
        <w:rPr>
          <w:rFonts w:ascii="Arial" w:hAnsi="Arial" w:cs="Arial"/>
          <w:sz w:val="20"/>
          <w:szCs w:val="20"/>
        </w:rPr>
        <w:t xml:space="preserve">vyzývá členské státy, aby poskytly národním kontaktním místům přiměřený mandát a rovněž zdroje. </w:t>
      </w:r>
      <w:r w:rsidR="008C0C4E" w:rsidRPr="00CB7F97">
        <w:rPr>
          <w:rFonts w:ascii="Arial" w:hAnsi="Arial" w:cs="Arial"/>
          <w:sz w:val="20"/>
          <w:szCs w:val="20"/>
        </w:rPr>
        <w:t>Doporučení dále klade velký důraz na zapojení Romů do vytváření a monitorování politik, přičemž ukládá národnímu kontaktnímu místu, aby usnadňovalo účast a zapojení romské občanské společnosti do těchto procesů (bod 3.2, 3.9). Č</w:t>
      </w:r>
      <w:r w:rsidR="002C34EA" w:rsidRPr="00CB7F97">
        <w:rPr>
          <w:rFonts w:ascii="Arial" w:hAnsi="Arial" w:cs="Arial"/>
          <w:sz w:val="20"/>
          <w:szCs w:val="20"/>
        </w:rPr>
        <w:t>R</w:t>
      </w:r>
      <w:r w:rsidR="008C0C4E" w:rsidRPr="00CB7F97">
        <w:rPr>
          <w:rFonts w:ascii="Arial" w:hAnsi="Arial" w:cs="Arial"/>
          <w:sz w:val="20"/>
          <w:szCs w:val="20"/>
        </w:rPr>
        <w:t xml:space="preserve"> má v současné době pro toto zapojování vytvořené struktury (Rada, její výbory a pracovní skupiny), u kterých je potřeba zohlednit, že spolupráce s romskou občanskou veřejností má svá specifika a liší se například od spolupráce se zástupci profesních či stavovských sdružení. Především je zde silná pluralita postojů. Občanská romská společnost formuluje své postoje a představy především z hlediska cílů, nikoli z hlediska technických postupů pro jejich dosažení, s ohledem na platnou legislativu. Toto je úkolem kanceláře Rady vlády pro záležitosti romské menšiny</w:t>
      </w:r>
    </w:p>
    <w:p w14:paraId="5A4EC874" w14:textId="77777777" w:rsidR="008C0C4E" w:rsidRPr="00CB7F97" w:rsidRDefault="008C0C4E" w:rsidP="00B82B12">
      <w:pPr>
        <w:pStyle w:val="Odstavecseseznamem2"/>
        <w:spacing w:line="240" w:lineRule="atLeast"/>
        <w:ind w:left="0"/>
        <w:jc w:val="both"/>
        <w:rPr>
          <w:rFonts w:ascii="Arial" w:hAnsi="Arial" w:cs="Arial"/>
          <w:sz w:val="20"/>
          <w:szCs w:val="20"/>
        </w:rPr>
      </w:pPr>
    </w:p>
    <w:p w14:paraId="23CEE040" w14:textId="661F79EA" w:rsidR="00FF75DF" w:rsidRPr="00CB7F97" w:rsidRDefault="00FF75DF" w:rsidP="00B82B12">
      <w:pPr>
        <w:pStyle w:val="Odstavecseseznamem2"/>
        <w:spacing w:line="240" w:lineRule="atLeast"/>
        <w:ind w:left="0"/>
        <w:jc w:val="both"/>
        <w:rPr>
          <w:rFonts w:ascii="Arial" w:hAnsi="Arial" w:cs="Arial"/>
          <w:sz w:val="20"/>
          <w:szCs w:val="20"/>
        </w:rPr>
      </w:pPr>
      <w:r w:rsidRPr="00CB7F97">
        <w:rPr>
          <w:rFonts w:ascii="Arial" w:hAnsi="Arial" w:cs="Arial"/>
          <w:sz w:val="20"/>
          <w:szCs w:val="20"/>
        </w:rPr>
        <w:t>Současně bude EU monitorovat naplnění Doporučení, s tím, že členské státy do 16. ledna 2016 oznámí Evropské komisi veškerá opatření přijatá v souladu s tímto doporučením, následně budou členské státy koncem každého roku pravidelně informovat Komisi o všech přijatých opatřeních spolu s informacemi o</w:t>
      </w:r>
      <w:r w:rsidR="00862DB4" w:rsidRPr="00CB7F97">
        <w:rPr>
          <w:rFonts w:ascii="Arial" w:hAnsi="Arial" w:cs="Arial"/>
          <w:sz w:val="20"/>
          <w:szCs w:val="20"/>
        </w:rPr>
        <w:t> </w:t>
      </w:r>
      <w:r w:rsidRPr="00CB7F97">
        <w:rPr>
          <w:rFonts w:ascii="Arial" w:hAnsi="Arial" w:cs="Arial"/>
          <w:sz w:val="20"/>
          <w:szCs w:val="20"/>
        </w:rPr>
        <w:t xml:space="preserve">pokroku. </w:t>
      </w:r>
      <w:r w:rsidR="00EB2EBE" w:rsidRPr="00CB7F97">
        <w:rPr>
          <w:rFonts w:ascii="Arial" w:hAnsi="Arial" w:cs="Arial"/>
          <w:sz w:val="20"/>
          <w:szCs w:val="20"/>
        </w:rPr>
        <w:t>P</w:t>
      </w:r>
      <w:r w:rsidRPr="00CB7F97">
        <w:rPr>
          <w:rFonts w:ascii="Arial" w:hAnsi="Arial" w:cs="Arial"/>
          <w:sz w:val="20"/>
          <w:szCs w:val="20"/>
        </w:rPr>
        <w:t>ersonální stav Kanceláře Rady vlády pro záležitosti romské menšiny je však</w:t>
      </w:r>
      <w:r w:rsidR="00EB2EBE" w:rsidRPr="00CB7F97">
        <w:rPr>
          <w:rFonts w:ascii="Arial" w:hAnsi="Arial" w:cs="Arial"/>
          <w:sz w:val="20"/>
          <w:szCs w:val="20"/>
        </w:rPr>
        <w:t xml:space="preserve"> dlouhodobě</w:t>
      </w:r>
      <w:r w:rsidRPr="00CB7F97">
        <w:rPr>
          <w:rFonts w:ascii="Arial" w:hAnsi="Arial" w:cs="Arial"/>
          <w:sz w:val="20"/>
          <w:szCs w:val="20"/>
        </w:rPr>
        <w:t xml:space="preserve"> poddimenzovaný; je proto žádoucí kapacitně zajistit plnění těchto úkolů. Funkční místa by měla být vytvořena pro vysokoškolsky vzdělané úředníky, orientované na analytickou a koncepční činnost.</w:t>
      </w:r>
    </w:p>
    <w:p w14:paraId="527DC45A" w14:textId="77777777" w:rsidR="00FF75DF" w:rsidRPr="00CB7F97" w:rsidRDefault="00FF75DF" w:rsidP="00B82B12">
      <w:pPr>
        <w:pStyle w:val="Odstavecseseznamem2"/>
        <w:spacing w:line="240" w:lineRule="atLeast"/>
        <w:ind w:left="0"/>
        <w:jc w:val="both"/>
        <w:rPr>
          <w:rFonts w:ascii="Arial" w:hAnsi="Arial" w:cs="Arial"/>
          <w:sz w:val="20"/>
          <w:szCs w:val="20"/>
        </w:rPr>
      </w:pPr>
    </w:p>
    <w:p w14:paraId="2D2D691B" w14:textId="77777777" w:rsidR="00FF75DF" w:rsidRPr="00CB7F97" w:rsidRDefault="00FF75DF" w:rsidP="00B82B12">
      <w:pPr>
        <w:pStyle w:val="Odstavecseseznamem2"/>
        <w:spacing w:after="120" w:line="240" w:lineRule="atLeast"/>
        <w:ind w:left="0"/>
        <w:jc w:val="both"/>
        <w:rPr>
          <w:rFonts w:ascii="Arial" w:hAnsi="Arial" w:cs="Arial"/>
          <w:sz w:val="20"/>
          <w:szCs w:val="20"/>
        </w:rPr>
      </w:pPr>
    </w:p>
    <w:p w14:paraId="42260242" w14:textId="77777777" w:rsidR="00FF75DF" w:rsidRPr="00CB7F97" w:rsidRDefault="00FF75DF" w:rsidP="00B82B12">
      <w:pPr>
        <w:pStyle w:val="NadpisKoncepce2"/>
        <w:ind w:left="851" w:hanging="494"/>
        <w:rPr>
          <w:lang w:val="cs-CZ"/>
        </w:rPr>
      </w:pPr>
      <w:bookmarkStart w:id="100" w:name="_Toc411592800"/>
      <w:r w:rsidRPr="00CB7F97">
        <w:rPr>
          <w:lang w:val="cs-CZ"/>
        </w:rPr>
        <w:lastRenderedPageBreak/>
        <w:t>Výsledky a výstupy realizace jednotlivých opatření (aktivit), indikátory</w:t>
      </w:r>
      <w:bookmarkEnd w:id="100"/>
    </w:p>
    <w:p w14:paraId="47317977" w14:textId="3CD95311" w:rsidR="00FF75DF" w:rsidRPr="00CB7F97" w:rsidRDefault="00FF75DF" w:rsidP="00B82B12">
      <w:pPr>
        <w:pStyle w:val="Odstavecseseznamem2"/>
        <w:spacing w:after="120" w:line="240" w:lineRule="atLeast"/>
        <w:ind w:left="0"/>
        <w:jc w:val="both"/>
        <w:rPr>
          <w:rFonts w:ascii="Arial" w:hAnsi="Arial" w:cs="Arial"/>
          <w:sz w:val="20"/>
          <w:szCs w:val="20"/>
        </w:rPr>
      </w:pPr>
      <w:r w:rsidRPr="00CB7F97">
        <w:rPr>
          <w:rFonts w:ascii="Arial" w:hAnsi="Arial" w:cs="Arial"/>
          <w:sz w:val="20"/>
          <w:szCs w:val="20"/>
        </w:rPr>
        <w:t>Výsledkem realizace souboru výše uvedených opatření bude posílená a účinnější mezinárodní spolupráce, lepší provázanost a koordinace politik na úrovni mezinárodní, regionální, evropské, unijní a národní. Koherentním, transparentním a otevřeným vystupováním na mezinárodní (</w:t>
      </w:r>
      <w:r w:rsidR="00664D67" w:rsidRPr="00CB7F97">
        <w:rPr>
          <w:rFonts w:ascii="Arial" w:hAnsi="Arial" w:cs="Arial"/>
          <w:sz w:val="20"/>
          <w:szCs w:val="20"/>
        </w:rPr>
        <w:t>globální), regionální, unijní a </w:t>
      </w:r>
      <w:r w:rsidRPr="00CB7F97">
        <w:rPr>
          <w:rFonts w:ascii="Arial" w:hAnsi="Arial" w:cs="Arial"/>
          <w:sz w:val="20"/>
          <w:szCs w:val="20"/>
        </w:rPr>
        <w:t>národní úrovni bude posílena pozice Č</w:t>
      </w:r>
      <w:r w:rsidR="002C34EA" w:rsidRPr="00CB7F97">
        <w:rPr>
          <w:rFonts w:ascii="Arial" w:hAnsi="Arial" w:cs="Arial"/>
          <w:sz w:val="20"/>
          <w:szCs w:val="20"/>
        </w:rPr>
        <w:t>R</w:t>
      </w:r>
      <w:r w:rsidRPr="00CB7F97">
        <w:rPr>
          <w:rFonts w:ascii="Arial" w:hAnsi="Arial" w:cs="Arial"/>
          <w:sz w:val="20"/>
          <w:szCs w:val="20"/>
        </w:rPr>
        <w:t xml:space="preserve"> jako země usilující o prosazování romské integrace. Vzhledem k tomu, že se jedná o soubor úzce propojených opatření, navrhuje se sledovat výstupy na úrovni dvou specifických cílů. Indikátorem specifického cíle Rozvíjení mezinárodní spolupráce je</w:t>
      </w:r>
      <w:r w:rsidRPr="00CB7F97">
        <w:rPr>
          <w:rFonts w:ascii="Arial" w:hAnsi="Arial" w:cs="Arial"/>
          <w:i/>
          <w:sz w:val="20"/>
          <w:szCs w:val="20"/>
        </w:rPr>
        <w:t xml:space="preserve"> </w:t>
      </w:r>
      <w:r w:rsidRPr="00CB7F97">
        <w:rPr>
          <w:rFonts w:ascii="Arial" w:hAnsi="Arial" w:cs="Arial"/>
          <w:sz w:val="20"/>
          <w:szCs w:val="20"/>
        </w:rPr>
        <w:t>účast zástupců ČR na jednání mezinárodních fór, aktivní vystoupení na fórech a příprava společných iniciativ s dalšími dotčenými zeměmi, zejména zeměmi z regionu (například země V 4). Indikátory personální zajištění</w:t>
      </w:r>
      <w:r w:rsidR="00664D67" w:rsidRPr="00CB7F97">
        <w:rPr>
          <w:rFonts w:ascii="Arial" w:hAnsi="Arial" w:cs="Arial"/>
          <w:sz w:val="20"/>
          <w:szCs w:val="20"/>
        </w:rPr>
        <w:t xml:space="preserve"> výkonu funkce kontaktního místa</w:t>
      </w:r>
      <w:r w:rsidRPr="00CB7F97">
        <w:rPr>
          <w:rFonts w:ascii="Arial" w:hAnsi="Arial" w:cs="Arial"/>
          <w:sz w:val="20"/>
          <w:szCs w:val="20"/>
        </w:rPr>
        <w:t>, participace kontaktního místa na jednáních, aktivní role ČR při unijních jednáních, příprava iniciativ.</w:t>
      </w:r>
    </w:p>
    <w:p w14:paraId="500D9BC0" w14:textId="77777777" w:rsidR="00FF75DF" w:rsidRPr="00CB7F97" w:rsidRDefault="00FF75DF">
      <w:pPr>
        <w:rPr>
          <w:rFonts w:ascii="Arial" w:hAnsi="Arial" w:cs="Arial"/>
          <w:b/>
          <w:i/>
          <w:sz w:val="2"/>
          <w:szCs w:val="2"/>
        </w:rPr>
      </w:pPr>
      <w:r w:rsidRPr="00CB7F97">
        <w:rPr>
          <w:rFonts w:ascii="Arial" w:hAnsi="Arial" w:cs="Arial"/>
          <w:b/>
          <w:i/>
          <w:sz w:val="20"/>
        </w:rPr>
        <w:br w:type="page"/>
      </w:r>
    </w:p>
    <w:p w14:paraId="351D0691" w14:textId="77777777" w:rsidR="00FF75DF" w:rsidRPr="00CB7F97" w:rsidRDefault="00FF75DF" w:rsidP="00B82B12">
      <w:pPr>
        <w:pStyle w:val="Nadpiskoncepce1"/>
      </w:pPr>
      <w:bookmarkStart w:id="101" w:name="_Toc411592801"/>
      <w:r w:rsidRPr="00CB7F97">
        <w:lastRenderedPageBreak/>
        <w:t>Poznání podporující interetnické soužití</w:t>
      </w:r>
      <w:bookmarkEnd w:id="101"/>
    </w:p>
    <w:p w14:paraId="3591BF25" w14:textId="5C14E242" w:rsidR="00FF75DF" w:rsidRPr="00CB7F97" w:rsidRDefault="00FF75DF" w:rsidP="00B82B12">
      <w:pPr>
        <w:pStyle w:val="Odstavecseseznamem1"/>
        <w:spacing w:before="120" w:after="120" w:line="240" w:lineRule="atLeast"/>
        <w:ind w:left="0"/>
        <w:jc w:val="both"/>
        <w:rPr>
          <w:rFonts w:ascii="Arial" w:hAnsi="Arial" w:cs="Arial"/>
          <w:bCs/>
          <w:sz w:val="20"/>
          <w:lang w:val="cs-CZ"/>
        </w:rPr>
      </w:pPr>
      <w:r w:rsidRPr="00CB7F97">
        <w:rPr>
          <w:rFonts w:ascii="Arial" w:hAnsi="Arial" w:cs="Arial"/>
          <w:sz w:val="20"/>
          <w:lang w:val="cs-CZ"/>
        </w:rPr>
        <w:t xml:space="preserve">Doporučení Rady EU vyzývá členské státy, aby opíraly své politiky romské integrace o kvalitativní i kvantitativní údaje o situaci Romů a využívaly ukazatele nebo metody empirického sociálního výzkumu pro srovnání situace Romů a neromského obyvatelstva a měření dosaženého pokroku (bod 3.4 a 3.5). V ČR </w:t>
      </w:r>
      <w:r w:rsidRPr="00CB7F97">
        <w:rPr>
          <w:rFonts w:ascii="Arial" w:hAnsi="Arial" w:cs="Arial"/>
          <w:bCs/>
          <w:sz w:val="20"/>
          <w:lang w:val="cs-CZ"/>
        </w:rPr>
        <w:t xml:space="preserve">byla sice provedena řada lokálně zaměřených studií, například i v souvislosti s činností Agentury pro sociální začleňování, </w:t>
      </w:r>
      <w:r w:rsidRPr="00CB7F97">
        <w:rPr>
          <w:rFonts w:ascii="Arial" w:hAnsi="Arial" w:cs="Arial"/>
          <w:sz w:val="20"/>
          <w:lang w:val="cs-CZ"/>
        </w:rPr>
        <w:t>není však k</w:t>
      </w:r>
      <w:r w:rsidRPr="00CB7F97">
        <w:rPr>
          <w:rFonts w:ascii="Arial" w:hAnsi="Arial" w:cs="Arial"/>
          <w:bCs/>
          <w:sz w:val="20"/>
          <w:lang w:val="cs-CZ"/>
        </w:rPr>
        <w:t> dispozici dostatek aktuálních kvalitních šetření, výzkumů a analýz, které by pokrývaly celé území Č</w:t>
      </w:r>
      <w:r w:rsidR="002C34EA" w:rsidRPr="00CB7F97">
        <w:rPr>
          <w:rFonts w:ascii="Arial" w:hAnsi="Arial" w:cs="Arial"/>
          <w:bCs/>
          <w:sz w:val="20"/>
          <w:lang w:val="cs-CZ"/>
        </w:rPr>
        <w:t>R</w:t>
      </w:r>
      <w:r w:rsidRPr="00CB7F97">
        <w:rPr>
          <w:rFonts w:ascii="Arial" w:hAnsi="Arial" w:cs="Arial"/>
          <w:bCs/>
          <w:sz w:val="20"/>
          <w:lang w:val="cs-CZ"/>
        </w:rPr>
        <w:t xml:space="preserve"> a mohly být východiskem pro formulování cílů politik romské integrace. Proto je žádoucí takovýto výzkum všemi dostupnými cestami podpořit.</w:t>
      </w:r>
    </w:p>
    <w:p w14:paraId="7CF4A80A" w14:textId="77777777" w:rsidR="00295D4F" w:rsidRPr="00CB7F97" w:rsidRDefault="00295D4F" w:rsidP="00B82B12">
      <w:pPr>
        <w:pStyle w:val="Odstavecseseznamem1"/>
        <w:spacing w:before="120" w:after="120" w:line="240" w:lineRule="atLeast"/>
        <w:ind w:left="0"/>
        <w:jc w:val="both"/>
        <w:rPr>
          <w:rFonts w:ascii="Arial" w:hAnsi="Arial" w:cs="Arial"/>
          <w:bCs/>
          <w:sz w:val="20"/>
          <w:lang w:val="cs-CZ"/>
        </w:rPr>
      </w:pPr>
    </w:p>
    <w:p w14:paraId="53FD1D6F" w14:textId="77777777" w:rsidR="00FF75DF" w:rsidRPr="00CB7F97" w:rsidRDefault="00FF75DF" w:rsidP="00B82B12">
      <w:pPr>
        <w:pStyle w:val="NadpisKoncepce2"/>
        <w:ind w:left="851" w:hanging="494"/>
        <w:rPr>
          <w:lang w:val="cs-CZ"/>
        </w:rPr>
      </w:pPr>
      <w:bookmarkStart w:id="102" w:name="_Toc411592802"/>
      <w:r w:rsidRPr="00CB7F97">
        <w:rPr>
          <w:lang w:val="cs-CZ"/>
        </w:rPr>
        <w:t>Specifický cíl: Podpora provádění empirických výzkumů a šetření zaměřených na situaci romského a neromského obyvatelstva a stanovení indikátorů měření pokroku</w:t>
      </w:r>
      <w:bookmarkEnd w:id="102"/>
    </w:p>
    <w:p w14:paraId="305F0F0E" w14:textId="4E29E2B0" w:rsidR="00FF75DF" w:rsidRPr="00CB7F97" w:rsidRDefault="00FF75DF" w:rsidP="00B82B12">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Jak je uvedeno výše, politiky romské integrace by měly vycházet z relevantních údajů o situaci Romů a</w:t>
      </w:r>
      <w:r w:rsidR="00862DB4" w:rsidRPr="00CB7F97">
        <w:rPr>
          <w:rFonts w:ascii="Arial" w:hAnsi="Arial" w:cs="Arial"/>
          <w:sz w:val="20"/>
          <w:lang w:val="cs-CZ"/>
        </w:rPr>
        <w:t> </w:t>
      </w:r>
      <w:r w:rsidRPr="00CB7F97">
        <w:rPr>
          <w:rFonts w:ascii="Arial" w:hAnsi="Arial" w:cs="Arial"/>
          <w:sz w:val="20"/>
          <w:lang w:val="cs-CZ"/>
        </w:rPr>
        <w:t>neromského obyvatelstva a pokrok by měl být měřen.</w:t>
      </w:r>
    </w:p>
    <w:p w14:paraId="49D15CDC" w14:textId="77777777" w:rsidR="00FF75DF" w:rsidRPr="00CB7F97" w:rsidRDefault="00FF75DF" w:rsidP="00B82B12">
      <w:pPr>
        <w:pStyle w:val="Odstavecseseznamem1"/>
        <w:spacing w:before="120" w:after="120" w:line="240" w:lineRule="atLeast"/>
        <w:ind w:left="0"/>
        <w:jc w:val="both"/>
        <w:rPr>
          <w:rFonts w:ascii="Arial" w:hAnsi="Arial" w:cs="Arial"/>
          <w:b/>
          <w:sz w:val="20"/>
          <w:lang w:val="cs-CZ"/>
        </w:rPr>
      </w:pPr>
    </w:p>
    <w:p w14:paraId="7FE4366A" w14:textId="77777777" w:rsidR="00FF75DF" w:rsidRPr="00CB7F97" w:rsidRDefault="00FF75DF" w:rsidP="00B82B12">
      <w:pPr>
        <w:pStyle w:val="Odstavecseseznamem1"/>
        <w:spacing w:before="120" w:after="120" w:line="240" w:lineRule="atLeast"/>
        <w:ind w:left="0"/>
        <w:jc w:val="both"/>
        <w:rPr>
          <w:rFonts w:ascii="Arial" w:hAnsi="Arial" w:cs="Arial"/>
          <w:b/>
          <w:i/>
          <w:sz w:val="20"/>
          <w:lang w:val="cs-CZ"/>
        </w:rPr>
      </w:pPr>
      <w:r w:rsidRPr="00CB7F97">
        <w:rPr>
          <w:rFonts w:ascii="Arial" w:hAnsi="Arial" w:cs="Arial"/>
          <w:b/>
          <w:sz w:val="20"/>
          <w:lang w:val="cs-CZ"/>
        </w:rPr>
        <w:t xml:space="preserve">Opatření: </w:t>
      </w:r>
    </w:p>
    <w:p w14:paraId="7108802F" w14:textId="2838D891" w:rsidR="00FF75DF" w:rsidRPr="00CB7F97" w:rsidRDefault="003136B6" w:rsidP="00E10ECE">
      <w:pPr>
        <w:pStyle w:val="Odstavecseseznamem2"/>
        <w:spacing w:before="120" w:after="240"/>
        <w:ind w:left="709"/>
        <w:jc w:val="both"/>
        <w:rPr>
          <w:rFonts w:ascii="Arial" w:hAnsi="Arial" w:cs="Arial"/>
          <w:i/>
          <w:sz w:val="20"/>
          <w:szCs w:val="20"/>
        </w:rPr>
      </w:pPr>
      <w:r w:rsidRPr="00CB7F97">
        <w:rPr>
          <w:rFonts w:ascii="Arial" w:hAnsi="Arial" w:cs="Arial"/>
          <w:i/>
          <w:sz w:val="20"/>
          <w:szCs w:val="20"/>
        </w:rPr>
        <w:t>a) p</w:t>
      </w:r>
      <w:r w:rsidR="00FF75DF" w:rsidRPr="00CB7F97">
        <w:rPr>
          <w:rFonts w:ascii="Arial" w:hAnsi="Arial" w:cs="Arial"/>
          <w:i/>
          <w:sz w:val="20"/>
          <w:szCs w:val="20"/>
        </w:rPr>
        <w:t>odporovat provádění výzkumů a šetření zaměřených na srovnání situace romského a</w:t>
      </w:r>
      <w:r w:rsidR="00862DB4" w:rsidRPr="00CB7F97">
        <w:rPr>
          <w:rFonts w:ascii="Arial" w:hAnsi="Arial" w:cs="Arial"/>
          <w:i/>
          <w:sz w:val="20"/>
          <w:szCs w:val="20"/>
        </w:rPr>
        <w:t> </w:t>
      </w:r>
      <w:r w:rsidR="00FF75DF" w:rsidRPr="00CB7F97">
        <w:rPr>
          <w:rFonts w:ascii="Arial" w:hAnsi="Arial" w:cs="Arial"/>
          <w:i/>
          <w:sz w:val="20"/>
          <w:szCs w:val="20"/>
        </w:rPr>
        <w:t xml:space="preserve">neromského obyvatelstva a </w:t>
      </w:r>
      <w:r w:rsidR="006F4E49" w:rsidRPr="00CB7F97">
        <w:rPr>
          <w:rFonts w:ascii="Arial" w:hAnsi="Arial" w:cs="Arial"/>
          <w:i/>
          <w:sz w:val="20"/>
          <w:szCs w:val="20"/>
        </w:rPr>
        <w:t xml:space="preserve">navrhnout </w:t>
      </w:r>
      <w:r w:rsidR="00FF75DF" w:rsidRPr="00CB7F97">
        <w:rPr>
          <w:rFonts w:ascii="Arial" w:hAnsi="Arial" w:cs="Arial"/>
          <w:i/>
          <w:sz w:val="20"/>
          <w:szCs w:val="20"/>
        </w:rPr>
        <w:t>indikátory měření pokroku a jejich každoročního sledování</w:t>
      </w:r>
    </w:p>
    <w:p w14:paraId="6E2A78B1" w14:textId="27D8FD4E" w:rsidR="00FF75DF" w:rsidRPr="00CB7F97" w:rsidRDefault="00FF75DF" w:rsidP="00B82B12">
      <w:pPr>
        <w:pStyle w:val="Odstavecseseznamem2"/>
        <w:ind w:left="0"/>
        <w:jc w:val="both"/>
        <w:rPr>
          <w:rFonts w:ascii="Arial" w:hAnsi="Arial" w:cs="Arial"/>
          <w:sz w:val="20"/>
          <w:szCs w:val="20"/>
        </w:rPr>
      </w:pPr>
      <w:r w:rsidRPr="00CB7F97">
        <w:rPr>
          <w:rFonts w:ascii="Arial" w:hAnsi="Arial" w:cs="Arial"/>
          <w:sz w:val="20"/>
          <w:szCs w:val="20"/>
          <w:u w:val="single"/>
        </w:rPr>
        <w:t>Gestor</w:t>
      </w:r>
      <w:r w:rsidRPr="00CB7F97">
        <w:rPr>
          <w:rFonts w:ascii="Arial" w:hAnsi="Arial" w:cs="Arial"/>
          <w:sz w:val="20"/>
          <w:szCs w:val="20"/>
        </w:rPr>
        <w:t>: Ministr pro lidská práva, rovné příležitosti a legislativu</w:t>
      </w:r>
    </w:p>
    <w:p w14:paraId="55915E60" w14:textId="68E693ED" w:rsidR="00A6267F" w:rsidRPr="00CB7F97" w:rsidRDefault="00A6267F" w:rsidP="00B82B12">
      <w:pPr>
        <w:pStyle w:val="Odstavecseseznamem2"/>
        <w:ind w:left="0"/>
        <w:jc w:val="both"/>
        <w:rPr>
          <w:rFonts w:ascii="Arial" w:hAnsi="Arial" w:cs="Arial"/>
          <w:sz w:val="20"/>
          <w:szCs w:val="20"/>
          <w:u w:val="single"/>
        </w:rPr>
      </w:pPr>
      <w:proofErr w:type="spellStart"/>
      <w:r w:rsidRPr="00CB7F97">
        <w:rPr>
          <w:rFonts w:ascii="Arial" w:hAnsi="Arial" w:cs="Arial"/>
          <w:sz w:val="20"/>
          <w:szCs w:val="20"/>
          <w:u w:val="single"/>
        </w:rPr>
        <w:t>Spolugestor</w:t>
      </w:r>
      <w:proofErr w:type="spellEnd"/>
      <w:r w:rsidRPr="00CB7F97">
        <w:rPr>
          <w:rFonts w:ascii="Arial" w:hAnsi="Arial" w:cs="Arial"/>
          <w:sz w:val="20"/>
          <w:szCs w:val="20"/>
        </w:rPr>
        <w:t>: Český statistický úřad</w:t>
      </w:r>
    </w:p>
    <w:p w14:paraId="6E65149C" w14:textId="7ABDD091" w:rsidR="00FF75DF" w:rsidRPr="00CB7F97" w:rsidRDefault="00FF75DF" w:rsidP="00B82B12">
      <w:pPr>
        <w:pStyle w:val="Odstavecseseznamem2"/>
        <w:ind w:left="0"/>
        <w:jc w:val="both"/>
        <w:rPr>
          <w:rFonts w:ascii="Arial" w:hAnsi="Arial" w:cs="Arial"/>
          <w:sz w:val="20"/>
          <w:szCs w:val="20"/>
        </w:rPr>
      </w:pPr>
      <w:r w:rsidRPr="00CB7F97">
        <w:rPr>
          <w:rFonts w:ascii="Arial" w:hAnsi="Arial" w:cs="Arial"/>
          <w:sz w:val="20"/>
          <w:szCs w:val="20"/>
          <w:u w:val="single"/>
        </w:rPr>
        <w:t>Spolupráce</w:t>
      </w:r>
      <w:r w:rsidRPr="00CB7F97">
        <w:rPr>
          <w:rFonts w:ascii="Arial" w:hAnsi="Arial" w:cs="Arial"/>
          <w:sz w:val="20"/>
          <w:szCs w:val="20"/>
        </w:rPr>
        <w:t xml:space="preserve">: </w:t>
      </w:r>
      <w:r w:rsidR="00D55A6C" w:rsidRPr="00CB7F97">
        <w:rPr>
          <w:rFonts w:ascii="Arial" w:hAnsi="Arial" w:cs="Arial"/>
          <w:sz w:val="20"/>
          <w:szCs w:val="20"/>
        </w:rPr>
        <w:t xml:space="preserve">Ministerstvo práce a sociálních věcí, </w:t>
      </w:r>
      <w:r w:rsidRPr="00CB7F97">
        <w:rPr>
          <w:rFonts w:ascii="Arial" w:hAnsi="Arial" w:cs="Arial"/>
          <w:sz w:val="20"/>
          <w:szCs w:val="20"/>
        </w:rPr>
        <w:t>Ministerstvo školství, mládeže a tělovýchovy, Technologická agentura ČR</w:t>
      </w:r>
    </w:p>
    <w:p w14:paraId="36D49DAF" w14:textId="77777777" w:rsidR="00FF75DF" w:rsidRPr="00CB7F97" w:rsidRDefault="00FF75DF" w:rsidP="00B82B12">
      <w:pPr>
        <w:pStyle w:val="Odstavecseseznamem2"/>
        <w:ind w:left="0"/>
        <w:jc w:val="both"/>
        <w:rPr>
          <w:rFonts w:ascii="Arial" w:hAnsi="Arial" w:cs="Arial"/>
          <w:sz w:val="20"/>
          <w:szCs w:val="20"/>
        </w:rPr>
      </w:pPr>
      <w:r w:rsidRPr="00CB7F97">
        <w:rPr>
          <w:rFonts w:ascii="Arial" w:hAnsi="Arial" w:cs="Arial"/>
          <w:sz w:val="20"/>
          <w:szCs w:val="20"/>
          <w:u w:val="single"/>
        </w:rPr>
        <w:t>Nabídka ke spolupráci</w:t>
      </w:r>
      <w:r w:rsidRPr="00CB7F97">
        <w:rPr>
          <w:rFonts w:ascii="Arial" w:hAnsi="Arial" w:cs="Arial"/>
          <w:sz w:val="20"/>
          <w:szCs w:val="20"/>
        </w:rPr>
        <w:t>: univerzity a akademická pracoviště</w:t>
      </w:r>
    </w:p>
    <w:p w14:paraId="15B2038A" w14:textId="77777777" w:rsidR="00FF75DF" w:rsidRPr="00CB7F97" w:rsidRDefault="00FF75DF" w:rsidP="00B82B12">
      <w:pPr>
        <w:pStyle w:val="Odstavecseseznamem2"/>
        <w:ind w:left="0"/>
        <w:jc w:val="both"/>
        <w:rPr>
          <w:rFonts w:ascii="Arial" w:hAnsi="Arial" w:cs="Arial"/>
          <w:sz w:val="20"/>
          <w:szCs w:val="20"/>
        </w:rPr>
      </w:pPr>
      <w:r w:rsidRPr="00CB7F97">
        <w:rPr>
          <w:rFonts w:ascii="Arial" w:hAnsi="Arial" w:cs="Arial"/>
          <w:sz w:val="20"/>
          <w:szCs w:val="20"/>
          <w:u w:val="single"/>
        </w:rPr>
        <w:t>Termín</w:t>
      </w:r>
      <w:r w:rsidRPr="00CB7F97">
        <w:rPr>
          <w:rFonts w:ascii="Arial" w:hAnsi="Arial" w:cs="Arial"/>
          <w:sz w:val="20"/>
          <w:szCs w:val="20"/>
        </w:rPr>
        <w:t>: průběžně</w:t>
      </w:r>
    </w:p>
    <w:p w14:paraId="693E8B1D" w14:textId="0BF9D24B" w:rsidR="00FF75DF" w:rsidRPr="00CB7F97" w:rsidRDefault="00FF75DF" w:rsidP="00B82B12">
      <w:pPr>
        <w:pStyle w:val="Odstavecseseznamem2"/>
        <w:ind w:left="0"/>
        <w:jc w:val="both"/>
        <w:rPr>
          <w:rFonts w:ascii="Arial" w:hAnsi="Arial" w:cs="Arial"/>
          <w:sz w:val="20"/>
          <w:szCs w:val="20"/>
        </w:rPr>
      </w:pPr>
      <w:r w:rsidRPr="00CB7F97">
        <w:rPr>
          <w:rFonts w:ascii="Arial" w:hAnsi="Arial" w:cs="Arial"/>
          <w:sz w:val="20"/>
          <w:szCs w:val="20"/>
          <w:u w:val="single"/>
        </w:rPr>
        <w:t>Odůvodnění</w:t>
      </w:r>
      <w:r w:rsidRPr="00CB7F97">
        <w:rPr>
          <w:rFonts w:ascii="Arial" w:hAnsi="Arial" w:cs="Arial"/>
          <w:sz w:val="20"/>
          <w:szCs w:val="20"/>
        </w:rPr>
        <w:t>: Pro měření pokroku při integraci Romů mají klíčový význam jak poznání startovací čáry, tak i</w:t>
      </w:r>
      <w:r w:rsidR="00862DB4" w:rsidRPr="00CB7F97">
        <w:rPr>
          <w:rFonts w:ascii="Arial" w:hAnsi="Arial" w:cs="Arial"/>
          <w:sz w:val="20"/>
          <w:szCs w:val="20"/>
        </w:rPr>
        <w:t> </w:t>
      </w:r>
      <w:r w:rsidRPr="00CB7F97">
        <w:rPr>
          <w:rFonts w:ascii="Arial" w:hAnsi="Arial" w:cs="Arial"/>
          <w:sz w:val="20"/>
          <w:szCs w:val="20"/>
        </w:rPr>
        <w:t>ukazatele pro měření pokroku (ukazatele rozdílu). Takovéto ukazatele však zatím neexistují a jejich tvorba může být odborně náročná, např. i proto, že při běžně prováděných statistických šetřeních je vzorek zahrnuté romské populace příliš malý. Na druhé straně se dostupné výzkumy (např. výzkum FRA / UNDP 2011) soustřeďují na vyloučené lokality; sem směřuje i největší současný probíhající výzkum Analýza sociálně vyloučených lokalit v ČR (GAC spol. s. r. o.). Závažnost této otázky byla rozpoznána rovněž Evropskou komisí, která proto iniciovala vytvoření příslušné pracovní skupiny při FRA (viz výše bod 1.2) Je proto potřeba se touto otázkou zabývat a nalézt co nejlepší a nejefektivnější řešení tohoto úkolů, bez kterého nelze vytvářet efektivní romské strategie a ani naplnit závazky vůči Unii. Součástí této strategie je její každoroční vyhodnocování a sledování indikátorů.</w:t>
      </w:r>
      <w:r w:rsidR="006F4E49" w:rsidRPr="00CB7F97">
        <w:rPr>
          <w:rFonts w:ascii="Arial" w:hAnsi="Arial" w:cs="Arial"/>
          <w:sz w:val="20"/>
          <w:szCs w:val="20"/>
        </w:rPr>
        <w:t xml:space="preserve"> Český statistický úřad poskytne spolupráci na expertní a metodické úrovni při vyvíjení těchto indikátorů</w:t>
      </w:r>
      <w:r w:rsidR="00A6267F" w:rsidRPr="00CB7F97">
        <w:rPr>
          <w:rFonts w:ascii="Arial" w:hAnsi="Arial" w:cs="Arial"/>
          <w:sz w:val="20"/>
          <w:szCs w:val="20"/>
        </w:rPr>
        <w:t>.</w:t>
      </w:r>
    </w:p>
    <w:p w14:paraId="1F6BCA67" w14:textId="77777777" w:rsidR="00FF75DF" w:rsidRPr="00CB7F97" w:rsidRDefault="00FF75DF" w:rsidP="00B82B12">
      <w:pPr>
        <w:pStyle w:val="Odstavecseseznamem2"/>
        <w:ind w:left="0"/>
        <w:jc w:val="both"/>
        <w:rPr>
          <w:rFonts w:ascii="Arial" w:hAnsi="Arial" w:cs="Arial"/>
          <w:sz w:val="20"/>
          <w:szCs w:val="20"/>
        </w:rPr>
      </w:pPr>
    </w:p>
    <w:p w14:paraId="0540965B" w14:textId="77777777" w:rsidR="00FF75DF" w:rsidRPr="00CB7F97" w:rsidRDefault="00FF75DF" w:rsidP="00B82B12">
      <w:pPr>
        <w:pStyle w:val="NadpisKoncepce2"/>
        <w:ind w:left="851" w:hanging="494"/>
        <w:rPr>
          <w:lang w:val="cs-CZ"/>
        </w:rPr>
      </w:pPr>
      <w:bookmarkStart w:id="103" w:name="_Toc411592803"/>
      <w:r w:rsidRPr="00CB7F97">
        <w:rPr>
          <w:lang w:val="cs-CZ"/>
        </w:rPr>
        <w:t>Specifický cíl: Podpora provádění výzkumu interetnických vztahů</w:t>
      </w:r>
      <w:bookmarkEnd w:id="103"/>
    </w:p>
    <w:p w14:paraId="19D4D8BC" w14:textId="77777777" w:rsidR="00FF75DF" w:rsidRPr="00CB7F97" w:rsidRDefault="00FF75DF" w:rsidP="00B82B12">
      <w:pPr>
        <w:pStyle w:val="Odstavecseseznamem2"/>
        <w:spacing w:after="120" w:line="240" w:lineRule="atLeast"/>
        <w:ind w:left="0"/>
        <w:jc w:val="both"/>
        <w:rPr>
          <w:rFonts w:ascii="Arial" w:hAnsi="Arial" w:cs="Arial"/>
          <w:sz w:val="20"/>
          <w:szCs w:val="20"/>
        </w:rPr>
      </w:pPr>
      <w:r w:rsidRPr="00CB7F97">
        <w:rPr>
          <w:rFonts w:ascii="Arial" w:hAnsi="Arial" w:cs="Arial"/>
          <w:sz w:val="20"/>
          <w:szCs w:val="20"/>
        </w:rPr>
        <w:t>Vedle provádění empirických šetření, která by měla především zmapovat celkovou situaci Romů v ČR v oblasti sociální, ekonomické a kulturní, je potřebné rozvíjet i teoretický rámec pro pochopení otázek interetnického soužití a vysvětlení jevů a fenoménů, s nimiž je dnešní společnost konfrontována. Toho lze dosáhnout především podporou základního a aplikovaného výzkumu.</w:t>
      </w:r>
    </w:p>
    <w:p w14:paraId="158B5634" w14:textId="77777777" w:rsidR="00FF75DF" w:rsidRPr="00CB7F97" w:rsidRDefault="00FF75DF" w:rsidP="00E10ECE">
      <w:pPr>
        <w:pStyle w:val="Odstavecseseznamem2"/>
        <w:spacing w:before="120" w:after="240"/>
        <w:ind w:left="0"/>
        <w:jc w:val="both"/>
        <w:rPr>
          <w:rFonts w:ascii="Arial" w:hAnsi="Arial" w:cs="Arial"/>
          <w:b/>
          <w:sz w:val="20"/>
          <w:szCs w:val="20"/>
        </w:rPr>
      </w:pPr>
      <w:r w:rsidRPr="00CB7F97">
        <w:rPr>
          <w:rFonts w:ascii="Arial" w:hAnsi="Arial" w:cs="Arial"/>
          <w:b/>
          <w:sz w:val="20"/>
          <w:szCs w:val="20"/>
        </w:rPr>
        <w:t>Opatření:</w:t>
      </w:r>
    </w:p>
    <w:p w14:paraId="1D76BB52" w14:textId="77777777" w:rsidR="00FF75DF" w:rsidRPr="00CB7F97" w:rsidRDefault="003136B6" w:rsidP="00E10ECE">
      <w:pPr>
        <w:pStyle w:val="Odstavecseseznamem2"/>
        <w:spacing w:before="120" w:after="240"/>
        <w:ind w:left="709"/>
        <w:jc w:val="both"/>
        <w:rPr>
          <w:rFonts w:ascii="Arial" w:hAnsi="Arial" w:cs="Arial"/>
          <w:i/>
          <w:sz w:val="20"/>
          <w:szCs w:val="20"/>
        </w:rPr>
      </w:pPr>
      <w:r w:rsidRPr="00CB7F97">
        <w:rPr>
          <w:rFonts w:ascii="Arial" w:hAnsi="Arial" w:cs="Arial"/>
          <w:i/>
          <w:sz w:val="20"/>
          <w:szCs w:val="20"/>
        </w:rPr>
        <w:t>a) p</w:t>
      </w:r>
      <w:r w:rsidR="00FF75DF" w:rsidRPr="00CB7F97">
        <w:rPr>
          <w:rFonts w:ascii="Arial" w:hAnsi="Arial" w:cs="Arial"/>
          <w:i/>
          <w:sz w:val="20"/>
          <w:szCs w:val="20"/>
        </w:rPr>
        <w:t>odporovat výzkum interetnických vztahů</w:t>
      </w:r>
    </w:p>
    <w:p w14:paraId="4F15DD60" w14:textId="4A7A6FE1" w:rsidR="006A5008" w:rsidRPr="00CB7F97" w:rsidRDefault="00FF75DF" w:rsidP="00B82B12">
      <w:pPr>
        <w:pStyle w:val="Odstavecseseznamem2"/>
        <w:ind w:left="0"/>
        <w:jc w:val="both"/>
        <w:rPr>
          <w:rFonts w:ascii="Arial" w:hAnsi="Arial" w:cs="Arial"/>
          <w:sz w:val="20"/>
          <w:szCs w:val="20"/>
        </w:rPr>
      </w:pPr>
      <w:r w:rsidRPr="00CB7F97">
        <w:rPr>
          <w:rFonts w:ascii="Arial" w:hAnsi="Arial" w:cs="Arial"/>
          <w:sz w:val="20"/>
          <w:szCs w:val="20"/>
          <w:u w:val="single"/>
        </w:rPr>
        <w:t>Gestor</w:t>
      </w:r>
      <w:r w:rsidRPr="00CB7F97">
        <w:rPr>
          <w:rFonts w:ascii="Arial" w:hAnsi="Arial" w:cs="Arial"/>
          <w:sz w:val="20"/>
          <w:szCs w:val="20"/>
        </w:rPr>
        <w:t xml:space="preserve">: </w:t>
      </w:r>
      <w:r w:rsidR="006A5008" w:rsidRPr="00CB7F97">
        <w:rPr>
          <w:rFonts w:ascii="Arial" w:hAnsi="Arial" w:cs="Arial"/>
          <w:sz w:val="20"/>
          <w:szCs w:val="20"/>
        </w:rPr>
        <w:t>Ministr pro lidská práva, rovné příležitosti a legislativu</w:t>
      </w:r>
    </w:p>
    <w:p w14:paraId="6EFCF5A1" w14:textId="1B8D716C" w:rsidR="00FF75DF" w:rsidRPr="00CB7F97" w:rsidRDefault="006A5008" w:rsidP="00B82B12">
      <w:pPr>
        <w:pStyle w:val="Odstavecseseznamem2"/>
        <w:ind w:left="0"/>
        <w:jc w:val="both"/>
        <w:rPr>
          <w:rFonts w:ascii="Arial" w:hAnsi="Arial" w:cs="Arial"/>
          <w:sz w:val="20"/>
          <w:szCs w:val="20"/>
        </w:rPr>
      </w:pPr>
      <w:proofErr w:type="spellStart"/>
      <w:r w:rsidRPr="00CB7F97">
        <w:rPr>
          <w:rFonts w:ascii="Arial" w:hAnsi="Arial" w:cs="Arial"/>
          <w:sz w:val="20"/>
          <w:szCs w:val="20"/>
          <w:u w:val="single"/>
        </w:rPr>
        <w:t>Spolugestor</w:t>
      </w:r>
      <w:proofErr w:type="spellEnd"/>
      <w:r w:rsidRPr="00CB7F97">
        <w:rPr>
          <w:rFonts w:ascii="Arial" w:hAnsi="Arial" w:cs="Arial"/>
          <w:sz w:val="20"/>
          <w:szCs w:val="20"/>
          <w:u w:val="single"/>
        </w:rPr>
        <w:t xml:space="preserve">: </w:t>
      </w:r>
      <w:r w:rsidR="00E91DB6" w:rsidRPr="00CB7F97">
        <w:rPr>
          <w:rFonts w:ascii="Arial" w:hAnsi="Arial" w:cs="Arial"/>
          <w:sz w:val="20"/>
          <w:szCs w:val="20"/>
        </w:rPr>
        <w:t>Místopředseda vlády pro vědu, výzkum a inovace</w:t>
      </w:r>
      <w:r w:rsidRPr="00CB7F97">
        <w:rPr>
          <w:rFonts w:ascii="Arial" w:hAnsi="Arial" w:cs="Arial"/>
          <w:sz w:val="20"/>
          <w:szCs w:val="20"/>
        </w:rPr>
        <w:t xml:space="preserve">, </w:t>
      </w:r>
      <w:r w:rsidR="005A0914" w:rsidRPr="00CB7F97">
        <w:rPr>
          <w:rFonts w:ascii="Arial" w:hAnsi="Arial" w:cs="Arial"/>
          <w:sz w:val="20"/>
          <w:szCs w:val="20"/>
        </w:rPr>
        <w:t>Grantová agentura ČR, Technologická agentura ČR</w:t>
      </w:r>
    </w:p>
    <w:p w14:paraId="79680E35" w14:textId="5622DCB5" w:rsidR="00FF75DF" w:rsidRPr="00CB7F97" w:rsidRDefault="00FF75DF" w:rsidP="00B82B12">
      <w:pPr>
        <w:pStyle w:val="Odstavecseseznamem2"/>
        <w:ind w:left="0"/>
        <w:jc w:val="both"/>
        <w:rPr>
          <w:rFonts w:ascii="Arial" w:hAnsi="Arial" w:cs="Arial"/>
          <w:sz w:val="20"/>
          <w:szCs w:val="20"/>
        </w:rPr>
      </w:pPr>
      <w:r w:rsidRPr="00CB7F97">
        <w:rPr>
          <w:rFonts w:ascii="Arial" w:hAnsi="Arial" w:cs="Arial"/>
          <w:sz w:val="20"/>
          <w:szCs w:val="20"/>
          <w:u w:val="single"/>
        </w:rPr>
        <w:t>Nabídka ke spolupráci</w:t>
      </w:r>
      <w:r w:rsidRPr="00CB7F97">
        <w:rPr>
          <w:rFonts w:ascii="Arial" w:hAnsi="Arial" w:cs="Arial"/>
          <w:sz w:val="20"/>
          <w:szCs w:val="20"/>
        </w:rPr>
        <w:t>: Akademie věd ČR, vysoké školy a další akademická pracoviště</w:t>
      </w:r>
    </w:p>
    <w:p w14:paraId="27F5F6AD" w14:textId="77777777" w:rsidR="00FF75DF" w:rsidRPr="00CB7F97" w:rsidRDefault="00FF75DF" w:rsidP="00B82B12">
      <w:pPr>
        <w:pStyle w:val="Odstavecseseznamem2"/>
        <w:ind w:left="0"/>
        <w:jc w:val="both"/>
        <w:rPr>
          <w:rFonts w:ascii="Arial" w:hAnsi="Arial" w:cs="Arial"/>
          <w:sz w:val="20"/>
          <w:szCs w:val="20"/>
        </w:rPr>
      </w:pPr>
      <w:r w:rsidRPr="00CB7F97">
        <w:rPr>
          <w:rFonts w:ascii="Arial" w:hAnsi="Arial" w:cs="Arial"/>
          <w:sz w:val="20"/>
          <w:szCs w:val="20"/>
          <w:u w:val="single"/>
        </w:rPr>
        <w:t>Termín</w:t>
      </w:r>
      <w:r w:rsidRPr="00CB7F97">
        <w:rPr>
          <w:rFonts w:ascii="Arial" w:hAnsi="Arial" w:cs="Arial"/>
          <w:sz w:val="20"/>
          <w:szCs w:val="20"/>
        </w:rPr>
        <w:t>: průběžně</w:t>
      </w:r>
    </w:p>
    <w:p w14:paraId="22050239" w14:textId="6D85DA8E" w:rsidR="00FF75DF" w:rsidRPr="00CB7F97" w:rsidRDefault="00FF75DF" w:rsidP="00FF28EE">
      <w:pPr>
        <w:pStyle w:val="Odstavecseseznamem2"/>
        <w:ind w:left="0"/>
        <w:jc w:val="both"/>
        <w:rPr>
          <w:rFonts w:ascii="Arial" w:hAnsi="Arial" w:cs="Arial"/>
          <w:sz w:val="20"/>
          <w:szCs w:val="20"/>
        </w:rPr>
      </w:pPr>
      <w:r w:rsidRPr="00CB7F97">
        <w:rPr>
          <w:rFonts w:ascii="Arial" w:hAnsi="Arial" w:cs="Arial"/>
          <w:sz w:val="20"/>
          <w:szCs w:val="20"/>
          <w:u w:val="single"/>
        </w:rPr>
        <w:t>Odůvodnění</w:t>
      </w:r>
      <w:r w:rsidRPr="00CB7F97">
        <w:rPr>
          <w:rFonts w:ascii="Arial" w:hAnsi="Arial" w:cs="Arial"/>
          <w:sz w:val="20"/>
          <w:szCs w:val="20"/>
        </w:rPr>
        <w:t xml:space="preserve">: V současné době není věnována výzkumu vztahů mezi romskou menšinou a většinovou společností dostatečná pozornost. Tvorbu politik ve vztahu k romské menšině </w:t>
      </w:r>
      <w:r w:rsidR="0083529E" w:rsidRPr="00CB7F97">
        <w:rPr>
          <w:rFonts w:ascii="Arial" w:hAnsi="Arial" w:cs="Arial"/>
          <w:sz w:val="20"/>
          <w:szCs w:val="20"/>
        </w:rPr>
        <w:t>–</w:t>
      </w:r>
      <w:r w:rsidRPr="00CB7F97">
        <w:rPr>
          <w:rFonts w:ascii="Arial" w:hAnsi="Arial" w:cs="Arial"/>
          <w:sz w:val="20"/>
          <w:szCs w:val="20"/>
        </w:rPr>
        <w:t xml:space="preserve"> nikoli pouze k její části žijící v podmínkách sociálního vyloučení </w:t>
      </w:r>
      <w:r w:rsidR="0083529E" w:rsidRPr="00CB7F97">
        <w:rPr>
          <w:rFonts w:ascii="Arial" w:hAnsi="Arial" w:cs="Arial"/>
          <w:sz w:val="20"/>
          <w:szCs w:val="20"/>
        </w:rPr>
        <w:t>–</w:t>
      </w:r>
      <w:r w:rsidRPr="00CB7F97">
        <w:rPr>
          <w:rFonts w:ascii="Arial" w:hAnsi="Arial" w:cs="Arial"/>
          <w:sz w:val="20"/>
          <w:szCs w:val="20"/>
        </w:rPr>
        <w:t xml:space="preserve"> tak nelze opřít o výsledky kvalitně povedených šetření. K dispozici jsou převážně jen strohé výzkumy veřejného mínění, které jsou užitečné, nejdou však do hloubky problému. Stejně tak chybí hlubší vhled do odhalení mechanismů vzniku interetnických konfliktů, zkoumání postojů většinové populace a Romů a mechanismů kolektivní akce. </w:t>
      </w:r>
      <w:proofErr w:type="spellStart"/>
      <w:r w:rsidRPr="00CB7F97">
        <w:rPr>
          <w:rFonts w:ascii="Arial" w:hAnsi="Arial" w:cs="Arial"/>
          <w:sz w:val="20"/>
          <w:szCs w:val="20"/>
        </w:rPr>
        <w:t>Anticiganismus</w:t>
      </w:r>
      <w:proofErr w:type="spellEnd"/>
      <w:r w:rsidRPr="00CB7F97">
        <w:rPr>
          <w:rFonts w:ascii="Arial" w:hAnsi="Arial" w:cs="Arial"/>
          <w:sz w:val="20"/>
          <w:szCs w:val="20"/>
        </w:rPr>
        <w:t xml:space="preserve"> je víceméně nepopsaným </w:t>
      </w:r>
      <w:r w:rsidRPr="00CB7F97">
        <w:rPr>
          <w:rFonts w:ascii="Arial" w:hAnsi="Arial" w:cs="Arial"/>
          <w:sz w:val="20"/>
          <w:szCs w:val="20"/>
        </w:rPr>
        <w:lastRenderedPageBreak/>
        <w:t xml:space="preserve">fenoménem. Málo jsou poznány i otázky tvorby romské identity, například u mladých lidí. Přitom např. v USA byla po druhé světové válce věnována sociálnímu výzkumu velká federální podpora, která přispěla k uskutečnění </w:t>
      </w:r>
      <w:proofErr w:type="spellStart"/>
      <w:r w:rsidRPr="00CB7F97">
        <w:rPr>
          <w:rFonts w:ascii="Arial" w:hAnsi="Arial" w:cs="Arial"/>
          <w:sz w:val="20"/>
          <w:szCs w:val="20"/>
        </w:rPr>
        <w:t>desegregace</w:t>
      </w:r>
      <w:proofErr w:type="spellEnd"/>
      <w:r w:rsidRPr="00CB7F97">
        <w:rPr>
          <w:rFonts w:ascii="Arial" w:hAnsi="Arial" w:cs="Arial"/>
          <w:sz w:val="20"/>
          <w:szCs w:val="20"/>
        </w:rPr>
        <w:t>. Proto je nutné vytvořit podněty pro oživení sociálního bádání v této oblasti.</w:t>
      </w:r>
    </w:p>
    <w:p w14:paraId="00BE055C" w14:textId="77777777" w:rsidR="00FF75DF" w:rsidRPr="00CB7F97" w:rsidRDefault="00FF75DF" w:rsidP="00FF28EE">
      <w:pPr>
        <w:pStyle w:val="Odstavecseseznamem2"/>
        <w:ind w:left="0"/>
        <w:jc w:val="both"/>
        <w:rPr>
          <w:rFonts w:ascii="Arial" w:hAnsi="Arial" w:cs="Arial"/>
          <w:i/>
          <w:sz w:val="20"/>
        </w:rPr>
      </w:pPr>
      <w:r w:rsidRPr="00CB7F97">
        <w:rPr>
          <w:rFonts w:ascii="Arial" w:hAnsi="Arial" w:cs="Arial"/>
          <w:i/>
          <w:sz w:val="20"/>
        </w:rPr>
        <w:br w:type="page"/>
      </w:r>
    </w:p>
    <w:p w14:paraId="14E055C5" w14:textId="77777777" w:rsidR="00FF75DF" w:rsidRPr="00CB7F97" w:rsidRDefault="00FF75DF" w:rsidP="00B82B12">
      <w:pPr>
        <w:pStyle w:val="Nadpiskoncepce1"/>
      </w:pPr>
      <w:bookmarkStart w:id="104" w:name="_Toc411592804"/>
      <w:r w:rsidRPr="00CB7F97">
        <w:lastRenderedPageBreak/>
        <w:t>Implementace strategie</w:t>
      </w:r>
      <w:bookmarkEnd w:id="104"/>
    </w:p>
    <w:p w14:paraId="7D4714A5" w14:textId="77777777" w:rsidR="00FF75DF" w:rsidRPr="00CB7F97" w:rsidRDefault="00FF75DF" w:rsidP="00B82B12">
      <w:pPr>
        <w:pStyle w:val="NadpisKoncepce2"/>
        <w:ind w:left="851" w:hanging="494"/>
        <w:rPr>
          <w:lang w:val="cs-CZ"/>
        </w:rPr>
      </w:pPr>
      <w:bookmarkStart w:id="105" w:name="_Toc411592805"/>
      <w:r w:rsidRPr="00CB7F97">
        <w:rPr>
          <w:lang w:val="cs-CZ"/>
        </w:rPr>
        <w:t>Implementační struktura a systém řízení implementace strategie</w:t>
      </w:r>
      <w:bookmarkEnd w:id="105"/>
    </w:p>
    <w:p w14:paraId="2AEFFE7C" w14:textId="77777777" w:rsidR="00FF75DF" w:rsidRPr="00CB7F97" w:rsidRDefault="00FF75DF" w:rsidP="00B82B12">
      <w:pPr>
        <w:tabs>
          <w:tab w:val="left" w:pos="420"/>
        </w:tabs>
        <w:jc w:val="both"/>
        <w:rPr>
          <w:rFonts w:ascii="Arial" w:hAnsi="Arial" w:cs="Arial"/>
          <w:sz w:val="20"/>
          <w:szCs w:val="20"/>
        </w:rPr>
      </w:pPr>
      <w:r w:rsidRPr="00CB7F97">
        <w:rPr>
          <w:rFonts w:ascii="Arial" w:hAnsi="Arial" w:cs="Arial"/>
          <w:sz w:val="20"/>
          <w:szCs w:val="20"/>
        </w:rPr>
        <w:t>Implementační struktura Strategie bude navazovat na již ustavený mechanismus implementace předchozích koncepcí romské integrace. Klíčovými aktéry v procesu implementace budou:</w:t>
      </w:r>
    </w:p>
    <w:p w14:paraId="54029291" w14:textId="77777777" w:rsidR="00FF75DF" w:rsidRPr="00CB7F97" w:rsidRDefault="00FF75DF" w:rsidP="00B82B12">
      <w:pPr>
        <w:tabs>
          <w:tab w:val="left" w:pos="420"/>
        </w:tabs>
        <w:jc w:val="both"/>
        <w:rPr>
          <w:rFonts w:ascii="Arial" w:hAnsi="Arial" w:cs="Arial"/>
          <w:sz w:val="20"/>
          <w:szCs w:val="20"/>
        </w:rPr>
      </w:pPr>
    </w:p>
    <w:p w14:paraId="59336156" w14:textId="47ABE9EC" w:rsidR="00EB2EBE" w:rsidRPr="00CB7F97" w:rsidRDefault="00EB2EBE" w:rsidP="00EB2EBE">
      <w:pPr>
        <w:tabs>
          <w:tab w:val="left" w:pos="420"/>
        </w:tabs>
        <w:jc w:val="both"/>
        <w:rPr>
          <w:rFonts w:ascii="Arial" w:hAnsi="Arial" w:cs="Arial"/>
          <w:b/>
          <w:sz w:val="20"/>
          <w:szCs w:val="20"/>
        </w:rPr>
      </w:pPr>
      <w:r w:rsidRPr="00CB7F97">
        <w:rPr>
          <w:rFonts w:ascii="Arial" w:hAnsi="Arial" w:cs="Arial"/>
          <w:b/>
          <w:sz w:val="20"/>
          <w:szCs w:val="20"/>
        </w:rPr>
        <w:t>Na mezinárodní a unijní úrovni:</w:t>
      </w:r>
    </w:p>
    <w:p w14:paraId="1E47FCE5" w14:textId="015021DC" w:rsidR="00EB2EBE" w:rsidRPr="00CB7F97" w:rsidRDefault="006B7DF3" w:rsidP="00EB2EBE">
      <w:pPr>
        <w:pStyle w:val="Odstavecseseznamem"/>
        <w:numPr>
          <w:ilvl w:val="0"/>
          <w:numId w:val="42"/>
        </w:numPr>
        <w:tabs>
          <w:tab w:val="left" w:pos="420"/>
        </w:tabs>
        <w:ind w:left="1134" w:hanging="425"/>
        <w:jc w:val="both"/>
        <w:rPr>
          <w:rFonts w:ascii="Arial" w:hAnsi="Arial" w:cs="Arial"/>
          <w:sz w:val="20"/>
          <w:szCs w:val="20"/>
        </w:rPr>
      </w:pPr>
      <w:r w:rsidRPr="00CB7F97">
        <w:rPr>
          <w:rFonts w:ascii="Arial" w:hAnsi="Arial" w:cs="Arial"/>
          <w:sz w:val="20"/>
          <w:szCs w:val="20"/>
        </w:rPr>
        <w:t xml:space="preserve">mezinárodní </w:t>
      </w:r>
      <w:r w:rsidR="00EB2EBE" w:rsidRPr="00CB7F97">
        <w:rPr>
          <w:rFonts w:ascii="Arial" w:hAnsi="Arial" w:cs="Arial"/>
          <w:sz w:val="20"/>
          <w:szCs w:val="20"/>
        </w:rPr>
        <w:t>organizace,</w:t>
      </w:r>
    </w:p>
    <w:p w14:paraId="49F92E7B" w14:textId="13F8CF3F" w:rsidR="00EB2EBE" w:rsidRPr="00CB7F97" w:rsidRDefault="00EB2EBE" w:rsidP="00EB2EBE">
      <w:pPr>
        <w:pStyle w:val="Odstavecseseznamem"/>
        <w:numPr>
          <w:ilvl w:val="0"/>
          <w:numId w:val="42"/>
        </w:numPr>
        <w:tabs>
          <w:tab w:val="left" w:pos="420"/>
        </w:tabs>
        <w:ind w:left="1134" w:hanging="425"/>
        <w:jc w:val="both"/>
        <w:rPr>
          <w:rFonts w:ascii="Arial" w:hAnsi="Arial" w:cs="Arial"/>
          <w:sz w:val="20"/>
          <w:szCs w:val="20"/>
        </w:rPr>
      </w:pPr>
      <w:r w:rsidRPr="00CB7F97">
        <w:rPr>
          <w:rFonts w:ascii="Arial" w:hAnsi="Arial" w:cs="Arial"/>
          <w:sz w:val="20"/>
          <w:szCs w:val="20"/>
        </w:rPr>
        <w:t>Evropská unie.</w:t>
      </w:r>
    </w:p>
    <w:p w14:paraId="777911C7" w14:textId="77777777" w:rsidR="00EB2EBE" w:rsidRPr="00CB7F97" w:rsidRDefault="00EB2EBE" w:rsidP="00B82B12">
      <w:pPr>
        <w:tabs>
          <w:tab w:val="left" w:pos="420"/>
        </w:tabs>
        <w:jc w:val="both"/>
        <w:rPr>
          <w:rFonts w:ascii="Arial" w:hAnsi="Arial" w:cs="Arial"/>
          <w:sz w:val="20"/>
          <w:szCs w:val="20"/>
        </w:rPr>
      </w:pPr>
    </w:p>
    <w:p w14:paraId="01BDB55F" w14:textId="77777777" w:rsidR="00FF75DF" w:rsidRPr="00CB7F97" w:rsidRDefault="00FF75DF" w:rsidP="00B82B12">
      <w:pPr>
        <w:tabs>
          <w:tab w:val="left" w:pos="420"/>
        </w:tabs>
        <w:jc w:val="both"/>
        <w:rPr>
          <w:rFonts w:ascii="Arial" w:hAnsi="Arial" w:cs="Arial"/>
          <w:b/>
          <w:sz w:val="20"/>
          <w:szCs w:val="20"/>
        </w:rPr>
      </w:pPr>
      <w:r w:rsidRPr="00CB7F97">
        <w:rPr>
          <w:rFonts w:ascii="Arial" w:hAnsi="Arial" w:cs="Arial"/>
          <w:b/>
          <w:sz w:val="20"/>
          <w:szCs w:val="20"/>
        </w:rPr>
        <w:t>Na centrální úrovni:</w:t>
      </w:r>
    </w:p>
    <w:p w14:paraId="65E3B82E" w14:textId="57821D1C" w:rsidR="00FF75DF" w:rsidRPr="00CB7F97" w:rsidRDefault="00FF75DF" w:rsidP="004C2474">
      <w:pPr>
        <w:numPr>
          <w:ilvl w:val="0"/>
          <w:numId w:val="8"/>
        </w:numPr>
        <w:tabs>
          <w:tab w:val="left" w:pos="420"/>
        </w:tabs>
        <w:jc w:val="both"/>
        <w:rPr>
          <w:rFonts w:ascii="Arial" w:hAnsi="Arial" w:cs="Arial"/>
          <w:sz w:val="20"/>
          <w:szCs w:val="20"/>
        </w:rPr>
      </w:pPr>
      <w:r w:rsidRPr="00CB7F97">
        <w:rPr>
          <w:rFonts w:ascii="Arial" w:hAnsi="Arial" w:cs="Arial"/>
          <w:sz w:val="20"/>
          <w:szCs w:val="20"/>
        </w:rPr>
        <w:t>Vláda ČR</w:t>
      </w:r>
      <w:r w:rsidR="006B7DF3" w:rsidRPr="00CB7F97">
        <w:rPr>
          <w:rFonts w:ascii="Arial" w:hAnsi="Arial" w:cs="Arial"/>
          <w:sz w:val="20"/>
          <w:szCs w:val="20"/>
        </w:rPr>
        <w:t>;</w:t>
      </w:r>
    </w:p>
    <w:p w14:paraId="47701906" w14:textId="33425C57" w:rsidR="00FF75DF" w:rsidRPr="00CB7F97" w:rsidRDefault="00FF75DF" w:rsidP="004C2474">
      <w:pPr>
        <w:numPr>
          <w:ilvl w:val="0"/>
          <w:numId w:val="8"/>
        </w:numPr>
        <w:tabs>
          <w:tab w:val="left" w:pos="420"/>
        </w:tabs>
        <w:jc w:val="both"/>
        <w:rPr>
          <w:rFonts w:ascii="Arial" w:hAnsi="Arial" w:cs="Arial"/>
          <w:sz w:val="20"/>
          <w:szCs w:val="20"/>
        </w:rPr>
      </w:pPr>
      <w:r w:rsidRPr="00CB7F97">
        <w:rPr>
          <w:rFonts w:ascii="Arial" w:hAnsi="Arial" w:cs="Arial"/>
          <w:sz w:val="20"/>
          <w:szCs w:val="20"/>
        </w:rPr>
        <w:t>Ministr pro lidská práva, rovné příležitosti a legislativu – jako ústřední koordinační orgán z titulu předsedy a současně realizátor opatření</w:t>
      </w:r>
      <w:r w:rsidR="006B7DF3" w:rsidRPr="00CB7F97">
        <w:rPr>
          <w:rFonts w:ascii="Arial" w:hAnsi="Arial" w:cs="Arial"/>
          <w:sz w:val="20"/>
          <w:szCs w:val="20"/>
        </w:rPr>
        <w:t>;</w:t>
      </w:r>
    </w:p>
    <w:p w14:paraId="261E9C9F" w14:textId="4EDB99DB" w:rsidR="00FD7550" w:rsidRPr="00CB7F97" w:rsidRDefault="00FD7550" w:rsidP="00FD7550">
      <w:pPr>
        <w:numPr>
          <w:ilvl w:val="0"/>
          <w:numId w:val="8"/>
        </w:numPr>
        <w:tabs>
          <w:tab w:val="left" w:pos="420"/>
        </w:tabs>
        <w:jc w:val="both"/>
        <w:rPr>
          <w:rFonts w:ascii="Arial" w:hAnsi="Arial" w:cs="Arial"/>
          <w:sz w:val="20"/>
          <w:szCs w:val="20"/>
        </w:rPr>
      </w:pPr>
      <w:r w:rsidRPr="00CB7F97">
        <w:rPr>
          <w:rFonts w:ascii="Arial" w:hAnsi="Arial" w:cs="Arial"/>
          <w:sz w:val="20"/>
          <w:szCs w:val="20"/>
        </w:rPr>
        <w:t xml:space="preserve">klíčová ministerstva: MF, MPSV, MŠMT, MK, MMR, MPO; </w:t>
      </w:r>
    </w:p>
    <w:p w14:paraId="498E61BA" w14:textId="0EECFEF1" w:rsidR="00703242" w:rsidRPr="00CB7F97" w:rsidRDefault="00703242" w:rsidP="004C2474">
      <w:pPr>
        <w:numPr>
          <w:ilvl w:val="0"/>
          <w:numId w:val="8"/>
        </w:numPr>
        <w:tabs>
          <w:tab w:val="left" w:pos="420"/>
        </w:tabs>
        <w:jc w:val="both"/>
        <w:rPr>
          <w:rFonts w:ascii="Arial" w:hAnsi="Arial" w:cs="Arial"/>
          <w:sz w:val="20"/>
          <w:szCs w:val="20"/>
        </w:rPr>
      </w:pPr>
      <w:r w:rsidRPr="00CB7F97">
        <w:rPr>
          <w:rFonts w:ascii="Arial" w:hAnsi="Arial" w:cs="Arial"/>
          <w:sz w:val="20"/>
          <w:szCs w:val="20"/>
        </w:rPr>
        <w:t>Veřejná ochránkyně práv</w:t>
      </w:r>
      <w:r w:rsidR="006B7DF3" w:rsidRPr="00CB7F97">
        <w:rPr>
          <w:rFonts w:ascii="Arial" w:hAnsi="Arial" w:cs="Arial"/>
          <w:sz w:val="20"/>
          <w:szCs w:val="20"/>
        </w:rPr>
        <w:t>;</w:t>
      </w:r>
    </w:p>
    <w:p w14:paraId="327CE44E" w14:textId="13DD3C31" w:rsidR="00FF75DF" w:rsidRPr="00CB7F97" w:rsidRDefault="00FF75DF" w:rsidP="004C2474">
      <w:pPr>
        <w:numPr>
          <w:ilvl w:val="0"/>
          <w:numId w:val="8"/>
        </w:numPr>
        <w:tabs>
          <w:tab w:val="left" w:pos="420"/>
        </w:tabs>
        <w:jc w:val="both"/>
        <w:rPr>
          <w:rFonts w:ascii="Arial" w:hAnsi="Arial" w:cs="Arial"/>
          <w:sz w:val="20"/>
          <w:szCs w:val="20"/>
        </w:rPr>
      </w:pPr>
      <w:r w:rsidRPr="00CB7F97">
        <w:rPr>
          <w:rFonts w:ascii="Arial" w:hAnsi="Arial" w:cs="Arial"/>
          <w:sz w:val="20"/>
          <w:szCs w:val="20"/>
        </w:rPr>
        <w:t>Rada vlády pro záležitosti romské menšiny – jako koordinační orgán zajišťující participaci Romů a vysokých státních úředníků z dotčených resortů</w:t>
      </w:r>
      <w:r w:rsidR="006B7DF3" w:rsidRPr="00CB7F97">
        <w:rPr>
          <w:rFonts w:ascii="Arial" w:hAnsi="Arial" w:cs="Arial"/>
          <w:sz w:val="20"/>
          <w:szCs w:val="20"/>
        </w:rPr>
        <w:t>;</w:t>
      </w:r>
    </w:p>
    <w:p w14:paraId="7C4F581A" w14:textId="1D9CC97C" w:rsidR="00CF5DCA" w:rsidRPr="00CB7F97" w:rsidRDefault="006B7DF3" w:rsidP="004C2474">
      <w:pPr>
        <w:numPr>
          <w:ilvl w:val="0"/>
          <w:numId w:val="8"/>
        </w:numPr>
        <w:tabs>
          <w:tab w:val="left" w:pos="420"/>
        </w:tabs>
        <w:jc w:val="both"/>
        <w:rPr>
          <w:rFonts w:ascii="Arial" w:hAnsi="Arial" w:cs="Arial"/>
          <w:sz w:val="20"/>
          <w:szCs w:val="20"/>
        </w:rPr>
      </w:pPr>
      <w:r w:rsidRPr="00CB7F97">
        <w:rPr>
          <w:rFonts w:ascii="Arial" w:hAnsi="Arial" w:cs="Arial"/>
          <w:sz w:val="20"/>
          <w:szCs w:val="20"/>
        </w:rPr>
        <w:t xml:space="preserve">výbory </w:t>
      </w:r>
      <w:r w:rsidR="00CF5DCA" w:rsidRPr="00CB7F97">
        <w:rPr>
          <w:rFonts w:ascii="Arial" w:hAnsi="Arial" w:cs="Arial"/>
          <w:sz w:val="20"/>
          <w:szCs w:val="20"/>
        </w:rPr>
        <w:t>Rady vlády pro záležitosti romské menšiny</w:t>
      </w:r>
      <w:r w:rsidRPr="00CB7F97">
        <w:rPr>
          <w:rFonts w:ascii="Arial" w:hAnsi="Arial" w:cs="Arial"/>
          <w:sz w:val="20"/>
          <w:szCs w:val="20"/>
        </w:rPr>
        <w:t>;</w:t>
      </w:r>
      <w:r w:rsidR="00CF5DCA" w:rsidRPr="00CB7F97">
        <w:rPr>
          <w:rFonts w:ascii="Arial" w:hAnsi="Arial" w:cs="Arial"/>
          <w:sz w:val="20"/>
          <w:szCs w:val="20"/>
        </w:rPr>
        <w:t xml:space="preserve"> </w:t>
      </w:r>
    </w:p>
    <w:p w14:paraId="48F83623" w14:textId="2A1A6908" w:rsidR="00FF75DF" w:rsidRPr="00CB7F97" w:rsidRDefault="006B7DF3" w:rsidP="004C2474">
      <w:pPr>
        <w:numPr>
          <w:ilvl w:val="0"/>
          <w:numId w:val="8"/>
        </w:numPr>
        <w:tabs>
          <w:tab w:val="left" w:pos="420"/>
        </w:tabs>
        <w:jc w:val="both"/>
        <w:rPr>
          <w:rFonts w:ascii="Arial" w:hAnsi="Arial" w:cs="Arial"/>
          <w:sz w:val="20"/>
          <w:szCs w:val="20"/>
        </w:rPr>
      </w:pPr>
      <w:r w:rsidRPr="00CB7F97">
        <w:rPr>
          <w:rFonts w:ascii="Arial" w:hAnsi="Arial" w:cs="Arial"/>
          <w:sz w:val="20"/>
          <w:szCs w:val="20"/>
        </w:rPr>
        <w:t xml:space="preserve">pracovní </w:t>
      </w:r>
      <w:r w:rsidR="00FF75DF" w:rsidRPr="00CB7F97">
        <w:rPr>
          <w:rFonts w:ascii="Arial" w:hAnsi="Arial" w:cs="Arial"/>
          <w:sz w:val="20"/>
          <w:szCs w:val="20"/>
        </w:rPr>
        <w:t>skupiny Výbor</w:t>
      </w:r>
      <w:r w:rsidR="00CF5DCA" w:rsidRPr="00CB7F97">
        <w:rPr>
          <w:rFonts w:ascii="Arial" w:hAnsi="Arial" w:cs="Arial"/>
          <w:sz w:val="20"/>
          <w:szCs w:val="20"/>
        </w:rPr>
        <w:t>ů</w:t>
      </w:r>
      <w:r w:rsidRPr="00CB7F97">
        <w:rPr>
          <w:rFonts w:ascii="Arial" w:hAnsi="Arial" w:cs="Arial"/>
          <w:sz w:val="20"/>
          <w:szCs w:val="20"/>
        </w:rPr>
        <w:t>;</w:t>
      </w:r>
    </w:p>
    <w:p w14:paraId="7541B9EC" w14:textId="59AA5454" w:rsidR="00CE248C" w:rsidRPr="00CB7F97" w:rsidRDefault="00CE248C" w:rsidP="00CE248C">
      <w:pPr>
        <w:numPr>
          <w:ilvl w:val="0"/>
          <w:numId w:val="8"/>
        </w:numPr>
        <w:tabs>
          <w:tab w:val="left" w:pos="420"/>
        </w:tabs>
        <w:jc w:val="both"/>
        <w:rPr>
          <w:rFonts w:ascii="Arial" w:hAnsi="Arial" w:cs="Arial"/>
          <w:sz w:val="20"/>
          <w:szCs w:val="20"/>
        </w:rPr>
      </w:pPr>
      <w:r w:rsidRPr="00CB7F97">
        <w:rPr>
          <w:rFonts w:ascii="Arial" w:hAnsi="Arial" w:cs="Arial"/>
          <w:sz w:val="20"/>
          <w:szCs w:val="20"/>
        </w:rPr>
        <w:t xml:space="preserve">Monitorovací výbor </w:t>
      </w:r>
      <w:r w:rsidR="00FD7550" w:rsidRPr="00CB7F97">
        <w:rPr>
          <w:rFonts w:ascii="Arial" w:hAnsi="Arial" w:cs="Arial"/>
          <w:sz w:val="20"/>
          <w:szCs w:val="20"/>
        </w:rPr>
        <w:t xml:space="preserve">pro činnost </w:t>
      </w:r>
      <w:r w:rsidRPr="00CB7F97">
        <w:rPr>
          <w:rFonts w:ascii="Arial" w:hAnsi="Arial" w:cs="Arial"/>
          <w:sz w:val="20"/>
          <w:szCs w:val="20"/>
        </w:rPr>
        <w:t>Agentury pro sociální začleňování</w:t>
      </w:r>
      <w:r w:rsidR="006B7DF3" w:rsidRPr="00CB7F97">
        <w:rPr>
          <w:rFonts w:ascii="Arial" w:hAnsi="Arial" w:cs="Arial"/>
          <w:sz w:val="20"/>
          <w:szCs w:val="20"/>
        </w:rPr>
        <w:t>;</w:t>
      </w:r>
    </w:p>
    <w:p w14:paraId="6A043C44" w14:textId="26922054" w:rsidR="007711E3" w:rsidRPr="00CB7F97" w:rsidRDefault="007711E3" w:rsidP="004C2474">
      <w:pPr>
        <w:numPr>
          <w:ilvl w:val="0"/>
          <w:numId w:val="8"/>
        </w:numPr>
        <w:tabs>
          <w:tab w:val="left" w:pos="420"/>
        </w:tabs>
        <w:jc w:val="both"/>
        <w:rPr>
          <w:rFonts w:ascii="Arial" w:hAnsi="Arial" w:cs="Arial"/>
          <w:sz w:val="20"/>
          <w:szCs w:val="20"/>
        </w:rPr>
      </w:pPr>
      <w:r w:rsidRPr="00CB7F97">
        <w:rPr>
          <w:rFonts w:ascii="Arial" w:hAnsi="Arial" w:cs="Arial"/>
          <w:sz w:val="20"/>
          <w:szCs w:val="20"/>
        </w:rPr>
        <w:t>Rada vlády pro národnostní menšiny</w:t>
      </w:r>
      <w:r w:rsidR="006B7DF3" w:rsidRPr="00CB7F97">
        <w:rPr>
          <w:rFonts w:ascii="Arial" w:hAnsi="Arial" w:cs="Arial"/>
          <w:sz w:val="20"/>
          <w:szCs w:val="20"/>
        </w:rPr>
        <w:t>;</w:t>
      </w:r>
    </w:p>
    <w:p w14:paraId="687A4E24" w14:textId="4014B59E" w:rsidR="00CD50F1" w:rsidRPr="00CB7F97" w:rsidRDefault="00CD50F1" w:rsidP="004C2474">
      <w:pPr>
        <w:numPr>
          <w:ilvl w:val="0"/>
          <w:numId w:val="8"/>
        </w:numPr>
        <w:tabs>
          <w:tab w:val="left" w:pos="420"/>
        </w:tabs>
        <w:jc w:val="both"/>
        <w:rPr>
          <w:rFonts w:ascii="Arial" w:hAnsi="Arial" w:cs="Arial"/>
          <w:sz w:val="20"/>
          <w:szCs w:val="20"/>
        </w:rPr>
      </w:pPr>
      <w:r w:rsidRPr="00CB7F97">
        <w:rPr>
          <w:rFonts w:ascii="Arial" w:hAnsi="Arial" w:cs="Arial"/>
          <w:sz w:val="20"/>
          <w:szCs w:val="20"/>
        </w:rPr>
        <w:t>Český statistický úřad</w:t>
      </w:r>
      <w:r w:rsidR="006B7DF3" w:rsidRPr="00CB7F97">
        <w:rPr>
          <w:rFonts w:ascii="Arial" w:hAnsi="Arial" w:cs="Arial"/>
          <w:sz w:val="20"/>
          <w:szCs w:val="20"/>
        </w:rPr>
        <w:t>;</w:t>
      </w:r>
    </w:p>
    <w:p w14:paraId="06C7BE6C" w14:textId="50DF8476" w:rsidR="00FD7550" w:rsidRPr="00CB7F97" w:rsidRDefault="00FD7550" w:rsidP="004C2474">
      <w:pPr>
        <w:numPr>
          <w:ilvl w:val="0"/>
          <w:numId w:val="8"/>
        </w:numPr>
        <w:tabs>
          <w:tab w:val="left" w:pos="420"/>
        </w:tabs>
        <w:jc w:val="both"/>
        <w:rPr>
          <w:rFonts w:ascii="Arial" w:hAnsi="Arial" w:cs="Arial"/>
          <w:sz w:val="20"/>
          <w:szCs w:val="20"/>
        </w:rPr>
      </w:pPr>
      <w:r w:rsidRPr="00CB7F97">
        <w:rPr>
          <w:rFonts w:ascii="Arial" w:hAnsi="Arial" w:cs="Arial"/>
          <w:sz w:val="20"/>
          <w:szCs w:val="20"/>
        </w:rPr>
        <w:t>Česká školní inspekce</w:t>
      </w:r>
      <w:r w:rsidR="00295D4F" w:rsidRPr="00CB7F97">
        <w:rPr>
          <w:rFonts w:ascii="Arial" w:hAnsi="Arial" w:cs="Arial"/>
          <w:sz w:val="20"/>
          <w:szCs w:val="20"/>
        </w:rPr>
        <w:t>;</w:t>
      </w:r>
    </w:p>
    <w:p w14:paraId="7586916F" w14:textId="6887127D" w:rsidR="00FF75DF" w:rsidRPr="00CB7F97" w:rsidRDefault="006B7DF3" w:rsidP="004C2474">
      <w:pPr>
        <w:numPr>
          <w:ilvl w:val="0"/>
          <w:numId w:val="8"/>
        </w:numPr>
        <w:tabs>
          <w:tab w:val="left" w:pos="420"/>
        </w:tabs>
        <w:jc w:val="both"/>
        <w:rPr>
          <w:rFonts w:ascii="Arial" w:hAnsi="Arial" w:cs="Arial"/>
          <w:sz w:val="20"/>
          <w:szCs w:val="20"/>
        </w:rPr>
      </w:pPr>
      <w:r w:rsidRPr="00CB7F97">
        <w:rPr>
          <w:rFonts w:ascii="Arial" w:hAnsi="Arial" w:cs="Arial"/>
          <w:sz w:val="20"/>
          <w:szCs w:val="20"/>
        </w:rPr>
        <w:t xml:space="preserve">nestátní </w:t>
      </w:r>
      <w:r w:rsidR="00FF75DF" w:rsidRPr="00CB7F97">
        <w:rPr>
          <w:rFonts w:ascii="Arial" w:hAnsi="Arial" w:cs="Arial"/>
          <w:sz w:val="20"/>
          <w:szCs w:val="20"/>
        </w:rPr>
        <w:t>neziskové organizace působící v oblastech romské emancipace a integrace na centrální úrovni</w:t>
      </w:r>
      <w:r w:rsidRPr="00CB7F97">
        <w:rPr>
          <w:rFonts w:ascii="Arial" w:hAnsi="Arial" w:cs="Arial"/>
          <w:sz w:val="20"/>
          <w:szCs w:val="20"/>
        </w:rPr>
        <w:t>;</w:t>
      </w:r>
    </w:p>
    <w:p w14:paraId="46865585" w14:textId="20DD441E" w:rsidR="00FF75DF" w:rsidRPr="00CB7F97" w:rsidRDefault="006B7DF3" w:rsidP="004C2474">
      <w:pPr>
        <w:numPr>
          <w:ilvl w:val="0"/>
          <w:numId w:val="8"/>
        </w:numPr>
        <w:tabs>
          <w:tab w:val="left" w:pos="420"/>
        </w:tabs>
        <w:jc w:val="both"/>
        <w:rPr>
          <w:rFonts w:ascii="Arial" w:hAnsi="Arial" w:cs="Arial"/>
          <w:sz w:val="20"/>
          <w:szCs w:val="20"/>
        </w:rPr>
      </w:pPr>
      <w:r w:rsidRPr="00CB7F97">
        <w:rPr>
          <w:rFonts w:ascii="Arial" w:hAnsi="Arial" w:cs="Arial"/>
          <w:sz w:val="20"/>
          <w:szCs w:val="20"/>
        </w:rPr>
        <w:t xml:space="preserve">další </w:t>
      </w:r>
      <w:r w:rsidR="00FF75DF" w:rsidRPr="00CB7F97">
        <w:rPr>
          <w:rFonts w:ascii="Arial" w:hAnsi="Arial" w:cs="Arial"/>
          <w:sz w:val="20"/>
          <w:szCs w:val="20"/>
        </w:rPr>
        <w:t>subjekty z akademické obce, vysokých škol, církví, odbory.</w:t>
      </w:r>
    </w:p>
    <w:p w14:paraId="2A8BB572" w14:textId="77777777" w:rsidR="00FF75DF" w:rsidRPr="00CB7F97" w:rsidRDefault="00FF75DF" w:rsidP="00B82B12">
      <w:pPr>
        <w:tabs>
          <w:tab w:val="left" w:pos="420"/>
        </w:tabs>
        <w:ind w:left="1110"/>
        <w:jc w:val="both"/>
        <w:rPr>
          <w:rFonts w:ascii="Arial" w:hAnsi="Arial" w:cs="Arial"/>
          <w:sz w:val="20"/>
          <w:szCs w:val="20"/>
        </w:rPr>
      </w:pPr>
    </w:p>
    <w:p w14:paraId="4CBC9FFE" w14:textId="77777777" w:rsidR="00FF75DF" w:rsidRPr="00CB7F97" w:rsidRDefault="00FF75DF" w:rsidP="00B82B12">
      <w:pPr>
        <w:tabs>
          <w:tab w:val="left" w:pos="420"/>
        </w:tabs>
        <w:jc w:val="both"/>
        <w:rPr>
          <w:rFonts w:ascii="Arial" w:hAnsi="Arial" w:cs="Arial"/>
          <w:b/>
          <w:sz w:val="20"/>
          <w:szCs w:val="20"/>
        </w:rPr>
      </w:pPr>
      <w:r w:rsidRPr="00CB7F97">
        <w:rPr>
          <w:rFonts w:ascii="Arial" w:hAnsi="Arial" w:cs="Arial"/>
          <w:b/>
          <w:sz w:val="20"/>
          <w:szCs w:val="20"/>
        </w:rPr>
        <w:t>Na krajské a místní úrovni:</w:t>
      </w:r>
    </w:p>
    <w:p w14:paraId="7B52BB58" w14:textId="6397D854" w:rsidR="00FF75DF" w:rsidRPr="00CB7F97" w:rsidRDefault="006B7DF3" w:rsidP="004C2474">
      <w:pPr>
        <w:numPr>
          <w:ilvl w:val="0"/>
          <w:numId w:val="8"/>
        </w:numPr>
        <w:tabs>
          <w:tab w:val="left" w:pos="420"/>
        </w:tabs>
        <w:jc w:val="both"/>
        <w:rPr>
          <w:rFonts w:ascii="Arial" w:hAnsi="Arial" w:cs="Arial"/>
          <w:sz w:val="20"/>
          <w:szCs w:val="20"/>
        </w:rPr>
      </w:pPr>
      <w:r w:rsidRPr="00CB7F97">
        <w:rPr>
          <w:rFonts w:ascii="Arial" w:hAnsi="Arial" w:cs="Arial"/>
          <w:sz w:val="20"/>
          <w:szCs w:val="20"/>
        </w:rPr>
        <w:t>kraje</w:t>
      </w:r>
      <w:r w:rsidR="00FF75DF" w:rsidRPr="00CB7F97">
        <w:rPr>
          <w:rFonts w:ascii="Arial" w:hAnsi="Arial" w:cs="Arial"/>
          <w:sz w:val="20"/>
          <w:szCs w:val="20"/>
        </w:rPr>
        <w:t>, obce</w:t>
      </w:r>
      <w:r w:rsidRPr="00CB7F97">
        <w:rPr>
          <w:rFonts w:ascii="Arial" w:hAnsi="Arial" w:cs="Arial"/>
          <w:sz w:val="20"/>
          <w:szCs w:val="20"/>
        </w:rPr>
        <w:t>;</w:t>
      </w:r>
    </w:p>
    <w:p w14:paraId="2FEA2AA3" w14:textId="318B7B7F" w:rsidR="00FF75DF" w:rsidRPr="00CB7F97" w:rsidRDefault="006B7DF3" w:rsidP="004C2474">
      <w:pPr>
        <w:numPr>
          <w:ilvl w:val="0"/>
          <w:numId w:val="8"/>
        </w:numPr>
        <w:tabs>
          <w:tab w:val="left" w:pos="420"/>
        </w:tabs>
        <w:jc w:val="both"/>
        <w:rPr>
          <w:rFonts w:ascii="Arial" w:hAnsi="Arial" w:cs="Arial"/>
          <w:sz w:val="20"/>
          <w:szCs w:val="20"/>
        </w:rPr>
      </w:pPr>
      <w:r w:rsidRPr="00CB7F97">
        <w:rPr>
          <w:rFonts w:ascii="Arial" w:hAnsi="Arial" w:cs="Arial"/>
          <w:sz w:val="20"/>
          <w:szCs w:val="20"/>
        </w:rPr>
        <w:t xml:space="preserve">krajští </w:t>
      </w:r>
      <w:r w:rsidR="00FF75DF" w:rsidRPr="00CB7F97">
        <w:rPr>
          <w:rFonts w:ascii="Arial" w:hAnsi="Arial" w:cs="Arial"/>
          <w:sz w:val="20"/>
          <w:szCs w:val="20"/>
        </w:rPr>
        <w:t>koordinátoři pro romské záležitosti</w:t>
      </w:r>
      <w:r w:rsidRPr="00CB7F97">
        <w:rPr>
          <w:rFonts w:ascii="Arial" w:hAnsi="Arial" w:cs="Arial"/>
          <w:sz w:val="20"/>
          <w:szCs w:val="20"/>
        </w:rPr>
        <w:t>;</w:t>
      </w:r>
    </w:p>
    <w:p w14:paraId="457278DF" w14:textId="52F0617D" w:rsidR="00FF75DF" w:rsidRPr="00CB7F97" w:rsidRDefault="006B7DF3" w:rsidP="004C2474">
      <w:pPr>
        <w:numPr>
          <w:ilvl w:val="0"/>
          <w:numId w:val="8"/>
        </w:numPr>
        <w:tabs>
          <w:tab w:val="left" w:pos="420"/>
        </w:tabs>
        <w:jc w:val="both"/>
        <w:rPr>
          <w:rFonts w:ascii="Arial" w:hAnsi="Arial" w:cs="Arial"/>
          <w:sz w:val="20"/>
          <w:szCs w:val="20"/>
        </w:rPr>
      </w:pPr>
      <w:r w:rsidRPr="00CB7F97">
        <w:rPr>
          <w:rFonts w:ascii="Arial" w:hAnsi="Arial" w:cs="Arial"/>
          <w:sz w:val="20"/>
          <w:szCs w:val="20"/>
        </w:rPr>
        <w:t xml:space="preserve">romští </w:t>
      </w:r>
      <w:r w:rsidR="00FF75DF" w:rsidRPr="00CB7F97">
        <w:rPr>
          <w:rFonts w:ascii="Arial" w:hAnsi="Arial" w:cs="Arial"/>
          <w:sz w:val="20"/>
          <w:szCs w:val="20"/>
        </w:rPr>
        <w:t>poradci na obcích, kde jsou ustaveni</w:t>
      </w:r>
      <w:r w:rsidRPr="00CB7F97">
        <w:rPr>
          <w:rFonts w:ascii="Arial" w:hAnsi="Arial" w:cs="Arial"/>
          <w:sz w:val="20"/>
          <w:szCs w:val="20"/>
        </w:rPr>
        <w:t>;</w:t>
      </w:r>
    </w:p>
    <w:p w14:paraId="5393CBB1" w14:textId="60B0CAFA" w:rsidR="00FF75DF" w:rsidRPr="00CB7F97" w:rsidRDefault="00D757D5" w:rsidP="004C2474">
      <w:pPr>
        <w:numPr>
          <w:ilvl w:val="0"/>
          <w:numId w:val="8"/>
        </w:numPr>
        <w:tabs>
          <w:tab w:val="left" w:pos="420"/>
        </w:tabs>
        <w:jc w:val="both"/>
        <w:rPr>
          <w:rFonts w:ascii="Arial" w:hAnsi="Arial" w:cs="Arial"/>
          <w:sz w:val="20"/>
          <w:szCs w:val="20"/>
        </w:rPr>
      </w:pPr>
      <w:r w:rsidRPr="00CB7F97">
        <w:rPr>
          <w:rFonts w:ascii="Arial" w:hAnsi="Arial" w:cs="Arial"/>
          <w:sz w:val="20"/>
          <w:szCs w:val="20"/>
        </w:rPr>
        <w:t>č</w:t>
      </w:r>
      <w:r w:rsidR="00FD7550" w:rsidRPr="00CB7F97">
        <w:rPr>
          <w:rFonts w:ascii="Arial" w:hAnsi="Arial" w:cs="Arial"/>
          <w:sz w:val="20"/>
          <w:szCs w:val="20"/>
        </w:rPr>
        <w:t xml:space="preserve">innost </w:t>
      </w:r>
      <w:r w:rsidR="00D32657" w:rsidRPr="00CB7F97">
        <w:rPr>
          <w:rFonts w:ascii="Arial" w:hAnsi="Arial" w:cs="Arial"/>
          <w:sz w:val="20"/>
          <w:szCs w:val="20"/>
        </w:rPr>
        <w:t xml:space="preserve">Odboru pro sociální začleňování </w:t>
      </w:r>
      <w:r w:rsidR="00FF75DF" w:rsidRPr="00CB7F97">
        <w:rPr>
          <w:rFonts w:ascii="Arial" w:hAnsi="Arial" w:cs="Arial"/>
          <w:sz w:val="20"/>
          <w:szCs w:val="20"/>
        </w:rPr>
        <w:t>v</w:t>
      </w:r>
      <w:r w:rsidRPr="00CB7F97">
        <w:rPr>
          <w:rFonts w:ascii="Arial" w:hAnsi="Arial" w:cs="Arial"/>
          <w:sz w:val="20"/>
          <w:szCs w:val="20"/>
        </w:rPr>
        <w:t> rámci</w:t>
      </w:r>
      <w:r w:rsidR="00FF75DF" w:rsidRPr="00CB7F97">
        <w:rPr>
          <w:rFonts w:ascii="Arial" w:hAnsi="Arial" w:cs="Arial"/>
          <w:sz w:val="20"/>
          <w:szCs w:val="20"/>
        </w:rPr>
        <w:t> </w:t>
      </w:r>
      <w:r w:rsidRPr="00CB7F97">
        <w:rPr>
          <w:rFonts w:ascii="Arial" w:hAnsi="Arial" w:cs="Arial"/>
          <w:sz w:val="20"/>
          <w:szCs w:val="20"/>
        </w:rPr>
        <w:t>lokálních partnerství</w:t>
      </w:r>
      <w:r w:rsidR="006B7DF3" w:rsidRPr="00CB7F97">
        <w:rPr>
          <w:rFonts w:ascii="Arial" w:hAnsi="Arial" w:cs="Arial"/>
          <w:sz w:val="20"/>
          <w:szCs w:val="20"/>
        </w:rPr>
        <w:t>;</w:t>
      </w:r>
    </w:p>
    <w:p w14:paraId="67FA267B" w14:textId="1DB3273D" w:rsidR="00FF75DF" w:rsidRPr="00CB7F97" w:rsidRDefault="006B7DF3" w:rsidP="004C2474">
      <w:pPr>
        <w:numPr>
          <w:ilvl w:val="0"/>
          <w:numId w:val="8"/>
        </w:numPr>
        <w:tabs>
          <w:tab w:val="left" w:pos="420"/>
        </w:tabs>
        <w:jc w:val="both"/>
        <w:rPr>
          <w:rFonts w:ascii="Arial" w:hAnsi="Arial" w:cs="Arial"/>
          <w:sz w:val="20"/>
          <w:szCs w:val="20"/>
        </w:rPr>
      </w:pPr>
      <w:r w:rsidRPr="00CB7F97">
        <w:rPr>
          <w:rFonts w:ascii="Arial" w:hAnsi="Arial" w:cs="Arial"/>
          <w:sz w:val="20"/>
          <w:szCs w:val="20"/>
        </w:rPr>
        <w:t xml:space="preserve">nestátní </w:t>
      </w:r>
      <w:r w:rsidR="00FF75DF" w:rsidRPr="00CB7F97">
        <w:rPr>
          <w:rFonts w:ascii="Arial" w:hAnsi="Arial" w:cs="Arial"/>
          <w:sz w:val="20"/>
          <w:szCs w:val="20"/>
        </w:rPr>
        <w:t>neziskové organizace působící v oblastech romské emancipace a integrace na místní úrovni</w:t>
      </w:r>
      <w:r w:rsidRPr="00CB7F97">
        <w:rPr>
          <w:rFonts w:ascii="Arial" w:hAnsi="Arial" w:cs="Arial"/>
          <w:sz w:val="20"/>
          <w:szCs w:val="20"/>
        </w:rPr>
        <w:t>;</w:t>
      </w:r>
    </w:p>
    <w:p w14:paraId="4E685589" w14:textId="576B8BA2" w:rsidR="005706A8" w:rsidRPr="00CB7F97" w:rsidRDefault="005706A8" w:rsidP="005706A8">
      <w:pPr>
        <w:numPr>
          <w:ilvl w:val="0"/>
          <w:numId w:val="8"/>
        </w:numPr>
        <w:tabs>
          <w:tab w:val="left" w:pos="420"/>
        </w:tabs>
        <w:jc w:val="both"/>
        <w:rPr>
          <w:rFonts w:ascii="Arial" w:hAnsi="Arial" w:cs="Arial"/>
          <w:sz w:val="20"/>
          <w:szCs w:val="20"/>
        </w:rPr>
      </w:pPr>
      <w:r w:rsidRPr="00CB7F97">
        <w:rPr>
          <w:rFonts w:ascii="Arial" w:hAnsi="Arial" w:cs="Arial"/>
          <w:sz w:val="20"/>
          <w:szCs w:val="20"/>
        </w:rPr>
        <w:t>školy a školská zařízení</w:t>
      </w:r>
      <w:r w:rsidR="006B7DF3" w:rsidRPr="00CB7F97">
        <w:rPr>
          <w:rFonts w:ascii="Arial" w:hAnsi="Arial" w:cs="Arial"/>
          <w:sz w:val="20"/>
          <w:szCs w:val="20"/>
        </w:rPr>
        <w:t>;</w:t>
      </w:r>
      <w:r w:rsidRPr="00CB7F97">
        <w:rPr>
          <w:rFonts w:ascii="Arial" w:hAnsi="Arial" w:cs="Arial"/>
          <w:sz w:val="20"/>
          <w:szCs w:val="20"/>
        </w:rPr>
        <w:t xml:space="preserve"> </w:t>
      </w:r>
    </w:p>
    <w:p w14:paraId="13A63726" w14:textId="53D8A8C2" w:rsidR="005706A8" w:rsidRPr="00CB7F97" w:rsidRDefault="005706A8" w:rsidP="005706A8">
      <w:pPr>
        <w:numPr>
          <w:ilvl w:val="0"/>
          <w:numId w:val="8"/>
        </w:numPr>
        <w:tabs>
          <w:tab w:val="left" w:pos="420"/>
        </w:tabs>
        <w:jc w:val="both"/>
        <w:rPr>
          <w:rFonts w:ascii="Arial" w:hAnsi="Arial" w:cs="Arial"/>
          <w:sz w:val="20"/>
          <w:szCs w:val="20"/>
        </w:rPr>
      </w:pPr>
      <w:r w:rsidRPr="00CB7F97">
        <w:rPr>
          <w:rFonts w:ascii="Arial" w:hAnsi="Arial" w:cs="Arial"/>
          <w:sz w:val="20"/>
          <w:szCs w:val="20"/>
        </w:rPr>
        <w:t>krajská ředitelství Policie ČR (styční důstojníci pro národnostní menšiny, pracovníci zabývající se extremismem)</w:t>
      </w:r>
      <w:r w:rsidR="006B7DF3" w:rsidRPr="00CB7F97">
        <w:rPr>
          <w:rFonts w:ascii="Arial" w:hAnsi="Arial" w:cs="Arial"/>
          <w:sz w:val="20"/>
          <w:szCs w:val="20"/>
        </w:rPr>
        <w:t>.</w:t>
      </w:r>
    </w:p>
    <w:p w14:paraId="756110B0" w14:textId="77777777" w:rsidR="005706A8" w:rsidRPr="00CB7F97" w:rsidRDefault="005706A8" w:rsidP="005706A8">
      <w:pPr>
        <w:tabs>
          <w:tab w:val="left" w:pos="420"/>
        </w:tabs>
        <w:jc w:val="both"/>
        <w:rPr>
          <w:rFonts w:ascii="Arial" w:hAnsi="Arial" w:cs="Arial"/>
          <w:sz w:val="20"/>
          <w:szCs w:val="20"/>
        </w:rPr>
      </w:pPr>
    </w:p>
    <w:p w14:paraId="02A32D15" w14:textId="77777777" w:rsidR="00FF75DF" w:rsidRPr="00CB7F97" w:rsidRDefault="00FF75DF" w:rsidP="00B82B12">
      <w:pPr>
        <w:tabs>
          <w:tab w:val="left" w:pos="420"/>
        </w:tabs>
        <w:jc w:val="both"/>
        <w:rPr>
          <w:rFonts w:ascii="Arial" w:hAnsi="Arial" w:cs="Arial"/>
          <w:sz w:val="20"/>
          <w:szCs w:val="20"/>
        </w:rPr>
      </w:pPr>
    </w:p>
    <w:p w14:paraId="49051D6D" w14:textId="7CF4FF09" w:rsidR="00FF75DF" w:rsidRPr="00CB7F97" w:rsidRDefault="00FF75DF" w:rsidP="00B82B12">
      <w:pPr>
        <w:tabs>
          <w:tab w:val="left" w:pos="420"/>
        </w:tabs>
        <w:jc w:val="both"/>
        <w:rPr>
          <w:rFonts w:ascii="Arial" w:hAnsi="Arial" w:cs="Arial"/>
          <w:sz w:val="20"/>
          <w:szCs w:val="20"/>
        </w:rPr>
      </w:pPr>
      <w:r w:rsidRPr="00CB7F97">
        <w:rPr>
          <w:rFonts w:ascii="Arial" w:hAnsi="Arial" w:cs="Arial"/>
          <w:sz w:val="20"/>
          <w:szCs w:val="20"/>
        </w:rPr>
        <w:t xml:space="preserve">Úkoly směřující k naplňování strategie budou </w:t>
      </w:r>
      <w:r w:rsidRPr="00CB7F97">
        <w:rPr>
          <w:rFonts w:ascii="Arial" w:hAnsi="Arial" w:cs="Arial"/>
          <w:sz w:val="20"/>
          <w:szCs w:val="20"/>
          <w:u w:val="single"/>
        </w:rPr>
        <w:t>uloženy rozhodnutím vlády, a budou tak závazné pro ministerstva a jim podřízené organizace</w:t>
      </w:r>
      <w:r w:rsidRPr="00CB7F97">
        <w:rPr>
          <w:rFonts w:ascii="Arial" w:hAnsi="Arial" w:cs="Arial"/>
          <w:sz w:val="20"/>
          <w:szCs w:val="20"/>
        </w:rPr>
        <w:t xml:space="preserve">. Ve vztahu ke krajům, obcím, nestátním neziskovým organizacím, romské občanské veřejnosti a dalším nestátním subjektům (akademie, vysoké školy, církve, odbory), mezinárodním organizacím bude naplňování strategie realizováno prostřednictvím spolupráce na principu sdílených cílů a dobrovolnosti; za využití nabídek </w:t>
      </w:r>
      <w:r w:rsidR="0083529E" w:rsidRPr="00CB7F97">
        <w:rPr>
          <w:rFonts w:ascii="Arial" w:hAnsi="Arial" w:cs="Arial"/>
          <w:sz w:val="20"/>
          <w:szCs w:val="20"/>
        </w:rPr>
        <w:t>–</w:t>
      </w:r>
      <w:r w:rsidRPr="00CB7F97">
        <w:rPr>
          <w:rFonts w:ascii="Arial" w:hAnsi="Arial" w:cs="Arial"/>
          <w:sz w:val="20"/>
          <w:szCs w:val="20"/>
        </w:rPr>
        <w:t xml:space="preserve"> pobídek ke spolupráci (např. prostřednictvím dotací).</w:t>
      </w:r>
    </w:p>
    <w:p w14:paraId="6446AB2D" w14:textId="77777777" w:rsidR="00FF75DF" w:rsidRPr="00CB7F97" w:rsidRDefault="00FF75DF" w:rsidP="00B82B12">
      <w:pPr>
        <w:tabs>
          <w:tab w:val="left" w:pos="420"/>
        </w:tabs>
        <w:jc w:val="both"/>
        <w:rPr>
          <w:rFonts w:ascii="Arial" w:hAnsi="Arial" w:cs="Arial"/>
          <w:sz w:val="20"/>
          <w:szCs w:val="20"/>
        </w:rPr>
      </w:pPr>
    </w:p>
    <w:p w14:paraId="0621C042" w14:textId="44AF7CD7" w:rsidR="00FF75DF" w:rsidRPr="00CB7F97" w:rsidRDefault="00FF75DF" w:rsidP="00B82B12">
      <w:pPr>
        <w:tabs>
          <w:tab w:val="left" w:pos="420"/>
        </w:tabs>
        <w:jc w:val="both"/>
        <w:rPr>
          <w:rFonts w:ascii="Arial" w:hAnsi="Arial" w:cs="Arial"/>
          <w:sz w:val="20"/>
          <w:szCs w:val="20"/>
        </w:rPr>
      </w:pPr>
      <w:r w:rsidRPr="00CB7F97">
        <w:rPr>
          <w:rFonts w:ascii="Arial" w:hAnsi="Arial" w:cs="Arial"/>
          <w:sz w:val="20"/>
          <w:szCs w:val="20"/>
        </w:rPr>
        <w:t xml:space="preserve">Ústředním koordinátorem naplňování strategie je na vládní úrovni </w:t>
      </w:r>
      <w:r w:rsidRPr="00CB7F97">
        <w:rPr>
          <w:rFonts w:ascii="Arial" w:hAnsi="Arial" w:cs="Arial"/>
          <w:b/>
          <w:sz w:val="20"/>
          <w:szCs w:val="20"/>
        </w:rPr>
        <w:t>ministr pro lidská práva, rovné příležitosti a legislativu,</w:t>
      </w:r>
      <w:r w:rsidRPr="00CB7F97">
        <w:rPr>
          <w:rFonts w:ascii="Arial" w:hAnsi="Arial" w:cs="Arial"/>
          <w:sz w:val="20"/>
          <w:szCs w:val="20"/>
        </w:rPr>
        <w:t xml:space="preserve"> který je současně předsedou Rady vlády pro záležitosti romské menšiny</w:t>
      </w:r>
      <w:r w:rsidR="00D757D5" w:rsidRPr="00CB7F97">
        <w:rPr>
          <w:rFonts w:ascii="Arial" w:hAnsi="Arial" w:cs="Arial"/>
          <w:sz w:val="20"/>
          <w:szCs w:val="20"/>
        </w:rPr>
        <w:t>.</w:t>
      </w:r>
    </w:p>
    <w:p w14:paraId="1C911CAC" w14:textId="77777777" w:rsidR="00FB0C1E" w:rsidRPr="00CB7F97" w:rsidRDefault="00FB0C1E" w:rsidP="00B82B12">
      <w:pPr>
        <w:tabs>
          <w:tab w:val="left" w:pos="420"/>
        </w:tabs>
        <w:jc w:val="both"/>
        <w:rPr>
          <w:rFonts w:ascii="Arial" w:hAnsi="Arial" w:cs="Arial"/>
          <w:sz w:val="20"/>
          <w:szCs w:val="20"/>
        </w:rPr>
      </w:pPr>
    </w:p>
    <w:p w14:paraId="5226A89E" w14:textId="77777777" w:rsidR="006B7DF3" w:rsidRPr="00CB7F97" w:rsidRDefault="006B7DF3">
      <w:pPr>
        <w:rPr>
          <w:rFonts w:ascii="Arial" w:hAnsi="Arial" w:cs="Arial"/>
          <w:b/>
          <w:sz w:val="20"/>
          <w:szCs w:val="20"/>
        </w:rPr>
      </w:pPr>
      <w:r w:rsidRPr="00CB7F97">
        <w:rPr>
          <w:rFonts w:ascii="Arial" w:hAnsi="Arial" w:cs="Arial"/>
          <w:b/>
          <w:sz w:val="20"/>
          <w:szCs w:val="20"/>
        </w:rPr>
        <w:br w:type="page"/>
      </w:r>
    </w:p>
    <w:p w14:paraId="2726F4FC" w14:textId="39CEEB53" w:rsidR="00FB0C1E" w:rsidRPr="00CB7F97" w:rsidRDefault="00FB0C1E" w:rsidP="00FB0C1E">
      <w:pPr>
        <w:pBdr>
          <w:top w:val="single" w:sz="4" w:space="1" w:color="auto"/>
          <w:left w:val="single" w:sz="4" w:space="4" w:color="auto"/>
          <w:bottom w:val="single" w:sz="4" w:space="1" w:color="auto"/>
          <w:right w:val="single" w:sz="4" w:space="4" w:color="auto"/>
        </w:pBdr>
        <w:tabs>
          <w:tab w:val="left" w:pos="420"/>
        </w:tabs>
        <w:jc w:val="both"/>
        <w:rPr>
          <w:rFonts w:ascii="Arial" w:hAnsi="Arial" w:cs="Arial"/>
          <w:b/>
          <w:sz w:val="20"/>
          <w:szCs w:val="20"/>
        </w:rPr>
      </w:pPr>
      <w:r w:rsidRPr="00CB7F97">
        <w:rPr>
          <w:rFonts w:ascii="Arial" w:hAnsi="Arial" w:cs="Arial"/>
          <w:b/>
          <w:sz w:val="20"/>
          <w:szCs w:val="20"/>
        </w:rPr>
        <w:lastRenderedPageBreak/>
        <w:t>Struktura pro řízení a realizaci Strategie romské integrace 2020</w:t>
      </w:r>
    </w:p>
    <w:p w14:paraId="1DF3595D" w14:textId="77777777" w:rsidR="00FB0C1E" w:rsidRPr="00CB7F97" w:rsidRDefault="00FB0C1E" w:rsidP="00B82B12">
      <w:pPr>
        <w:tabs>
          <w:tab w:val="left" w:pos="420"/>
        </w:tabs>
        <w:jc w:val="both"/>
        <w:rPr>
          <w:rFonts w:ascii="Arial" w:hAnsi="Arial" w:cs="Arial"/>
          <w:sz w:val="20"/>
          <w:szCs w:val="20"/>
        </w:rPr>
      </w:pPr>
    </w:p>
    <w:p w14:paraId="46A3DE55" w14:textId="19C36B3D" w:rsidR="00FE52B3" w:rsidRPr="00CB7F97" w:rsidRDefault="00FB0C1E" w:rsidP="00B82B12">
      <w:pPr>
        <w:tabs>
          <w:tab w:val="left" w:pos="420"/>
        </w:tabs>
        <w:jc w:val="both"/>
        <w:rPr>
          <w:rFonts w:ascii="Arial" w:hAnsi="Arial" w:cs="Arial"/>
          <w:sz w:val="20"/>
          <w:szCs w:val="20"/>
        </w:rPr>
      </w:pPr>
      <w:r w:rsidRPr="00CB7F97">
        <w:rPr>
          <w:rFonts w:ascii="Arial" w:hAnsi="Arial" w:cs="Arial"/>
          <w:noProof/>
          <w:lang w:eastAsia="cs-CZ"/>
        </w:rPr>
        <w:drawing>
          <wp:inline distT="0" distB="0" distL="0" distR="0" wp14:anchorId="78F5B775" wp14:editId="000570B2">
            <wp:extent cx="6267450" cy="2286000"/>
            <wp:effectExtent l="0" t="76200" r="19050" b="19050"/>
            <wp:docPr id="11" name="Diagram 1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7953813" w14:textId="7E8BCE86" w:rsidR="00FE52B3" w:rsidRPr="00CB7F97" w:rsidRDefault="00FE52B3" w:rsidP="00B82B12">
      <w:pPr>
        <w:tabs>
          <w:tab w:val="left" w:pos="420"/>
        </w:tabs>
        <w:jc w:val="both"/>
        <w:rPr>
          <w:rFonts w:ascii="Arial" w:hAnsi="Arial" w:cs="Arial"/>
          <w:sz w:val="20"/>
          <w:szCs w:val="20"/>
        </w:rPr>
      </w:pPr>
    </w:p>
    <w:p w14:paraId="380F6C1F" w14:textId="77777777" w:rsidR="00FF75DF" w:rsidRPr="00CB7F97" w:rsidRDefault="00FF75DF" w:rsidP="00B82B12">
      <w:pPr>
        <w:pStyle w:val="NadpisKoncepce2"/>
        <w:ind w:left="851" w:hanging="494"/>
        <w:rPr>
          <w:lang w:val="cs-CZ"/>
        </w:rPr>
      </w:pPr>
      <w:bookmarkStart w:id="106" w:name="_Toc411592806"/>
      <w:r w:rsidRPr="00CB7F97">
        <w:rPr>
          <w:lang w:val="cs-CZ"/>
        </w:rPr>
        <w:t>Plán realizace aktivit</w:t>
      </w:r>
      <w:bookmarkEnd w:id="106"/>
    </w:p>
    <w:p w14:paraId="42B3BE9F" w14:textId="2DF1617D" w:rsidR="00FF75DF" w:rsidRPr="00CB7F97" w:rsidRDefault="00FF75DF" w:rsidP="00B82B12">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Strategie</w:t>
      </w:r>
      <w:r w:rsidR="00231996" w:rsidRPr="00CB7F97">
        <w:rPr>
          <w:rFonts w:ascii="Arial" w:hAnsi="Arial" w:cs="Arial"/>
          <w:sz w:val="20"/>
          <w:lang w:val="cs-CZ"/>
        </w:rPr>
        <w:t xml:space="preserve"> je připravena na období do </w:t>
      </w:r>
      <w:proofErr w:type="gramStart"/>
      <w:r w:rsidR="00231996" w:rsidRPr="00CB7F97">
        <w:rPr>
          <w:rFonts w:ascii="Arial" w:hAnsi="Arial" w:cs="Arial"/>
          <w:sz w:val="20"/>
          <w:lang w:val="cs-CZ"/>
        </w:rPr>
        <w:t>31.12.</w:t>
      </w:r>
      <w:r w:rsidRPr="00CB7F97">
        <w:rPr>
          <w:rFonts w:ascii="Arial" w:hAnsi="Arial" w:cs="Arial"/>
          <w:sz w:val="20"/>
          <w:lang w:val="cs-CZ"/>
        </w:rPr>
        <w:t>2020</w:t>
      </w:r>
      <w:proofErr w:type="gramEnd"/>
      <w:r w:rsidRPr="00CB7F97">
        <w:rPr>
          <w:rFonts w:ascii="Arial" w:hAnsi="Arial" w:cs="Arial"/>
          <w:sz w:val="20"/>
          <w:lang w:val="cs-CZ"/>
        </w:rPr>
        <w:t>, a z tohoto nastavení vychází plán realizace aktivit. U</w:t>
      </w:r>
      <w:r w:rsidR="00231996" w:rsidRPr="00CB7F97">
        <w:rPr>
          <w:rFonts w:ascii="Arial" w:hAnsi="Arial" w:cs="Arial"/>
          <w:sz w:val="20"/>
          <w:lang w:val="cs-CZ"/>
        </w:rPr>
        <w:t> </w:t>
      </w:r>
      <w:r w:rsidRPr="00CB7F97">
        <w:rPr>
          <w:rFonts w:ascii="Arial" w:hAnsi="Arial" w:cs="Arial"/>
          <w:sz w:val="20"/>
          <w:lang w:val="cs-CZ"/>
        </w:rPr>
        <w:t>opatření a aktivit, která budou financována z ESI fondů, je však nutné počítat s případnými přesahy za rok 2020.</w:t>
      </w:r>
    </w:p>
    <w:p w14:paraId="04A4C00B" w14:textId="77777777" w:rsidR="00FF75DF" w:rsidRPr="00CB7F97" w:rsidRDefault="00FF75DF" w:rsidP="00B82B12">
      <w:pPr>
        <w:pStyle w:val="Odstavecseseznamem1"/>
        <w:spacing w:before="120" w:after="120" w:line="240" w:lineRule="atLeast"/>
        <w:ind w:left="0"/>
        <w:jc w:val="both"/>
        <w:rPr>
          <w:rFonts w:ascii="Arial" w:hAnsi="Arial" w:cs="Arial"/>
          <w:sz w:val="20"/>
          <w:lang w:val="cs-CZ"/>
        </w:rPr>
      </w:pPr>
    </w:p>
    <w:p w14:paraId="3F681726" w14:textId="4928ED70" w:rsidR="00FF75DF" w:rsidRPr="00CB7F97" w:rsidRDefault="00FF75DF" w:rsidP="00B82B12">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 xml:space="preserve">U jednotlivých opatření jsou již v rámci Strategie vždy uváděni gestoři a termíny plnění. </w:t>
      </w:r>
      <w:r w:rsidR="00391166" w:rsidRPr="00CB7F97">
        <w:rPr>
          <w:rFonts w:ascii="Arial" w:hAnsi="Arial" w:cs="Arial"/>
          <w:sz w:val="20"/>
          <w:lang w:val="cs-CZ"/>
        </w:rPr>
        <w:t>Pro přehlednost byl vytvořen Přehled opatření k realizaci Strategie</w:t>
      </w:r>
      <w:r w:rsidRPr="00CB7F97">
        <w:rPr>
          <w:rFonts w:ascii="Arial" w:hAnsi="Arial" w:cs="Arial"/>
          <w:sz w:val="20"/>
          <w:lang w:val="cs-CZ"/>
        </w:rPr>
        <w:t xml:space="preserve">, který je přílohou č. 1 této Strategie. Předpokládá se, že </w:t>
      </w:r>
      <w:r w:rsidR="00391166" w:rsidRPr="00CB7F97">
        <w:rPr>
          <w:rFonts w:ascii="Arial" w:hAnsi="Arial" w:cs="Arial"/>
          <w:b/>
          <w:sz w:val="20"/>
          <w:lang w:val="cs-CZ"/>
        </w:rPr>
        <w:t xml:space="preserve">Přehled opatření </w:t>
      </w:r>
      <w:r w:rsidRPr="00CB7F97">
        <w:rPr>
          <w:rFonts w:ascii="Arial" w:hAnsi="Arial" w:cs="Arial"/>
          <w:b/>
          <w:sz w:val="20"/>
          <w:lang w:val="cs-CZ"/>
        </w:rPr>
        <w:t>bude na základě každoročního vyhodnocování průběžně aktualizován</w:t>
      </w:r>
      <w:r w:rsidRPr="00CB7F97">
        <w:rPr>
          <w:rFonts w:ascii="Arial" w:hAnsi="Arial" w:cs="Arial"/>
          <w:sz w:val="20"/>
          <w:lang w:val="cs-CZ"/>
        </w:rPr>
        <w:t>, aby tak byla možnost vypustit úkoly již splněné a doplnit je úkoly aktuálními</w:t>
      </w:r>
      <w:r w:rsidR="00AA289E" w:rsidRPr="00CB7F97">
        <w:rPr>
          <w:rFonts w:ascii="Arial" w:hAnsi="Arial" w:cs="Arial"/>
          <w:sz w:val="20"/>
          <w:lang w:val="cs-CZ"/>
        </w:rPr>
        <w:t>.</w:t>
      </w:r>
    </w:p>
    <w:p w14:paraId="174CECA4" w14:textId="77777777" w:rsidR="00FF75DF" w:rsidRPr="00CB7F97" w:rsidRDefault="00FF75DF" w:rsidP="00B82B12">
      <w:pPr>
        <w:pStyle w:val="Odstavecseseznamem1"/>
        <w:spacing w:before="120" w:after="120" w:line="240" w:lineRule="atLeast"/>
        <w:ind w:left="0"/>
        <w:jc w:val="both"/>
        <w:rPr>
          <w:rFonts w:ascii="Arial" w:hAnsi="Arial" w:cs="Arial"/>
          <w:sz w:val="20"/>
          <w:lang w:val="cs-CZ"/>
        </w:rPr>
      </w:pPr>
    </w:p>
    <w:p w14:paraId="7D1F0F44" w14:textId="77777777" w:rsidR="00FF75DF" w:rsidRPr="00CB7F97" w:rsidRDefault="00FF75DF" w:rsidP="00B82B12">
      <w:pPr>
        <w:pStyle w:val="NadpisKoncepce2"/>
        <w:ind w:left="851" w:hanging="494"/>
        <w:rPr>
          <w:lang w:val="cs-CZ"/>
        </w:rPr>
      </w:pPr>
      <w:bookmarkStart w:id="107" w:name="_Toc411592807"/>
      <w:r w:rsidRPr="00CB7F97">
        <w:rPr>
          <w:lang w:val="cs-CZ"/>
        </w:rPr>
        <w:t>Časový harmonogram</w:t>
      </w:r>
      <w:bookmarkEnd w:id="107"/>
    </w:p>
    <w:p w14:paraId="2B998CAE" w14:textId="4AC45EF3" w:rsidR="00FF75DF" w:rsidRPr="00CB7F97" w:rsidRDefault="00FF75DF" w:rsidP="00B82B12">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 xml:space="preserve">Jak je uvedeno výše, předpokládaná role realizace aktivit je od schválení Strategie do </w:t>
      </w:r>
      <w:proofErr w:type="gramStart"/>
      <w:r w:rsidRPr="00CB7F97">
        <w:rPr>
          <w:rFonts w:ascii="Arial" w:hAnsi="Arial" w:cs="Arial"/>
          <w:sz w:val="20"/>
          <w:lang w:val="cs-CZ"/>
        </w:rPr>
        <w:t>31.12.2020</w:t>
      </w:r>
      <w:proofErr w:type="gramEnd"/>
      <w:r w:rsidRPr="00CB7F97">
        <w:rPr>
          <w:rFonts w:ascii="Arial" w:hAnsi="Arial" w:cs="Arial"/>
          <w:sz w:val="20"/>
          <w:lang w:val="cs-CZ"/>
        </w:rPr>
        <w:t>, s případnými přesahy u projektů financovaných z fondů EU. Časový harmonogram má tyto klíčové milníky:</w:t>
      </w:r>
    </w:p>
    <w:p w14:paraId="3CB6B51F" w14:textId="77777777" w:rsidR="00FF75DF" w:rsidRPr="00CB7F97" w:rsidRDefault="00FF75DF" w:rsidP="00B82B12">
      <w:pPr>
        <w:pStyle w:val="Odstavecseseznamem1"/>
        <w:spacing w:before="120" w:after="120" w:line="240" w:lineRule="atLeast"/>
        <w:ind w:left="0"/>
        <w:jc w:val="both"/>
        <w:rPr>
          <w:rFonts w:ascii="Arial" w:hAnsi="Arial" w:cs="Arial"/>
          <w:sz w:val="20"/>
          <w:lang w:val="cs-CZ"/>
        </w:rPr>
      </w:pPr>
    </w:p>
    <w:p w14:paraId="484F2BCC" w14:textId="358A5ACF" w:rsidR="00FF75DF" w:rsidRPr="00CB7F97" w:rsidRDefault="006B7DF3" w:rsidP="004C2474">
      <w:pPr>
        <w:pStyle w:val="Odstavecseseznamem1"/>
        <w:numPr>
          <w:ilvl w:val="0"/>
          <w:numId w:val="14"/>
        </w:numPr>
        <w:spacing w:before="120" w:after="120" w:line="240" w:lineRule="atLeast"/>
        <w:jc w:val="both"/>
        <w:rPr>
          <w:rFonts w:ascii="Arial" w:hAnsi="Arial" w:cs="Arial"/>
          <w:sz w:val="20"/>
          <w:lang w:val="cs-CZ"/>
        </w:rPr>
      </w:pPr>
      <w:r w:rsidRPr="00CB7F97">
        <w:rPr>
          <w:rFonts w:ascii="Arial" w:hAnsi="Arial" w:cs="Arial"/>
          <w:sz w:val="20"/>
          <w:lang w:val="cs-CZ"/>
        </w:rPr>
        <w:t xml:space="preserve">do </w:t>
      </w:r>
      <w:proofErr w:type="gramStart"/>
      <w:r w:rsidR="00231996" w:rsidRPr="00CB7F97">
        <w:rPr>
          <w:rFonts w:ascii="Arial" w:hAnsi="Arial" w:cs="Arial"/>
          <w:sz w:val="20"/>
          <w:lang w:val="cs-CZ"/>
        </w:rPr>
        <w:t>3</w:t>
      </w:r>
      <w:r w:rsidR="00EB2EBE" w:rsidRPr="00CB7F97">
        <w:rPr>
          <w:rFonts w:ascii="Arial" w:hAnsi="Arial" w:cs="Arial"/>
          <w:sz w:val="20"/>
          <w:lang w:val="cs-CZ"/>
        </w:rPr>
        <w:t>1</w:t>
      </w:r>
      <w:r w:rsidR="00231996" w:rsidRPr="00CB7F97">
        <w:rPr>
          <w:rFonts w:ascii="Arial" w:hAnsi="Arial" w:cs="Arial"/>
          <w:sz w:val="20"/>
          <w:lang w:val="cs-CZ"/>
        </w:rPr>
        <w:t>.</w:t>
      </w:r>
      <w:r w:rsidR="005706A8" w:rsidRPr="00CB7F97">
        <w:rPr>
          <w:rFonts w:ascii="Arial" w:hAnsi="Arial" w:cs="Arial"/>
          <w:sz w:val="20"/>
          <w:lang w:val="cs-CZ"/>
        </w:rPr>
        <w:t>0</w:t>
      </w:r>
      <w:r w:rsidR="00231996" w:rsidRPr="00CB7F97">
        <w:rPr>
          <w:rFonts w:ascii="Arial" w:hAnsi="Arial" w:cs="Arial"/>
          <w:sz w:val="20"/>
          <w:lang w:val="cs-CZ"/>
        </w:rPr>
        <w:t>1</w:t>
      </w:r>
      <w:r w:rsidR="00FF75DF" w:rsidRPr="00CB7F97">
        <w:rPr>
          <w:rFonts w:ascii="Arial" w:hAnsi="Arial" w:cs="Arial"/>
          <w:sz w:val="20"/>
          <w:lang w:val="cs-CZ"/>
        </w:rPr>
        <w:t>.201</w:t>
      </w:r>
      <w:r w:rsidR="005706A8" w:rsidRPr="00CB7F97">
        <w:rPr>
          <w:rFonts w:ascii="Arial" w:hAnsi="Arial" w:cs="Arial"/>
          <w:sz w:val="20"/>
          <w:lang w:val="cs-CZ"/>
        </w:rPr>
        <w:t>5</w:t>
      </w:r>
      <w:proofErr w:type="gramEnd"/>
      <w:r w:rsidRPr="00CB7F97">
        <w:rPr>
          <w:rFonts w:ascii="Arial" w:hAnsi="Arial" w:cs="Arial"/>
          <w:sz w:val="20"/>
          <w:lang w:val="cs-CZ"/>
        </w:rPr>
        <w:t xml:space="preserve"> </w:t>
      </w:r>
      <w:r w:rsidR="00FF75DF" w:rsidRPr="00CB7F97">
        <w:rPr>
          <w:rFonts w:ascii="Arial" w:hAnsi="Arial" w:cs="Arial"/>
          <w:sz w:val="20"/>
          <w:lang w:val="cs-CZ"/>
        </w:rPr>
        <w:t>předložení Strategie vládě ke schválení</w:t>
      </w:r>
    </w:p>
    <w:p w14:paraId="373CFAEB" w14:textId="73977812" w:rsidR="00FF75DF" w:rsidRPr="00CB7F97" w:rsidRDefault="006B7DF3" w:rsidP="004C2474">
      <w:pPr>
        <w:pStyle w:val="Odstavecseseznamem1"/>
        <w:numPr>
          <w:ilvl w:val="0"/>
          <w:numId w:val="15"/>
        </w:numPr>
        <w:spacing w:before="120" w:after="120" w:line="240" w:lineRule="atLeast"/>
        <w:jc w:val="both"/>
        <w:rPr>
          <w:rFonts w:ascii="Arial" w:hAnsi="Arial" w:cs="Arial"/>
          <w:sz w:val="20"/>
          <w:lang w:val="cs-CZ"/>
        </w:rPr>
      </w:pPr>
      <w:r w:rsidRPr="00CB7F97">
        <w:rPr>
          <w:rFonts w:ascii="Arial" w:hAnsi="Arial" w:cs="Arial"/>
          <w:sz w:val="20"/>
          <w:lang w:val="cs-CZ"/>
        </w:rPr>
        <w:t xml:space="preserve">do </w:t>
      </w:r>
      <w:proofErr w:type="gramStart"/>
      <w:r w:rsidR="00FF75DF" w:rsidRPr="00CB7F97">
        <w:rPr>
          <w:rFonts w:ascii="Arial" w:hAnsi="Arial" w:cs="Arial"/>
          <w:sz w:val="20"/>
          <w:lang w:val="cs-CZ"/>
        </w:rPr>
        <w:t>31.12.2015</w:t>
      </w:r>
      <w:proofErr w:type="gramEnd"/>
      <w:r w:rsidRPr="00CB7F97">
        <w:rPr>
          <w:rFonts w:ascii="Arial" w:hAnsi="Arial" w:cs="Arial"/>
          <w:sz w:val="20"/>
          <w:lang w:val="cs-CZ"/>
        </w:rPr>
        <w:t xml:space="preserve"> v </w:t>
      </w:r>
      <w:r w:rsidR="00FF75DF" w:rsidRPr="00CB7F97">
        <w:rPr>
          <w:rFonts w:ascii="Arial" w:hAnsi="Arial" w:cs="Arial"/>
          <w:sz w:val="20"/>
          <w:lang w:val="cs-CZ"/>
        </w:rPr>
        <w:t>souvislosti se zpracováním aktualizované Strategie boje proti sociálnímu vyloučení bude provedena harmonizace obou strategií</w:t>
      </w:r>
    </w:p>
    <w:p w14:paraId="7EA7FA42" w14:textId="62B142A0" w:rsidR="0083297B" w:rsidRPr="00CB7F97" w:rsidRDefault="006B7DF3" w:rsidP="004C2474">
      <w:pPr>
        <w:pStyle w:val="Odstavecseseznamem1"/>
        <w:numPr>
          <w:ilvl w:val="0"/>
          <w:numId w:val="15"/>
        </w:numPr>
        <w:spacing w:before="120" w:after="120" w:line="240" w:lineRule="atLeast"/>
        <w:jc w:val="both"/>
        <w:rPr>
          <w:rFonts w:ascii="Arial" w:hAnsi="Arial" w:cs="Arial"/>
          <w:sz w:val="20"/>
          <w:lang w:val="cs-CZ"/>
        </w:rPr>
      </w:pPr>
      <w:r w:rsidRPr="00CB7F97">
        <w:rPr>
          <w:rFonts w:ascii="Arial" w:hAnsi="Arial" w:cs="Arial"/>
          <w:sz w:val="20"/>
          <w:lang w:val="cs-CZ"/>
        </w:rPr>
        <w:t>d</w:t>
      </w:r>
      <w:r w:rsidR="0083297B" w:rsidRPr="00CB7F97">
        <w:rPr>
          <w:rFonts w:ascii="Arial" w:hAnsi="Arial" w:cs="Arial"/>
          <w:sz w:val="20"/>
          <w:lang w:val="cs-CZ"/>
        </w:rPr>
        <w:t xml:space="preserve">o </w:t>
      </w:r>
      <w:proofErr w:type="gramStart"/>
      <w:r w:rsidR="0083297B" w:rsidRPr="00CB7F97">
        <w:rPr>
          <w:rFonts w:ascii="Arial" w:hAnsi="Arial" w:cs="Arial"/>
          <w:sz w:val="20"/>
          <w:lang w:val="cs-CZ"/>
        </w:rPr>
        <w:t>30.03.2016</w:t>
      </w:r>
      <w:proofErr w:type="gramEnd"/>
      <w:r w:rsidRPr="00CB7F97">
        <w:rPr>
          <w:rFonts w:ascii="Arial" w:hAnsi="Arial" w:cs="Arial"/>
          <w:sz w:val="20"/>
          <w:lang w:val="cs-CZ"/>
        </w:rPr>
        <w:t xml:space="preserve"> </w:t>
      </w:r>
      <w:r w:rsidR="0083297B" w:rsidRPr="00CB7F97">
        <w:rPr>
          <w:rFonts w:ascii="Arial" w:hAnsi="Arial" w:cs="Arial"/>
          <w:sz w:val="20"/>
          <w:lang w:val="cs-CZ"/>
        </w:rPr>
        <w:t xml:space="preserve">bude vytvořen systém pro monitorování naplňování Strategie prostřednictvím ESI fondů, včetně systému indikátorů </w:t>
      </w:r>
    </w:p>
    <w:p w14:paraId="3972E529" w14:textId="7164DC5E" w:rsidR="00FF75DF" w:rsidRPr="00CB7F97" w:rsidRDefault="006B7DF3" w:rsidP="004C2474">
      <w:pPr>
        <w:pStyle w:val="Odstavecseseznamem1"/>
        <w:numPr>
          <w:ilvl w:val="0"/>
          <w:numId w:val="15"/>
        </w:numPr>
        <w:spacing w:before="120" w:after="120" w:line="240" w:lineRule="atLeast"/>
        <w:jc w:val="both"/>
        <w:rPr>
          <w:rFonts w:ascii="Arial" w:hAnsi="Arial" w:cs="Arial"/>
          <w:sz w:val="20"/>
          <w:lang w:val="cs-CZ"/>
        </w:rPr>
      </w:pPr>
      <w:r w:rsidRPr="00CB7F97">
        <w:rPr>
          <w:rFonts w:ascii="Arial" w:hAnsi="Arial" w:cs="Arial"/>
          <w:sz w:val="20"/>
          <w:lang w:val="cs-CZ"/>
        </w:rPr>
        <w:t xml:space="preserve">do </w:t>
      </w:r>
      <w:proofErr w:type="gramStart"/>
      <w:r w:rsidR="00FF75DF" w:rsidRPr="00CB7F97">
        <w:rPr>
          <w:rFonts w:ascii="Arial" w:hAnsi="Arial" w:cs="Arial"/>
          <w:sz w:val="20"/>
          <w:lang w:val="cs-CZ"/>
        </w:rPr>
        <w:t>31.12.2016</w:t>
      </w:r>
      <w:proofErr w:type="gramEnd"/>
      <w:r w:rsidR="00FF75DF" w:rsidRPr="00CB7F97">
        <w:rPr>
          <w:rFonts w:ascii="Arial" w:hAnsi="Arial" w:cs="Arial"/>
          <w:sz w:val="20"/>
          <w:lang w:val="cs-CZ"/>
        </w:rPr>
        <w:t xml:space="preserve"> Romská strategie</w:t>
      </w:r>
      <w:r w:rsidR="00E969F5" w:rsidRPr="00CB7F97">
        <w:rPr>
          <w:rFonts w:ascii="Arial" w:hAnsi="Arial" w:cs="Arial"/>
          <w:sz w:val="20"/>
          <w:lang w:val="cs-CZ"/>
        </w:rPr>
        <w:t xml:space="preserve"> 2020</w:t>
      </w:r>
      <w:r w:rsidR="00FF75DF" w:rsidRPr="00CB7F97">
        <w:rPr>
          <w:rFonts w:ascii="Arial" w:hAnsi="Arial" w:cs="Arial"/>
          <w:sz w:val="20"/>
          <w:lang w:val="cs-CZ"/>
        </w:rPr>
        <w:t xml:space="preserve"> bude aktualizována tak, aby plně odpovídala Doporučení EU, včetně navazujících dokumentů a ujednání (např. v pracovní skupině FRA)</w:t>
      </w:r>
    </w:p>
    <w:p w14:paraId="07CE1CEE" w14:textId="0EE7AE1A" w:rsidR="00FF75DF" w:rsidRPr="00CB7F97" w:rsidRDefault="00EB2EBE" w:rsidP="004C2474">
      <w:pPr>
        <w:pStyle w:val="Odstavecseseznamem1"/>
        <w:numPr>
          <w:ilvl w:val="0"/>
          <w:numId w:val="16"/>
        </w:numPr>
        <w:spacing w:before="120" w:after="120" w:line="240" w:lineRule="atLeast"/>
        <w:jc w:val="both"/>
        <w:rPr>
          <w:rFonts w:ascii="Arial" w:hAnsi="Arial" w:cs="Arial"/>
          <w:sz w:val="20"/>
          <w:lang w:val="cs-CZ"/>
        </w:rPr>
      </w:pPr>
      <w:r w:rsidRPr="00CB7F97">
        <w:rPr>
          <w:rFonts w:ascii="Arial" w:hAnsi="Arial" w:cs="Arial"/>
          <w:sz w:val="20"/>
          <w:lang w:val="cs-CZ"/>
        </w:rPr>
        <w:t>2015</w:t>
      </w:r>
      <w:r w:rsidR="0083529E" w:rsidRPr="00CB7F97">
        <w:rPr>
          <w:rFonts w:ascii="Arial" w:hAnsi="Arial" w:cs="Arial"/>
          <w:sz w:val="20"/>
          <w:lang w:val="cs-CZ"/>
        </w:rPr>
        <w:t>–</w:t>
      </w:r>
      <w:r w:rsidRPr="00CB7F97">
        <w:rPr>
          <w:rFonts w:ascii="Arial" w:hAnsi="Arial" w:cs="Arial"/>
          <w:sz w:val="20"/>
          <w:lang w:val="cs-CZ"/>
        </w:rPr>
        <w:t>2020</w:t>
      </w:r>
      <w:r w:rsidR="006B7DF3" w:rsidRPr="00CB7F97">
        <w:rPr>
          <w:rFonts w:ascii="Arial" w:hAnsi="Arial" w:cs="Arial"/>
          <w:i/>
          <w:sz w:val="20"/>
          <w:lang w:val="cs-CZ"/>
        </w:rPr>
        <w:t xml:space="preserve"> </w:t>
      </w:r>
      <w:r w:rsidR="006B7DF3" w:rsidRPr="00CB7F97">
        <w:rPr>
          <w:rFonts w:ascii="Arial" w:hAnsi="Arial" w:cs="Arial"/>
          <w:sz w:val="20"/>
          <w:lang w:val="cs-CZ"/>
        </w:rPr>
        <w:t xml:space="preserve">realizace </w:t>
      </w:r>
      <w:r w:rsidR="00FF75DF" w:rsidRPr="00CB7F97">
        <w:rPr>
          <w:rFonts w:ascii="Arial" w:hAnsi="Arial" w:cs="Arial"/>
          <w:sz w:val="20"/>
          <w:lang w:val="cs-CZ"/>
        </w:rPr>
        <w:t xml:space="preserve">aktivit na základě Romské strategie 2020 a jejího </w:t>
      </w:r>
      <w:r w:rsidR="00FE6C11" w:rsidRPr="00CB7F97">
        <w:rPr>
          <w:rFonts w:ascii="Arial" w:hAnsi="Arial" w:cs="Arial"/>
          <w:sz w:val="20"/>
          <w:lang w:val="cs-CZ"/>
        </w:rPr>
        <w:t xml:space="preserve">Přehledu opatření </w:t>
      </w:r>
      <w:r w:rsidR="00FF75DF" w:rsidRPr="00CB7F97">
        <w:rPr>
          <w:rFonts w:ascii="Arial" w:hAnsi="Arial" w:cs="Arial"/>
          <w:sz w:val="20"/>
          <w:lang w:val="cs-CZ"/>
        </w:rPr>
        <w:t>a</w:t>
      </w:r>
      <w:r w:rsidR="00862DB4" w:rsidRPr="00CB7F97">
        <w:rPr>
          <w:rFonts w:ascii="Arial" w:hAnsi="Arial" w:cs="Arial"/>
          <w:sz w:val="20"/>
          <w:lang w:val="cs-CZ"/>
        </w:rPr>
        <w:t> </w:t>
      </w:r>
      <w:r w:rsidR="00FF75DF" w:rsidRPr="00CB7F97">
        <w:rPr>
          <w:rFonts w:ascii="Arial" w:hAnsi="Arial" w:cs="Arial"/>
          <w:sz w:val="20"/>
          <w:lang w:val="cs-CZ"/>
        </w:rPr>
        <w:t>každoroční vyhodnocování ve vztahu k vládě a k Evropské komisi</w:t>
      </w:r>
    </w:p>
    <w:p w14:paraId="0938916F" w14:textId="22ECA7DF" w:rsidR="00FF75DF" w:rsidRPr="00CB7F97" w:rsidRDefault="00231996" w:rsidP="004C2474">
      <w:pPr>
        <w:pStyle w:val="Odstavecseseznamem1"/>
        <w:numPr>
          <w:ilvl w:val="0"/>
          <w:numId w:val="17"/>
        </w:numPr>
        <w:spacing w:before="120" w:after="120" w:line="240" w:lineRule="atLeast"/>
        <w:jc w:val="both"/>
        <w:rPr>
          <w:rFonts w:ascii="Arial" w:hAnsi="Arial" w:cs="Arial"/>
          <w:sz w:val="20"/>
          <w:lang w:val="cs-CZ"/>
        </w:rPr>
      </w:pPr>
      <w:proofErr w:type="gramStart"/>
      <w:r w:rsidRPr="00CB7F97">
        <w:rPr>
          <w:rFonts w:ascii="Arial" w:hAnsi="Arial" w:cs="Arial"/>
          <w:sz w:val="20"/>
          <w:lang w:val="cs-CZ"/>
        </w:rPr>
        <w:t>31.</w:t>
      </w:r>
      <w:r w:rsidR="00FF75DF" w:rsidRPr="00CB7F97">
        <w:rPr>
          <w:rFonts w:ascii="Arial" w:hAnsi="Arial" w:cs="Arial"/>
          <w:sz w:val="20"/>
          <w:lang w:val="cs-CZ"/>
        </w:rPr>
        <w:t>12.2020</w:t>
      </w:r>
      <w:proofErr w:type="gramEnd"/>
      <w:r w:rsidR="006B7DF3" w:rsidRPr="00CB7F97">
        <w:rPr>
          <w:rFonts w:ascii="Arial" w:hAnsi="Arial" w:cs="Arial"/>
          <w:sz w:val="20"/>
          <w:lang w:val="cs-CZ"/>
        </w:rPr>
        <w:t xml:space="preserve"> c</w:t>
      </w:r>
      <w:r w:rsidR="00FF75DF" w:rsidRPr="00CB7F97">
        <w:rPr>
          <w:rFonts w:ascii="Arial" w:hAnsi="Arial" w:cs="Arial"/>
          <w:sz w:val="20"/>
          <w:lang w:val="cs-CZ"/>
        </w:rPr>
        <w:t>elkové vyhodnocení naplňování Romské strategie 2020 je předloženo vládě ČR s návrhem dalších opatření</w:t>
      </w:r>
    </w:p>
    <w:p w14:paraId="5A3000ED" w14:textId="77777777" w:rsidR="00FF75DF" w:rsidRPr="00CB7F97" w:rsidRDefault="00FF75DF" w:rsidP="00B82B12">
      <w:pPr>
        <w:pStyle w:val="Odstavecseseznamem1"/>
        <w:spacing w:before="120" w:after="120" w:line="240" w:lineRule="atLeast"/>
        <w:ind w:left="360"/>
        <w:jc w:val="both"/>
        <w:rPr>
          <w:rFonts w:ascii="Arial" w:hAnsi="Arial" w:cs="Arial"/>
          <w:i/>
          <w:sz w:val="20"/>
          <w:lang w:val="cs-CZ"/>
        </w:rPr>
      </w:pPr>
    </w:p>
    <w:p w14:paraId="7EA06760" w14:textId="77777777" w:rsidR="00FF75DF" w:rsidRPr="00CB7F97" w:rsidRDefault="00FF75DF" w:rsidP="00B82B12">
      <w:pPr>
        <w:pStyle w:val="NadpisKoncepce2"/>
        <w:ind w:left="851" w:hanging="494"/>
        <w:rPr>
          <w:lang w:val="cs-CZ"/>
        </w:rPr>
      </w:pPr>
      <w:bookmarkStart w:id="108" w:name="_Toc411592808"/>
      <w:r w:rsidRPr="00CB7F97">
        <w:rPr>
          <w:lang w:val="cs-CZ"/>
        </w:rPr>
        <w:t>Rozpočet a zdroje financování</w:t>
      </w:r>
      <w:bookmarkEnd w:id="108"/>
    </w:p>
    <w:p w14:paraId="6AAAC190" w14:textId="77777777" w:rsidR="00FF75DF" w:rsidRPr="00CB7F97" w:rsidRDefault="00FF75DF" w:rsidP="00B82B12">
      <w:pPr>
        <w:tabs>
          <w:tab w:val="left" w:pos="420"/>
        </w:tabs>
        <w:jc w:val="both"/>
        <w:rPr>
          <w:rFonts w:ascii="Arial" w:hAnsi="Arial" w:cs="Arial"/>
          <w:sz w:val="20"/>
          <w:szCs w:val="20"/>
        </w:rPr>
      </w:pPr>
      <w:r w:rsidRPr="00CB7F97">
        <w:rPr>
          <w:rFonts w:ascii="Arial" w:hAnsi="Arial" w:cs="Arial"/>
          <w:sz w:val="20"/>
          <w:szCs w:val="20"/>
        </w:rPr>
        <w:t xml:space="preserve">Integrace Romů je komplexní proces, který probíhá na mnoha úrovních (mezinárodní, unijní, centrální, krajská, místní); na integraci se podílejí vedle veřejných institucí i soukromé subjekty, např. církve, nestátní neziskové organizace, a dále EU a mezinárodní organizace. Této komplexnosti odpovídá i vícezdrojový systém financování. Předložená strategie se zabývá </w:t>
      </w:r>
      <w:r w:rsidRPr="00CB7F97">
        <w:rPr>
          <w:rFonts w:ascii="Arial" w:hAnsi="Arial" w:cs="Arial"/>
          <w:b/>
          <w:i/>
          <w:sz w:val="20"/>
          <w:szCs w:val="20"/>
        </w:rPr>
        <w:t xml:space="preserve">financováním romské integrace z národní centrální úrovně a z unijních prostředků, především ESIF. </w:t>
      </w:r>
      <w:r w:rsidRPr="00CB7F97">
        <w:rPr>
          <w:rFonts w:ascii="Arial" w:hAnsi="Arial" w:cs="Arial"/>
          <w:sz w:val="20"/>
          <w:szCs w:val="20"/>
        </w:rPr>
        <w:t>Přitom reflektuje potřebu zmapování dalších zdrojů financování, které by mělo být provedeno do roku 2015.</w:t>
      </w:r>
    </w:p>
    <w:p w14:paraId="33D09C89" w14:textId="77777777" w:rsidR="00FF75DF" w:rsidRPr="00CB7F97" w:rsidRDefault="00FF75DF" w:rsidP="00B82B12">
      <w:pPr>
        <w:tabs>
          <w:tab w:val="left" w:pos="420"/>
        </w:tabs>
        <w:jc w:val="both"/>
        <w:rPr>
          <w:rFonts w:ascii="Arial" w:hAnsi="Arial" w:cs="Arial"/>
          <w:sz w:val="20"/>
          <w:szCs w:val="20"/>
        </w:rPr>
      </w:pPr>
    </w:p>
    <w:p w14:paraId="65120AD6" w14:textId="77777777" w:rsidR="00FF75DF" w:rsidRPr="00CB7F97" w:rsidRDefault="00FF75DF" w:rsidP="00B82B12">
      <w:pPr>
        <w:tabs>
          <w:tab w:val="left" w:pos="420"/>
        </w:tabs>
        <w:jc w:val="both"/>
        <w:rPr>
          <w:rFonts w:ascii="Arial" w:hAnsi="Arial" w:cs="Arial"/>
          <w:sz w:val="20"/>
          <w:szCs w:val="20"/>
        </w:rPr>
      </w:pPr>
      <w:r w:rsidRPr="00CB7F97">
        <w:rPr>
          <w:rFonts w:ascii="Arial" w:hAnsi="Arial" w:cs="Arial"/>
          <w:sz w:val="20"/>
          <w:szCs w:val="20"/>
        </w:rPr>
        <w:t xml:space="preserve">Pro zachycení finančních toků na centrální úrovni, které směřují k romské integraci, je nezbytné vrátit se k povaze intervencí, jak jsou popsány v bodě 3.1 výše, a které můžeme s jistým zjednodušením rozdělit </w:t>
      </w:r>
      <w:proofErr w:type="gramStart"/>
      <w:r w:rsidRPr="00CB7F97">
        <w:rPr>
          <w:rFonts w:ascii="Arial" w:hAnsi="Arial" w:cs="Arial"/>
          <w:sz w:val="20"/>
          <w:szCs w:val="20"/>
        </w:rPr>
        <w:t>na</w:t>
      </w:r>
      <w:proofErr w:type="gramEnd"/>
      <w:r w:rsidRPr="00CB7F97">
        <w:rPr>
          <w:rFonts w:ascii="Arial" w:hAnsi="Arial" w:cs="Arial"/>
          <w:sz w:val="20"/>
          <w:szCs w:val="20"/>
        </w:rPr>
        <w:t>:</w:t>
      </w:r>
    </w:p>
    <w:p w14:paraId="00369022" w14:textId="6BF0DFE3" w:rsidR="00FF75DF" w:rsidRPr="00CB7F97" w:rsidRDefault="00FF75DF" w:rsidP="00B82B12">
      <w:pPr>
        <w:tabs>
          <w:tab w:val="left" w:pos="420"/>
        </w:tabs>
        <w:jc w:val="both"/>
        <w:rPr>
          <w:rFonts w:ascii="Arial" w:hAnsi="Arial" w:cs="Arial"/>
          <w:sz w:val="20"/>
          <w:szCs w:val="20"/>
        </w:rPr>
      </w:pPr>
      <w:r w:rsidRPr="00CB7F97">
        <w:rPr>
          <w:rFonts w:ascii="Arial" w:hAnsi="Arial" w:cs="Arial"/>
          <w:sz w:val="20"/>
          <w:szCs w:val="20"/>
        </w:rPr>
        <w:t>a) opatření obecné povahy, která jsou relevantní pro Romy</w:t>
      </w:r>
      <w:r w:rsidR="00855B66" w:rsidRPr="00CB7F97">
        <w:rPr>
          <w:rFonts w:ascii="Arial" w:hAnsi="Arial" w:cs="Arial"/>
          <w:sz w:val="20"/>
          <w:szCs w:val="20"/>
        </w:rPr>
        <w:t xml:space="preserve">; </w:t>
      </w:r>
    </w:p>
    <w:p w14:paraId="48441A67" w14:textId="49A5EBFA" w:rsidR="00FF75DF" w:rsidRPr="00CB7F97" w:rsidRDefault="00FF75DF" w:rsidP="00B82B12">
      <w:pPr>
        <w:tabs>
          <w:tab w:val="left" w:pos="420"/>
        </w:tabs>
        <w:jc w:val="both"/>
        <w:rPr>
          <w:rFonts w:ascii="Arial" w:hAnsi="Arial" w:cs="Arial"/>
          <w:sz w:val="20"/>
          <w:szCs w:val="20"/>
        </w:rPr>
      </w:pPr>
      <w:r w:rsidRPr="00CB7F97">
        <w:rPr>
          <w:rFonts w:ascii="Arial" w:hAnsi="Arial" w:cs="Arial"/>
          <w:sz w:val="20"/>
          <w:szCs w:val="20"/>
        </w:rPr>
        <w:lastRenderedPageBreak/>
        <w:t>b) opatření, která jsou zacílená na Romy</w:t>
      </w:r>
      <w:r w:rsidR="00855B66" w:rsidRPr="00CB7F97">
        <w:rPr>
          <w:rFonts w:ascii="Arial" w:hAnsi="Arial" w:cs="Arial"/>
          <w:sz w:val="20"/>
          <w:szCs w:val="20"/>
        </w:rPr>
        <w:t>;</w:t>
      </w:r>
    </w:p>
    <w:p w14:paraId="41A3AD1F" w14:textId="7D5AC084" w:rsidR="000621FE" w:rsidRPr="00CB7F97" w:rsidRDefault="000621FE" w:rsidP="00B82B12">
      <w:pPr>
        <w:tabs>
          <w:tab w:val="left" w:pos="420"/>
        </w:tabs>
        <w:jc w:val="both"/>
        <w:rPr>
          <w:rFonts w:ascii="Arial" w:hAnsi="Arial" w:cs="Arial"/>
          <w:sz w:val="20"/>
          <w:szCs w:val="20"/>
        </w:rPr>
      </w:pPr>
      <w:r w:rsidRPr="00CB7F97">
        <w:rPr>
          <w:rFonts w:ascii="Arial" w:hAnsi="Arial" w:cs="Arial"/>
          <w:sz w:val="20"/>
          <w:szCs w:val="20"/>
        </w:rPr>
        <w:t>c) mikroregionální opatření</w:t>
      </w:r>
      <w:r w:rsidR="00855B66" w:rsidRPr="00CB7F97">
        <w:rPr>
          <w:rFonts w:ascii="Arial" w:hAnsi="Arial" w:cs="Arial"/>
          <w:sz w:val="20"/>
          <w:szCs w:val="20"/>
        </w:rPr>
        <w:t>;</w:t>
      </w:r>
    </w:p>
    <w:p w14:paraId="77B5C825" w14:textId="2E12A205" w:rsidR="00FF75DF" w:rsidRPr="00CB7F97" w:rsidRDefault="000621FE" w:rsidP="00B82B12">
      <w:pPr>
        <w:tabs>
          <w:tab w:val="left" w:pos="420"/>
        </w:tabs>
        <w:jc w:val="both"/>
        <w:rPr>
          <w:rFonts w:ascii="Arial" w:hAnsi="Arial" w:cs="Arial"/>
          <w:sz w:val="20"/>
          <w:szCs w:val="20"/>
        </w:rPr>
      </w:pPr>
      <w:r w:rsidRPr="00CB7F97">
        <w:rPr>
          <w:rFonts w:ascii="Arial" w:hAnsi="Arial" w:cs="Arial"/>
          <w:sz w:val="20"/>
          <w:szCs w:val="20"/>
        </w:rPr>
        <w:t>d</w:t>
      </w:r>
      <w:r w:rsidR="00FF75DF" w:rsidRPr="00CB7F97">
        <w:rPr>
          <w:rFonts w:ascii="Arial" w:hAnsi="Arial" w:cs="Arial"/>
          <w:sz w:val="20"/>
          <w:szCs w:val="20"/>
        </w:rPr>
        <w:t xml:space="preserve">) pozitivní opatření. </w:t>
      </w:r>
    </w:p>
    <w:p w14:paraId="13CC1CCB" w14:textId="77777777" w:rsidR="00FF75DF" w:rsidRPr="00CB7F97" w:rsidRDefault="00FF75DF" w:rsidP="00B82B12">
      <w:pPr>
        <w:spacing w:before="60"/>
        <w:jc w:val="both"/>
        <w:rPr>
          <w:rFonts w:ascii="Arial" w:hAnsi="Arial" w:cs="Arial"/>
          <w:bCs/>
          <w:sz w:val="20"/>
          <w:szCs w:val="20"/>
        </w:rPr>
      </w:pPr>
    </w:p>
    <w:p w14:paraId="18795A36" w14:textId="12CA0B6B" w:rsidR="00FF75DF" w:rsidRPr="00CB7F97" w:rsidRDefault="00FF75DF" w:rsidP="00B82B12">
      <w:pPr>
        <w:spacing w:before="60"/>
        <w:jc w:val="both"/>
        <w:rPr>
          <w:rFonts w:ascii="Arial" w:hAnsi="Arial" w:cs="Arial"/>
          <w:bCs/>
          <w:sz w:val="20"/>
          <w:szCs w:val="20"/>
        </w:rPr>
      </w:pPr>
      <w:r w:rsidRPr="00CB7F97">
        <w:rPr>
          <w:rFonts w:ascii="Arial" w:hAnsi="Arial" w:cs="Arial"/>
          <w:bCs/>
          <w:sz w:val="20"/>
          <w:szCs w:val="20"/>
        </w:rPr>
        <w:t xml:space="preserve">Zpráva o situaci romské menšiny sleduje každoročně finanční prostředky, které jsou věnovány na romskou integraci převážně formou </w:t>
      </w:r>
      <w:r w:rsidRPr="00CB7F97">
        <w:rPr>
          <w:rFonts w:ascii="Arial" w:hAnsi="Arial" w:cs="Arial"/>
          <w:bCs/>
          <w:i/>
          <w:sz w:val="20"/>
          <w:szCs w:val="20"/>
        </w:rPr>
        <w:t>dotací,</w:t>
      </w:r>
      <w:r w:rsidRPr="00CB7F97">
        <w:rPr>
          <w:rFonts w:ascii="Arial" w:hAnsi="Arial" w:cs="Arial"/>
          <w:bCs/>
          <w:sz w:val="20"/>
          <w:szCs w:val="20"/>
        </w:rPr>
        <w:t xml:space="preserve"> a k</w:t>
      </w:r>
      <w:r w:rsidR="000621FE" w:rsidRPr="00CB7F97">
        <w:rPr>
          <w:rFonts w:ascii="Arial" w:hAnsi="Arial" w:cs="Arial"/>
          <w:bCs/>
          <w:sz w:val="20"/>
          <w:szCs w:val="20"/>
        </w:rPr>
        <w:t>teré spadají do kategorie b) a d</w:t>
      </w:r>
      <w:r w:rsidRPr="00CB7F97">
        <w:rPr>
          <w:rFonts w:ascii="Arial" w:hAnsi="Arial" w:cs="Arial"/>
          <w:bCs/>
          <w:sz w:val="20"/>
          <w:szCs w:val="20"/>
        </w:rPr>
        <w:t xml:space="preserve">). Přehled těchto finančních částek je uveden v tabulce níže. Tyto prostředky se pohybují řádově v částce kolem 100 mil. Kč ročně, </w:t>
      </w:r>
      <w:r w:rsidRPr="00CB7F97">
        <w:rPr>
          <w:rFonts w:ascii="Arial" w:hAnsi="Arial" w:cs="Arial"/>
          <w:b/>
          <w:bCs/>
          <w:sz w:val="20"/>
          <w:szCs w:val="20"/>
        </w:rPr>
        <w:t xml:space="preserve">realizace Romské strategie 2020 předpokládá jejich mírné posílení, řádově o </w:t>
      </w:r>
      <w:r w:rsidR="008F732F" w:rsidRPr="00CB7F97">
        <w:rPr>
          <w:rFonts w:ascii="Arial" w:hAnsi="Arial" w:cs="Arial"/>
          <w:b/>
          <w:bCs/>
          <w:sz w:val="20"/>
          <w:szCs w:val="20"/>
        </w:rPr>
        <w:t xml:space="preserve">15 mil </w:t>
      </w:r>
      <w:proofErr w:type="gramStart"/>
      <w:r w:rsidR="008F732F" w:rsidRPr="00CB7F97">
        <w:rPr>
          <w:rFonts w:ascii="Arial" w:hAnsi="Arial" w:cs="Arial"/>
          <w:b/>
          <w:bCs/>
          <w:sz w:val="20"/>
          <w:szCs w:val="20"/>
        </w:rPr>
        <w:t xml:space="preserve">Kč </w:t>
      </w:r>
      <w:r w:rsidRPr="00CB7F97">
        <w:rPr>
          <w:rFonts w:ascii="Arial" w:hAnsi="Arial" w:cs="Arial"/>
          <w:b/>
          <w:bCs/>
          <w:sz w:val="20"/>
          <w:szCs w:val="20"/>
        </w:rPr>
        <w:t>.</w:t>
      </w:r>
      <w:r w:rsidRPr="00CB7F97">
        <w:rPr>
          <w:rFonts w:ascii="Arial" w:hAnsi="Arial" w:cs="Arial"/>
          <w:bCs/>
          <w:sz w:val="20"/>
          <w:szCs w:val="20"/>
        </w:rPr>
        <w:t xml:space="preserve"> Jde</w:t>
      </w:r>
      <w:proofErr w:type="gramEnd"/>
      <w:r w:rsidRPr="00CB7F97">
        <w:rPr>
          <w:rFonts w:ascii="Arial" w:hAnsi="Arial" w:cs="Arial"/>
          <w:bCs/>
          <w:sz w:val="20"/>
          <w:szCs w:val="20"/>
        </w:rPr>
        <w:t xml:space="preserve"> zejm</w:t>
      </w:r>
      <w:r w:rsidR="001252F9" w:rsidRPr="00CB7F97">
        <w:rPr>
          <w:rFonts w:ascii="Arial" w:hAnsi="Arial" w:cs="Arial"/>
          <w:bCs/>
          <w:sz w:val="20"/>
          <w:szCs w:val="20"/>
        </w:rPr>
        <w:t>éna o podporu lidských kapacit a dotačních titulů.</w:t>
      </w:r>
    </w:p>
    <w:p w14:paraId="02868185" w14:textId="77777777" w:rsidR="00FF75DF" w:rsidRPr="00CB7F97" w:rsidRDefault="00FF75DF" w:rsidP="00B82B12">
      <w:pPr>
        <w:spacing w:before="60"/>
        <w:jc w:val="both"/>
        <w:rPr>
          <w:rFonts w:ascii="Arial" w:hAnsi="Arial" w:cs="Arial"/>
          <w:bCs/>
          <w:sz w:val="20"/>
          <w:szCs w:val="20"/>
        </w:rPr>
      </w:pPr>
    </w:p>
    <w:p w14:paraId="7D236BC2" w14:textId="57765F8A" w:rsidR="00FF75DF" w:rsidRPr="00CB7F97" w:rsidRDefault="00FF75DF" w:rsidP="00B82B12">
      <w:pPr>
        <w:spacing w:before="60"/>
        <w:jc w:val="both"/>
        <w:rPr>
          <w:rFonts w:ascii="Arial" w:hAnsi="Arial" w:cs="Arial"/>
          <w:b/>
          <w:bCs/>
          <w:sz w:val="20"/>
          <w:szCs w:val="20"/>
        </w:rPr>
      </w:pPr>
      <w:r w:rsidRPr="00CB7F97">
        <w:rPr>
          <w:rFonts w:ascii="Arial" w:hAnsi="Arial" w:cs="Arial"/>
          <w:b/>
          <w:bCs/>
          <w:sz w:val="20"/>
          <w:szCs w:val="20"/>
        </w:rPr>
        <w:t>Tabulka č.</w:t>
      </w:r>
      <w:r w:rsidR="00BC569A" w:rsidRPr="00CB7F97">
        <w:rPr>
          <w:rFonts w:ascii="Arial" w:hAnsi="Arial" w:cs="Arial"/>
          <w:b/>
          <w:bCs/>
          <w:sz w:val="20"/>
          <w:szCs w:val="20"/>
        </w:rPr>
        <w:t xml:space="preserve"> </w:t>
      </w:r>
      <w:r w:rsidRPr="00CB7F97">
        <w:rPr>
          <w:rFonts w:ascii="Arial" w:hAnsi="Arial" w:cs="Arial"/>
          <w:b/>
          <w:bCs/>
          <w:sz w:val="20"/>
          <w:szCs w:val="20"/>
        </w:rPr>
        <w:t>2: Finanční prostředky ze státního rozpočtu na podporu romské integrace (opatření cílená na Romy a pozitivní opatření) v letech 2008–2013</w:t>
      </w:r>
    </w:p>
    <w:p w14:paraId="52E9E445" w14:textId="77777777" w:rsidR="00FF75DF" w:rsidRPr="00CB7F97" w:rsidRDefault="00FF75DF" w:rsidP="00B82B12">
      <w:pPr>
        <w:spacing w:before="60"/>
        <w:jc w:val="both"/>
        <w:rPr>
          <w:rFonts w:ascii="Arial" w:hAnsi="Arial" w:cs="Arial"/>
          <w:bCs/>
          <w:sz w:val="20"/>
          <w:szCs w:val="20"/>
        </w:rPr>
      </w:pPr>
    </w:p>
    <w:tbl>
      <w:tblPr>
        <w:tblpPr w:leftFromText="141" w:rightFromText="141" w:vertAnchor="text" w:horzAnchor="margin" w:tblpX="108" w:tblpY="5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1455"/>
        <w:gridCol w:w="1540"/>
        <w:gridCol w:w="1454"/>
        <w:gridCol w:w="1454"/>
        <w:gridCol w:w="1452"/>
        <w:gridCol w:w="1452"/>
      </w:tblGrid>
      <w:tr w:rsidR="00066AC9" w:rsidRPr="00CB7F97" w14:paraId="6BE11793" w14:textId="77777777" w:rsidTr="007E5AE9">
        <w:tc>
          <w:tcPr>
            <w:tcW w:w="531" w:type="pct"/>
            <w:shd w:val="clear" w:color="auto" w:fill="D9D9D9"/>
            <w:vAlign w:val="center"/>
          </w:tcPr>
          <w:p w14:paraId="71E7001B" w14:textId="77777777" w:rsidR="00FF75DF" w:rsidRPr="00CB7F97" w:rsidRDefault="00FF75DF" w:rsidP="007E5AE9">
            <w:pPr>
              <w:jc w:val="center"/>
              <w:rPr>
                <w:rFonts w:ascii="Arial" w:hAnsi="Arial" w:cs="Arial"/>
                <w:b/>
                <w:bCs/>
                <w:sz w:val="18"/>
                <w:szCs w:val="18"/>
              </w:rPr>
            </w:pPr>
          </w:p>
        </w:tc>
        <w:tc>
          <w:tcPr>
            <w:tcW w:w="738" w:type="pct"/>
            <w:shd w:val="clear" w:color="auto" w:fill="D9D9D9"/>
            <w:vAlign w:val="center"/>
          </w:tcPr>
          <w:p w14:paraId="45FC123B" w14:textId="77777777" w:rsidR="00FF75DF" w:rsidRPr="00CB7F97" w:rsidRDefault="00FF75DF" w:rsidP="007E5AE9">
            <w:pPr>
              <w:jc w:val="center"/>
              <w:rPr>
                <w:rFonts w:ascii="Arial" w:hAnsi="Arial" w:cs="Arial"/>
                <w:b/>
                <w:bCs/>
                <w:sz w:val="18"/>
                <w:szCs w:val="18"/>
              </w:rPr>
            </w:pPr>
            <w:r w:rsidRPr="00CB7F97">
              <w:rPr>
                <w:rFonts w:ascii="Arial" w:hAnsi="Arial" w:cs="Arial"/>
                <w:b/>
                <w:bCs/>
                <w:sz w:val="18"/>
                <w:szCs w:val="18"/>
              </w:rPr>
              <w:t>2008</w:t>
            </w:r>
          </w:p>
        </w:tc>
        <w:tc>
          <w:tcPr>
            <w:tcW w:w="781" w:type="pct"/>
            <w:shd w:val="clear" w:color="auto" w:fill="D9D9D9"/>
            <w:vAlign w:val="center"/>
          </w:tcPr>
          <w:p w14:paraId="7254362D" w14:textId="77777777" w:rsidR="00FF75DF" w:rsidRPr="00CB7F97" w:rsidRDefault="00FF75DF" w:rsidP="007E5AE9">
            <w:pPr>
              <w:jc w:val="center"/>
              <w:rPr>
                <w:rFonts w:ascii="Arial" w:hAnsi="Arial" w:cs="Arial"/>
                <w:b/>
                <w:bCs/>
                <w:sz w:val="18"/>
                <w:szCs w:val="18"/>
              </w:rPr>
            </w:pPr>
            <w:r w:rsidRPr="00CB7F97">
              <w:rPr>
                <w:rFonts w:ascii="Arial" w:hAnsi="Arial" w:cs="Arial"/>
                <w:b/>
                <w:bCs/>
                <w:sz w:val="18"/>
                <w:szCs w:val="18"/>
              </w:rPr>
              <w:t>2009</w:t>
            </w:r>
          </w:p>
        </w:tc>
        <w:tc>
          <w:tcPr>
            <w:tcW w:w="738" w:type="pct"/>
            <w:shd w:val="clear" w:color="auto" w:fill="D9D9D9"/>
            <w:vAlign w:val="center"/>
          </w:tcPr>
          <w:p w14:paraId="23AF46E6" w14:textId="77777777" w:rsidR="00FF75DF" w:rsidRPr="00CB7F97" w:rsidRDefault="00FF75DF" w:rsidP="007E5AE9">
            <w:pPr>
              <w:jc w:val="center"/>
              <w:rPr>
                <w:rFonts w:ascii="Arial" w:hAnsi="Arial" w:cs="Arial"/>
                <w:b/>
                <w:bCs/>
                <w:sz w:val="18"/>
                <w:szCs w:val="18"/>
              </w:rPr>
            </w:pPr>
            <w:r w:rsidRPr="00CB7F97">
              <w:rPr>
                <w:rFonts w:ascii="Arial" w:hAnsi="Arial" w:cs="Arial"/>
                <w:b/>
                <w:bCs/>
                <w:sz w:val="18"/>
                <w:szCs w:val="18"/>
              </w:rPr>
              <w:t>2010</w:t>
            </w:r>
          </w:p>
        </w:tc>
        <w:tc>
          <w:tcPr>
            <w:tcW w:w="738" w:type="pct"/>
            <w:shd w:val="clear" w:color="auto" w:fill="D9D9D9"/>
            <w:vAlign w:val="center"/>
          </w:tcPr>
          <w:p w14:paraId="163FA46C" w14:textId="77777777" w:rsidR="00FF75DF" w:rsidRPr="00CB7F97" w:rsidRDefault="00FF75DF" w:rsidP="007E5AE9">
            <w:pPr>
              <w:jc w:val="center"/>
              <w:rPr>
                <w:rFonts w:ascii="Arial" w:hAnsi="Arial" w:cs="Arial"/>
                <w:b/>
                <w:bCs/>
                <w:sz w:val="18"/>
                <w:szCs w:val="18"/>
              </w:rPr>
            </w:pPr>
            <w:r w:rsidRPr="00CB7F97">
              <w:rPr>
                <w:rFonts w:ascii="Arial" w:hAnsi="Arial" w:cs="Arial"/>
                <w:b/>
                <w:bCs/>
                <w:sz w:val="18"/>
                <w:szCs w:val="18"/>
              </w:rPr>
              <w:t>2011</w:t>
            </w:r>
          </w:p>
        </w:tc>
        <w:tc>
          <w:tcPr>
            <w:tcW w:w="737" w:type="pct"/>
            <w:shd w:val="clear" w:color="auto" w:fill="D9D9D9"/>
          </w:tcPr>
          <w:p w14:paraId="229385EC" w14:textId="77777777" w:rsidR="00FF75DF" w:rsidRPr="00CB7F97" w:rsidRDefault="00FF75DF" w:rsidP="007E5AE9">
            <w:pPr>
              <w:jc w:val="center"/>
              <w:rPr>
                <w:rFonts w:ascii="Arial" w:hAnsi="Arial" w:cs="Arial"/>
                <w:b/>
                <w:bCs/>
                <w:sz w:val="18"/>
                <w:szCs w:val="18"/>
              </w:rPr>
            </w:pPr>
            <w:r w:rsidRPr="00CB7F97">
              <w:rPr>
                <w:rFonts w:ascii="Arial" w:hAnsi="Arial" w:cs="Arial"/>
                <w:b/>
                <w:bCs/>
                <w:sz w:val="18"/>
                <w:szCs w:val="18"/>
              </w:rPr>
              <w:t>2012</w:t>
            </w:r>
          </w:p>
        </w:tc>
        <w:tc>
          <w:tcPr>
            <w:tcW w:w="737" w:type="pct"/>
            <w:shd w:val="clear" w:color="auto" w:fill="D9D9D9"/>
          </w:tcPr>
          <w:p w14:paraId="10857B8A" w14:textId="77777777" w:rsidR="00FF75DF" w:rsidRPr="00CB7F97" w:rsidRDefault="00FF75DF" w:rsidP="007E5AE9">
            <w:pPr>
              <w:jc w:val="center"/>
              <w:rPr>
                <w:rFonts w:ascii="Arial" w:hAnsi="Arial" w:cs="Arial"/>
                <w:b/>
                <w:bCs/>
                <w:sz w:val="18"/>
                <w:szCs w:val="18"/>
              </w:rPr>
            </w:pPr>
            <w:r w:rsidRPr="00CB7F97">
              <w:rPr>
                <w:rFonts w:ascii="Arial" w:hAnsi="Arial" w:cs="Arial"/>
                <w:b/>
                <w:bCs/>
                <w:sz w:val="18"/>
                <w:szCs w:val="18"/>
              </w:rPr>
              <w:t>2013</w:t>
            </w:r>
          </w:p>
        </w:tc>
      </w:tr>
      <w:tr w:rsidR="00066AC9" w:rsidRPr="00CB7F97" w14:paraId="2EF66217" w14:textId="77777777" w:rsidTr="007E5AE9">
        <w:tc>
          <w:tcPr>
            <w:tcW w:w="531" w:type="pct"/>
            <w:vAlign w:val="center"/>
          </w:tcPr>
          <w:p w14:paraId="35525651" w14:textId="77777777" w:rsidR="00FF75DF" w:rsidRPr="00CB7F97" w:rsidRDefault="00FF75DF" w:rsidP="007E5AE9">
            <w:pPr>
              <w:jc w:val="both"/>
              <w:rPr>
                <w:rFonts w:ascii="Arial" w:hAnsi="Arial" w:cs="Arial"/>
                <w:b/>
                <w:bCs/>
                <w:sz w:val="18"/>
                <w:szCs w:val="18"/>
              </w:rPr>
            </w:pPr>
            <w:r w:rsidRPr="00CB7F97">
              <w:rPr>
                <w:rFonts w:ascii="Arial" w:hAnsi="Arial" w:cs="Arial"/>
                <w:b/>
                <w:bCs/>
                <w:sz w:val="18"/>
                <w:szCs w:val="18"/>
              </w:rPr>
              <w:t>MŠMT</w:t>
            </w:r>
          </w:p>
        </w:tc>
        <w:tc>
          <w:tcPr>
            <w:tcW w:w="738" w:type="pct"/>
            <w:vAlign w:val="center"/>
          </w:tcPr>
          <w:p w14:paraId="32C63B44" w14:textId="77777777" w:rsidR="00FF75DF" w:rsidRPr="00CB7F97" w:rsidRDefault="00FF75DF" w:rsidP="007E5AE9">
            <w:pPr>
              <w:jc w:val="both"/>
              <w:rPr>
                <w:rFonts w:ascii="Arial" w:hAnsi="Arial" w:cs="Arial"/>
                <w:bCs/>
                <w:sz w:val="18"/>
                <w:szCs w:val="18"/>
              </w:rPr>
            </w:pPr>
            <w:r w:rsidRPr="00CB7F97">
              <w:rPr>
                <w:rFonts w:ascii="Arial" w:hAnsi="Arial" w:cs="Arial"/>
                <w:bCs/>
                <w:sz w:val="18"/>
                <w:szCs w:val="18"/>
              </w:rPr>
              <w:t>25.519.400</w:t>
            </w:r>
          </w:p>
        </w:tc>
        <w:tc>
          <w:tcPr>
            <w:tcW w:w="781" w:type="pct"/>
            <w:vAlign w:val="center"/>
          </w:tcPr>
          <w:p w14:paraId="79DC715F" w14:textId="77777777" w:rsidR="00FF75DF" w:rsidRPr="00CB7F97" w:rsidRDefault="00FF75DF" w:rsidP="007E5AE9">
            <w:pPr>
              <w:jc w:val="both"/>
              <w:rPr>
                <w:rFonts w:ascii="Arial" w:hAnsi="Arial" w:cs="Arial"/>
                <w:bCs/>
                <w:sz w:val="18"/>
                <w:szCs w:val="18"/>
              </w:rPr>
            </w:pPr>
            <w:r w:rsidRPr="00CB7F97">
              <w:rPr>
                <w:rFonts w:ascii="Arial" w:hAnsi="Arial" w:cs="Arial"/>
                <w:bCs/>
                <w:sz w:val="18"/>
                <w:szCs w:val="18"/>
              </w:rPr>
              <w:t>55.147.700,-</w:t>
            </w:r>
          </w:p>
        </w:tc>
        <w:tc>
          <w:tcPr>
            <w:tcW w:w="738" w:type="pct"/>
            <w:vAlign w:val="center"/>
          </w:tcPr>
          <w:p w14:paraId="18F64944" w14:textId="77777777" w:rsidR="00FF75DF" w:rsidRPr="00CB7F97" w:rsidRDefault="00FF75DF" w:rsidP="007E5AE9">
            <w:pPr>
              <w:jc w:val="both"/>
              <w:rPr>
                <w:rFonts w:ascii="Arial" w:hAnsi="Arial" w:cs="Arial"/>
                <w:bCs/>
                <w:sz w:val="18"/>
                <w:szCs w:val="18"/>
              </w:rPr>
            </w:pPr>
            <w:r w:rsidRPr="00CB7F97">
              <w:rPr>
                <w:rFonts w:ascii="Arial" w:hAnsi="Arial" w:cs="Arial"/>
                <w:bCs/>
                <w:sz w:val="18"/>
                <w:szCs w:val="18"/>
              </w:rPr>
              <w:t xml:space="preserve">17.149.400,- </w:t>
            </w:r>
          </w:p>
        </w:tc>
        <w:tc>
          <w:tcPr>
            <w:tcW w:w="738" w:type="pct"/>
            <w:vAlign w:val="center"/>
          </w:tcPr>
          <w:p w14:paraId="3B658401" w14:textId="77777777" w:rsidR="00FF75DF" w:rsidRPr="00CB7F97" w:rsidRDefault="00FF75DF" w:rsidP="007E5AE9">
            <w:pPr>
              <w:jc w:val="both"/>
              <w:rPr>
                <w:rFonts w:ascii="Arial" w:hAnsi="Arial" w:cs="Arial"/>
                <w:bCs/>
                <w:sz w:val="18"/>
                <w:szCs w:val="18"/>
              </w:rPr>
            </w:pPr>
            <w:r w:rsidRPr="00CB7F97">
              <w:rPr>
                <w:rFonts w:ascii="Arial" w:hAnsi="Arial" w:cs="Arial"/>
                <w:bCs/>
                <w:sz w:val="18"/>
                <w:szCs w:val="18"/>
              </w:rPr>
              <w:t>21.733.000,-</w:t>
            </w:r>
          </w:p>
        </w:tc>
        <w:tc>
          <w:tcPr>
            <w:tcW w:w="737" w:type="pct"/>
          </w:tcPr>
          <w:p w14:paraId="4085ED16" w14:textId="77777777" w:rsidR="00FF75DF" w:rsidRPr="00CB7F97" w:rsidRDefault="00FF75DF" w:rsidP="007E5AE9">
            <w:pPr>
              <w:jc w:val="both"/>
              <w:rPr>
                <w:rFonts w:ascii="Arial" w:hAnsi="Arial" w:cs="Arial"/>
                <w:bCs/>
                <w:sz w:val="18"/>
                <w:szCs w:val="18"/>
              </w:rPr>
            </w:pPr>
            <w:r w:rsidRPr="00CB7F97">
              <w:rPr>
                <w:rFonts w:ascii="Arial" w:hAnsi="Arial" w:cs="Arial"/>
                <w:bCs/>
                <w:sz w:val="18"/>
                <w:szCs w:val="18"/>
              </w:rPr>
              <w:t>23.642.672,-</w:t>
            </w:r>
          </w:p>
        </w:tc>
        <w:tc>
          <w:tcPr>
            <w:tcW w:w="737" w:type="pct"/>
          </w:tcPr>
          <w:p w14:paraId="6CE52CD9" w14:textId="77777777" w:rsidR="00FF75DF" w:rsidRPr="00CB7F97" w:rsidRDefault="00FF75DF" w:rsidP="007E5AE9">
            <w:pPr>
              <w:jc w:val="both"/>
              <w:rPr>
                <w:rFonts w:ascii="Arial" w:hAnsi="Arial" w:cs="Arial"/>
                <w:bCs/>
                <w:sz w:val="18"/>
                <w:szCs w:val="18"/>
              </w:rPr>
            </w:pPr>
            <w:r w:rsidRPr="00CB7F97">
              <w:rPr>
                <w:rFonts w:ascii="Arial" w:hAnsi="Arial" w:cs="Arial"/>
                <w:sz w:val="18"/>
                <w:szCs w:val="18"/>
              </w:rPr>
              <w:t>16.957.392,-</w:t>
            </w:r>
          </w:p>
        </w:tc>
      </w:tr>
      <w:tr w:rsidR="00066AC9" w:rsidRPr="00CB7F97" w14:paraId="1D998C52" w14:textId="77777777" w:rsidTr="007E5AE9">
        <w:tc>
          <w:tcPr>
            <w:tcW w:w="531" w:type="pct"/>
            <w:vAlign w:val="center"/>
          </w:tcPr>
          <w:p w14:paraId="3D1DDD81" w14:textId="77777777" w:rsidR="00FF75DF" w:rsidRPr="00CB7F97" w:rsidRDefault="00FF75DF" w:rsidP="007E5AE9">
            <w:pPr>
              <w:jc w:val="both"/>
              <w:rPr>
                <w:rFonts w:ascii="Arial" w:hAnsi="Arial" w:cs="Arial"/>
                <w:b/>
                <w:bCs/>
                <w:sz w:val="18"/>
                <w:szCs w:val="18"/>
              </w:rPr>
            </w:pPr>
            <w:r w:rsidRPr="00CB7F97">
              <w:rPr>
                <w:rFonts w:ascii="Arial" w:hAnsi="Arial" w:cs="Arial"/>
                <w:b/>
                <w:bCs/>
                <w:sz w:val="18"/>
                <w:szCs w:val="18"/>
              </w:rPr>
              <w:t>MK</w:t>
            </w:r>
          </w:p>
        </w:tc>
        <w:tc>
          <w:tcPr>
            <w:tcW w:w="738" w:type="pct"/>
            <w:vAlign w:val="center"/>
          </w:tcPr>
          <w:p w14:paraId="3DC76CD7" w14:textId="77777777" w:rsidR="00FF75DF" w:rsidRPr="00CB7F97" w:rsidRDefault="00FF75DF" w:rsidP="007E5AE9">
            <w:pPr>
              <w:jc w:val="both"/>
              <w:rPr>
                <w:rFonts w:ascii="Arial" w:hAnsi="Arial" w:cs="Arial"/>
                <w:bCs/>
                <w:sz w:val="18"/>
                <w:szCs w:val="18"/>
              </w:rPr>
            </w:pPr>
            <w:r w:rsidRPr="00CB7F97">
              <w:rPr>
                <w:rFonts w:ascii="Arial" w:hAnsi="Arial" w:cs="Arial"/>
                <w:bCs/>
                <w:sz w:val="18"/>
                <w:szCs w:val="18"/>
              </w:rPr>
              <w:t>20.525.760</w:t>
            </w:r>
          </w:p>
        </w:tc>
        <w:tc>
          <w:tcPr>
            <w:tcW w:w="781" w:type="pct"/>
            <w:vAlign w:val="center"/>
          </w:tcPr>
          <w:p w14:paraId="26A738D1" w14:textId="77777777" w:rsidR="00FF75DF" w:rsidRPr="00CB7F97" w:rsidRDefault="00FF75DF" w:rsidP="007E5AE9">
            <w:pPr>
              <w:jc w:val="both"/>
              <w:rPr>
                <w:rFonts w:ascii="Arial" w:hAnsi="Arial" w:cs="Arial"/>
                <w:bCs/>
                <w:sz w:val="18"/>
                <w:szCs w:val="18"/>
              </w:rPr>
            </w:pPr>
            <w:r w:rsidRPr="00CB7F97">
              <w:rPr>
                <w:rFonts w:ascii="Arial" w:hAnsi="Arial" w:cs="Arial"/>
                <w:bCs/>
                <w:sz w:val="18"/>
                <w:szCs w:val="18"/>
              </w:rPr>
              <w:t xml:space="preserve">43.287.524,- </w:t>
            </w:r>
          </w:p>
        </w:tc>
        <w:tc>
          <w:tcPr>
            <w:tcW w:w="738" w:type="pct"/>
            <w:vAlign w:val="center"/>
          </w:tcPr>
          <w:p w14:paraId="783B730D" w14:textId="77777777" w:rsidR="00FF75DF" w:rsidRPr="00CB7F97" w:rsidRDefault="00FF75DF" w:rsidP="007E5AE9">
            <w:pPr>
              <w:jc w:val="both"/>
              <w:rPr>
                <w:rFonts w:ascii="Arial" w:hAnsi="Arial" w:cs="Arial"/>
                <w:bCs/>
                <w:sz w:val="18"/>
                <w:szCs w:val="18"/>
              </w:rPr>
            </w:pPr>
            <w:r w:rsidRPr="00CB7F97">
              <w:rPr>
                <w:rFonts w:ascii="Arial" w:hAnsi="Arial" w:cs="Arial"/>
                <w:bCs/>
                <w:sz w:val="18"/>
                <w:szCs w:val="18"/>
              </w:rPr>
              <w:t>17.364.935-</w:t>
            </w:r>
          </w:p>
        </w:tc>
        <w:tc>
          <w:tcPr>
            <w:tcW w:w="738" w:type="pct"/>
            <w:vAlign w:val="center"/>
          </w:tcPr>
          <w:p w14:paraId="1BB9C4B8" w14:textId="77777777" w:rsidR="00FF75DF" w:rsidRPr="00CB7F97" w:rsidRDefault="00FF75DF" w:rsidP="007E5AE9">
            <w:pPr>
              <w:jc w:val="both"/>
              <w:rPr>
                <w:rFonts w:ascii="Arial" w:hAnsi="Arial" w:cs="Arial"/>
                <w:bCs/>
                <w:sz w:val="18"/>
                <w:szCs w:val="18"/>
              </w:rPr>
            </w:pPr>
            <w:r w:rsidRPr="00CB7F97">
              <w:rPr>
                <w:rFonts w:ascii="Arial" w:hAnsi="Arial" w:cs="Arial"/>
                <w:bCs/>
                <w:sz w:val="18"/>
                <w:szCs w:val="18"/>
              </w:rPr>
              <w:t>19.937.350,-</w:t>
            </w:r>
          </w:p>
        </w:tc>
        <w:tc>
          <w:tcPr>
            <w:tcW w:w="737" w:type="pct"/>
          </w:tcPr>
          <w:p w14:paraId="40BC7839" w14:textId="77777777" w:rsidR="00FF75DF" w:rsidRPr="00CB7F97" w:rsidRDefault="00FF75DF" w:rsidP="007E5AE9">
            <w:pPr>
              <w:jc w:val="both"/>
              <w:rPr>
                <w:rFonts w:ascii="Arial" w:hAnsi="Arial" w:cs="Arial"/>
                <w:bCs/>
                <w:sz w:val="18"/>
                <w:szCs w:val="18"/>
              </w:rPr>
            </w:pPr>
            <w:r w:rsidRPr="00CB7F97">
              <w:rPr>
                <w:rFonts w:ascii="Arial" w:hAnsi="Arial" w:cs="Arial"/>
                <w:bCs/>
                <w:sz w:val="18"/>
                <w:szCs w:val="18"/>
              </w:rPr>
              <w:t>16.281.305,-</w:t>
            </w:r>
          </w:p>
        </w:tc>
        <w:tc>
          <w:tcPr>
            <w:tcW w:w="737" w:type="pct"/>
          </w:tcPr>
          <w:p w14:paraId="195CF116" w14:textId="77777777" w:rsidR="00FF75DF" w:rsidRPr="00CB7F97" w:rsidRDefault="00FF75DF" w:rsidP="007E5AE9">
            <w:pPr>
              <w:jc w:val="both"/>
              <w:rPr>
                <w:rFonts w:ascii="Arial" w:hAnsi="Arial" w:cs="Arial"/>
                <w:bCs/>
                <w:sz w:val="18"/>
                <w:szCs w:val="18"/>
              </w:rPr>
            </w:pPr>
            <w:r w:rsidRPr="00CB7F97">
              <w:rPr>
                <w:rFonts w:ascii="Arial" w:hAnsi="Arial" w:cs="Arial"/>
                <w:sz w:val="18"/>
                <w:szCs w:val="18"/>
              </w:rPr>
              <w:t>17.311.498,-</w:t>
            </w:r>
          </w:p>
        </w:tc>
      </w:tr>
      <w:tr w:rsidR="00066AC9" w:rsidRPr="00CB7F97" w14:paraId="471F9072" w14:textId="77777777" w:rsidTr="007E5AE9">
        <w:tc>
          <w:tcPr>
            <w:tcW w:w="531" w:type="pct"/>
            <w:vAlign w:val="center"/>
          </w:tcPr>
          <w:p w14:paraId="26A8E987" w14:textId="77777777" w:rsidR="00FF75DF" w:rsidRPr="00CB7F97" w:rsidRDefault="00FF75DF" w:rsidP="007E5AE9">
            <w:pPr>
              <w:jc w:val="both"/>
              <w:rPr>
                <w:rFonts w:ascii="Arial" w:hAnsi="Arial" w:cs="Arial"/>
                <w:b/>
                <w:bCs/>
                <w:sz w:val="18"/>
                <w:szCs w:val="18"/>
              </w:rPr>
            </w:pPr>
            <w:r w:rsidRPr="00CB7F97">
              <w:rPr>
                <w:rFonts w:ascii="Arial" w:hAnsi="Arial" w:cs="Arial"/>
                <w:b/>
                <w:bCs/>
                <w:sz w:val="18"/>
                <w:szCs w:val="18"/>
              </w:rPr>
              <w:t>MMR</w:t>
            </w:r>
          </w:p>
        </w:tc>
        <w:tc>
          <w:tcPr>
            <w:tcW w:w="738" w:type="pct"/>
            <w:vAlign w:val="center"/>
          </w:tcPr>
          <w:p w14:paraId="39139B50" w14:textId="77777777" w:rsidR="00FF75DF" w:rsidRPr="00CB7F97" w:rsidRDefault="00FF75DF" w:rsidP="007E5AE9">
            <w:pPr>
              <w:jc w:val="both"/>
              <w:rPr>
                <w:rFonts w:ascii="Arial" w:hAnsi="Arial" w:cs="Arial"/>
                <w:bCs/>
                <w:sz w:val="18"/>
                <w:szCs w:val="18"/>
              </w:rPr>
            </w:pPr>
            <w:r w:rsidRPr="00CB7F97">
              <w:rPr>
                <w:rFonts w:ascii="Arial" w:hAnsi="Arial" w:cs="Arial"/>
                <w:bCs/>
                <w:sz w:val="18"/>
                <w:szCs w:val="18"/>
              </w:rPr>
              <w:t>0</w:t>
            </w:r>
          </w:p>
        </w:tc>
        <w:tc>
          <w:tcPr>
            <w:tcW w:w="781" w:type="pct"/>
            <w:vAlign w:val="center"/>
          </w:tcPr>
          <w:p w14:paraId="403A198A" w14:textId="77777777" w:rsidR="00FF75DF" w:rsidRPr="00CB7F97" w:rsidRDefault="00FF75DF" w:rsidP="007E5AE9">
            <w:pPr>
              <w:jc w:val="both"/>
              <w:rPr>
                <w:rFonts w:ascii="Arial" w:hAnsi="Arial" w:cs="Arial"/>
                <w:bCs/>
                <w:sz w:val="18"/>
                <w:szCs w:val="18"/>
              </w:rPr>
            </w:pPr>
            <w:r w:rsidRPr="00CB7F97">
              <w:rPr>
                <w:rFonts w:ascii="Arial" w:hAnsi="Arial" w:cs="Arial"/>
                <w:bCs/>
                <w:sz w:val="18"/>
                <w:szCs w:val="18"/>
              </w:rPr>
              <w:t>1.704.000,-</w:t>
            </w:r>
          </w:p>
        </w:tc>
        <w:tc>
          <w:tcPr>
            <w:tcW w:w="738" w:type="pct"/>
            <w:vAlign w:val="center"/>
          </w:tcPr>
          <w:p w14:paraId="0FF295EF" w14:textId="77777777" w:rsidR="00FF75DF" w:rsidRPr="00CB7F97" w:rsidRDefault="00FF75DF" w:rsidP="007E5AE9">
            <w:pPr>
              <w:jc w:val="both"/>
              <w:rPr>
                <w:rFonts w:ascii="Arial" w:hAnsi="Arial" w:cs="Arial"/>
                <w:bCs/>
                <w:sz w:val="18"/>
                <w:szCs w:val="18"/>
              </w:rPr>
            </w:pPr>
            <w:r w:rsidRPr="00CB7F97">
              <w:rPr>
                <w:rFonts w:ascii="Arial" w:hAnsi="Arial" w:cs="Arial"/>
                <w:bCs/>
                <w:sz w:val="18"/>
                <w:szCs w:val="18"/>
              </w:rPr>
              <w:t>2.894.642,-</w:t>
            </w:r>
          </w:p>
        </w:tc>
        <w:tc>
          <w:tcPr>
            <w:tcW w:w="738" w:type="pct"/>
            <w:vAlign w:val="center"/>
          </w:tcPr>
          <w:p w14:paraId="686E9A49" w14:textId="77777777" w:rsidR="00FF75DF" w:rsidRPr="00CB7F97" w:rsidRDefault="00FF75DF" w:rsidP="007E5AE9">
            <w:pPr>
              <w:jc w:val="both"/>
              <w:rPr>
                <w:rFonts w:ascii="Arial" w:hAnsi="Arial" w:cs="Arial"/>
                <w:bCs/>
                <w:sz w:val="18"/>
                <w:szCs w:val="18"/>
              </w:rPr>
            </w:pPr>
            <w:r w:rsidRPr="00CB7F97">
              <w:rPr>
                <w:rFonts w:ascii="Arial" w:hAnsi="Arial" w:cs="Arial"/>
                <w:bCs/>
                <w:sz w:val="18"/>
                <w:szCs w:val="18"/>
              </w:rPr>
              <w:t>1.403.405,-</w:t>
            </w:r>
          </w:p>
        </w:tc>
        <w:tc>
          <w:tcPr>
            <w:tcW w:w="737" w:type="pct"/>
          </w:tcPr>
          <w:p w14:paraId="7621BFA7" w14:textId="77777777" w:rsidR="00FF75DF" w:rsidRPr="00CB7F97" w:rsidRDefault="00FF75DF" w:rsidP="007E5AE9">
            <w:pPr>
              <w:jc w:val="both"/>
              <w:rPr>
                <w:rFonts w:ascii="Arial" w:hAnsi="Arial" w:cs="Arial"/>
                <w:bCs/>
                <w:sz w:val="18"/>
                <w:szCs w:val="18"/>
              </w:rPr>
            </w:pPr>
            <w:r w:rsidRPr="00CB7F97">
              <w:rPr>
                <w:rFonts w:ascii="Arial" w:hAnsi="Arial" w:cs="Arial"/>
                <w:bCs/>
                <w:sz w:val="18"/>
                <w:szCs w:val="18"/>
              </w:rPr>
              <w:t xml:space="preserve">869.000,- </w:t>
            </w:r>
          </w:p>
        </w:tc>
        <w:tc>
          <w:tcPr>
            <w:tcW w:w="737" w:type="pct"/>
          </w:tcPr>
          <w:p w14:paraId="07C26168" w14:textId="77777777" w:rsidR="00FF75DF" w:rsidRPr="00CB7F97" w:rsidRDefault="00FF75DF" w:rsidP="007E5AE9">
            <w:pPr>
              <w:jc w:val="both"/>
              <w:rPr>
                <w:rFonts w:ascii="Arial" w:hAnsi="Arial" w:cs="Arial"/>
                <w:bCs/>
                <w:sz w:val="18"/>
                <w:szCs w:val="18"/>
              </w:rPr>
            </w:pPr>
            <w:r w:rsidRPr="00CB7F97">
              <w:rPr>
                <w:rFonts w:ascii="Arial" w:hAnsi="Arial" w:cs="Arial"/>
                <w:bCs/>
                <w:sz w:val="18"/>
                <w:szCs w:val="18"/>
              </w:rPr>
              <w:t>0</w:t>
            </w:r>
          </w:p>
        </w:tc>
      </w:tr>
      <w:tr w:rsidR="00066AC9" w:rsidRPr="00CB7F97" w14:paraId="3AFECC5E" w14:textId="77777777" w:rsidTr="007E5AE9">
        <w:tc>
          <w:tcPr>
            <w:tcW w:w="531" w:type="pct"/>
            <w:vAlign w:val="center"/>
          </w:tcPr>
          <w:p w14:paraId="20F55210" w14:textId="77777777" w:rsidR="00FF75DF" w:rsidRPr="00CB7F97" w:rsidRDefault="00FF75DF" w:rsidP="007E5AE9">
            <w:pPr>
              <w:jc w:val="both"/>
              <w:rPr>
                <w:rFonts w:ascii="Arial" w:hAnsi="Arial" w:cs="Arial"/>
                <w:b/>
                <w:bCs/>
                <w:sz w:val="18"/>
                <w:szCs w:val="18"/>
              </w:rPr>
            </w:pPr>
            <w:r w:rsidRPr="00CB7F97">
              <w:rPr>
                <w:rFonts w:ascii="Arial" w:hAnsi="Arial" w:cs="Arial"/>
                <w:b/>
                <w:bCs/>
                <w:sz w:val="18"/>
                <w:szCs w:val="18"/>
              </w:rPr>
              <w:t>ÚV ČR</w:t>
            </w:r>
          </w:p>
        </w:tc>
        <w:tc>
          <w:tcPr>
            <w:tcW w:w="738" w:type="pct"/>
            <w:vAlign w:val="center"/>
          </w:tcPr>
          <w:p w14:paraId="7E59F1D2" w14:textId="77777777" w:rsidR="00FF75DF" w:rsidRPr="00CB7F97" w:rsidRDefault="00FF75DF" w:rsidP="007E5AE9">
            <w:pPr>
              <w:jc w:val="both"/>
              <w:rPr>
                <w:rFonts w:ascii="Arial" w:hAnsi="Arial" w:cs="Arial"/>
                <w:bCs/>
                <w:sz w:val="18"/>
                <w:szCs w:val="18"/>
              </w:rPr>
            </w:pPr>
            <w:r w:rsidRPr="00CB7F97">
              <w:rPr>
                <w:rFonts w:ascii="Arial" w:hAnsi="Arial" w:cs="Arial"/>
                <w:bCs/>
                <w:sz w:val="18"/>
                <w:szCs w:val="18"/>
              </w:rPr>
              <w:t>71.648.530</w:t>
            </w:r>
          </w:p>
        </w:tc>
        <w:tc>
          <w:tcPr>
            <w:tcW w:w="781" w:type="pct"/>
            <w:vAlign w:val="center"/>
          </w:tcPr>
          <w:p w14:paraId="5B9F0677" w14:textId="77777777" w:rsidR="00FF75DF" w:rsidRPr="00CB7F97" w:rsidRDefault="00FF75DF" w:rsidP="007E5AE9">
            <w:pPr>
              <w:jc w:val="both"/>
              <w:rPr>
                <w:rFonts w:ascii="Arial" w:hAnsi="Arial" w:cs="Arial"/>
                <w:bCs/>
                <w:sz w:val="18"/>
                <w:szCs w:val="18"/>
              </w:rPr>
            </w:pPr>
            <w:r w:rsidRPr="00CB7F97">
              <w:rPr>
                <w:rFonts w:ascii="Arial" w:hAnsi="Arial" w:cs="Arial"/>
                <w:bCs/>
                <w:sz w:val="18"/>
                <w:szCs w:val="18"/>
              </w:rPr>
              <w:t>55.244.054,-</w:t>
            </w:r>
          </w:p>
        </w:tc>
        <w:tc>
          <w:tcPr>
            <w:tcW w:w="738" w:type="pct"/>
            <w:vAlign w:val="center"/>
          </w:tcPr>
          <w:p w14:paraId="7EC7E2C3" w14:textId="77777777" w:rsidR="00FF75DF" w:rsidRPr="00CB7F97" w:rsidRDefault="00FF75DF" w:rsidP="007E5AE9">
            <w:pPr>
              <w:jc w:val="both"/>
              <w:rPr>
                <w:rFonts w:ascii="Arial" w:hAnsi="Arial" w:cs="Arial"/>
                <w:bCs/>
                <w:sz w:val="18"/>
                <w:szCs w:val="18"/>
              </w:rPr>
            </w:pPr>
            <w:r w:rsidRPr="00CB7F97">
              <w:rPr>
                <w:rFonts w:ascii="Arial" w:hAnsi="Arial" w:cs="Arial"/>
                <w:bCs/>
                <w:sz w:val="18"/>
                <w:szCs w:val="18"/>
              </w:rPr>
              <w:t>49.302.221,-</w:t>
            </w:r>
          </w:p>
        </w:tc>
        <w:tc>
          <w:tcPr>
            <w:tcW w:w="738" w:type="pct"/>
            <w:vAlign w:val="center"/>
          </w:tcPr>
          <w:p w14:paraId="55534362" w14:textId="77777777" w:rsidR="00FF75DF" w:rsidRPr="00CB7F97" w:rsidRDefault="00FF75DF" w:rsidP="007E5AE9">
            <w:pPr>
              <w:jc w:val="both"/>
              <w:rPr>
                <w:rFonts w:ascii="Arial" w:hAnsi="Arial" w:cs="Arial"/>
                <w:bCs/>
                <w:sz w:val="18"/>
                <w:szCs w:val="18"/>
              </w:rPr>
            </w:pPr>
            <w:r w:rsidRPr="00CB7F97">
              <w:rPr>
                <w:rFonts w:ascii="Arial" w:hAnsi="Arial" w:cs="Arial"/>
                <w:bCs/>
                <w:sz w:val="18"/>
                <w:szCs w:val="18"/>
              </w:rPr>
              <w:t>41.955.523,-</w:t>
            </w:r>
          </w:p>
        </w:tc>
        <w:tc>
          <w:tcPr>
            <w:tcW w:w="737" w:type="pct"/>
          </w:tcPr>
          <w:p w14:paraId="764CD9D8" w14:textId="77777777" w:rsidR="00FF75DF" w:rsidRPr="00CB7F97" w:rsidRDefault="00FF75DF" w:rsidP="007E5AE9">
            <w:pPr>
              <w:jc w:val="both"/>
              <w:rPr>
                <w:rFonts w:ascii="Arial" w:hAnsi="Arial" w:cs="Arial"/>
                <w:bCs/>
                <w:sz w:val="18"/>
                <w:szCs w:val="18"/>
              </w:rPr>
            </w:pPr>
            <w:r w:rsidRPr="00CB7F97">
              <w:rPr>
                <w:rFonts w:ascii="Arial" w:hAnsi="Arial" w:cs="Arial"/>
                <w:bCs/>
                <w:sz w:val="18"/>
                <w:szCs w:val="18"/>
              </w:rPr>
              <w:t xml:space="preserve">35.674.328,- </w:t>
            </w:r>
          </w:p>
        </w:tc>
        <w:tc>
          <w:tcPr>
            <w:tcW w:w="737" w:type="pct"/>
          </w:tcPr>
          <w:p w14:paraId="7D4E2C1A" w14:textId="77777777" w:rsidR="00FF75DF" w:rsidRPr="00CB7F97" w:rsidRDefault="00FF75DF" w:rsidP="007E5AE9">
            <w:pPr>
              <w:jc w:val="both"/>
              <w:rPr>
                <w:rFonts w:ascii="Arial" w:hAnsi="Arial" w:cs="Arial"/>
                <w:bCs/>
                <w:sz w:val="18"/>
                <w:szCs w:val="18"/>
              </w:rPr>
            </w:pPr>
            <w:r w:rsidRPr="00CB7F97">
              <w:rPr>
                <w:rFonts w:ascii="Arial" w:hAnsi="Arial" w:cs="Arial"/>
                <w:sz w:val="18"/>
                <w:szCs w:val="18"/>
              </w:rPr>
              <w:t>28.800.841,-</w:t>
            </w:r>
          </w:p>
        </w:tc>
      </w:tr>
      <w:tr w:rsidR="00066AC9" w:rsidRPr="00CB7F97" w14:paraId="67717C29" w14:textId="77777777" w:rsidTr="007E5AE9">
        <w:tc>
          <w:tcPr>
            <w:tcW w:w="531" w:type="pct"/>
            <w:vAlign w:val="center"/>
          </w:tcPr>
          <w:p w14:paraId="5BF313C7" w14:textId="77777777" w:rsidR="00FF75DF" w:rsidRPr="00CB7F97" w:rsidRDefault="00FF75DF" w:rsidP="007E5AE9">
            <w:pPr>
              <w:jc w:val="both"/>
              <w:rPr>
                <w:rFonts w:ascii="Arial" w:hAnsi="Arial" w:cs="Arial"/>
                <w:b/>
                <w:bCs/>
                <w:sz w:val="18"/>
                <w:szCs w:val="18"/>
              </w:rPr>
            </w:pPr>
            <w:r w:rsidRPr="00CB7F97">
              <w:rPr>
                <w:rFonts w:ascii="Arial" w:hAnsi="Arial" w:cs="Arial"/>
                <w:b/>
                <w:bCs/>
                <w:sz w:val="18"/>
                <w:szCs w:val="18"/>
              </w:rPr>
              <w:t>Celkem</w:t>
            </w:r>
          </w:p>
        </w:tc>
        <w:tc>
          <w:tcPr>
            <w:tcW w:w="738" w:type="pct"/>
            <w:vAlign w:val="center"/>
          </w:tcPr>
          <w:p w14:paraId="174AAD23" w14:textId="77777777" w:rsidR="00FF75DF" w:rsidRPr="00CB7F97" w:rsidRDefault="00FF75DF" w:rsidP="007E5AE9">
            <w:pPr>
              <w:jc w:val="both"/>
              <w:rPr>
                <w:rFonts w:ascii="Arial" w:hAnsi="Arial" w:cs="Arial"/>
                <w:b/>
                <w:bCs/>
                <w:sz w:val="18"/>
                <w:szCs w:val="18"/>
              </w:rPr>
            </w:pPr>
            <w:r w:rsidRPr="00CB7F97">
              <w:rPr>
                <w:rFonts w:ascii="Arial" w:hAnsi="Arial" w:cs="Arial"/>
                <w:b/>
                <w:bCs/>
                <w:sz w:val="18"/>
                <w:szCs w:val="18"/>
              </w:rPr>
              <w:t>117.693.690</w:t>
            </w:r>
          </w:p>
        </w:tc>
        <w:tc>
          <w:tcPr>
            <w:tcW w:w="781" w:type="pct"/>
            <w:vAlign w:val="center"/>
          </w:tcPr>
          <w:p w14:paraId="26E0C426" w14:textId="77777777" w:rsidR="00FF75DF" w:rsidRPr="00CB7F97" w:rsidRDefault="00FF75DF" w:rsidP="007E5AE9">
            <w:pPr>
              <w:jc w:val="both"/>
              <w:rPr>
                <w:rFonts w:ascii="Arial" w:hAnsi="Arial" w:cs="Arial"/>
                <w:b/>
                <w:bCs/>
                <w:sz w:val="18"/>
                <w:szCs w:val="18"/>
              </w:rPr>
            </w:pPr>
            <w:r w:rsidRPr="00CB7F97">
              <w:rPr>
                <w:rFonts w:ascii="Arial" w:hAnsi="Arial" w:cs="Arial"/>
                <w:b/>
                <w:bCs/>
                <w:sz w:val="18"/>
                <w:szCs w:val="18"/>
              </w:rPr>
              <w:t>155.383.278,-</w:t>
            </w:r>
          </w:p>
        </w:tc>
        <w:tc>
          <w:tcPr>
            <w:tcW w:w="738" w:type="pct"/>
            <w:vAlign w:val="center"/>
          </w:tcPr>
          <w:p w14:paraId="17D1B4A2" w14:textId="77777777" w:rsidR="00FF75DF" w:rsidRPr="00CB7F97" w:rsidRDefault="00FF75DF" w:rsidP="007E5AE9">
            <w:pPr>
              <w:jc w:val="both"/>
              <w:rPr>
                <w:rFonts w:ascii="Arial" w:hAnsi="Arial" w:cs="Arial"/>
                <w:b/>
                <w:bCs/>
                <w:sz w:val="18"/>
                <w:szCs w:val="18"/>
              </w:rPr>
            </w:pPr>
            <w:r w:rsidRPr="00CB7F97">
              <w:rPr>
                <w:rFonts w:ascii="Arial" w:hAnsi="Arial" w:cs="Arial"/>
                <w:b/>
                <w:bCs/>
                <w:sz w:val="18"/>
                <w:szCs w:val="18"/>
              </w:rPr>
              <w:t>86.711.198,-</w:t>
            </w:r>
          </w:p>
        </w:tc>
        <w:tc>
          <w:tcPr>
            <w:tcW w:w="738" w:type="pct"/>
            <w:vAlign w:val="center"/>
          </w:tcPr>
          <w:p w14:paraId="630B619F" w14:textId="77777777" w:rsidR="00FF75DF" w:rsidRPr="00CB7F97" w:rsidRDefault="00FF75DF" w:rsidP="007E5AE9">
            <w:pPr>
              <w:jc w:val="both"/>
              <w:rPr>
                <w:rFonts w:ascii="Arial" w:hAnsi="Arial" w:cs="Arial"/>
                <w:b/>
                <w:bCs/>
                <w:sz w:val="18"/>
                <w:szCs w:val="18"/>
              </w:rPr>
            </w:pPr>
            <w:r w:rsidRPr="00CB7F97">
              <w:rPr>
                <w:rFonts w:ascii="Arial" w:hAnsi="Arial" w:cs="Arial"/>
                <w:b/>
                <w:bCs/>
                <w:sz w:val="18"/>
                <w:szCs w:val="18"/>
              </w:rPr>
              <w:t>85.029.278,-</w:t>
            </w:r>
          </w:p>
        </w:tc>
        <w:tc>
          <w:tcPr>
            <w:tcW w:w="737" w:type="pct"/>
          </w:tcPr>
          <w:p w14:paraId="46AD087F" w14:textId="77777777" w:rsidR="00FF75DF" w:rsidRPr="00CB7F97" w:rsidRDefault="00FF75DF" w:rsidP="007E5AE9">
            <w:pPr>
              <w:jc w:val="both"/>
              <w:rPr>
                <w:rFonts w:ascii="Arial" w:hAnsi="Arial" w:cs="Arial"/>
                <w:b/>
                <w:bCs/>
                <w:sz w:val="18"/>
                <w:szCs w:val="18"/>
              </w:rPr>
            </w:pPr>
            <w:r w:rsidRPr="00CB7F97">
              <w:rPr>
                <w:rFonts w:ascii="Arial" w:hAnsi="Arial" w:cs="Arial"/>
                <w:b/>
                <w:bCs/>
                <w:sz w:val="18"/>
                <w:szCs w:val="18"/>
              </w:rPr>
              <w:t xml:space="preserve">76.467.305,- </w:t>
            </w:r>
          </w:p>
        </w:tc>
        <w:tc>
          <w:tcPr>
            <w:tcW w:w="737" w:type="pct"/>
          </w:tcPr>
          <w:p w14:paraId="772BD403" w14:textId="77777777" w:rsidR="00FF75DF" w:rsidRPr="00CB7F97" w:rsidRDefault="00FF75DF" w:rsidP="007E5AE9">
            <w:pPr>
              <w:jc w:val="both"/>
              <w:rPr>
                <w:rFonts w:ascii="Arial" w:hAnsi="Arial" w:cs="Arial"/>
                <w:b/>
                <w:bCs/>
                <w:sz w:val="18"/>
                <w:szCs w:val="18"/>
              </w:rPr>
            </w:pPr>
            <w:r w:rsidRPr="00CB7F97">
              <w:rPr>
                <w:rFonts w:ascii="Arial" w:hAnsi="Arial" w:cs="Arial"/>
                <w:b/>
                <w:sz w:val="18"/>
                <w:szCs w:val="18"/>
              </w:rPr>
              <w:t>63.069.731,-</w:t>
            </w:r>
          </w:p>
        </w:tc>
      </w:tr>
    </w:tbl>
    <w:p w14:paraId="07B52184" w14:textId="77777777" w:rsidR="00FF75DF" w:rsidRPr="00CB7F97" w:rsidRDefault="00FF75DF" w:rsidP="00B82B12">
      <w:pPr>
        <w:jc w:val="both"/>
        <w:rPr>
          <w:rFonts w:ascii="Arial" w:hAnsi="Arial" w:cs="Arial"/>
          <w:sz w:val="20"/>
          <w:szCs w:val="20"/>
        </w:rPr>
      </w:pPr>
    </w:p>
    <w:p w14:paraId="4AD378A7" w14:textId="77777777" w:rsidR="00FF75DF" w:rsidRPr="00CB7F97" w:rsidRDefault="00FF75DF" w:rsidP="00B82B12">
      <w:pPr>
        <w:jc w:val="both"/>
        <w:rPr>
          <w:rFonts w:ascii="Arial" w:hAnsi="Arial" w:cs="Arial"/>
          <w:sz w:val="20"/>
          <w:szCs w:val="20"/>
        </w:rPr>
      </w:pPr>
      <w:r w:rsidRPr="00CB7F97">
        <w:rPr>
          <w:rFonts w:ascii="Arial" w:hAnsi="Arial" w:cs="Arial"/>
          <w:sz w:val="20"/>
          <w:szCs w:val="20"/>
        </w:rPr>
        <w:t>Finanční prostředky, které jsou vynakládány na podporu integrace romské menšiny jako součást obecných politik podpory zaměstnanosti a boje proti nezaměstnanosti, podpory bydlení či prevence kriminality (kategorie a) jsou řádově mnohem vyšší. Jejich vyčíslení je však obtížné; není možné určit, kolik prostředků bylo použito právě pro příslušníky romské menšiny.</w:t>
      </w:r>
    </w:p>
    <w:p w14:paraId="2DC8853F" w14:textId="77777777" w:rsidR="00FF75DF" w:rsidRPr="00CB7F97" w:rsidRDefault="00FF75DF" w:rsidP="00B82B12">
      <w:pPr>
        <w:jc w:val="both"/>
        <w:rPr>
          <w:rFonts w:ascii="Arial" w:hAnsi="Arial" w:cs="Arial"/>
          <w:sz w:val="20"/>
          <w:szCs w:val="20"/>
        </w:rPr>
      </w:pPr>
    </w:p>
    <w:p w14:paraId="00AC8EEB" w14:textId="361CADEA" w:rsidR="00FF75DF" w:rsidRPr="00CB7F97" w:rsidRDefault="00FF75DF" w:rsidP="00B82B12">
      <w:pPr>
        <w:jc w:val="both"/>
        <w:rPr>
          <w:rFonts w:ascii="Arial" w:hAnsi="Arial" w:cs="Arial"/>
          <w:sz w:val="20"/>
          <w:szCs w:val="20"/>
          <w:lang w:eastAsia="cs-CZ"/>
        </w:rPr>
      </w:pPr>
      <w:r w:rsidRPr="00CB7F97">
        <w:rPr>
          <w:rFonts w:ascii="Arial" w:hAnsi="Arial" w:cs="Arial"/>
          <w:sz w:val="20"/>
          <w:szCs w:val="20"/>
        </w:rPr>
        <w:t>Významným zdrojem financování v období 2007</w:t>
      </w:r>
      <w:r w:rsidR="00B1772C" w:rsidRPr="00CB7F97">
        <w:rPr>
          <w:rFonts w:ascii="Arial" w:hAnsi="Arial" w:cs="Arial"/>
          <w:sz w:val="20"/>
          <w:szCs w:val="20"/>
        </w:rPr>
        <w:t>–</w:t>
      </w:r>
      <w:r w:rsidRPr="00CB7F97">
        <w:rPr>
          <w:rFonts w:ascii="Arial" w:hAnsi="Arial" w:cs="Arial"/>
          <w:sz w:val="20"/>
          <w:szCs w:val="20"/>
        </w:rPr>
        <w:t>2013 bylo financování projektů z</w:t>
      </w:r>
      <w:r w:rsidR="00B1772C" w:rsidRPr="00CB7F97">
        <w:rPr>
          <w:rFonts w:ascii="Arial" w:hAnsi="Arial" w:cs="Arial"/>
          <w:sz w:val="20"/>
          <w:szCs w:val="20"/>
        </w:rPr>
        <w:t> </w:t>
      </w:r>
      <w:r w:rsidRPr="00CB7F97">
        <w:rPr>
          <w:rFonts w:ascii="Arial" w:hAnsi="Arial" w:cs="Arial"/>
          <w:sz w:val="20"/>
          <w:szCs w:val="20"/>
        </w:rPr>
        <w:t>E</w:t>
      </w:r>
      <w:r w:rsidR="00B1772C" w:rsidRPr="00CB7F97">
        <w:rPr>
          <w:rFonts w:ascii="Arial" w:hAnsi="Arial" w:cs="Arial"/>
          <w:sz w:val="20"/>
          <w:szCs w:val="20"/>
        </w:rPr>
        <w:t>vropského sociálního fondu</w:t>
      </w:r>
      <w:r w:rsidRPr="00CB7F97">
        <w:rPr>
          <w:rFonts w:ascii="Arial" w:hAnsi="Arial" w:cs="Arial"/>
          <w:sz w:val="20"/>
          <w:szCs w:val="20"/>
        </w:rPr>
        <w:t xml:space="preserve">, z operačního programu Lidské zdroje a zaměstnanost, </w:t>
      </w:r>
      <w:r w:rsidR="00416E51" w:rsidRPr="00CB7F97">
        <w:rPr>
          <w:rFonts w:ascii="Arial" w:hAnsi="Arial" w:cs="Arial"/>
          <w:sz w:val="20"/>
          <w:szCs w:val="20"/>
        </w:rPr>
        <w:t xml:space="preserve">oblasti podpory </w:t>
      </w:r>
      <w:r w:rsidRPr="00CB7F97">
        <w:rPr>
          <w:rFonts w:ascii="Arial" w:hAnsi="Arial" w:cs="Arial"/>
          <w:sz w:val="20"/>
          <w:szCs w:val="20"/>
        </w:rPr>
        <w:t>3.2. Podpora sociální integrace příslušníků romských lokalit a z</w:t>
      </w:r>
      <w:r w:rsidR="00B1772C" w:rsidRPr="00CB7F97">
        <w:rPr>
          <w:rFonts w:ascii="Arial" w:hAnsi="Arial" w:cs="Arial"/>
          <w:sz w:val="20"/>
          <w:szCs w:val="20"/>
        </w:rPr>
        <w:t xml:space="preserve"> Evropského fondu regionálního rozvoje </w:t>
      </w:r>
      <w:r w:rsidRPr="00CB7F97">
        <w:rPr>
          <w:rFonts w:ascii="Arial" w:hAnsi="Arial" w:cs="Arial"/>
          <w:sz w:val="20"/>
          <w:szCs w:val="20"/>
        </w:rPr>
        <w:t>zejména IOP</w:t>
      </w:r>
      <w:r w:rsidR="00B1772C" w:rsidRPr="00CB7F97">
        <w:rPr>
          <w:rFonts w:ascii="Arial" w:hAnsi="Arial" w:cs="Arial"/>
          <w:sz w:val="20"/>
          <w:szCs w:val="20"/>
        </w:rPr>
        <w:t xml:space="preserve"> v rámci ERDF</w:t>
      </w:r>
      <w:r w:rsidRPr="00CB7F97">
        <w:rPr>
          <w:rFonts w:ascii="Arial" w:hAnsi="Arial" w:cs="Arial"/>
          <w:sz w:val="20"/>
          <w:szCs w:val="20"/>
        </w:rPr>
        <w:t xml:space="preserve">. </w:t>
      </w:r>
      <w:r w:rsidRPr="00CB7F97">
        <w:rPr>
          <w:rFonts w:ascii="Arial" w:hAnsi="Arial" w:cs="Arial"/>
          <w:sz w:val="20"/>
          <w:szCs w:val="20"/>
          <w:lang w:eastAsia="cs-CZ"/>
        </w:rPr>
        <w:t xml:space="preserve">Romská strategie 2020 počítá s tím, že vedle národních finančních zdrojů bude i v období </w:t>
      </w:r>
      <w:r w:rsidR="00660CAE" w:rsidRPr="00CB7F97">
        <w:rPr>
          <w:rFonts w:ascii="Arial" w:hAnsi="Arial" w:cs="Arial"/>
          <w:sz w:val="20"/>
          <w:szCs w:val="20"/>
          <w:lang w:eastAsia="cs-CZ"/>
        </w:rPr>
        <w:br/>
      </w:r>
      <w:r w:rsidRPr="00CB7F97">
        <w:rPr>
          <w:rFonts w:ascii="Arial" w:hAnsi="Arial" w:cs="Arial"/>
          <w:sz w:val="20"/>
          <w:szCs w:val="20"/>
          <w:lang w:eastAsia="cs-CZ"/>
        </w:rPr>
        <w:t>2014</w:t>
      </w:r>
      <w:r w:rsidR="00660CAE" w:rsidRPr="00CB7F97">
        <w:rPr>
          <w:rFonts w:ascii="Arial" w:hAnsi="Arial" w:cs="Arial"/>
          <w:sz w:val="20"/>
          <w:szCs w:val="20"/>
        </w:rPr>
        <w:t>–</w:t>
      </w:r>
      <w:r w:rsidRPr="00CB7F97">
        <w:rPr>
          <w:rFonts w:ascii="Arial" w:hAnsi="Arial" w:cs="Arial"/>
          <w:sz w:val="20"/>
          <w:szCs w:val="20"/>
          <w:lang w:eastAsia="cs-CZ"/>
        </w:rPr>
        <w:t>2020</w:t>
      </w:r>
      <w:r w:rsidR="00660CAE" w:rsidRPr="00CB7F97">
        <w:rPr>
          <w:rFonts w:ascii="Arial" w:hAnsi="Arial" w:cs="Arial"/>
          <w:sz w:val="20"/>
          <w:szCs w:val="20"/>
          <w:lang w:eastAsia="cs-CZ"/>
        </w:rPr>
        <w:t xml:space="preserve"> </w:t>
      </w:r>
      <w:r w:rsidRPr="00CB7F97">
        <w:rPr>
          <w:rFonts w:ascii="Arial" w:hAnsi="Arial" w:cs="Arial"/>
          <w:sz w:val="20"/>
          <w:szCs w:val="20"/>
          <w:lang w:eastAsia="cs-CZ"/>
        </w:rPr>
        <w:t xml:space="preserve">významným zdrojem Evropský sociální fond, který je hlavním finančním nástrojem EU pro investice do začleňování Romů v oblasti zaměstnanosti, vzdělávání a sociálního začlenění. Jako doplňkový nástroj k ostatním evropským strukturálním a investičním fondům zahrnuje nařízení Evropského parlamentu a Rady (EU) č. 1304/2013 pro programové období 2014–2020 investiční prioritu v rámci Evropského sociálního fondu, zaměřenou na socioekonomickou integraci </w:t>
      </w:r>
      <w:proofErr w:type="spellStart"/>
      <w:r w:rsidRPr="00CB7F97">
        <w:rPr>
          <w:rFonts w:ascii="Arial" w:hAnsi="Arial" w:cs="Arial"/>
          <w:sz w:val="20"/>
          <w:szCs w:val="20"/>
          <w:lang w:eastAsia="cs-CZ"/>
        </w:rPr>
        <w:t>marginalizovaných</w:t>
      </w:r>
      <w:proofErr w:type="spellEnd"/>
      <w:r w:rsidRPr="00CB7F97">
        <w:rPr>
          <w:rFonts w:ascii="Arial" w:hAnsi="Arial" w:cs="Arial"/>
          <w:sz w:val="20"/>
          <w:szCs w:val="20"/>
          <w:lang w:eastAsia="cs-CZ"/>
        </w:rPr>
        <w:t xml:space="preserve"> skupin, jako jsou Romové. Na tuto investiční prioritu bylo vyčleněno v k</w:t>
      </w:r>
      <w:r w:rsidR="00862DB4" w:rsidRPr="00CB7F97">
        <w:rPr>
          <w:rFonts w:ascii="Arial" w:hAnsi="Arial" w:cs="Arial"/>
          <w:sz w:val="20"/>
          <w:szCs w:val="20"/>
          <w:lang w:eastAsia="cs-CZ"/>
        </w:rPr>
        <w:t>aždém členském státě nejméně 20 </w:t>
      </w:r>
      <w:r w:rsidRPr="00CB7F97">
        <w:rPr>
          <w:rFonts w:ascii="Arial" w:hAnsi="Arial" w:cs="Arial"/>
          <w:sz w:val="20"/>
          <w:szCs w:val="20"/>
          <w:lang w:eastAsia="cs-CZ"/>
        </w:rPr>
        <w:t>% celkových prostředků z Evropského sociálního fondu.</w:t>
      </w:r>
    </w:p>
    <w:p w14:paraId="76F3765B" w14:textId="77777777" w:rsidR="00FF75DF" w:rsidRPr="00CB7F97" w:rsidRDefault="00FF75DF" w:rsidP="00B82B12">
      <w:pPr>
        <w:jc w:val="both"/>
        <w:rPr>
          <w:rFonts w:ascii="Arial" w:hAnsi="Arial" w:cs="Arial"/>
          <w:sz w:val="20"/>
          <w:szCs w:val="20"/>
          <w:lang w:eastAsia="cs-CZ"/>
        </w:rPr>
      </w:pPr>
    </w:p>
    <w:p w14:paraId="4C009A3B" w14:textId="2A46220C" w:rsidR="00FF75DF" w:rsidRPr="00CB7F97" w:rsidRDefault="00FF75DF" w:rsidP="00B82B12">
      <w:pPr>
        <w:jc w:val="both"/>
        <w:rPr>
          <w:rFonts w:ascii="Arial" w:hAnsi="Arial" w:cs="Arial"/>
          <w:sz w:val="20"/>
          <w:szCs w:val="20"/>
        </w:rPr>
      </w:pPr>
      <w:r w:rsidRPr="00CB7F97">
        <w:rPr>
          <w:rFonts w:ascii="Arial" w:hAnsi="Arial" w:cs="Arial"/>
          <w:sz w:val="20"/>
          <w:szCs w:val="20"/>
        </w:rPr>
        <w:t xml:space="preserve">Výčet operačních programů a priorit, z nichž bude především financována romská integrace, je uveden v části 1.6 výše. Strategie vychází z toho, že zůstane zachován dosavadní systém financování, který je však potřebné upravit tak, aby bylo sledování a vykazování prostředků věnovaných na romskou integraci snadnější, což se týká jak prostředků ze státního rozpočtu, tak finančních prostředků z fondů EU. Bude proto potřebné zvážit, zda </w:t>
      </w:r>
      <w:r w:rsidR="0083529E" w:rsidRPr="00CB7F97">
        <w:rPr>
          <w:rFonts w:ascii="Arial" w:hAnsi="Arial" w:cs="Arial"/>
          <w:sz w:val="20"/>
          <w:szCs w:val="20"/>
        </w:rPr>
        <w:t>–</w:t>
      </w:r>
      <w:r w:rsidRPr="00CB7F97">
        <w:rPr>
          <w:rFonts w:ascii="Arial" w:hAnsi="Arial" w:cs="Arial"/>
          <w:sz w:val="20"/>
          <w:szCs w:val="20"/>
        </w:rPr>
        <w:t xml:space="preserve"> vedle již existujících závazných ukazatelů státního rozpočtu na základě zákona o právech příslušníků národnostních menšin </w:t>
      </w:r>
      <w:r w:rsidR="0083529E" w:rsidRPr="00CB7F97">
        <w:rPr>
          <w:rFonts w:ascii="Arial" w:hAnsi="Arial" w:cs="Arial"/>
          <w:sz w:val="20"/>
          <w:szCs w:val="20"/>
        </w:rPr>
        <w:t>–</w:t>
      </w:r>
      <w:r w:rsidRPr="00CB7F97">
        <w:rPr>
          <w:rFonts w:ascii="Arial" w:hAnsi="Arial" w:cs="Arial"/>
          <w:sz w:val="20"/>
          <w:szCs w:val="20"/>
        </w:rPr>
        <w:t xml:space="preserve"> by</w:t>
      </w:r>
      <w:r w:rsidR="0083529E" w:rsidRPr="00CB7F97">
        <w:rPr>
          <w:rFonts w:ascii="Arial" w:hAnsi="Arial" w:cs="Arial"/>
          <w:sz w:val="20"/>
          <w:szCs w:val="20"/>
        </w:rPr>
        <w:t xml:space="preserve"> </w:t>
      </w:r>
      <w:r w:rsidRPr="00CB7F97">
        <w:rPr>
          <w:rFonts w:ascii="Arial" w:hAnsi="Arial" w:cs="Arial"/>
          <w:sz w:val="20"/>
          <w:szCs w:val="20"/>
        </w:rPr>
        <w:t>do budoucna jednotlivými ministerstvy neměly být sledovány rovněž finanční prostředky, které jdou na integraci Romů jako součást širších, obecných politik.</w:t>
      </w:r>
      <w:r w:rsidRPr="00CB7F97">
        <w:rPr>
          <w:rStyle w:val="Znakapoznpodarou"/>
          <w:rFonts w:ascii="Arial" w:hAnsi="Arial" w:cs="Arial"/>
          <w:sz w:val="20"/>
          <w:szCs w:val="20"/>
        </w:rPr>
        <w:footnoteReference w:id="122"/>
      </w:r>
      <w:r w:rsidRPr="00CB7F97">
        <w:rPr>
          <w:rFonts w:ascii="Arial" w:hAnsi="Arial" w:cs="Arial"/>
          <w:sz w:val="20"/>
          <w:szCs w:val="20"/>
        </w:rPr>
        <w:t xml:space="preserve"> </w:t>
      </w:r>
    </w:p>
    <w:p w14:paraId="00A933D7" w14:textId="77777777" w:rsidR="007214F8" w:rsidRPr="00CB7F97" w:rsidRDefault="007214F8" w:rsidP="007214F8">
      <w:pPr>
        <w:jc w:val="both"/>
        <w:rPr>
          <w:rFonts w:ascii="Arial" w:hAnsi="Arial" w:cs="Arial"/>
          <w:sz w:val="20"/>
          <w:szCs w:val="20"/>
        </w:rPr>
      </w:pPr>
    </w:p>
    <w:p w14:paraId="2376F7C0" w14:textId="1CB10D14" w:rsidR="007214F8" w:rsidRPr="00CB7F97" w:rsidRDefault="002E451D" w:rsidP="007214F8">
      <w:pPr>
        <w:jc w:val="both"/>
        <w:rPr>
          <w:rFonts w:ascii="Arial" w:hAnsi="Arial" w:cs="Arial"/>
          <w:sz w:val="20"/>
          <w:szCs w:val="20"/>
        </w:rPr>
      </w:pPr>
      <w:r w:rsidRPr="00CB7F97">
        <w:rPr>
          <w:rFonts w:ascii="Arial" w:hAnsi="Arial" w:cs="Arial"/>
          <w:sz w:val="20"/>
          <w:szCs w:val="20"/>
        </w:rPr>
        <w:t>Co se výčtu financování Strategie z ESI fondů týče, tak v</w:t>
      </w:r>
      <w:r w:rsidR="007214F8" w:rsidRPr="00CB7F97">
        <w:rPr>
          <w:rFonts w:ascii="Arial" w:hAnsi="Arial" w:cs="Arial"/>
          <w:sz w:val="20"/>
          <w:szCs w:val="20"/>
        </w:rPr>
        <w:t xml:space="preserve"> žádném operačním programu nejsou finanční prostředky vyčísleny specificky na romskou integraci, ale pro Strategii romské integrace je velice relevantní tematický cíl 9 </w:t>
      </w:r>
      <w:r w:rsidR="0083529E" w:rsidRPr="00CB7F97">
        <w:rPr>
          <w:rFonts w:ascii="Arial" w:hAnsi="Arial" w:cs="Arial"/>
          <w:sz w:val="20"/>
          <w:szCs w:val="20"/>
        </w:rPr>
        <w:t>–</w:t>
      </w:r>
      <w:r w:rsidR="007214F8" w:rsidRPr="00CB7F97">
        <w:rPr>
          <w:rFonts w:ascii="Arial" w:hAnsi="Arial" w:cs="Arial"/>
          <w:sz w:val="20"/>
          <w:szCs w:val="20"/>
        </w:rPr>
        <w:t xml:space="preserve"> Podpora sociálního začleňování a boj proti chudobě a diskriminaci. Na tento tematický cíl bude dle orientačního vyčíslení, které je uvedené v Dohodě o partnerství pro programové období 2014–2020 (ve verzi schválené Evropskou komisí k </w:t>
      </w:r>
      <w:proofErr w:type="gramStart"/>
      <w:r w:rsidR="007214F8" w:rsidRPr="00CB7F97">
        <w:rPr>
          <w:rFonts w:ascii="Arial" w:hAnsi="Arial" w:cs="Arial"/>
          <w:sz w:val="20"/>
          <w:szCs w:val="20"/>
        </w:rPr>
        <w:t>26.</w:t>
      </w:r>
      <w:r w:rsidR="00660CAE" w:rsidRPr="00CB7F97">
        <w:rPr>
          <w:rFonts w:ascii="Arial" w:hAnsi="Arial" w:cs="Arial"/>
          <w:sz w:val="20"/>
          <w:szCs w:val="20"/>
        </w:rPr>
        <w:t>0</w:t>
      </w:r>
      <w:r w:rsidR="007214F8" w:rsidRPr="00CB7F97">
        <w:rPr>
          <w:rFonts w:ascii="Arial" w:hAnsi="Arial" w:cs="Arial"/>
          <w:sz w:val="20"/>
          <w:szCs w:val="20"/>
        </w:rPr>
        <w:t>8.2014</w:t>
      </w:r>
      <w:proofErr w:type="gramEnd"/>
      <w:r w:rsidR="007214F8" w:rsidRPr="00CB7F97">
        <w:rPr>
          <w:rFonts w:ascii="Arial" w:hAnsi="Arial" w:cs="Arial"/>
          <w:sz w:val="20"/>
          <w:szCs w:val="20"/>
        </w:rPr>
        <w:t>) vyčleněno 2</w:t>
      </w:r>
      <w:r w:rsidR="00BC1500" w:rsidRPr="00CB7F97">
        <w:rPr>
          <w:rFonts w:ascii="Arial" w:hAnsi="Arial" w:cs="Arial"/>
          <w:sz w:val="20"/>
          <w:szCs w:val="20"/>
        </w:rPr>
        <w:t> </w:t>
      </w:r>
      <w:r w:rsidR="007214F8" w:rsidRPr="00CB7F97">
        <w:rPr>
          <w:rFonts w:ascii="Arial" w:hAnsi="Arial" w:cs="Arial"/>
          <w:sz w:val="20"/>
          <w:szCs w:val="20"/>
        </w:rPr>
        <w:t>658</w:t>
      </w:r>
      <w:r w:rsidR="00BC1500" w:rsidRPr="00CB7F97">
        <w:rPr>
          <w:rFonts w:ascii="Arial" w:hAnsi="Arial" w:cs="Arial"/>
          <w:sz w:val="20"/>
          <w:szCs w:val="20"/>
        </w:rPr>
        <w:t> </w:t>
      </w:r>
      <w:r w:rsidR="007214F8" w:rsidRPr="00CB7F97">
        <w:rPr>
          <w:rFonts w:ascii="Arial" w:hAnsi="Arial" w:cs="Arial"/>
          <w:sz w:val="20"/>
          <w:szCs w:val="20"/>
        </w:rPr>
        <w:t>056</w:t>
      </w:r>
      <w:r w:rsidR="00BC1500" w:rsidRPr="00CB7F97">
        <w:rPr>
          <w:rFonts w:ascii="Arial" w:hAnsi="Arial" w:cs="Arial"/>
          <w:sz w:val="20"/>
          <w:szCs w:val="20"/>
        </w:rPr>
        <w:t> </w:t>
      </w:r>
      <w:r w:rsidR="007214F8" w:rsidRPr="00CB7F97">
        <w:rPr>
          <w:rFonts w:ascii="Arial" w:hAnsi="Arial" w:cs="Arial"/>
          <w:sz w:val="20"/>
          <w:szCs w:val="20"/>
        </w:rPr>
        <w:t>235 EUR, z této částky by mělo být 1 037 378 062 EUR alokováno z fondu EFRR a 1</w:t>
      </w:r>
      <w:r w:rsidR="00BC1500" w:rsidRPr="00CB7F97">
        <w:rPr>
          <w:rFonts w:ascii="Arial" w:hAnsi="Arial" w:cs="Arial"/>
          <w:sz w:val="20"/>
          <w:szCs w:val="20"/>
        </w:rPr>
        <w:t> </w:t>
      </w:r>
      <w:r w:rsidR="007214F8" w:rsidRPr="00CB7F97">
        <w:rPr>
          <w:rFonts w:ascii="Arial" w:hAnsi="Arial" w:cs="Arial"/>
          <w:sz w:val="20"/>
          <w:szCs w:val="20"/>
        </w:rPr>
        <w:t>512</w:t>
      </w:r>
      <w:r w:rsidR="00BC1500" w:rsidRPr="00CB7F97">
        <w:rPr>
          <w:rFonts w:ascii="Arial" w:hAnsi="Arial" w:cs="Arial"/>
          <w:sz w:val="20"/>
          <w:szCs w:val="20"/>
        </w:rPr>
        <w:t> </w:t>
      </w:r>
      <w:r w:rsidR="007214F8" w:rsidRPr="00CB7F97">
        <w:rPr>
          <w:rFonts w:ascii="Arial" w:hAnsi="Arial" w:cs="Arial"/>
          <w:sz w:val="20"/>
          <w:szCs w:val="20"/>
        </w:rPr>
        <w:t>161</w:t>
      </w:r>
      <w:r w:rsidR="00BC1500" w:rsidRPr="00CB7F97">
        <w:rPr>
          <w:rFonts w:ascii="Arial" w:hAnsi="Arial" w:cs="Arial"/>
          <w:sz w:val="20"/>
          <w:szCs w:val="20"/>
        </w:rPr>
        <w:t> </w:t>
      </w:r>
      <w:r w:rsidR="007214F8" w:rsidRPr="00CB7F97">
        <w:rPr>
          <w:rFonts w:ascii="Arial" w:hAnsi="Arial" w:cs="Arial"/>
          <w:sz w:val="20"/>
          <w:szCs w:val="20"/>
        </w:rPr>
        <w:t>471 EUR z fondu ESF.</w:t>
      </w:r>
    </w:p>
    <w:p w14:paraId="17A2DDF3" w14:textId="77777777" w:rsidR="007214F8" w:rsidRPr="00CB7F97" w:rsidRDefault="007214F8" w:rsidP="007214F8">
      <w:pPr>
        <w:jc w:val="both"/>
        <w:rPr>
          <w:rFonts w:ascii="Arial" w:hAnsi="Arial" w:cs="Arial"/>
          <w:sz w:val="20"/>
          <w:szCs w:val="20"/>
        </w:rPr>
      </w:pPr>
    </w:p>
    <w:p w14:paraId="1D987AF8" w14:textId="6BA73C2E" w:rsidR="00855B66" w:rsidRPr="00CB7F97" w:rsidRDefault="007214F8" w:rsidP="007214F8">
      <w:pPr>
        <w:jc w:val="both"/>
        <w:rPr>
          <w:rFonts w:ascii="Arial" w:hAnsi="Arial" w:cs="Arial"/>
          <w:sz w:val="20"/>
          <w:szCs w:val="20"/>
        </w:rPr>
      </w:pPr>
      <w:r w:rsidRPr="00CB7F97">
        <w:rPr>
          <w:rFonts w:ascii="Arial" w:hAnsi="Arial" w:cs="Arial"/>
          <w:sz w:val="20"/>
          <w:szCs w:val="20"/>
        </w:rPr>
        <w:t>Orientačně lze uvést, že podpora bude směřovat zejména ze tří operačních programů. Podpora z</w:t>
      </w:r>
      <w:r w:rsidR="00BC1500" w:rsidRPr="00CB7F97">
        <w:rPr>
          <w:rFonts w:ascii="Arial" w:hAnsi="Arial" w:cs="Arial"/>
          <w:sz w:val="20"/>
          <w:szCs w:val="20"/>
        </w:rPr>
        <w:t> </w:t>
      </w:r>
      <w:r w:rsidRPr="00CB7F97">
        <w:rPr>
          <w:rFonts w:ascii="Arial" w:hAnsi="Arial" w:cs="Arial"/>
          <w:sz w:val="20"/>
          <w:szCs w:val="20"/>
        </w:rPr>
        <w:t xml:space="preserve">Evropského sociálního fondu je určena z </w:t>
      </w:r>
      <w:proofErr w:type="gramStart"/>
      <w:r w:rsidRPr="00CB7F97">
        <w:rPr>
          <w:rFonts w:ascii="Arial" w:hAnsi="Arial" w:cs="Arial"/>
          <w:sz w:val="20"/>
          <w:szCs w:val="20"/>
        </w:rPr>
        <w:t>OP</w:t>
      </w:r>
      <w:proofErr w:type="gramEnd"/>
      <w:r w:rsidRPr="00CB7F97">
        <w:rPr>
          <w:rFonts w:ascii="Arial" w:hAnsi="Arial" w:cs="Arial"/>
          <w:sz w:val="20"/>
          <w:szCs w:val="20"/>
        </w:rPr>
        <w:t xml:space="preserve"> VVV</w:t>
      </w:r>
      <w:r w:rsidR="00C44B87" w:rsidRPr="00CB7F97">
        <w:rPr>
          <w:rFonts w:ascii="Arial" w:hAnsi="Arial" w:cs="Arial"/>
          <w:sz w:val="20"/>
          <w:szCs w:val="20"/>
        </w:rPr>
        <w:t xml:space="preserve"> </w:t>
      </w:r>
      <w:r w:rsidRPr="00CB7F97">
        <w:rPr>
          <w:rFonts w:ascii="Arial" w:hAnsi="Arial" w:cs="Arial"/>
          <w:sz w:val="20"/>
          <w:szCs w:val="20"/>
        </w:rPr>
        <w:t>a OP Z. Podpora z</w:t>
      </w:r>
      <w:r w:rsidR="00C44B87" w:rsidRPr="00CB7F97">
        <w:rPr>
          <w:rFonts w:ascii="Arial" w:hAnsi="Arial" w:cs="Arial"/>
          <w:sz w:val="20"/>
          <w:szCs w:val="20"/>
        </w:rPr>
        <w:t xml:space="preserve"> </w:t>
      </w:r>
      <w:r w:rsidRPr="00CB7F97">
        <w:rPr>
          <w:rFonts w:ascii="Arial" w:hAnsi="Arial" w:cs="Arial"/>
          <w:sz w:val="20"/>
          <w:szCs w:val="20"/>
        </w:rPr>
        <w:t>EFRR</w:t>
      </w:r>
      <w:r w:rsidR="00C44B87" w:rsidRPr="00CB7F97">
        <w:rPr>
          <w:rFonts w:ascii="Arial" w:hAnsi="Arial" w:cs="Arial"/>
          <w:sz w:val="20"/>
          <w:szCs w:val="20"/>
        </w:rPr>
        <w:t xml:space="preserve"> </w:t>
      </w:r>
      <w:r w:rsidRPr="00CB7F97">
        <w:rPr>
          <w:rFonts w:ascii="Arial" w:hAnsi="Arial" w:cs="Arial"/>
          <w:sz w:val="20"/>
          <w:szCs w:val="20"/>
        </w:rPr>
        <w:t xml:space="preserve">plyne z IROP. V rámci OP VVV, prioritní osy 3, je celkově na tematický cíl 9 vyčleněno přibližně 220 mil. EUR. Z </w:t>
      </w:r>
      <w:proofErr w:type="gramStart"/>
      <w:r w:rsidRPr="00CB7F97">
        <w:rPr>
          <w:rFonts w:ascii="Arial" w:hAnsi="Arial" w:cs="Arial"/>
          <w:sz w:val="20"/>
          <w:szCs w:val="20"/>
        </w:rPr>
        <w:t>O</w:t>
      </w:r>
      <w:r w:rsidR="00C44B87" w:rsidRPr="00CB7F97">
        <w:rPr>
          <w:rFonts w:ascii="Arial" w:hAnsi="Arial" w:cs="Arial"/>
          <w:sz w:val="20"/>
          <w:szCs w:val="20"/>
        </w:rPr>
        <w:t>P</w:t>
      </w:r>
      <w:proofErr w:type="gramEnd"/>
      <w:r w:rsidRPr="00CB7F97">
        <w:rPr>
          <w:rFonts w:ascii="Arial" w:hAnsi="Arial" w:cs="Arial"/>
          <w:sz w:val="20"/>
          <w:szCs w:val="20"/>
        </w:rPr>
        <w:t xml:space="preserve"> Z</w:t>
      </w:r>
      <w:r w:rsidR="00C44B87" w:rsidRPr="00CB7F97">
        <w:rPr>
          <w:rFonts w:ascii="Arial" w:hAnsi="Arial" w:cs="Arial"/>
          <w:sz w:val="20"/>
          <w:szCs w:val="20"/>
        </w:rPr>
        <w:t xml:space="preserve"> </w:t>
      </w:r>
      <w:r w:rsidRPr="00CB7F97">
        <w:rPr>
          <w:rFonts w:ascii="Arial" w:hAnsi="Arial" w:cs="Arial"/>
          <w:sz w:val="20"/>
          <w:szCs w:val="20"/>
        </w:rPr>
        <w:t>bylo na tematický cíl 9 vyčleněno v rámci prioritní osy 2 Sociální začleňování a boj s chudobou 632</w:t>
      </w:r>
      <w:r w:rsidR="00BC1500" w:rsidRPr="00CB7F97">
        <w:rPr>
          <w:rFonts w:ascii="Arial" w:hAnsi="Arial" w:cs="Arial"/>
          <w:sz w:val="20"/>
          <w:szCs w:val="20"/>
        </w:rPr>
        <w:t> </w:t>
      </w:r>
      <w:r w:rsidRPr="00CB7F97">
        <w:rPr>
          <w:rFonts w:ascii="Arial" w:hAnsi="Arial" w:cs="Arial"/>
          <w:sz w:val="20"/>
          <w:szCs w:val="20"/>
        </w:rPr>
        <w:t>561</w:t>
      </w:r>
      <w:r w:rsidR="00BC1500" w:rsidRPr="00CB7F97">
        <w:rPr>
          <w:rFonts w:ascii="Arial" w:hAnsi="Arial" w:cs="Arial"/>
          <w:sz w:val="20"/>
          <w:szCs w:val="20"/>
        </w:rPr>
        <w:t> </w:t>
      </w:r>
      <w:r w:rsidRPr="00CB7F97">
        <w:rPr>
          <w:rFonts w:ascii="Arial" w:hAnsi="Arial" w:cs="Arial"/>
          <w:sz w:val="20"/>
          <w:szCs w:val="20"/>
        </w:rPr>
        <w:t>258 EUR. Z</w:t>
      </w:r>
      <w:r w:rsidR="00BC1500" w:rsidRPr="00CB7F97">
        <w:rPr>
          <w:rFonts w:ascii="Arial" w:hAnsi="Arial" w:cs="Arial"/>
          <w:sz w:val="20"/>
          <w:szCs w:val="20"/>
        </w:rPr>
        <w:t> </w:t>
      </w:r>
      <w:r w:rsidR="00C44B87" w:rsidRPr="00CB7F97">
        <w:rPr>
          <w:rFonts w:ascii="Arial" w:hAnsi="Arial" w:cs="Arial"/>
          <w:sz w:val="20"/>
          <w:szCs w:val="20"/>
        </w:rPr>
        <w:t>IROP</w:t>
      </w:r>
      <w:r w:rsidRPr="00CB7F97">
        <w:rPr>
          <w:rFonts w:ascii="Arial" w:hAnsi="Arial" w:cs="Arial"/>
          <w:sz w:val="20"/>
          <w:szCs w:val="20"/>
        </w:rPr>
        <w:t xml:space="preserve"> bude tematický cíl 9 podpořen z fondu EFRR, a to v</w:t>
      </w:r>
      <w:r w:rsidR="00BC1500" w:rsidRPr="00CB7F97">
        <w:rPr>
          <w:rFonts w:ascii="Arial" w:hAnsi="Arial" w:cs="Arial"/>
          <w:sz w:val="20"/>
          <w:szCs w:val="20"/>
        </w:rPr>
        <w:t> </w:t>
      </w:r>
      <w:r w:rsidRPr="00CB7F97">
        <w:rPr>
          <w:rFonts w:ascii="Arial" w:hAnsi="Arial" w:cs="Arial"/>
          <w:sz w:val="20"/>
          <w:szCs w:val="20"/>
        </w:rPr>
        <w:t>rámci prioritní osy 2,</w:t>
      </w:r>
      <w:r w:rsidR="00BC569A" w:rsidRPr="00CB7F97">
        <w:rPr>
          <w:rFonts w:ascii="Arial" w:hAnsi="Arial" w:cs="Arial"/>
          <w:sz w:val="20"/>
          <w:szCs w:val="20"/>
        </w:rPr>
        <w:t xml:space="preserve"> částečně ze specifických </w:t>
      </w:r>
      <w:r w:rsidR="00BC569A" w:rsidRPr="00CB7F97">
        <w:rPr>
          <w:rFonts w:ascii="Arial" w:hAnsi="Arial" w:cs="Arial"/>
          <w:sz w:val="20"/>
          <w:szCs w:val="20"/>
        </w:rPr>
        <w:lastRenderedPageBreak/>
        <w:t xml:space="preserve">cílů </w:t>
      </w:r>
      <w:r w:rsidRPr="00CB7F97">
        <w:rPr>
          <w:rFonts w:ascii="Arial" w:hAnsi="Arial" w:cs="Arial"/>
          <w:sz w:val="20"/>
          <w:szCs w:val="20"/>
        </w:rPr>
        <w:t>2.1 Zvýšení kvali</w:t>
      </w:r>
      <w:r w:rsidR="00BC569A" w:rsidRPr="00CB7F97">
        <w:rPr>
          <w:rFonts w:ascii="Arial" w:hAnsi="Arial" w:cs="Arial"/>
          <w:sz w:val="20"/>
          <w:szCs w:val="20"/>
        </w:rPr>
        <w:t xml:space="preserve">ty a dostupnosti služeb vedoucích </w:t>
      </w:r>
      <w:r w:rsidRPr="00CB7F97">
        <w:rPr>
          <w:rFonts w:ascii="Arial" w:hAnsi="Arial" w:cs="Arial"/>
          <w:sz w:val="20"/>
          <w:szCs w:val="20"/>
        </w:rPr>
        <w:t>k</w:t>
      </w:r>
      <w:r w:rsidR="00BC1500" w:rsidRPr="00CB7F97">
        <w:rPr>
          <w:rFonts w:ascii="Arial" w:hAnsi="Arial" w:cs="Arial"/>
          <w:sz w:val="20"/>
          <w:szCs w:val="20"/>
        </w:rPr>
        <w:t> </w:t>
      </w:r>
      <w:r w:rsidRPr="00CB7F97">
        <w:rPr>
          <w:rFonts w:ascii="Arial" w:hAnsi="Arial" w:cs="Arial"/>
          <w:sz w:val="20"/>
          <w:szCs w:val="20"/>
        </w:rPr>
        <w:t>sociální inkluzi 337</w:t>
      </w:r>
      <w:r w:rsidR="00BC1500" w:rsidRPr="00CB7F97">
        <w:rPr>
          <w:rFonts w:ascii="Arial" w:hAnsi="Arial" w:cs="Arial"/>
          <w:sz w:val="20"/>
          <w:szCs w:val="20"/>
        </w:rPr>
        <w:t> </w:t>
      </w:r>
      <w:r w:rsidRPr="00CB7F97">
        <w:rPr>
          <w:rFonts w:ascii="Arial" w:hAnsi="Arial" w:cs="Arial"/>
          <w:sz w:val="20"/>
          <w:szCs w:val="20"/>
        </w:rPr>
        <w:t>812</w:t>
      </w:r>
      <w:r w:rsidR="00BC1500" w:rsidRPr="00CB7F97">
        <w:rPr>
          <w:rFonts w:ascii="Arial" w:hAnsi="Arial" w:cs="Arial"/>
          <w:sz w:val="20"/>
          <w:szCs w:val="20"/>
        </w:rPr>
        <w:t> </w:t>
      </w:r>
      <w:r w:rsidRPr="00CB7F97">
        <w:rPr>
          <w:rFonts w:ascii="Arial" w:hAnsi="Arial" w:cs="Arial"/>
          <w:sz w:val="20"/>
          <w:szCs w:val="20"/>
        </w:rPr>
        <w:t>752 EUR (7,30</w:t>
      </w:r>
      <w:r w:rsidR="00BF04E4" w:rsidRPr="00CB7F97">
        <w:rPr>
          <w:rFonts w:ascii="Arial" w:hAnsi="Arial" w:cs="Arial"/>
          <w:sz w:val="20"/>
          <w:szCs w:val="20"/>
        </w:rPr>
        <w:t> </w:t>
      </w:r>
      <w:r w:rsidRPr="00CB7F97">
        <w:rPr>
          <w:rFonts w:ascii="Arial" w:hAnsi="Arial" w:cs="Arial"/>
          <w:sz w:val="20"/>
          <w:szCs w:val="20"/>
        </w:rPr>
        <w:t>%), 2.2 Vznik nových a rozvoj existujících podnikatelských aktivit v</w:t>
      </w:r>
      <w:r w:rsidR="00BC1500" w:rsidRPr="00CB7F97">
        <w:rPr>
          <w:rFonts w:ascii="Arial" w:hAnsi="Arial" w:cs="Arial"/>
          <w:sz w:val="20"/>
          <w:szCs w:val="20"/>
        </w:rPr>
        <w:t> </w:t>
      </w:r>
      <w:r w:rsidRPr="00CB7F97">
        <w:rPr>
          <w:rFonts w:ascii="Arial" w:hAnsi="Arial" w:cs="Arial"/>
          <w:sz w:val="20"/>
          <w:szCs w:val="20"/>
        </w:rPr>
        <w:t>oblasti sociálního podnikání 25</w:t>
      </w:r>
      <w:r w:rsidR="00BC1500" w:rsidRPr="00CB7F97">
        <w:rPr>
          <w:rFonts w:ascii="Arial" w:hAnsi="Arial" w:cs="Arial"/>
          <w:sz w:val="20"/>
          <w:szCs w:val="20"/>
        </w:rPr>
        <w:t> </w:t>
      </w:r>
      <w:r w:rsidRPr="00CB7F97">
        <w:rPr>
          <w:rFonts w:ascii="Arial" w:hAnsi="Arial" w:cs="Arial"/>
          <w:sz w:val="20"/>
          <w:szCs w:val="20"/>
        </w:rPr>
        <w:t>522</w:t>
      </w:r>
      <w:r w:rsidR="00BC1500" w:rsidRPr="00CB7F97">
        <w:rPr>
          <w:rFonts w:ascii="Arial" w:hAnsi="Arial" w:cs="Arial"/>
          <w:sz w:val="20"/>
          <w:szCs w:val="20"/>
        </w:rPr>
        <w:t> </w:t>
      </w:r>
      <w:r w:rsidRPr="00CB7F97">
        <w:rPr>
          <w:rFonts w:ascii="Arial" w:hAnsi="Arial" w:cs="Arial"/>
          <w:sz w:val="20"/>
          <w:szCs w:val="20"/>
        </w:rPr>
        <w:t>658 EUR (0,55</w:t>
      </w:r>
      <w:r w:rsidR="00BF04E4" w:rsidRPr="00CB7F97">
        <w:rPr>
          <w:rFonts w:ascii="Arial" w:hAnsi="Arial" w:cs="Arial"/>
          <w:sz w:val="20"/>
          <w:szCs w:val="20"/>
        </w:rPr>
        <w:t> </w:t>
      </w:r>
      <w:r w:rsidRPr="00CB7F97">
        <w:rPr>
          <w:rFonts w:ascii="Arial" w:hAnsi="Arial" w:cs="Arial"/>
          <w:sz w:val="20"/>
          <w:szCs w:val="20"/>
        </w:rPr>
        <w:t>%) a 2.4 Zvýšení kvality a dostupnosti infrastruktury pro vzdělávání a celoživotní učení 472,532 mil EUR.</w:t>
      </w:r>
      <w:r w:rsidR="00BC1500" w:rsidRPr="00CB7F97">
        <w:rPr>
          <w:rStyle w:val="Znakapoznpodarou"/>
          <w:rFonts w:ascii="Arial" w:hAnsi="Arial" w:cs="Arial"/>
          <w:sz w:val="20"/>
          <w:szCs w:val="20"/>
        </w:rPr>
        <w:footnoteReference w:id="123"/>
      </w:r>
    </w:p>
    <w:p w14:paraId="098BF15B" w14:textId="09BC9B56" w:rsidR="00131E39" w:rsidRPr="00CB7F97" w:rsidRDefault="00131E39" w:rsidP="007214F8">
      <w:pPr>
        <w:jc w:val="both"/>
        <w:rPr>
          <w:rFonts w:ascii="Arial" w:hAnsi="Arial" w:cs="Arial"/>
          <w:sz w:val="20"/>
          <w:szCs w:val="20"/>
        </w:rPr>
      </w:pPr>
    </w:p>
    <w:p w14:paraId="2FC27695" w14:textId="77777777" w:rsidR="00FF75DF" w:rsidRPr="00CB7F97" w:rsidRDefault="00FF75DF" w:rsidP="00B82B12">
      <w:pPr>
        <w:pStyle w:val="NadpisKoncepce2"/>
        <w:ind w:left="851" w:hanging="494"/>
        <w:rPr>
          <w:lang w:val="cs-CZ"/>
        </w:rPr>
      </w:pPr>
      <w:bookmarkStart w:id="109" w:name="_Toc411592809"/>
      <w:r w:rsidRPr="00CB7F97">
        <w:rPr>
          <w:lang w:val="cs-CZ"/>
        </w:rPr>
        <w:t>Systém monitorování a evaluace realizace strategie</w:t>
      </w:r>
      <w:bookmarkEnd w:id="109"/>
    </w:p>
    <w:p w14:paraId="524C0FB7" w14:textId="2F9927F4" w:rsidR="00FF75DF" w:rsidRPr="00CB7F97" w:rsidRDefault="00FF75DF" w:rsidP="00B82B12">
      <w:pPr>
        <w:tabs>
          <w:tab w:val="left" w:pos="420"/>
        </w:tabs>
        <w:jc w:val="both"/>
        <w:rPr>
          <w:rFonts w:ascii="Arial" w:hAnsi="Arial" w:cs="Arial"/>
          <w:sz w:val="20"/>
          <w:szCs w:val="20"/>
        </w:rPr>
      </w:pPr>
      <w:r w:rsidRPr="00CB7F97">
        <w:rPr>
          <w:rFonts w:ascii="Arial" w:hAnsi="Arial" w:cs="Arial"/>
          <w:sz w:val="20"/>
          <w:szCs w:val="20"/>
        </w:rPr>
        <w:t xml:space="preserve">Úkoly, které plní jednotliví aktéři v procesu monitorování a evaluace Romské strategie 2020 jsou dány především Statutem Rady vlády pro záležitosti romské menšiny. </w:t>
      </w:r>
      <w:r w:rsidR="007475E4" w:rsidRPr="00CB7F97">
        <w:rPr>
          <w:rFonts w:ascii="Arial" w:hAnsi="Arial" w:cs="Arial"/>
          <w:sz w:val="20"/>
          <w:szCs w:val="20"/>
        </w:rPr>
        <w:t xml:space="preserve">Vedle systému monitorování Strategie jako celku, který vychází z osvědčených postupů, bude pro období do roku 2020 vytvořen i komplementární systém pro </w:t>
      </w:r>
      <w:r w:rsidR="007475E4" w:rsidRPr="00CB7F97">
        <w:rPr>
          <w:rFonts w:ascii="Arial" w:hAnsi="Arial" w:cs="Arial"/>
          <w:b/>
          <w:sz w:val="20"/>
          <w:szCs w:val="20"/>
        </w:rPr>
        <w:t xml:space="preserve">Monitorování naplňování strategie prostřednictvím ESI fondů. </w:t>
      </w:r>
      <w:r w:rsidR="007475E4" w:rsidRPr="00CB7F97">
        <w:rPr>
          <w:rFonts w:ascii="Arial" w:hAnsi="Arial" w:cs="Arial"/>
          <w:sz w:val="20"/>
          <w:szCs w:val="20"/>
        </w:rPr>
        <w:t xml:space="preserve">Tento systém je nevyhnutelně komplexnější, což je dáno mj. existencí samostatných a velmi rozvinutých struktur jak pro řízení ESI fondů jako celku tak i jednotlivých operačních programů. Vzhledem k intervencím prostřednictvím tzv. koordinovaného přístupu sehrává klíčovou roli nejen v procesu realizace opatření, ale i jejich monitorování </w:t>
      </w:r>
      <w:r w:rsidR="00D757D5" w:rsidRPr="00CB7F97">
        <w:rPr>
          <w:rFonts w:ascii="Arial" w:hAnsi="Arial" w:cs="Arial"/>
          <w:sz w:val="20"/>
          <w:szCs w:val="20"/>
        </w:rPr>
        <w:t>celá Sekce pro lidská práva (naplňování horizontální priority, účast v monitorovacích výborech a dalších relevantních orgánů pro koordinaci ESI fondů).</w:t>
      </w:r>
    </w:p>
    <w:p w14:paraId="4B03B44D" w14:textId="77777777" w:rsidR="00FF75DF" w:rsidRPr="00CB7F97" w:rsidRDefault="00FF75DF" w:rsidP="00B82B12">
      <w:pPr>
        <w:tabs>
          <w:tab w:val="left" w:pos="420"/>
        </w:tabs>
        <w:jc w:val="both"/>
        <w:rPr>
          <w:rFonts w:ascii="Arial" w:hAnsi="Arial" w:cs="Arial"/>
          <w:sz w:val="20"/>
          <w:szCs w:val="20"/>
        </w:rPr>
      </w:pPr>
    </w:p>
    <w:p w14:paraId="6828B920" w14:textId="77777777" w:rsidR="00FF75DF" w:rsidRPr="00CB7F97" w:rsidRDefault="00FF75DF" w:rsidP="00B82B12">
      <w:pPr>
        <w:tabs>
          <w:tab w:val="left" w:pos="420"/>
        </w:tabs>
        <w:jc w:val="both"/>
        <w:rPr>
          <w:rFonts w:ascii="Arial" w:hAnsi="Arial" w:cs="Arial"/>
          <w:b/>
          <w:sz w:val="20"/>
          <w:szCs w:val="20"/>
        </w:rPr>
      </w:pPr>
      <w:r w:rsidRPr="00CB7F97">
        <w:rPr>
          <w:rFonts w:ascii="Arial" w:hAnsi="Arial" w:cs="Arial"/>
          <w:b/>
          <w:sz w:val="20"/>
          <w:szCs w:val="20"/>
        </w:rPr>
        <w:t>Klíčovými aktéry v procesu monitorování a evaluace naplňování strategie na centrální úrovni jsou:</w:t>
      </w:r>
    </w:p>
    <w:p w14:paraId="7D52E194" w14:textId="77777777" w:rsidR="00FF75DF" w:rsidRPr="00CB7F97" w:rsidRDefault="00FF75DF" w:rsidP="004C2474">
      <w:pPr>
        <w:numPr>
          <w:ilvl w:val="0"/>
          <w:numId w:val="8"/>
        </w:numPr>
        <w:tabs>
          <w:tab w:val="left" w:pos="420"/>
        </w:tabs>
        <w:jc w:val="both"/>
        <w:rPr>
          <w:rFonts w:ascii="Arial" w:hAnsi="Arial" w:cs="Arial"/>
          <w:sz w:val="20"/>
          <w:szCs w:val="20"/>
        </w:rPr>
      </w:pPr>
      <w:r w:rsidRPr="00CB7F97">
        <w:rPr>
          <w:rFonts w:ascii="Arial" w:hAnsi="Arial" w:cs="Arial"/>
          <w:sz w:val="20"/>
          <w:szCs w:val="20"/>
        </w:rPr>
        <w:t>Vláda ČR</w:t>
      </w:r>
    </w:p>
    <w:p w14:paraId="6FA4EC9D" w14:textId="57C7EEF2" w:rsidR="00FF75DF" w:rsidRPr="00CB7F97" w:rsidRDefault="00BC569A" w:rsidP="004C2474">
      <w:pPr>
        <w:numPr>
          <w:ilvl w:val="0"/>
          <w:numId w:val="8"/>
        </w:numPr>
        <w:tabs>
          <w:tab w:val="left" w:pos="420"/>
        </w:tabs>
        <w:jc w:val="both"/>
        <w:rPr>
          <w:rFonts w:ascii="Arial" w:hAnsi="Arial" w:cs="Arial"/>
          <w:sz w:val="20"/>
          <w:szCs w:val="20"/>
        </w:rPr>
      </w:pPr>
      <w:r w:rsidRPr="00CB7F97">
        <w:rPr>
          <w:rFonts w:ascii="Arial" w:hAnsi="Arial" w:cs="Arial"/>
          <w:sz w:val="20"/>
          <w:szCs w:val="20"/>
        </w:rPr>
        <w:t>M</w:t>
      </w:r>
      <w:r w:rsidR="00FF75DF" w:rsidRPr="00CB7F97">
        <w:rPr>
          <w:rFonts w:ascii="Arial" w:hAnsi="Arial" w:cs="Arial"/>
          <w:sz w:val="20"/>
          <w:szCs w:val="20"/>
        </w:rPr>
        <w:t>inistr pro lidská práva, rovné příležitosti a legislativu</w:t>
      </w:r>
    </w:p>
    <w:p w14:paraId="25163AFF" w14:textId="77777777" w:rsidR="00FF75DF" w:rsidRPr="00CB7F97" w:rsidRDefault="00FF75DF" w:rsidP="004C2474">
      <w:pPr>
        <w:numPr>
          <w:ilvl w:val="0"/>
          <w:numId w:val="8"/>
        </w:numPr>
        <w:tabs>
          <w:tab w:val="left" w:pos="420"/>
        </w:tabs>
        <w:jc w:val="both"/>
        <w:rPr>
          <w:rFonts w:ascii="Arial" w:hAnsi="Arial" w:cs="Arial"/>
          <w:sz w:val="20"/>
          <w:szCs w:val="20"/>
        </w:rPr>
      </w:pPr>
      <w:r w:rsidRPr="00CB7F97">
        <w:rPr>
          <w:rFonts w:ascii="Arial" w:hAnsi="Arial" w:cs="Arial"/>
          <w:sz w:val="20"/>
          <w:szCs w:val="20"/>
        </w:rPr>
        <w:t>Rada vlády pro záležitosti romské menšiny</w:t>
      </w:r>
    </w:p>
    <w:p w14:paraId="60E21B22" w14:textId="77777777" w:rsidR="00FF75DF" w:rsidRPr="00CB7F97" w:rsidRDefault="00FF75DF" w:rsidP="004C2474">
      <w:pPr>
        <w:numPr>
          <w:ilvl w:val="0"/>
          <w:numId w:val="8"/>
        </w:numPr>
        <w:tabs>
          <w:tab w:val="left" w:pos="420"/>
        </w:tabs>
        <w:jc w:val="both"/>
        <w:rPr>
          <w:rFonts w:ascii="Arial" w:hAnsi="Arial" w:cs="Arial"/>
          <w:sz w:val="20"/>
          <w:szCs w:val="20"/>
        </w:rPr>
      </w:pPr>
      <w:r w:rsidRPr="00CB7F97">
        <w:rPr>
          <w:rFonts w:ascii="Arial" w:hAnsi="Arial" w:cs="Arial"/>
          <w:sz w:val="20"/>
          <w:szCs w:val="20"/>
        </w:rPr>
        <w:t>Výbor pro spolupráci se samosprávami Rady vlády pro záležitosti romské menšiny</w:t>
      </w:r>
    </w:p>
    <w:p w14:paraId="5D37C0AA" w14:textId="2482F232" w:rsidR="00FF75DF" w:rsidRPr="00CB7F97" w:rsidRDefault="00FF75DF" w:rsidP="004C2474">
      <w:pPr>
        <w:numPr>
          <w:ilvl w:val="0"/>
          <w:numId w:val="8"/>
        </w:numPr>
        <w:tabs>
          <w:tab w:val="left" w:pos="420"/>
        </w:tabs>
        <w:jc w:val="both"/>
        <w:rPr>
          <w:rFonts w:ascii="Arial" w:hAnsi="Arial" w:cs="Arial"/>
          <w:sz w:val="20"/>
          <w:szCs w:val="20"/>
        </w:rPr>
      </w:pPr>
      <w:r w:rsidRPr="00CB7F97">
        <w:rPr>
          <w:rFonts w:ascii="Arial" w:hAnsi="Arial" w:cs="Arial"/>
          <w:sz w:val="20"/>
          <w:szCs w:val="20"/>
        </w:rPr>
        <w:t xml:space="preserve">Pracovní skupiny </w:t>
      </w:r>
      <w:r w:rsidR="00EE2102" w:rsidRPr="00CB7F97">
        <w:rPr>
          <w:rFonts w:ascii="Arial" w:hAnsi="Arial" w:cs="Arial"/>
          <w:sz w:val="20"/>
          <w:szCs w:val="20"/>
        </w:rPr>
        <w:t xml:space="preserve">a </w:t>
      </w:r>
      <w:r w:rsidRPr="00CB7F97">
        <w:rPr>
          <w:rFonts w:ascii="Arial" w:hAnsi="Arial" w:cs="Arial"/>
          <w:sz w:val="20"/>
          <w:szCs w:val="20"/>
        </w:rPr>
        <w:t>Výbor</w:t>
      </w:r>
      <w:r w:rsidR="00EE2102" w:rsidRPr="00CB7F97">
        <w:rPr>
          <w:rFonts w:ascii="Arial" w:hAnsi="Arial" w:cs="Arial"/>
          <w:sz w:val="20"/>
          <w:szCs w:val="20"/>
        </w:rPr>
        <w:t>y Rady vlády pro záležitosti romské menšiny</w:t>
      </w:r>
    </w:p>
    <w:p w14:paraId="3EE72761" w14:textId="77777777" w:rsidR="00FF75DF" w:rsidRPr="00CB7F97" w:rsidRDefault="00FF75DF" w:rsidP="004C2474">
      <w:pPr>
        <w:numPr>
          <w:ilvl w:val="0"/>
          <w:numId w:val="8"/>
        </w:numPr>
        <w:tabs>
          <w:tab w:val="left" w:pos="420"/>
        </w:tabs>
        <w:jc w:val="both"/>
        <w:rPr>
          <w:rFonts w:ascii="Arial" w:hAnsi="Arial" w:cs="Arial"/>
          <w:sz w:val="20"/>
          <w:szCs w:val="20"/>
        </w:rPr>
      </w:pPr>
      <w:r w:rsidRPr="00CB7F97">
        <w:rPr>
          <w:rFonts w:ascii="Arial" w:hAnsi="Arial" w:cs="Arial"/>
          <w:sz w:val="20"/>
          <w:szCs w:val="20"/>
        </w:rPr>
        <w:t>Monitorovací výbor Agentury pro sociální začleňování</w:t>
      </w:r>
    </w:p>
    <w:p w14:paraId="44DE841D" w14:textId="77777777" w:rsidR="00FF75DF" w:rsidRPr="00CB7F97" w:rsidRDefault="00FF75DF" w:rsidP="004C2474">
      <w:pPr>
        <w:numPr>
          <w:ilvl w:val="0"/>
          <w:numId w:val="8"/>
        </w:numPr>
        <w:tabs>
          <w:tab w:val="left" w:pos="420"/>
        </w:tabs>
        <w:jc w:val="both"/>
        <w:rPr>
          <w:rFonts w:ascii="Arial" w:hAnsi="Arial" w:cs="Arial"/>
          <w:sz w:val="20"/>
          <w:szCs w:val="20"/>
        </w:rPr>
      </w:pPr>
      <w:r w:rsidRPr="00CB7F97">
        <w:rPr>
          <w:rFonts w:ascii="Arial" w:hAnsi="Arial" w:cs="Arial"/>
          <w:sz w:val="20"/>
          <w:szCs w:val="20"/>
        </w:rPr>
        <w:t>Romové</w:t>
      </w:r>
    </w:p>
    <w:p w14:paraId="277F1824" w14:textId="77777777" w:rsidR="00FF75DF" w:rsidRPr="00CB7F97" w:rsidRDefault="00FF75DF" w:rsidP="00B82B12">
      <w:pPr>
        <w:tabs>
          <w:tab w:val="left" w:pos="420"/>
        </w:tabs>
        <w:ind w:left="1110"/>
        <w:jc w:val="both"/>
        <w:rPr>
          <w:rFonts w:ascii="Arial" w:hAnsi="Arial" w:cs="Arial"/>
          <w:sz w:val="20"/>
          <w:szCs w:val="20"/>
        </w:rPr>
      </w:pPr>
    </w:p>
    <w:p w14:paraId="51CDDB1E" w14:textId="77777777" w:rsidR="00FF75DF" w:rsidRPr="00CB7F97" w:rsidRDefault="00FF75DF" w:rsidP="00B82B12">
      <w:pPr>
        <w:tabs>
          <w:tab w:val="left" w:pos="420"/>
        </w:tabs>
        <w:jc w:val="both"/>
        <w:rPr>
          <w:rFonts w:ascii="Arial" w:hAnsi="Arial" w:cs="Arial"/>
          <w:b/>
          <w:sz w:val="20"/>
          <w:szCs w:val="20"/>
        </w:rPr>
      </w:pPr>
      <w:r w:rsidRPr="00CB7F97">
        <w:rPr>
          <w:rFonts w:ascii="Arial" w:hAnsi="Arial" w:cs="Arial"/>
          <w:b/>
          <w:sz w:val="20"/>
          <w:szCs w:val="20"/>
        </w:rPr>
        <w:t>Klíčovými aktéry v rámci tohoto procesu jsou na krajské a místní úrovni:</w:t>
      </w:r>
    </w:p>
    <w:p w14:paraId="615BF705" w14:textId="77777777" w:rsidR="00FF75DF" w:rsidRPr="00CB7F97" w:rsidRDefault="00FF75DF" w:rsidP="004C2474">
      <w:pPr>
        <w:numPr>
          <w:ilvl w:val="0"/>
          <w:numId w:val="8"/>
        </w:numPr>
        <w:tabs>
          <w:tab w:val="left" w:pos="420"/>
        </w:tabs>
        <w:jc w:val="both"/>
        <w:rPr>
          <w:rFonts w:ascii="Arial" w:hAnsi="Arial" w:cs="Arial"/>
          <w:sz w:val="20"/>
          <w:szCs w:val="20"/>
        </w:rPr>
      </w:pPr>
      <w:r w:rsidRPr="00CB7F97">
        <w:rPr>
          <w:rFonts w:ascii="Arial" w:hAnsi="Arial" w:cs="Arial"/>
          <w:sz w:val="20"/>
          <w:szCs w:val="20"/>
        </w:rPr>
        <w:t>Krajští koordinátoři pro romské záležitosti</w:t>
      </w:r>
    </w:p>
    <w:p w14:paraId="18336AF7" w14:textId="7CE29EBC" w:rsidR="00FF75DF" w:rsidRPr="00CB7F97" w:rsidRDefault="00FF75DF" w:rsidP="004C2474">
      <w:pPr>
        <w:numPr>
          <w:ilvl w:val="0"/>
          <w:numId w:val="8"/>
        </w:numPr>
        <w:tabs>
          <w:tab w:val="left" w:pos="420"/>
        </w:tabs>
        <w:jc w:val="both"/>
        <w:rPr>
          <w:rFonts w:ascii="Arial" w:hAnsi="Arial" w:cs="Arial"/>
          <w:sz w:val="20"/>
          <w:szCs w:val="20"/>
        </w:rPr>
      </w:pPr>
      <w:r w:rsidRPr="00CB7F97">
        <w:rPr>
          <w:rFonts w:ascii="Arial" w:hAnsi="Arial" w:cs="Arial"/>
          <w:sz w:val="20"/>
          <w:szCs w:val="20"/>
        </w:rPr>
        <w:t>Romští poradci na obcích a terénní pracovníci</w:t>
      </w:r>
      <w:r w:rsidR="00F207D2" w:rsidRPr="00CB7F97">
        <w:rPr>
          <w:rFonts w:ascii="Arial" w:hAnsi="Arial" w:cs="Arial"/>
          <w:sz w:val="20"/>
          <w:szCs w:val="20"/>
        </w:rPr>
        <w:t>, l</w:t>
      </w:r>
      <w:r w:rsidRPr="00CB7F97">
        <w:rPr>
          <w:rFonts w:ascii="Arial" w:hAnsi="Arial" w:cs="Arial"/>
          <w:sz w:val="20"/>
          <w:szCs w:val="20"/>
        </w:rPr>
        <w:t xml:space="preserve">okální konzultanti </w:t>
      </w:r>
    </w:p>
    <w:p w14:paraId="079B53A9" w14:textId="77777777" w:rsidR="00FF75DF" w:rsidRPr="00CB7F97" w:rsidRDefault="00FF75DF" w:rsidP="004C2474">
      <w:pPr>
        <w:numPr>
          <w:ilvl w:val="0"/>
          <w:numId w:val="8"/>
        </w:numPr>
        <w:tabs>
          <w:tab w:val="left" w:pos="420"/>
        </w:tabs>
        <w:jc w:val="both"/>
        <w:rPr>
          <w:rFonts w:ascii="Arial" w:hAnsi="Arial" w:cs="Arial"/>
          <w:sz w:val="20"/>
          <w:szCs w:val="20"/>
        </w:rPr>
      </w:pPr>
      <w:r w:rsidRPr="00CB7F97">
        <w:rPr>
          <w:rFonts w:ascii="Arial" w:hAnsi="Arial" w:cs="Arial"/>
          <w:sz w:val="20"/>
          <w:szCs w:val="20"/>
        </w:rPr>
        <w:t xml:space="preserve">Romské neziskové organizace </w:t>
      </w:r>
    </w:p>
    <w:p w14:paraId="6CE52A45" w14:textId="77777777" w:rsidR="00FF75DF" w:rsidRPr="00CB7F97" w:rsidRDefault="00FF75DF" w:rsidP="00914C89">
      <w:pPr>
        <w:tabs>
          <w:tab w:val="left" w:pos="420"/>
        </w:tabs>
        <w:jc w:val="both"/>
        <w:rPr>
          <w:rFonts w:ascii="Arial" w:hAnsi="Arial" w:cs="Arial"/>
          <w:sz w:val="20"/>
          <w:szCs w:val="20"/>
        </w:rPr>
      </w:pPr>
    </w:p>
    <w:p w14:paraId="2E939BE5" w14:textId="0A79E0AE" w:rsidR="00FF75DF" w:rsidRPr="00CB7F97" w:rsidRDefault="00FF75DF" w:rsidP="00B82B12">
      <w:pPr>
        <w:tabs>
          <w:tab w:val="left" w:pos="420"/>
        </w:tabs>
        <w:jc w:val="both"/>
        <w:rPr>
          <w:rFonts w:ascii="Arial" w:hAnsi="Arial" w:cs="Arial"/>
          <w:b/>
          <w:sz w:val="20"/>
          <w:szCs w:val="20"/>
        </w:rPr>
      </w:pPr>
      <w:r w:rsidRPr="00CB7F97">
        <w:rPr>
          <w:rFonts w:ascii="Arial" w:hAnsi="Arial" w:cs="Arial"/>
          <w:sz w:val="20"/>
          <w:szCs w:val="20"/>
        </w:rPr>
        <w:t>Ministr pro lidská práva, rovné příležitosti a legislativu zajišťuje prostřednictvím kanceláře Rady, ve</w:t>
      </w:r>
      <w:r w:rsidR="00862DB4" w:rsidRPr="00CB7F97">
        <w:rPr>
          <w:rFonts w:ascii="Arial" w:hAnsi="Arial" w:cs="Arial"/>
          <w:sz w:val="20"/>
          <w:szCs w:val="20"/>
        </w:rPr>
        <w:t> </w:t>
      </w:r>
      <w:r w:rsidRPr="00CB7F97">
        <w:rPr>
          <w:rFonts w:ascii="Arial" w:hAnsi="Arial" w:cs="Arial"/>
          <w:sz w:val="20"/>
          <w:szCs w:val="20"/>
        </w:rPr>
        <w:t>spolupráci s Výborem pro spolupráci se samosprávami</w:t>
      </w:r>
      <w:r w:rsidR="00BC569A" w:rsidRPr="00CB7F97">
        <w:rPr>
          <w:rFonts w:ascii="Arial" w:hAnsi="Arial" w:cs="Arial"/>
          <w:sz w:val="20"/>
          <w:szCs w:val="20"/>
        </w:rPr>
        <w:t xml:space="preserve"> a prostřednictvím </w:t>
      </w:r>
      <w:r w:rsidR="000D41C4" w:rsidRPr="00CB7F97">
        <w:rPr>
          <w:rFonts w:ascii="Arial" w:hAnsi="Arial" w:cs="Arial"/>
          <w:sz w:val="20"/>
          <w:szCs w:val="20"/>
        </w:rPr>
        <w:t>Sekce pro lidská práva</w:t>
      </w:r>
      <w:r w:rsidRPr="00CB7F97">
        <w:rPr>
          <w:rFonts w:ascii="Arial" w:hAnsi="Arial" w:cs="Arial"/>
          <w:b/>
          <w:sz w:val="20"/>
          <w:szCs w:val="20"/>
        </w:rPr>
        <w:t xml:space="preserve">, </w:t>
      </w:r>
      <w:r w:rsidRPr="00CB7F97">
        <w:rPr>
          <w:rFonts w:ascii="Arial" w:hAnsi="Arial" w:cs="Arial"/>
          <w:sz w:val="20"/>
          <w:szCs w:val="20"/>
          <w:u w:val="single"/>
        </w:rPr>
        <w:t>kontinuální monitoring situace romské menšiny a</w:t>
      </w:r>
      <w:r w:rsidR="00862DB4" w:rsidRPr="00CB7F97">
        <w:rPr>
          <w:rFonts w:ascii="Arial" w:hAnsi="Arial" w:cs="Arial"/>
          <w:sz w:val="20"/>
          <w:szCs w:val="20"/>
          <w:u w:val="single"/>
        </w:rPr>
        <w:t> </w:t>
      </w:r>
      <w:r w:rsidRPr="00CB7F97">
        <w:rPr>
          <w:rFonts w:ascii="Arial" w:hAnsi="Arial" w:cs="Arial"/>
          <w:sz w:val="20"/>
          <w:szCs w:val="20"/>
          <w:u w:val="single"/>
        </w:rPr>
        <w:t>naplňování cílů strategie</w:t>
      </w:r>
      <w:r w:rsidRPr="00CB7F97">
        <w:rPr>
          <w:rFonts w:ascii="Arial" w:hAnsi="Arial" w:cs="Arial"/>
          <w:sz w:val="20"/>
          <w:szCs w:val="20"/>
        </w:rPr>
        <w:t>. Při tomto úkolu</w:t>
      </w:r>
      <w:r w:rsidR="00A74ADA" w:rsidRPr="00CB7F97">
        <w:rPr>
          <w:rFonts w:ascii="Arial" w:hAnsi="Arial" w:cs="Arial"/>
          <w:sz w:val="20"/>
          <w:szCs w:val="20"/>
        </w:rPr>
        <w:t xml:space="preserve"> kancelář Rady</w:t>
      </w:r>
      <w:r w:rsidRPr="00CB7F97">
        <w:rPr>
          <w:rFonts w:ascii="Arial" w:hAnsi="Arial" w:cs="Arial"/>
          <w:sz w:val="20"/>
          <w:szCs w:val="20"/>
        </w:rPr>
        <w:t xml:space="preserve"> spolupracuje s krajskými koordinátory pro romské záležitosti a využívá poznatky z terénu, které koordinátoři a </w:t>
      </w:r>
      <w:r w:rsidR="000D41C4" w:rsidRPr="00CB7F97">
        <w:rPr>
          <w:rFonts w:ascii="Arial" w:hAnsi="Arial" w:cs="Arial"/>
          <w:sz w:val="20"/>
          <w:szCs w:val="20"/>
        </w:rPr>
        <w:t xml:space="preserve">lokální konzultanti </w:t>
      </w:r>
      <w:r w:rsidRPr="00CB7F97">
        <w:rPr>
          <w:rFonts w:ascii="Arial" w:hAnsi="Arial" w:cs="Arial"/>
          <w:sz w:val="20"/>
          <w:szCs w:val="20"/>
        </w:rPr>
        <w:t>při své činnosti získal</w:t>
      </w:r>
      <w:r w:rsidR="000D41C4" w:rsidRPr="00CB7F97">
        <w:rPr>
          <w:rFonts w:ascii="Arial" w:hAnsi="Arial" w:cs="Arial"/>
          <w:sz w:val="20"/>
          <w:szCs w:val="20"/>
        </w:rPr>
        <w:t>i</w:t>
      </w:r>
      <w:r w:rsidRPr="00CB7F97">
        <w:rPr>
          <w:rFonts w:ascii="Arial" w:hAnsi="Arial" w:cs="Arial"/>
          <w:sz w:val="20"/>
          <w:szCs w:val="20"/>
        </w:rPr>
        <w:t xml:space="preserve">. </w:t>
      </w:r>
    </w:p>
    <w:p w14:paraId="6FD0595C" w14:textId="77777777" w:rsidR="00FF75DF" w:rsidRPr="00CB7F97" w:rsidRDefault="00FF75DF" w:rsidP="00B82B12">
      <w:pPr>
        <w:tabs>
          <w:tab w:val="left" w:pos="420"/>
        </w:tabs>
        <w:jc w:val="both"/>
        <w:rPr>
          <w:rFonts w:ascii="Arial" w:hAnsi="Arial" w:cs="Arial"/>
          <w:b/>
          <w:sz w:val="20"/>
          <w:szCs w:val="20"/>
        </w:rPr>
      </w:pPr>
    </w:p>
    <w:p w14:paraId="4894F869" w14:textId="6E01D3D9" w:rsidR="00B21A89" w:rsidRPr="00CB7F97" w:rsidRDefault="00FF75DF" w:rsidP="00B21A89">
      <w:pPr>
        <w:pStyle w:val="Odstavecseseznamem1"/>
        <w:spacing w:before="120" w:after="120" w:line="240" w:lineRule="atLeast"/>
        <w:ind w:left="0"/>
        <w:jc w:val="both"/>
        <w:rPr>
          <w:rFonts w:ascii="Arial" w:hAnsi="Arial" w:cs="Arial"/>
          <w:sz w:val="20"/>
          <w:lang w:val="cs-CZ"/>
        </w:rPr>
      </w:pPr>
      <w:r w:rsidRPr="00CB7F97">
        <w:rPr>
          <w:rFonts w:ascii="Arial" w:hAnsi="Arial" w:cs="Arial"/>
          <w:sz w:val="20"/>
          <w:u w:val="single"/>
          <w:lang w:val="cs-CZ"/>
        </w:rPr>
        <w:t>Základní monitorovací a evaluační cyklus je jednoroční</w:t>
      </w:r>
      <w:r w:rsidRPr="00CB7F97">
        <w:rPr>
          <w:rFonts w:ascii="Arial" w:hAnsi="Arial" w:cs="Arial"/>
          <w:sz w:val="20"/>
          <w:lang w:val="cs-CZ"/>
        </w:rPr>
        <w:t xml:space="preserve"> a je vždy završen tím, že vláda projedná </w:t>
      </w:r>
      <w:r w:rsidRPr="00CB7F97">
        <w:rPr>
          <w:rFonts w:ascii="Arial" w:hAnsi="Arial" w:cs="Arial"/>
          <w:b/>
          <w:sz w:val="20"/>
          <w:lang w:val="cs-CZ"/>
        </w:rPr>
        <w:t>Zprávu o</w:t>
      </w:r>
      <w:r w:rsidR="00B562E0" w:rsidRPr="00CB7F97">
        <w:rPr>
          <w:rFonts w:ascii="Arial" w:hAnsi="Arial" w:cs="Arial"/>
          <w:b/>
          <w:sz w:val="20"/>
          <w:lang w:val="cs-CZ"/>
        </w:rPr>
        <w:t> </w:t>
      </w:r>
      <w:r w:rsidRPr="00CB7F97">
        <w:rPr>
          <w:rFonts w:ascii="Arial" w:hAnsi="Arial" w:cs="Arial"/>
          <w:b/>
          <w:sz w:val="20"/>
          <w:lang w:val="cs-CZ"/>
        </w:rPr>
        <w:t>naplňování Strategie romské integrace 2020</w:t>
      </w:r>
      <w:r w:rsidR="00DB4A2D" w:rsidRPr="00CB7F97">
        <w:rPr>
          <w:rFonts w:ascii="Arial" w:hAnsi="Arial" w:cs="Arial"/>
          <w:sz w:val="20"/>
          <w:lang w:val="cs-CZ"/>
        </w:rPr>
        <w:t xml:space="preserve">, která </w:t>
      </w:r>
      <w:r w:rsidR="001660BB" w:rsidRPr="00CB7F97">
        <w:rPr>
          <w:rFonts w:ascii="Arial" w:hAnsi="Arial" w:cs="Arial"/>
          <w:sz w:val="20"/>
          <w:lang w:val="cs-CZ"/>
        </w:rPr>
        <w:t xml:space="preserve">bude rovněž informovat o </w:t>
      </w:r>
      <w:r w:rsidRPr="00CB7F97">
        <w:rPr>
          <w:rFonts w:ascii="Arial" w:hAnsi="Arial" w:cs="Arial"/>
          <w:sz w:val="20"/>
          <w:lang w:val="cs-CZ"/>
        </w:rPr>
        <w:t xml:space="preserve">stavu romské menšiny </w:t>
      </w:r>
      <w:r w:rsidR="00DB4A2D" w:rsidRPr="00CB7F97">
        <w:rPr>
          <w:rFonts w:ascii="Arial" w:hAnsi="Arial" w:cs="Arial"/>
          <w:sz w:val="20"/>
          <w:lang w:val="cs-CZ"/>
        </w:rPr>
        <w:t>v </w:t>
      </w:r>
      <w:r w:rsidRPr="00CB7F97">
        <w:rPr>
          <w:rFonts w:ascii="Arial" w:hAnsi="Arial" w:cs="Arial"/>
          <w:sz w:val="20"/>
          <w:lang w:val="cs-CZ"/>
        </w:rPr>
        <w:t>uplynul</w:t>
      </w:r>
      <w:r w:rsidR="00DB4A2D" w:rsidRPr="00CB7F97">
        <w:rPr>
          <w:rFonts w:ascii="Arial" w:hAnsi="Arial" w:cs="Arial"/>
          <w:sz w:val="20"/>
          <w:lang w:val="cs-CZ"/>
        </w:rPr>
        <w:t xml:space="preserve">ém </w:t>
      </w:r>
      <w:r w:rsidRPr="00CB7F97">
        <w:rPr>
          <w:rFonts w:ascii="Arial" w:hAnsi="Arial" w:cs="Arial"/>
          <w:sz w:val="20"/>
          <w:lang w:val="cs-CZ"/>
        </w:rPr>
        <w:t>kalendářní</w:t>
      </w:r>
      <w:r w:rsidR="00DB4A2D" w:rsidRPr="00CB7F97">
        <w:rPr>
          <w:rFonts w:ascii="Arial" w:hAnsi="Arial" w:cs="Arial"/>
          <w:sz w:val="20"/>
          <w:lang w:val="cs-CZ"/>
        </w:rPr>
        <w:t>m</w:t>
      </w:r>
      <w:r w:rsidRPr="00CB7F97">
        <w:rPr>
          <w:rFonts w:ascii="Arial" w:hAnsi="Arial" w:cs="Arial"/>
          <w:sz w:val="20"/>
          <w:lang w:val="cs-CZ"/>
        </w:rPr>
        <w:t xml:space="preserve"> ro</w:t>
      </w:r>
      <w:r w:rsidR="00DB4A2D" w:rsidRPr="00CB7F97">
        <w:rPr>
          <w:rFonts w:ascii="Arial" w:hAnsi="Arial" w:cs="Arial"/>
          <w:sz w:val="20"/>
          <w:lang w:val="cs-CZ"/>
        </w:rPr>
        <w:t xml:space="preserve">ce. Zpráva </w:t>
      </w:r>
      <w:r w:rsidRPr="00CB7F97">
        <w:rPr>
          <w:rFonts w:ascii="Arial" w:hAnsi="Arial" w:cs="Arial"/>
          <w:sz w:val="20"/>
          <w:lang w:val="cs-CZ"/>
        </w:rPr>
        <w:t>analyz</w:t>
      </w:r>
      <w:r w:rsidR="001660BB" w:rsidRPr="00CB7F97">
        <w:rPr>
          <w:rFonts w:ascii="Arial" w:hAnsi="Arial" w:cs="Arial"/>
          <w:sz w:val="20"/>
          <w:lang w:val="cs-CZ"/>
        </w:rPr>
        <w:t xml:space="preserve">uje </w:t>
      </w:r>
      <w:r w:rsidRPr="00CB7F97">
        <w:rPr>
          <w:rFonts w:ascii="Arial" w:hAnsi="Arial" w:cs="Arial"/>
          <w:sz w:val="20"/>
          <w:lang w:val="cs-CZ"/>
        </w:rPr>
        <w:t>situaci romské menšiny a ukaz</w:t>
      </w:r>
      <w:r w:rsidR="001660BB" w:rsidRPr="00CB7F97">
        <w:rPr>
          <w:rFonts w:ascii="Arial" w:hAnsi="Arial" w:cs="Arial"/>
          <w:sz w:val="20"/>
          <w:lang w:val="cs-CZ"/>
        </w:rPr>
        <w:t>uje na</w:t>
      </w:r>
      <w:r w:rsidRPr="00CB7F97">
        <w:rPr>
          <w:rFonts w:ascii="Arial" w:hAnsi="Arial" w:cs="Arial"/>
          <w:sz w:val="20"/>
          <w:lang w:val="cs-CZ"/>
        </w:rPr>
        <w:t xml:space="preserve"> vývoj situace romské menšiny v širším národním i nadnárodním kontextu. Monitorování a evaluace vycházejí z již ustavených a ověřených postupů, současně však bude docházet k rozšiřování a zkvalitňování sběru a vyhodnocení dat. K posílení systému monitorování a evaluace tak, aby přinášel přesnější a více vypovídající informace, je potřeba </w:t>
      </w:r>
      <w:r w:rsidRPr="00CB7F97">
        <w:rPr>
          <w:rFonts w:ascii="Arial" w:hAnsi="Arial" w:cs="Arial"/>
          <w:sz w:val="20"/>
          <w:u w:val="single"/>
          <w:lang w:val="cs-CZ"/>
        </w:rPr>
        <w:t>výrazně posílit sběr dat a zajistit zpracování vstupních analýz kvalifikovanými subjekty, především výzkumnými pracovišti a kvalifikovanými neziskovými subjekty.</w:t>
      </w:r>
      <w:r w:rsidR="00B21A89" w:rsidRPr="00CB7F97">
        <w:rPr>
          <w:rFonts w:ascii="Arial" w:hAnsi="Arial" w:cs="Arial"/>
          <w:sz w:val="20"/>
          <w:lang w:val="cs-CZ"/>
        </w:rPr>
        <w:t xml:space="preserve"> </w:t>
      </w:r>
    </w:p>
    <w:p w14:paraId="6EA7ECF9" w14:textId="77777777" w:rsidR="00CE248C" w:rsidRPr="00CB7F97" w:rsidRDefault="00CE248C" w:rsidP="00B82B12">
      <w:pPr>
        <w:tabs>
          <w:tab w:val="left" w:pos="420"/>
        </w:tabs>
        <w:jc w:val="both"/>
        <w:rPr>
          <w:rFonts w:ascii="Arial" w:hAnsi="Arial" w:cs="Arial"/>
          <w:sz w:val="20"/>
          <w:szCs w:val="20"/>
          <w:u w:val="single"/>
        </w:rPr>
      </w:pPr>
    </w:p>
    <w:p w14:paraId="3B3B0518" w14:textId="05657E39" w:rsidR="00FF75DF" w:rsidRPr="00CB7F97" w:rsidRDefault="00FF75DF" w:rsidP="00B82B12">
      <w:pPr>
        <w:tabs>
          <w:tab w:val="left" w:pos="420"/>
        </w:tabs>
        <w:jc w:val="both"/>
        <w:rPr>
          <w:rFonts w:ascii="Arial" w:hAnsi="Arial" w:cs="Arial"/>
          <w:sz w:val="20"/>
          <w:szCs w:val="20"/>
        </w:rPr>
      </w:pPr>
      <w:r w:rsidRPr="00CB7F97">
        <w:rPr>
          <w:rFonts w:ascii="Arial" w:hAnsi="Arial" w:cs="Arial"/>
          <w:sz w:val="20"/>
          <w:szCs w:val="20"/>
        </w:rPr>
        <w:t xml:space="preserve">Kancelář shromáždí vždy počátkem kalendářního roku podklady od všech resortů, krajů a dalších aktérů, včetně neziskových organizací a zástupců Romů o naplňování </w:t>
      </w:r>
      <w:r w:rsidR="001660BB" w:rsidRPr="00CB7F97">
        <w:rPr>
          <w:rFonts w:ascii="Arial" w:hAnsi="Arial" w:cs="Arial"/>
          <w:sz w:val="20"/>
          <w:szCs w:val="20"/>
        </w:rPr>
        <w:t>S</w:t>
      </w:r>
      <w:r w:rsidRPr="00CB7F97">
        <w:rPr>
          <w:rFonts w:ascii="Arial" w:hAnsi="Arial" w:cs="Arial"/>
          <w:sz w:val="20"/>
          <w:szCs w:val="20"/>
        </w:rPr>
        <w:t>trategie</w:t>
      </w:r>
      <w:r w:rsidR="001660BB" w:rsidRPr="00CB7F97">
        <w:rPr>
          <w:rFonts w:ascii="Arial" w:hAnsi="Arial" w:cs="Arial"/>
          <w:sz w:val="20"/>
          <w:szCs w:val="20"/>
        </w:rPr>
        <w:t xml:space="preserve"> romské integrace</w:t>
      </w:r>
      <w:r w:rsidR="00E969F5" w:rsidRPr="00CB7F97">
        <w:rPr>
          <w:rFonts w:ascii="Arial" w:hAnsi="Arial" w:cs="Arial"/>
          <w:sz w:val="20"/>
          <w:szCs w:val="20"/>
        </w:rPr>
        <w:t xml:space="preserve"> 2020</w:t>
      </w:r>
      <w:r w:rsidRPr="00CB7F97">
        <w:rPr>
          <w:rFonts w:ascii="Arial" w:hAnsi="Arial" w:cs="Arial"/>
          <w:sz w:val="20"/>
          <w:szCs w:val="20"/>
        </w:rPr>
        <w:t xml:space="preserve"> v uplynulém roce. </w:t>
      </w:r>
      <w:r w:rsidR="00075BD6" w:rsidRPr="00CB7F97">
        <w:rPr>
          <w:rFonts w:ascii="Arial" w:hAnsi="Arial" w:cs="Arial"/>
          <w:sz w:val="20"/>
          <w:szCs w:val="20"/>
        </w:rPr>
        <w:t xml:space="preserve">Systém monitorování intervencí se bude zaměřovat jak na evaluaci ESI fondů, tak intervencí, které jsou realizovány ze státního rozpočtu, jak tomu bylo doposud ve Zprávě o stavu romské menšiny za uplynulý rok. </w:t>
      </w:r>
      <w:r w:rsidR="0007168A" w:rsidRPr="00CB7F97">
        <w:rPr>
          <w:rFonts w:ascii="Arial" w:hAnsi="Arial" w:cs="Arial"/>
          <w:sz w:val="20"/>
          <w:szCs w:val="20"/>
        </w:rPr>
        <w:t>K posílení systému monitorování a evaluace budou zřízen</w:t>
      </w:r>
      <w:r w:rsidR="00BC569A" w:rsidRPr="00CB7F97">
        <w:rPr>
          <w:rFonts w:ascii="Arial" w:hAnsi="Arial" w:cs="Arial"/>
          <w:sz w:val="20"/>
          <w:szCs w:val="20"/>
        </w:rPr>
        <w:t>y</w:t>
      </w:r>
      <w:r w:rsidR="0007168A" w:rsidRPr="00CB7F97">
        <w:rPr>
          <w:rFonts w:ascii="Arial" w:hAnsi="Arial" w:cs="Arial"/>
          <w:sz w:val="20"/>
          <w:szCs w:val="20"/>
        </w:rPr>
        <w:t xml:space="preserve"> pracovní skupiny k jednotlivým tematickým celkům, které budou každoročně vyhodnocovat naplňování úkolů plynoucích ze Strategie. Pracovní skupiny budou tvořen</w:t>
      </w:r>
      <w:r w:rsidR="009F208A" w:rsidRPr="00CB7F97">
        <w:rPr>
          <w:rFonts w:ascii="Arial" w:hAnsi="Arial" w:cs="Arial"/>
          <w:sz w:val="20"/>
          <w:szCs w:val="20"/>
        </w:rPr>
        <w:t>y</w:t>
      </w:r>
      <w:r w:rsidR="0007168A" w:rsidRPr="00CB7F97">
        <w:rPr>
          <w:rFonts w:ascii="Arial" w:hAnsi="Arial" w:cs="Arial"/>
          <w:sz w:val="20"/>
          <w:szCs w:val="20"/>
        </w:rPr>
        <w:t xml:space="preserve"> zástupci Sekce pro lidská práva, konkrétně zástupci kanceláře Rady vlád</w:t>
      </w:r>
      <w:r w:rsidR="00BC569A" w:rsidRPr="00CB7F97">
        <w:rPr>
          <w:rFonts w:ascii="Arial" w:hAnsi="Arial" w:cs="Arial"/>
          <w:sz w:val="20"/>
          <w:szCs w:val="20"/>
        </w:rPr>
        <w:t>y pro záležitosti romské menšiny</w:t>
      </w:r>
      <w:r w:rsidR="0007168A" w:rsidRPr="00CB7F97">
        <w:rPr>
          <w:rFonts w:ascii="Arial" w:hAnsi="Arial" w:cs="Arial"/>
          <w:sz w:val="20"/>
          <w:szCs w:val="20"/>
        </w:rPr>
        <w:t xml:space="preserve"> </w:t>
      </w:r>
      <w:r w:rsidR="00BC569A" w:rsidRPr="00CB7F97">
        <w:rPr>
          <w:rFonts w:ascii="Arial" w:hAnsi="Arial" w:cs="Arial"/>
          <w:sz w:val="20"/>
          <w:szCs w:val="20"/>
        </w:rPr>
        <w:t>a</w:t>
      </w:r>
      <w:r w:rsidR="0007168A" w:rsidRPr="00CB7F97">
        <w:rPr>
          <w:rFonts w:ascii="Arial" w:hAnsi="Arial" w:cs="Arial"/>
          <w:sz w:val="20"/>
          <w:szCs w:val="20"/>
        </w:rPr>
        <w:t xml:space="preserve"> </w:t>
      </w:r>
      <w:r w:rsidR="000D41C4" w:rsidRPr="00CB7F97">
        <w:rPr>
          <w:rFonts w:ascii="Arial" w:hAnsi="Arial" w:cs="Arial"/>
          <w:sz w:val="20"/>
          <w:szCs w:val="20"/>
        </w:rPr>
        <w:t xml:space="preserve">Odboru pro </w:t>
      </w:r>
      <w:r w:rsidR="0007168A" w:rsidRPr="00CB7F97">
        <w:rPr>
          <w:rFonts w:ascii="Arial" w:hAnsi="Arial" w:cs="Arial"/>
          <w:sz w:val="20"/>
          <w:szCs w:val="20"/>
        </w:rPr>
        <w:t>sociální začleňování, zástupci dotčených resortů</w:t>
      </w:r>
      <w:r w:rsidR="000D41C4" w:rsidRPr="00CB7F97">
        <w:rPr>
          <w:rFonts w:ascii="Arial" w:hAnsi="Arial" w:cs="Arial"/>
          <w:sz w:val="20"/>
          <w:szCs w:val="20"/>
        </w:rPr>
        <w:t>,</w:t>
      </w:r>
      <w:r w:rsidR="0007168A" w:rsidRPr="00CB7F97">
        <w:rPr>
          <w:rFonts w:ascii="Arial" w:hAnsi="Arial" w:cs="Arial"/>
          <w:sz w:val="20"/>
          <w:szCs w:val="20"/>
        </w:rPr>
        <w:t xml:space="preserve"> </w:t>
      </w:r>
      <w:r w:rsidR="000D41C4" w:rsidRPr="00CB7F97">
        <w:rPr>
          <w:rFonts w:ascii="Arial" w:hAnsi="Arial" w:cs="Arial"/>
          <w:sz w:val="20"/>
          <w:szCs w:val="20"/>
        </w:rPr>
        <w:t xml:space="preserve">romskými </w:t>
      </w:r>
      <w:r w:rsidR="0007168A" w:rsidRPr="00CB7F97">
        <w:rPr>
          <w:rFonts w:ascii="Arial" w:hAnsi="Arial" w:cs="Arial"/>
          <w:sz w:val="20"/>
          <w:szCs w:val="20"/>
        </w:rPr>
        <w:t>odborní</w:t>
      </w:r>
      <w:r w:rsidR="000D41C4" w:rsidRPr="00CB7F97">
        <w:rPr>
          <w:rFonts w:ascii="Arial" w:hAnsi="Arial" w:cs="Arial"/>
          <w:sz w:val="20"/>
          <w:szCs w:val="20"/>
        </w:rPr>
        <w:t>ky a zástupci neziskové a odborné společnosti v</w:t>
      </w:r>
      <w:r w:rsidR="0007168A" w:rsidRPr="00CB7F97">
        <w:rPr>
          <w:rFonts w:ascii="Arial" w:hAnsi="Arial" w:cs="Arial"/>
          <w:sz w:val="20"/>
          <w:szCs w:val="20"/>
        </w:rPr>
        <w:t> dané problematice. Výstupy činnosti pracovních skupin budou podkladem pro přípravu Zpráv</w:t>
      </w:r>
      <w:r w:rsidR="000D41C4" w:rsidRPr="00CB7F97">
        <w:rPr>
          <w:rFonts w:ascii="Arial" w:hAnsi="Arial" w:cs="Arial"/>
          <w:sz w:val="20"/>
          <w:szCs w:val="20"/>
        </w:rPr>
        <w:t>y</w:t>
      </w:r>
      <w:r w:rsidR="0007168A" w:rsidRPr="00CB7F97">
        <w:rPr>
          <w:rFonts w:ascii="Arial" w:hAnsi="Arial" w:cs="Arial"/>
          <w:sz w:val="20"/>
          <w:szCs w:val="20"/>
        </w:rPr>
        <w:t xml:space="preserve"> o naplňování Strategie romské integrace 2020. Po</w:t>
      </w:r>
      <w:r w:rsidRPr="00CB7F97">
        <w:rPr>
          <w:rFonts w:ascii="Arial" w:hAnsi="Arial" w:cs="Arial"/>
          <w:sz w:val="20"/>
          <w:szCs w:val="20"/>
        </w:rPr>
        <w:t xml:space="preserve"> analýze a doplnění </w:t>
      </w:r>
      <w:r w:rsidRPr="00CB7F97">
        <w:rPr>
          <w:rFonts w:ascii="Arial" w:hAnsi="Arial" w:cs="Arial"/>
          <w:sz w:val="20"/>
          <w:szCs w:val="20"/>
        </w:rPr>
        <w:lastRenderedPageBreak/>
        <w:t>podkladů zpracuje k</w:t>
      </w:r>
      <w:r w:rsidR="00BC569A" w:rsidRPr="00CB7F97">
        <w:rPr>
          <w:rFonts w:ascii="Arial" w:hAnsi="Arial" w:cs="Arial"/>
          <w:sz w:val="20"/>
          <w:szCs w:val="20"/>
        </w:rPr>
        <w:t>ancelář souhrnnou Zprávu</w:t>
      </w:r>
      <w:r w:rsidRPr="00CB7F97">
        <w:rPr>
          <w:rFonts w:ascii="Arial" w:hAnsi="Arial" w:cs="Arial"/>
          <w:sz w:val="20"/>
          <w:szCs w:val="20"/>
        </w:rPr>
        <w:t xml:space="preserve"> o plnění Strategie romské integrace 2020 v příslušném roce. </w:t>
      </w:r>
      <w:r w:rsidR="00B21A89" w:rsidRPr="00CB7F97">
        <w:rPr>
          <w:rFonts w:ascii="Arial" w:hAnsi="Arial" w:cs="Arial"/>
          <w:sz w:val="20"/>
        </w:rPr>
        <w:t xml:space="preserve">Zpráva se kromě vyhodnocení plnění ve Strategii uvedených opatření také zaměřovat na sledování sady indikátorů vztahujících se k romské integraci, která současně vzniká ve spolupráci s Agenturou EU pro základní práva. </w:t>
      </w:r>
      <w:r w:rsidRPr="00CB7F97">
        <w:rPr>
          <w:rFonts w:ascii="Arial" w:hAnsi="Arial" w:cs="Arial"/>
          <w:sz w:val="20"/>
          <w:szCs w:val="20"/>
        </w:rPr>
        <w:t>Po konzultacích s příslušnými aktéry bude zpráva projednána Výborem a následně Radou vlády pro záležitosti romské menšiny. Poté je postoupena do standardního meziresortního připomínkového řízení a předložena vládě k projednání ministrem pro lidská práva, rovné příležitosti a legislativu. Následně je postoupena Evropské komisi.</w:t>
      </w:r>
      <w:r w:rsidR="00B21A89" w:rsidRPr="00CB7F97">
        <w:rPr>
          <w:rFonts w:ascii="Arial" w:hAnsi="Arial" w:cs="Arial"/>
          <w:sz w:val="20"/>
          <w:szCs w:val="20"/>
        </w:rPr>
        <w:t xml:space="preserve"> </w:t>
      </w:r>
    </w:p>
    <w:p w14:paraId="623F2E47" w14:textId="77777777" w:rsidR="00FF75DF" w:rsidRPr="00CB7F97" w:rsidRDefault="00FF75DF" w:rsidP="00B82B12">
      <w:pPr>
        <w:tabs>
          <w:tab w:val="left" w:pos="420"/>
        </w:tabs>
        <w:jc w:val="both"/>
        <w:rPr>
          <w:rFonts w:ascii="Arial" w:hAnsi="Arial" w:cs="Arial"/>
          <w:sz w:val="20"/>
          <w:szCs w:val="20"/>
        </w:rPr>
      </w:pPr>
    </w:p>
    <w:p w14:paraId="2CDF3B5A" w14:textId="4DBDFE8F" w:rsidR="00FF75DF" w:rsidRPr="00CB7F97" w:rsidRDefault="00FF75DF" w:rsidP="00B82B12">
      <w:pPr>
        <w:tabs>
          <w:tab w:val="left" w:pos="420"/>
        </w:tabs>
        <w:jc w:val="both"/>
        <w:rPr>
          <w:rFonts w:ascii="Arial" w:hAnsi="Arial" w:cs="Arial"/>
          <w:sz w:val="20"/>
          <w:szCs w:val="20"/>
        </w:rPr>
      </w:pPr>
      <w:r w:rsidRPr="00CB7F97">
        <w:rPr>
          <w:rFonts w:ascii="Arial" w:hAnsi="Arial" w:cs="Arial"/>
          <w:sz w:val="20"/>
          <w:szCs w:val="20"/>
        </w:rPr>
        <w:t xml:space="preserve">V tomto procesu bude navržena aktualizace </w:t>
      </w:r>
      <w:r w:rsidR="00A74ADA" w:rsidRPr="00CB7F97">
        <w:rPr>
          <w:rFonts w:ascii="Arial" w:hAnsi="Arial" w:cs="Arial"/>
          <w:sz w:val="20"/>
          <w:szCs w:val="20"/>
        </w:rPr>
        <w:t>Přehledu opatření k realizaci Strategie</w:t>
      </w:r>
      <w:r w:rsidRPr="00CB7F97">
        <w:rPr>
          <w:rFonts w:ascii="Arial" w:hAnsi="Arial" w:cs="Arial"/>
          <w:sz w:val="20"/>
          <w:szCs w:val="20"/>
        </w:rPr>
        <w:t xml:space="preserve">, případně i strategie samotné, pokud to bude žádoucí. </w:t>
      </w:r>
      <w:r w:rsidR="00A74ADA" w:rsidRPr="00CB7F97">
        <w:rPr>
          <w:rFonts w:ascii="Arial" w:hAnsi="Arial" w:cs="Arial"/>
          <w:sz w:val="20"/>
          <w:szCs w:val="20"/>
        </w:rPr>
        <w:t>K</w:t>
      </w:r>
      <w:r w:rsidRPr="00CB7F97">
        <w:rPr>
          <w:rFonts w:ascii="Arial" w:hAnsi="Arial" w:cs="Arial"/>
          <w:sz w:val="20"/>
          <w:szCs w:val="20"/>
        </w:rPr>
        <w:t xml:space="preserve">aždoroční </w:t>
      </w:r>
      <w:r w:rsidRPr="00CB7F97">
        <w:rPr>
          <w:rFonts w:ascii="Arial" w:hAnsi="Arial" w:cs="Arial"/>
          <w:b/>
          <w:sz w:val="20"/>
          <w:szCs w:val="20"/>
        </w:rPr>
        <w:t>Zprávy o naplňování</w:t>
      </w:r>
      <w:r w:rsidRPr="00CB7F97">
        <w:rPr>
          <w:rFonts w:ascii="Arial" w:hAnsi="Arial" w:cs="Arial"/>
          <w:sz w:val="20"/>
          <w:szCs w:val="20"/>
        </w:rPr>
        <w:t xml:space="preserve"> </w:t>
      </w:r>
      <w:r w:rsidR="00A74ADA" w:rsidRPr="00CB7F97">
        <w:rPr>
          <w:rFonts w:ascii="Arial" w:hAnsi="Arial" w:cs="Arial"/>
          <w:b/>
          <w:sz w:val="20"/>
          <w:szCs w:val="20"/>
        </w:rPr>
        <w:t>S</w:t>
      </w:r>
      <w:r w:rsidRPr="00CB7F97">
        <w:rPr>
          <w:rFonts w:ascii="Arial" w:hAnsi="Arial" w:cs="Arial"/>
          <w:b/>
          <w:sz w:val="20"/>
          <w:szCs w:val="20"/>
        </w:rPr>
        <w:t>trategie</w:t>
      </w:r>
      <w:r w:rsidR="00A74ADA" w:rsidRPr="00CB7F97">
        <w:rPr>
          <w:rFonts w:ascii="Arial" w:hAnsi="Arial" w:cs="Arial"/>
          <w:b/>
          <w:sz w:val="20"/>
          <w:szCs w:val="20"/>
        </w:rPr>
        <w:t xml:space="preserve"> romské integrace</w:t>
      </w:r>
      <w:r w:rsidRPr="00CB7F97">
        <w:rPr>
          <w:rFonts w:ascii="Arial" w:hAnsi="Arial" w:cs="Arial"/>
          <w:b/>
          <w:sz w:val="20"/>
          <w:szCs w:val="20"/>
        </w:rPr>
        <w:t xml:space="preserve"> 2020</w:t>
      </w:r>
      <w:r w:rsidRPr="00CB7F97">
        <w:rPr>
          <w:rFonts w:ascii="Arial" w:hAnsi="Arial" w:cs="Arial"/>
          <w:sz w:val="20"/>
          <w:szCs w:val="20"/>
        </w:rPr>
        <w:t xml:space="preserve"> </w:t>
      </w:r>
      <w:r w:rsidR="00A74ADA" w:rsidRPr="00CB7F97">
        <w:rPr>
          <w:rFonts w:ascii="Arial" w:hAnsi="Arial" w:cs="Arial"/>
          <w:sz w:val="20"/>
          <w:szCs w:val="20"/>
        </w:rPr>
        <w:t xml:space="preserve">za uplynulý rok tak nahradí </w:t>
      </w:r>
      <w:r w:rsidRPr="00CB7F97">
        <w:rPr>
          <w:rFonts w:ascii="Arial" w:hAnsi="Arial" w:cs="Arial"/>
          <w:sz w:val="20"/>
          <w:szCs w:val="20"/>
        </w:rPr>
        <w:t>doposud</w:t>
      </w:r>
      <w:r w:rsidR="00A74ADA" w:rsidRPr="00CB7F97">
        <w:rPr>
          <w:rFonts w:ascii="Arial" w:hAnsi="Arial" w:cs="Arial"/>
          <w:sz w:val="20"/>
          <w:szCs w:val="20"/>
        </w:rPr>
        <w:t xml:space="preserve"> předkládanou</w:t>
      </w:r>
      <w:r w:rsidRPr="00CB7F97">
        <w:rPr>
          <w:rFonts w:ascii="Arial" w:hAnsi="Arial" w:cs="Arial"/>
          <w:sz w:val="20"/>
          <w:szCs w:val="20"/>
        </w:rPr>
        <w:t xml:space="preserve"> </w:t>
      </w:r>
      <w:r w:rsidRPr="00CB7F97">
        <w:rPr>
          <w:rFonts w:ascii="Arial" w:hAnsi="Arial" w:cs="Arial"/>
          <w:b/>
          <w:sz w:val="20"/>
          <w:szCs w:val="20"/>
        </w:rPr>
        <w:t>Zpráva o stavu romské menšiny za uplynulý kalendářní rok.</w:t>
      </w:r>
    </w:p>
    <w:p w14:paraId="0AF4B235" w14:textId="77777777" w:rsidR="00FF75DF" w:rsidRPr="00CB7F97" w:rsidRDefault="00FF75DF" w:rsidP="00B82B12">
      <w:pPr>
        <w:tabs>
          <w:tab w:val="left" w:pos="420"/>
        </w:tabs>
        <w:jc w:val="both"/>
        <w:rPr>
          <w:rFonts w:ascii="Arial" w:hAnsi="Arial" w:cs="Arial"/>
          <w:sz w:val="20"/>
          <w:szCs w:val="20"/>
        </w:rPr>
      </w:pPr>
    </w:p>
    <w:p w14:paraId="68654BCE" w14:textId="77777777" w:rsidR="00FF75DF" w:rsidRPr="00CB7F97" w:rsidRDefault="00FF75DF" w:rsidP="00B82B12">
      <w:pPr>
        <w:tabs>
          <w:tab w:val="left" w:pos="420"/>
        </w:tabs>
        <w:jc w:val="both"/>
        <w:rPr>
          <w:rFonts w:ascii="Arial" w:hAnsi="Arial" w:cs="Arial"/>
          <w:sz w:val="20"/>
          <w:szCs w:val="20"/>
        </w:rPr>
      </w:pPr>
      <w:r w:rsidRPr="00CB7F97">
        <w:rPr>
          <w:rFonts w:ascii="Arial" w:hAnsi="Arial" w:cs="Arial"/>
          <w:sz w:val="20"/>
          <w:szCs w:val="20"/>
        </w:rPr>
        <w:t>Jak ukazuje níže uvedený diagram, bude v procesu monitoringu evaluace sledováno, nejen to, zda jsou opatření plněna, ale také vyhodnocováno, zda opatření přispěla k naplnění definované vize, globálních, strategických a specifických cílů.</w:t>
      </w:r>
    </w:p>
    <w:p w14:paraId="111A12A7" w14:textId="77777777" w:rsidR="001B1F0C" w:rsidRPr="00CB7F97" w:rsidRDefault="001B1F0C" w:rsidP="00B82B12">
      <w:pPr>
        <w:tabs>
          <w:tab w:val="left" w:pos="420"/>
        </w:tabs>
        <w:jc w:val="both"/>
        <w:rPr>
          <w:rFonts w:ascii="Arial" w:hAnsi="Arial" w:cs="Arial"/>
          <w:b/>
          <w:sz w:val="20"/>
          <w:szCs w:val="20"/>
        </w:rPr>
      </w:pPr>
    </w:p>
    <w:p w14:paraId="304A4AF7" w14:textId="77777777" w:rsidR="001B1F0C" w:rsidRPr="00CB7F97" w:rsidRDefault="001B1F0C" w:rsidP="00B82B12">
      <w:pPr>
        <w:tabs>
          <w:tab w:val="left" w:pos="420"/>
        </w:tabs>
        <w:jc w:val="both"/>
        <w:rPr>
          <w:rFonts w:ascii="Arial" w:hAnsi="Arial" w:cs="Arial"/>
          <w:b/>
          <w:sz w:val="20"/>
          <w:szCs w:val="20"/>
        </w:rPr>
      </w:pPr>
    </w:p>
    <w:p w14:paraId="2D2AA559" w14:textId="77777777" w:rsidR="00FF75DF" w:rsidRPr="00CB7F97" w:rsidRDefault="00FF75DF" w:rsidP="00B82B12">
      <w:pPr>
        <w:tabs>
          <w:tab w:val="left" w:pos="420"/>
        </w:tabs>
        <w:jc w:val="both"/>
        <w:rPr>
          <w:rFonts w:ascii="Arial" w:hAnsi="Arial" w:cs="Arial"/>
          <w:b/>
          <w:sz w:val="20"/>
          <w:szCs w:val="20"/>
        </w:rPr>
      </w:pPr>
      <w:r w:rsidRPr="00CB7F97">
        <w:rPr>
          <w:rFonts w:ascii="Arial" w:hAnsi="Arial" w:cs="Arial"/>
          <w:b/>
          <w:sz w:val="20"/>
          <w:szCs w:val="20"/>
        </w:rPr>
        <w:t>Schéma metody monitorování:</w:t>
      </w:r>
    </w:p>
    <w:p w14:paraId="581602F9" w14:textId="77777777" w:rsidR="00FF75DF" w:rsidRPr="00CB7F97" w:rsidRDefault="00FF75DF" w:rsidP="00B82B12">
      <w:pPr>
        <w:tabs>
          <w:tab w:val="left" w:pos="420"/>
        </w:tabs>
        <w:jc w:val="both"/>
        <w:rPr>
          <w:rFonts w:ascii="Arial" w:hAnsi="Arial" w:cs="Arial"/>
          <w:sz w:val="20"/>
          <w:szCs w:val="20"/>
        </w:rPr>
      </w:pPr>
    </w:p>
    <w:p w14:paraId="5F7CFAC6" w14:textId="77777777" w:rsidR="00FF75DF" w:rsidRPr="00CB7F97" w:rsidRDefault="00147BEF" w:rsidP="00B82B12">
      <w:pPr>
        <w:tabs>
          <w:tab w:val="left" w:pos="420"/>
        </w:tabs>
        <w:ind w:firstLine="2160"/>
        <w:jc w:val="both"/>
        <w:rPr>
          <w:rFonts w:ascii="Arial" w:hAnsi="Arial" w:cs="Arial"/>
          <w:sz w:val="20"/>
          <w:szCs w:val="20"/>
        </w:rPr>
      </w:pPr>
      <w:r w:rsidRPr="00CB7F97">
        <w:rPr>
          <w:rFonts w:ascii="Arial" w:hAnsi="Arial" w:cs="Arial"/>
          <w:noProof/>
          <w:lang w:eastAsia="cs-CZ"/>
        </w:rPr>
        <w:drawing>
          <wp:anchor distT="0" distB="0" distL="114300" distR="114300" simplePos="0" relativeHeight="251657216" behindDoc="0" locked="1" layoutInCell="1" allowOverlap="1" wp14:anchorId="66A94CBB" wp14:editId="07F188BD">
            <wp:simplePos x="0" y="0"/>
            <wp:positionH relativeFrom="character">
              <wp:posOffset>127</wp:posOffset>
            </wp:positionH>
            <wp:positionV relativeFrom="line">
              <wp:posOffset>-127</wp:posOffset>
            </wp:positionV>
            <wp:extent cx="2851150" cy="2590800"/>
            <wp:effectExtent l="0" t="0" r="0" b="0"/>
            <wp:wrapNone/>
            <wp:docPr id="5" name="Diagram 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page">
              <wp14:pctWidth>0</wp14:pctWidth>
            </wp14:sizeRelH>
            <wp14:sizeRelV relativeFrom="page">
              <wp14:pctHeight>0</wp14:pctHeight>
            </wp14:sizeRelV>
          </wp:anchor>
        </w:drawing>
      </w:r>
      <w:r w:rsidRPr="00CB7F97">
        <w:rPr>
          <w:rFonts w:ascii="Arial" w:hAnsi="Arial" w:cs="Arial"/>
          <w:noProof/>
          <w:lang w:eastAsia="cs-CZ"/>
        </w:rPr>
        <mc:AlternateContent>
          <mc:Choice Requires="wps">
            <w:drawing>
              <wp:inline distT="0" distB="0" distL="0" distR="0" wp14:anchorId="5817763A" wp14:editId="171F786C">
                <wp:extent cx="2859405" cy="2601595"/>
                <wp:effectExtent l="0" t="0" r="0" b="8255"/>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9405" cy="2601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225.15pt;height:20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" filled="f" stroked="f">
                <o:lock v:ext="edit" aspectratio="t"/>
                <w10:anchorlock/>
              </v:rect>
            </w:pict>
          </mc:Fallback>
        </mc:AlternateContent>
      </w:r>
    </w:p>
    <w:p w14:paraId="58AD627B" w14:textId="77777777" w:rsidR="00FF75DF" w:rsidRPr="00CB7F97" w:rsidRDefault="00FF75DF" w:rsidP="00B82B12">
      <w:pPr>
        <w:tabs>
          <w:tab w:val="left" w:pos="420"/>
        </w:tabs>
        <w:jc w:val="both"/>
        <w:rPr>
          <w:rFonts w:ascii="Arial" w:hAnsi="Arial" w:cs="Arial"/>
          <w:b/>
          <w:sz w:val="20"/>
          <w:szCs w:val="20"/>
        </w:rPr>
      </w:pPr>
    </w:p>
    <w:p w14:paraId="5E0B0DEA" w14:textId="0CDB87B9" w:rsidR="00FF75DF" w:rsidRPr="00CB7F97" w:rsidRDefault="00A155BC" w:rsidP="00B82B12">
      <w:pPr>
        <w:tabs>
          <w:tab w:val="left" w:pos="420"/>
        </w:tabs>
        <w:jc w:val="both"/>
        <w:rPr>
          <w:rFonts w:ascii="Arial" w:hAnsi="Arial" w:cs="Arial"/>
          <w:b/>
          <w:sz w:val="20"/>
          <w:szCs w:val="20"/>
        </w:rPr>
      </w:pPr>
      <w:r w:rsidRPr="00CB7F97">
        <w:rPr>
          <w:rFonts w:ascii="Arial" w:hAnsi="Arial" w:cs="Arial"/>
          <w:b/>
          <w:sz w:val="20"/>
          <w:szCs w:val="20"/>
        </w:rPr>
        <w:t>M</w:t>
      </w:r>
      <w:r w:rsidR="00FF75DF" w:rsidRPr="00CB7F97">
        <w:rPr>
          <w:rFonts w:ascii="Arial" w:hAnsi="Arial" w:cs="Arial"/>
          <w:b/>
          <w:sz w:val="20"/>
          <w:szCs w:val="20"/>
        </w:rPr>
        <w:t>onitorování</w:t>
      </w:r>
      <w:r w:rsidRPr="00CB7F97">
        <w:rPr>
          <w:rFonts w:ascii="Arial" w:hAnsi="Arial" w:cs="Arial"/>
          <w:b/>
          <w:sz w:val="20"/>
          <w:szCs w:val="20"/>
        </w:rPr>
        <w:t xml:space="preserve"> a evaluace</w:t>
      </w:r>
      <w:r w:rsidR="00FF75DF" w:rsidRPr="00CB7F97">
        <w:rPr>
          <w:rFonts w:ascii="Arial" w:hAnsi="Arial" w:cs="Arial"/>
          <w:b/>
          <w:sz w:val="20"/>
          <w:szCs w:val="20"/>
        </w:rPr>
        <w:t xml:space="preserve"> využití finančních prostředku z ESI fondů pro financování opatření podporujících romskou integraci </w:t>
      </w:r>
    </w:p>
    <w:p w14:paraId="6921A771" w14:textId="77777777" w:rsidR="00FF75DF" w:rsidRPr="00CB7F97" w:rsidRDefault="00FF75DF" w:rsidP="00B82B12">
      <w:pPr>
        <w:tabs>
          <w:tab w:val="left" w:pos="420"/>
        </w:tabs>
        <w:jc w:val="both"/>
        <w:rPr>
          <w:rFonts w:ascii="Arial" w:hAnsi="Arial" w:cs="Arial"/>
          <w:sz w:val="20"/>
          <w:szCs w:val="20"/>
        </w:rPr>
      </w:pPr>
    </w:p>
    <w:p w14:paraId="5B4F68DE" w14:textId="00D9348A" w:rsidR="00A74ADA" w:rsidRPr="00CB7F97" w:rsidRDefault="00D56F4A" w:rsidP="00A74ADA">
      <w:pPr>
        <w:tabs>
          <w:tab w:val="left" w:pos="420"/>
        </w:tabs>
        <w:spacing w:after="120"/>
        <w:jc w:val="both"/>
        <w:rPr>
          <w:rFonts w:ascii="Arial" w:hAnsi="Arial" w:cs="Arial"/>
          <w:sz w:val="20"/>
          <w:szCs w:val="20"/>
          <w:u w:val="single"/>
        </w:rPr>
      </w:pPr>
      <w:r w:rsidRPr="00CB7F97">
        <w:rPr>
          <w:rFonts w:ascii="Arial" w:hAnsi="Arial" w:cs="Arial"/>
          <w:sz w:val="20"/>
          <w:szCs w:val="20"/>
        </w:rPr>
        <w:t>Strategie romské integrace</w:t>
      </w:r>
      <w:r w:rsidR="002B0016" w:rsidRPr="00CB7F97">
        <w:rPr>
          <w:rFonts w:ascii="Arial" w:hAnsi="Arial" w:cs="Arial"/>
          <w:sz w:val="20"/>
          <w:szCs w:val="20"/>
        </w:rPr>
        <w:t xml:space="preserve"> do roku 2020</w:t>
      </w:r>
      <w:r w:rsidRPr="00CB7F97">
        <w:rPr>
          <w:rFonts w:ascii="Arial" w:hAnsi="Arial" w:cs="Arial"/>
          <w:sz w:val="20"/>
          <w:szCs w:val="20"/>
        </w:rPr>
        <w:t xml:space="preserve"> bude v části zaměřené na podporu integrace sociálně vyloučených Romů implementována mj. prostřednictvím Evropských strukturálních a investičních fondů, a to zejména </w:t>
      </w:r>
      <w:r w:rsidR="00525057" w:rsidRPr="00CB7F97">
        <w:rPr>
          <w:rFonts w:ascii="Arial" w:hAnsi="Arial" w:cs="Arial"/>
          <w:sz w:val="20"/>
          <w:szCs w:val="20"/>
        </w:rPr>
        <w:t>OP Z</w:t>
      </w:r>
      <w:r w:rsidRPr="00CB7F97">
        <w:rPr>
          <w:rFonts w:ascii="Arial" w:hAnsi="Arial" w:cs="Arial"/>
          <w:sz w:val="20"/>
          <w:szCs w:val="20"/>
        </w:rPr>
        <w:t xml:space="preserve">, OP </w:t>
      </w:r>
      <w:r w:rsidR="00525057" w:rsidRPr="00CB7F97">
        <w:rPr>
          <w:rFonts w:ascii="Arial" w:hAnsi="Arial" w:cs="Arial"/>
          <w:sz w:val="20"/>
          <w:szCs w:val="20"/>
        </w:rPr>
        <w:t>VVV</w:t>
      </w:r>
      <w:r w:rsidRPr="00CB7F97">
        <w:rPr>
          <w:rFonts w:ascii="Arial" w:hAnsi="Arial" w:cs="Arial"/>
          <w:sz w:val="20"/>
          <w:szCs w:val="20"/>
        </w:rPr>
        <w:t xml:space="preserve"> a </w:t>
      </w:r>
      <w:r w:rsidR="0009049E" w:rsidRPr="00CB7F97">
        <w:rPr>
          <w:rFonts w:ascii="Arial" w:hAnsi="Arial" w:cs="Arial"/>
          <w:sz w:val="20"/>
          <w:szCs w:val="20"/>
        </w:rPr>
        <w:t>IROP</w:t>
      </w:r>
      <w:r w:rsidRPr="00CB7F97">
        <w:rPr>
          <w:rFonts w:ascii="Arial" w:hAnsi="Arial" w:cs="Arial"/>
          <w:sz w:val="20"/>
          <w:szCs w:val="20"/>
        </w:rPr>
        <w:t>.</w:t>
      </w:r>
      <w:r w:rsidR="002E57B8" w:rsidRPr="00CB7F97">
        <w:rPr>
          <w:rFonts w:ascii="Arial" w:hAnsi="Arial" w:cs="Arial"/>
          <w:sz w:val="20"/>
          <w:szCs w:val="20"/>
        </w:rPr>
        <w:t xml:space="preserve"> Projekty spolufinancované z ESI fondů, které budou předkládány za účelem naplňování Strategie, by se měly odkazovat na specifické cíle, případně více cílů, k jejichž naplnění přispějí. </w:t>
      </w:r>
      <w:r w:rsidR="00A74ADA" w:rsidRPr="00CB7F97">
        <w:rPr>
          <w:rFonts w:ascii="Arial" w:hAnsi="Arial" w:cs="Arial"/>
          <w:sz w:val="20"/>
          <w:szCs w:val="20"/>
          <w:u w:val="single"/>
        </w:rPr>
        <w:t>Vzhledem k tomu, že Strategie romské integrace do roku 2020 je předběžnou podmínkou pro čerpání ESIF, platí pro ni také Metodický pokyn pro monitorování implementace ESIF v ČR v programovém období 2014</w:t>
      </w:r>
      <w:r w:rsidR="0083529E" w:rsidRPr="00CB7F97">
        <w:rPr>
          <w:rFonts w:ascii="Arial" w:hAnsi="Arial" w:cs="Arial"/>
          <w:sz w:val="20"/>
          <w:szCs w:val="20"/>
          <w:u w:val="single"/>
        </w:rPr>
        <w:t>–</w:t>
      </w:r>
      <w:r w:rsidR="00A74ADA" w:rsidRPr="00CB7F97">
        <w:rPr>
          <w:rFonts w:ascii="Arial" w:hAnsi="Arial" w:cs="Arial"/>
          <w:sz w:val="20"/>
          <w:szCs w:val="20"/>
          <w:u w:val="single"/>
        </w:rPr>
        <w:t>2020. Z toho plyne povinnost gestora provádět vyhodnocování příspěvku ESI fondů k plnění Strategie. Výstupy z hodnocení naplňování Strategie vstupují do Zprávy o pokroku v implementaci Dohody o partnerství a do Výroční a Závěrečné zprávy o implementaci programu.</w:t>
      </w:r>
    </w:p>
    <w:p w14:paraId="560D222F" w14:textId="3DDD14BB" w:rsidR="00D56F4A" w:rsidRPr="00CB7F97" w:rsidRDefault="00D56F4A" w:rsidP="00D56F4A">
      <w:pPr>
        <w:spacing w:after="120"/>
        <w:jc w:val="both"/>
        <w:rPr>
          <w:rFonts w:ascii="Arial" w:hAnsi="Arial" w:cs="Arial"/>
          <w:sz w:val="20"/>
          <w:szCs w:val="20"/>
        </w:rPr>
      </w:pPr>
      <w:r w:rsidRPr="00CB7F97">
        <w:rPr>
          <w:rFonts w:ascii="Arial" w:hAnsi="Arial" w:cs="Arial"/>
          <w:sz w:val="20"/>
          <w:szCs w:val="20"/>
        </w:rPr>
        <w:t xml:space="preserve">V rámci sociálního začleňování Romů budou využity nástroje Koordinovaného přístupu k sociálnímu začleňování organizovaného Ministerstvem práce a sociálních věcí, Ministerstvem pro místní rozvoj, Ministerstvem školství, mládeže a tělovýchovy a </w:t>
      </w:r>
      <w:r w:rsidR="007F0D09" w:rsidRPr="00CB7F97">
        <w:rPr>
          <w:rFonts w:ascii="Arial" w:hAnsi="Arial" w:cs="Arial"/>
          <w:sz w:val="20"/>
          <w:szCs w:val="20"/>
        </w:rPr>
        <w:t>Sekcí pro lidská práva</w:t>
      </w:r>
      <w:r w:rsidRPr="00CB7F97">
        <w:rPr>
          <w:rFonts w:ascii="Arial" w:hAnsi="Arial" w:cs="Arial"/>
          <w:sz w:val="20"/>
          <w:szCs w:val="20"/>
        </w:rPr>
        <w:t xml:space="preserve"> Úřadu vlády ČR. V rámci územní dimenze mohou být využity také územní integrované nástroje, zejména prostřednictvím strategií komunitně vedeného místního rozvoje (tzv. CLLD), integrovaných plánů rozvoje území (IPRÚ) a</w:t>
      </w:r>
      <w:r w:rsidR="00B562E0" w:rsidRPr="00CB7F97">
        <w:rPr>
          <w:rFonts w:ascii="Arial" w:hAnsi="Arial" w:cs="Arial"/>
          <w:sz w:val="20"/>
          <w:szCs w:val="20"/>
        </w:rPr>
        <w:t> </w:t>
      </w:r>
      <w:r w:rsidRPr="00CB7F97">
        <w:rPr>
          <w:rFonts w:ascii="Arial" w:hAnsi="Arial" w:cs="Arial"/>
          <w:sz w:val="20"/>
          <w:szCs w:val="20"/>
        </w:rPr>
        <w:t xml:space="preserve">integrovaných územních investic (tzv. ITI). Participace romské menšiny na implementaci ESIF je zajištěna mj. aktivní rolí členů Rady vlády pro záležitosti romské menšiny v Radě pro evropské strukturální a investiční fondy, monitorovacích výborech jednotlivých operačních programů, členstvím ve výběrových komisích k jednotlivým relevantním výzvám v programech, a také členstvím v Monitorovacím výboru Agentury, který je pověřen </w:t>
      </w:r>
      <w:r w:rsidRPr="00CB7F97">
        <w:rPr>
          <w:rFonts w:ascii="Arial" w:hAnsi="Arial" w:cs="Arial"/>
          <w:sz w:val="20"/>
          <w:szCs w:val="20"/>
        </w:rPr>
        <w:lastRenderedPageBreak/>
        <w:t>výběrem měst a obcí, které budou spolupracovat v rámci Koordinovaného přístupu v sociálním začleňování (viz níže). Na místní úrovni je participace Romů zajištěna mj. zapojováním aktivních jednotlivců z romské menšiny do činnosti lokálních partnerství organizovaných a</w:t>
      </w:r>
      <w:r w:rsidR="00B562E0" w:rsidRPr="00CB7F97">
        <w:rPr>
          <w:rFonts w:ascii="Arial" w:hAnsi="Arial" w:cs="Arial"/>
          <w:sz w:val="20"/>
          <w:szCs w:val="20"/>
        </w:rPr>
        <w:t> </w:t>
      </w:r>
      <w:r w:rsidRPr="00CB7F97">
        <w:rPr>
          <w:rFonts w:ascii="Arial" w:hAnsi="Arial" w:cs="Arial"/>
          <w:sz w:val="20"/>
          <w:szCs w:val="20"/>
        </w:rPr>
        <w:t xml:space="preserve">činností krajských koordinátorů romských poradců, kteří se z úrovně regionů zapojují do implementace ESIF. </w:t>
      </w:r>
    </w:p>
    <w:p w14:paraId="50E54F06" w14:textId="65712981" w:rsidR="00D56F4A" w:rsidRPr="00CB7F97" w:rsidRDefault="00D56F4A" w:rsidP="00D56F4A">
      <w:pPr>
        <w:spacing w:after="120"/>
        <w:jc w:val="both"/>
        <w:rPr>
          <w:rFonts w:ascii="Arial" w:hAnsi="Arial" w:cs="Arial"/>
          <w:sz w:val="20"/>
          <w:szCs w:val="20"/>
        </w:rPr>
      </w:pPr>
      <w:r w:rsidRPr="00CB7F97">
        <w:rPr>
          <w:rFonts w:ascii="Arial" w:hAnsi="Arial" w:cs="Arial"/>
          <w:sz w:val="20"/>
          <w:szCs w:val="20"/>
        </w:rPr>
        <w:t>V Operačním programu Zaměstnanost je sociální integrace podpořena přímo či nepřímo v prioritních osách 1, 2 a 3. V Prioritní ose 1 „Podpora zaměstnanosti a adaptability pracovní síly“ jsou v rámci investiční priority 1 „Přístup k zaměstnání pro osoby hledající zaměstnání a neaktivní osoby, včetně dlouhodobě nezaměstnaných a osob vzdálených od trhu práce, také prostřednictvím místních iniciativ na podporu zaměstnanosti a podpory mobility pracovníků mj. podporovány cílové skupiny „uchazeči s kumulací hendikepů na trhu práce, osoby s nízkou úrovní kvalifikace a příslušníci etnických menšin“.</w:t>
      </w:r>
    </w:p>
    <w:p w14:paraId="08156CE1" w14:textId="6243ACC1" w:rsidR="00D56F4A" w:rsidRPr="00CB7F97" w:rsidRDefault="00D56F4A" w:rsidP="00D56F4A">
      <w:pPr>
        <w:spacing w:after="120"/>
        <w:jc w:val="both"/>
        <w:rPr>
          <w:rFonts w:ascii="Arial" w:hAnsi="Arial" w:cs="Arial"/>
          <w:sz w:val="20"/>
          <w:szCs w:val="20"/>
        </w:rPr>
      </w:pPr>
      <w:r w:rsidRPr="00CB7F97">
        <w:rPr>
          <w:rFonts w:ascii="Arial" w:hAnsi="Arial" w:cs="Arial"/>
          <w:sz w:val="20"/>
          <w:szCs w:val="20"/>
        </w:rPr>
        <w:t>Zásadní příspěvek k sociální integraci Romů představuje prioritní osa 2 „Sociální začleňování a boj s chudobou“, investiční priority 1 a 2. V investiční prioritě 1 „Aktivní začleňování, včetně začleňování s ohledem na podporu rovných příležitostí a aktivní účast a zlepšení zaměstnatelnosti“ jsou v cílových skupinách explicitně vyjmenovány cílové skupiny „osoby žijící v sociálně vyloučených lokalitách, etnické menšiny, zejména Romové“. Mezi podporovanými aktivitami jsou vedle sociálních služeb také pro romskou integraci zásadní aktivity komunitní sociální práce, vznik a rozvoj nástrojů sociálního/</w:t>
      </w:r>
      <w:r w:rsidR="007F0D09" w:rsidRPr="00CB7F97">
        <w:rPr>
          <w:rFonts w:ascii="Arial" w:hAnsi="Arial" w:cs="Arial"/>
          <w:sz w:val="20"/>
          <w:szCs w:val="20"/>
        </w:rPr>
        <w:t xml:space="preserve"> </w:t>
      </w:r>
      <w:r w:rsidRPr="00CB7F97">
        <w:rPr>
          <w:rFonts w:ascii="Arial" w:hAnsi="Arial" w:cs="Arial"/>
          <w:sz w:val="20"/>
          <w:szCs w:val="20"/>
        </w:rPr>
        <w:t>dostupného/podporovaného bydlení, participativní metody práce s cílovou skupinou, boj s</w:t>
      </w:r>
      <w:r w:rsidR="00B562E0" w:rsidRPr="00CB7F97">
        <w:rPr>
          <w:rFonts w:ascii="Arial" w:hAnsi="Arial" w:cs="Arial"/>
          <w:sz w:val="20"/>
          <w:szCs w:val="20"/>
        </w:rPr>
        <w:t> </w:t>
      </w:r>
      <w:r w:rsidRPr="00CB7F97">
        <w:rPr>
          <w:rFonts w:ascii="Arial" w:hAnsi="Arial" w:cs="Arial"/>
          <w:sz w:val="20"/>
          <w:szCs w:val="20"/>
        </w:rPr>
        <w:t xml:space="preserve">diskriminací, atd. </w:t>
      </w:r>
    </w:p>
    <w:p w14:paraId="38FEA318" w14:textId="05D6060A" w:rsidR="00D56F4A" w:rsidRPr="00CB7F97" w:rsidRDefault="00D56F4A" w:rsidP="00D56F4A">
      <w:pPr>
        <w:spacing w:after="120"/>
        <w:jc w:val="both"/>
        <w:rPr>
          <w:rFonts w:ascii="Arial" w:hAnsi="Arial" w:cs="Arial"/>
          <w:sz w:val="20"/>
          <w:szCs w:val="20"/>
        </w:rPr>
      </w:pPr>
      <w:r w:rsidRPr="00CB7F97">
        <w:rPr>
          <w:rFonts w:ascii="Arial" w:hAnsi="Arial" w:cs="Arial"/>
          <w:sz w:val="20"/>
          <w:szCs w:val="20"/>
        </w:rPr>
        <w:t>V</w:t>
      </w:r>
      <w:r w:rsidR="00525057" w:rsidRPr="00CB7F97">
        <w:rPr>
          <w:rFonts w:ascii="Arial" w:hAnsi="Arial" w:cs="Arial"/>
          <w:sz w:val="20"/>
          <w:szCs w:val="20"/>
        </w:rPr>
        <w:t> </w:t>
      </w:r>
      <w:proofErr w:type="gramStart"/>
      <w:r w:rsidR="00525057" w:rsidRPr="00CB7F97">
        <w:rPr>
          <w:rFonts w:ascii="Arial" w:hAnsi="Arial" w:cs="Arial"/>
          <w:sz w:val="20"/>
          <w:szCs w:val="20"/>
        </w:rPr>
        <w:t>OP</w:t>
      </w:r>
      <w:proofErr w:type="gramEnd"/>
      <w:r w:rsidR="00525057" w:rsidRPr="00CB7F97">
        <w:rPr>
          <w:rFonts w:ascii="Arial" w:hAnsi="Arial" w:cs="Arial"/>
          <w:sz w:val="20"/>
          <w:szCs w:val="20"/>
        </w:rPr>
        <w:t xml:space="preserve"> VVV</w:t>
      </w:r>
      <w:r w:rsidRPr="00CB7F97">
        <w:rPr>
          <w:rFonts w:ascii="Arial" w:hAnsi="Arial" w:cs="Arial"/>
          <w:sz w:val="20"/>
          <w:szCs w:val="20"/>
        </w:rPr>
        <w:t xml:space="preserve"> je na podporu inkluze dětí se speciálními vzdělávacími potřebami, zejména dětí se sociálním znevýhodněním (a tedy zejména dětí romských) věnována celá prioritní osa 3 „Rovný přístup ke kvalitnímu předškolnímu, primárnímu a sekundárnímu vzdělávání“. V</w:t>
      </w:r>
      <w:r w:rsidR="00B562E0" w:rsidRPr="00CB7F97">
        <w:rPr>
          <w:rFonts w:ascii="Arial" w:hAnsi="Arial" w:cs="Arial"/>
          <w:sz w:val="20"/>
          <w:szCs w:val="20"/>
        </w:rPr>
        <w:t> </w:t>
      </w:r>
      <w:r w:rsidRPr="00CB7F97">
        <w:rPr>
          <w:rFonts w:ascii="Arial" w:hAnsi="Arial" w:cs="Arial"/>
          <w:sz w:val="20"/>
          <w:szCs w:val="20"/>
        </w:rPr>
        <w:t>Investiční prioritě 1 budou investice zaměřeny na podporu 70 území obcí s rozšířenou působností, ve</w:t>
      </w:r>
      <w:r w:rsidR="00B562E0" w:rsidRPr="00CB7F97">
        <w:rPr>
          <w:rFonts w:ascii="Arial" w:hAnsi="Arial" w:cs="Arial"/>
          <w:sz w:val="20"/>
          <w:szCs w:val="20"/>
        </w:rPr>
        <w:t> </w:t>
      </w:r>
      <w:r w:rsidRPr="00CB7F97">
        <w:rPr>
          <w:rFonts w:ascii="Arial" w:hAnsi="Arial" w:cs="Arial"/>
          <w:sz w:val="20"/>
          <w:szCs w:val="20"/>
        </w:rPr>
        <w:t>kterých je dle aktualizovaného šetření MPSV nejvíce rozšířen problém sociálně vyloučených lokalit. Investiční priorita 2 zahrnuje podporu zaměřenou na zvýšení kvality a na rovný a spravedlivý přístup ke kvalitnímu vzdělávání na všech úrovních vzdělávací soustavy s cílem posílení kompetencí pro vzdělávání dětí se speciálními vzdělávacími potřebami a jejich individuální rozvoj.</w:t>
      </w:r>
    </w:p>
    <w:p w14:paraId="1BC3A1C5" w14:textId="7EB26108" w:rsidR="00D56F4A" w:rsidRPr="00CB7F97" w:rsidRDefault="00D56F4A" w:rsidP="00D56F4A">
      <w:pPr>
        <w:spacing w:after="120"/>
        <w:jc w:val="both"/>
        <w:rPr>
          <w:rFonts w:ascii="Arial" w:hAnsi="Arial" w:cs="Arial"/>
          <w:sz w:val="20"/>
          <w:szCs w:val="20"/>
        </w:rPr>
      </w:pPr>
      <w:r w:rsidRPr="00CB7F97">
        <w:rPr>
          <w:rFonts w:ascii="Arial" w:hAnsi="Arial" w:cs="Arial"/>
          <w:sz w:val="20"/>
          <w:szCs w:val="20"/>
        </w:rPr>
        <w:t>V </w:t>
      </w:r>
      <w:r w:rsidR="00F76CF3" w:rsidRPr="00CB7F97">
        <w:rPr>
          <w:rFonts w:ascii="Arial" w:hAnsi="Arial" w:cs="Arial"/>
          <w:sz w:val="20"/>
          <w:szCs w:val="20"/>
        </w:rPr>
        <w:t>IROP</w:t>
      </w:r>
      <w:r w:rsidRPr="00CB7F97">
        <w:rPr>
          <w:rFonts w:ascii="Arial" w:hAnsi="Arial" w:cs="Arial"/>
          <w:sz w:val="20"/>
          <w:szCs w:val="20"/>
        </w:rPr>
        <w:t xml:space="preserve"> lze v rámci prioritní osy 2 „Zkvalitnění veřejných služeb a</w:t>
      </w:r>
      <w:r w:rsidR="00B562E0" w:rsidRPr="00CB7F97">
        <w:rPr>
          <w:rFonts w:ascii="Arial" w:hAnsi="Arial" w:cs="Arial"/>
          <w:sz w:val="20"/>
          <w:szCs w:val="20"/>
        </w:rPr>
        <w:t> </w:t>
      </w:r>
      <w:r w:rsidRPr="00CB7F97">
        <w:rPr>
          <w:rFonts w:ascii="Arial" w:hAnsi="Arial" w:cs="Arial"/>
          <w:sz w:val="20"/>
          <w:szCs w:val="20"/>
        </w:rPr>
        <w:t>podmínek života pro obyvatele regionů“ podporovat (mimo jiné) osoby sociálně vyloučené či ohrožené sociálním vyloučením, a to také při investicích do sociální infrastruktury, které přispívají ke snižováním nerovností (IP 9a, indikativně např. infrastruktura pro terénní, ambulantní a nízkokapacitní pobytové formy sociálních, zdravotních a návazných služeb pro osoby sociálně vyloučené či sociálním vyloučením ohrožené, infrastruktura komunitních center, pořízení bytů a bytových domů pro sociální bydlení), nebo při investicích na podporu sociálním podnikům (IP 9c). Pro děti v předškolním vzdělávání, osoby sociálně vyloučené či ohrožené sociálním vyloučením a osoby se speciálními vzdělávacími potřebami jsou v rámci IP 10 dostupné investice např. do rozšíření kapacit pro předškolní a školní vzdělávání, budování zázemí pro rozvoj vybraných klíčových kompetencí v oblastech komunikace v českém a cizích jazycích, úpravy a</w:t>
      </w:r>
      <w:r w:rsidR="00B562E0" w:rsidRPr="00CB7F97">
        <w:rPr>
          <w:rFonts w:ascii="Arial" w:hAnsi="Arial" w:cs="Arial"/>
          <w:sz w:val="20"/>
          <w:szCs w:val="20"/>
        </w:rPr>
        <w:t> </w:t>
      </w:r>
      <w:r w:rsidRPr="00CB7F97">
        <w:rPr>
          <w:rFonts w:ascii="Arial" w:hAnsi="Arial" w:cs="Arial"/>
          <w:sz w:val="20"/>
          <w:szCs w:val="20"/>
        </w:rPr>
        <w:t>vybavení budov a učeben pro vzdělávání dětí, žáků a studentů se speciálními vzdělávacími potřebami.</w:t>
      </w:r>
    </w:p>
    <w:p w14:paraId="3B21B212" w14:textId="0E2D6D15" w:rsidR="00D56F4A" w:rsidRPr="00CB7F97" w:rsidRDefault="00D56F4A" w:rsidP="00D56F4A">
      <w:pPr>
        <w:spacing w:after="120"/>
        <w:jc w:val="both"/>
        <w:rPr>
          <w:rFonts w:ascii="Arial" w:hAnsi="Arial" w:cs="Arial"/>
          <w:sz w:val="20"/>
          <w:szCs w:val="20"/>
        </w:rPr>
      </w:pPr>
      <w:r w:rsidRPr="00CB7F97">
        <w:rPr>
          <w:rFonts w:ascii="Arial" w:hAnsi="Arial" w:cs="Arial"/>
          <w:sz w:val="20"/>
          <w:szCs w:val="20"/>
        </w:rPr>
        <w:t>Všechny tři operační programy jsou tedy nastaveny vysoce pro-inkluzivně, přičemž nejsou explicitně zaměřeny na inkluzi Romů, ale všech sociálně znevýhodněných, zranitelných či diskriminovaných a</w:t>
      </w:r>
      <w:r w:rsidR="00B562E0" w:rsidRPr="00CB7F97">
        <w:rPr>
          <w:rFonts w:ascii="Arial" w:hAnsi="Arial" w:cs="Arial"/>
          <w:sz w:val="20"/>
          <w:szCs w:val="20"/>
        </w:rPr>
        <w:t> </w:t>
      </w:r>
      <w:r w:rsidRPr="00CB7F97">
        <w:rPr>
          <w:rFonts w:ascii="Arial" w:hAnsi="Arial" w:cs="Arial"/>
          <w:sz w:val="20"/>
          <w:szCs w:val="20"/>
        </w:rPr>
        <w:t>ostrakizovaných sociálních skupin. Vzhledem k tomu, že společenské i ekonomické postavení romské menšiny patří v ČR mezi nejhorší, jsou Romové obvykle zvláště zmíněni jako relevantní cílová skupina ve výčtu, tj. „příslušníci národnostníc</w:t>
      </w:r>
      <w:r w:rsidR="007F0D09" w:rsidRPr="00CB7F97">
        <w:rPr>
          <w:rFonts w:ascii="Arial" w:hAnsi="Arial" w:cs="Arial"/>
          <w:sz w:val="20"/>
          <w:szCs w:val="20"/>
        </w:rPr>
        <w:t xml:space="preserve">h menšin, zejména Romové“. </w:t>
      </w:r>
      <w:r w:rsidRPr="00CB7F97">
        <w:rPr>
          <w:rFonts w:ascii="Arial" w:hAnsi="Arial" w:cs="Arial"/>
          <w:sz w:val="20"/>
          <w:szCs w:val="20"/>
        </w:rPr>
        <w:t>To zaručuje, že Romové budou jednou z hlavních cílových skupin mezi příjemci podpory v sociální integraci, ale zároveň to umožňuje, aby podpora při řešení extrémní chudoby, sociálního vyloučení, diskriminace a marginalizace byla dostupná také ostatním občanům, kteří rovněž žijí v podmínkách sociálního vyloučení. Mj. je tím zajištěn také sociální smír, neboť praxe v implementaci SF v období 2007</w:t>
      </w:r>
      <w:r w:rsidR="0083529E" w:rsidRPr="00CB7F97">
        <w:rPr>
          <w:rFonts w:ascii="Arial" w:hAnsi="Arial" w:cs="Arial"/>
          <w:sz w:val="20"/>
          <w:szCs w:val="20"/>
        </w:rPr>
        <w:t>–</w:t>
      </w:r>
      <w:r w:rsidRPr="00CB7F97">
        <w:rPr>
          <w:rFonts w:ascii="Arial" w:hAnsi="Arial" w:cs="Arial"/>
          <w:sz w:val="20"/>
          <w:szCs w:val="20"/>
        </w:rPr>
        <w:t>2013 prokázala, že explicitní pro-romské aktivity vyvolávají hluboké protiromské sentimenty, které často maří výkon samotných integračních opatření. Naproti tomu výrazné pro-inkluzivní nastavení operačních programů na období 2014</w:t>
      </w:r>
      <w:r w:rsidR="0083529E" w:rsidRPr="00CB7F97">
        <w:rPr>
          <w:rFonts w:ascii="Arial" w:hAnsi="Arial" w:cs="Arial"/>
          <w:sz w:val="20"/>
          <w:szCs w:val="20"/>
        </w:rPr>
        <w:t>–</w:t>
      </w:r>
      <w:r w:rsidRPr="00CB7F97">
        <w:rPr>
          <w:rFonts w:ascii="Arial" w:hAnsi="Arial" w:cs="Arial"/>
          <w:sz w:val="20"/>
          <w:szCs w:val="20"/>
        </w:rPr>
        <w:t>2020</w:t>
      </w:r>
      <w:r w:rsidR="0083529E" w:rsidRPr="00CB7F97">
        <w:rPr>
          <w:rFonts w:ascii="Arial" w:hAnsi="Arial" w:cs="Arial"/>
          <w:sz w:val="20"/>
          <w:szCs w:val="20"/>
        </w:rPr>
        <w:t xml:space="preserve"> </w:t>
      </w:r>
      <w:r w:rsidRPr="00CB7F97">
        <w:rPr>
          <w:rFonts w:ascii="Arial" w:hAnsi="Arial" w:cs="Arial"/>
          <w:sz w:val="20"/>
          <w:szCs w:val="20"/>
        </w:rPr>
        <w:t>a systematické využití ověřených praxí z předchozího období vč. výrazného zacílení do oblastí výskytu sociálně vyloučených lokalit obývaných ve</w:t>
      </w:r>
      <w:r w:rsidR="00B562E0" w:rsidRPr="00CB7F97">
        <w:rPr>
          <w:rFonts w:ascii="Arial" w:hAnsi="Arial" w:cs="Arial"/>
          <w:sz w:val="20"/>
          <w:szCs w:val="20"/>
        </w:rPr>
        <w:t> </w:t>
      </w:r>
      <w:r w:rsidRPr="00CB7F97">
        <w:rPr>
          <w:rFonts w:ascii="Arial" w:hAnsi="Arial" w:cs="Arial"/>
          <w:sz w:val="20"/>
          <w:szCs w:val="20"/>
        </w:rPr>
        <w:t>většině (60</w:t>
      </w:r>
      <w:r w:rsidR="00BF04E4" w:rsidRPr="00CB7F97">
        <w:rPr>
          <w:rFonts w:ascii="Arial" w:hAnsi="Arial" w:cs="Arial"/>
          <w:sz w:val="20"/>
          <w:szCs w:val="20"/>
        </w:rPr>
        <w:t>–</w:t>
      </w:r>
      <w:r w:rsidRPr="00CB7F97">
        <w:rPr>
          <w:rFonts w:ascii="Arial" w:hAnsi="Arial" w:cs="Arial"/>
          <w:sz w:val="20"/>
          <w:szCs w:val="20"/>
        </w:rPr>
        <w:t>90</w:t>
      </w:r>
      <w:r w:rsidR="00BF04E4" w:rsidRPr="00CB7F97">
        <w:rPr>
          <w:rFonts w:ascii="Arial" w:hAnsi="Arial" w:cs="Arial"/>
          <w:sz w:val="20"/>
          <w:szCs w:val="20"/>
        </w:rPr>
        <w:t> </w:t>
      </w:r>
      <w:r w:rsidRPr="00CB7F97">
        <w:rPr>
          <w:rFonts w:ascii="Arial" w:hAnsi="Arial" w:cs="Arial"/>
          <w:sz w:val="20"/>
          <w:szCs w:val="20"/>
        </w:rPr>
        <w:t>% obyvatel) Romy umožňují efektivní reakci na situaci té části romské menšiny, která je zasažena chudobou a sociálním vyloučením.</w:t>
      </w:r>
    </w:p>
    <w:p w14:paraId="16B93C86" w14:textId="4DCC6E0B" w:rsidR="00D56F4A" w:rsidRPr="00CB7F97" w:rsidRDefault="00D56F4A" w:rsidP="00D56F4A">
      <w:pPr>
        <w:spacing w:after="120"/>
        <w:jc w:val="both"/>
        <w:rPr>
          <w:rFonts w:ascii="Arial" w:hAnsi="Arial" w:cs="Arial"/>
          <w:sz w:val="20"/>
          <w:szCs w:val="20"/>
        </w:rPr>
      </w:pPr>
      <w:r w:rsidRPr="00CB7F97">
        <w:rPr>
          <w:rFonts w:ascii="Arial" w:hAnsi="Arial" w:cs="Arial"/>
          <w:sz w:val="20"/>
          <w:szCs w:val="20"/>
        </w:rPr>
        <w:t xml:space="preserve">Na základě předchozí praxe byl také navrhnut a řídícími orgány přijat tzv. Koordinovaný přístup v sociálním začleňování, na kterém se podílí ministerstva práce, školství a místního rozvoje a </w:t>
      </w:r>
      <w:r w:rsidR="009F208A" w:rsidRPr="00CB7F97">
        <w:rPr>
          <w:rFonts w:ascii="Arial" w:hAnsi="Arial" w:cs="Arial"/>
          <w:sz w:val="20"/>
          <w:szCs w:val="20"/>
        </w:rPr>
        <w:t xml:space="preserve">Úřad vlády </w:t>
      </w:r>
      <w:r w:rsidR="0083529E" w:rsidRPr="00CB7F97">
        <w:rPr>
          <w:rFonts w:ascii="Arial" w:hAnsi="Arial" w:cs="Arial"/>
          <w:sz w:val="20"/>
          <w:szCs w:val="20"/>
        </w:rPr>
        <w:t>–</w:t>
      </w:r>
      <w:r w:rsidR="009F208A" w:rsidRPr="00CB7F97">
        <w:rPr>
          <w:rFonts w:ascii="Arial" w:hAnsi="Arial" w:cs="Arial"/>
          <w:sz w:val="20"/>
          <w:szCs w:val="20"/>
        </w:rPr>
        <w:t xml:space="preserve"> </w:t>
      </w:r>
      <w:r w:rsidR="007F0D09" w:rsidRPr="00CB7F97">
        <w:rPr>
          <w:rFonts w:ascii="Arial" w:hAnsi="Arial" w:cs="Arial"/>
          <w:sz w:val="20"/>
          <w:szCs w:val="20"/>
        </w:rPr>
        <w:t>Sekce</w:t>
      </w:r>
      <w:r w:rsidR="0083529E" w:rsidRPr="00CB7F97">
        <w:rPr>
          <w:rFonts w:ascii="Arial" w:hAnsi="Arial" w:cs="Arial"/>
          <w:sz w:val="20"/>
          <w:szCs w:val="20"/>
        </w:rPr>
        <w:t xml:space="preserve"> </w:t>
      </w:r>
      <w:r w:rsidR="007F0D09" w:rsidRPr="00CB7F97">
        <w:rPr>
          <w:rFonts w:ascii="Arial" w:hAnsi="Arial" w:cs="Arial"/>
          <w:sz w:val="20"/>
          <w:szCs w:val="20"/>
        </w:rPr>
        <w:t>pro lidská práva</w:t>
      </w:r>
      <w:r w:rsidRPr="00CB7F97">
        <w:rPr>
          <w:rFonts w:ascii="Arial" w:hAnsi="Arial" w:cs="Arial"/>
          <w:sz w:val="20"/>
          <w:szCs w:val="20"/>
        </w:rPr>
        <w:t>. Během let 2015</w:t>
      </w:r>
      <w:r w:rsidR="00BF04E4" w:rsidRPr="00CB7F97">
        <w:rPr>
          <w:rFonts w:ascii="Arial" w:hAnsi="Arial" w:cs="Arial"/>
          <w:sz w:val="20"/>
          <w:szCs w:val="20"/>
        </w:rPr>
        <w:t>–</w:t>
      </w:r>
      <w:r w:rsidRPr="00CB7F97">
        <w:rPr>
          <w:rFonts w:ascii="Arial" w:hAnsi="Arial" w:cs="Arial"/>
          <w:sz w:val="20"/>
          <w:szCs w:val="20"/>
        </w:rPr>
        <w:t>2020</w:t>
      </w:r>
      <w:r w:rsidR="00BF04E4" w:rsidRPr="00CB7F97">
        <w:rPr>
          <w:rFonts w:ascii="Arial" w:hAnsi="Arial" w:cs="Arial"/>
          <w:sz w:val="20"/>
          <w:szCs w:val="20"/>
        </w:rPr>
        <w:t xml:space="preserve"> </w:t>
      </w:r>
      <w:r w:rsidRPr="00CB7F97">
        <w:rPr>
          <w:rFonts w:ascii="Arial" w:hAnsi="Arial" w:cs="Arial"/>
          <w:sz w:val="20"/>
          <w:szCs w:val="20"/>
        </w:rPr>
        <w:t>bude poskytnuta systematická podpora minimálně 70 nejohroženějším obcím/mikroregionům/obcím s rozšířenou působností, na jejichž území se nachází sociálně vyloučené lokality. Tímto způsobem bude distribuována přímá a koordinovaná podpora do cca 60</w:t>
      </w:r>
      <w:r w:rsidR="00BF04E4" w:rsidRPr="00CB7F97">
        <w:rPr>
          <w:rFonts w:ascii="Arial" w:hAnsi="Arial" w:cs="Arial"/>
          <w:sz w:val="20"/>
          <w:szCs w:val="20"/>
        </w:rPr>
        <w:t>–</w:t>
      </w:r>
      <w:r w:rsidRPr="00CB7F97">
        <w:rPr>
          <w:rFonts w:ascii="Arial" w:hAnsi="Arial" w:cs="Arial"/>
          <w:sz w:val="20"/>
          <w:szCs w:val="20"/>
        </w:rPr>
        <w:t>70</w:t>
      </w:r>
      <w:r w:rsidR="00BF04E4" w:rsidRPr="00CB7F97">
        <w:rPr>
          <w:rFonts w:ascii="Arial" w:hAnsi="Arial" w:cs="Arial"/>
          <w:sz w:val="20"/>
          <w:szCs w:val="20"/>
        </w:rPr>
        <w:t> </w:t>
      </w:r>
      <w:r w:rsidRPr="00CB7F97">
        <w:rPr>
          <w:rFonts w:ascii="Arial" w:hAnsi="Arial" w:cs="Arial"/>
          <w:sz w:val="20"/>
          <w:szCs w:val="20"/>
        </w:rPr>
        <w:t xml:space="preserve">% území, na kterých žijí především sociálně vyloučení Romové. </w:t>
      </w:r>
    </w:p>
    <w:p w14:paraId="5B53AE4E" w14:textId="230FE410" w:rsidR="00D56F4A" w:rsidRPr="00CB7F97" w:rsidRDefault="00D56F4A" w:rsidP="00D56F4A">
      <w:pPr>
        <w:spacing w:after="120"/>
        <w:jc w:val="both"/>
        <w:rPr>
          <w:rFonts w:ascii="Arial" w:hAnsi="Arial" w:cs="Arial"/>
          <w:sz w:val="20"/>
          <w:szCs w:val="20"/>
        </w:rPr>
      </w:pPr>
      <w:r w:rsidRPr="00CB7F97">
        <w:rPr>
          <w:rFonts w:ascii="Arial" w:hAnsi="Arial" w:cs="Arial"/>
          <w:sz w:val="20"/>
          <w:szCs w:val="20"/>
        </w:rPr>
        <w:lastRenderedPageBreak/>
        <w:t>V rámci spolupráce s</w:t>
      </w:r>
      <w:r w:rsidR="00D32657" w:rsidRPr="00CB7F97">
        <w:rPr>
          <w:rFonts w:ascii="Arial" w:hAnsi="Arial" w:cs="Arial"/>
          <w:sz w:val="20"/>
          <w:szCs w:val="20"/>
        </w:rPr>
        <w:t xml:space="preserve">e Sekcí pro lidská práva </w:t>
      </w:r>
      <w:r w:rsidRPr="00CB7F97">
        <w:rPr>
          <w:rFonts w:ascii="Arial" w:hAnsi="Arial" w:cs="Arial"/>
          <w:sz w:val="20"/>
          <w:szCs w:val="20"/>
        </w:rPr>
        <w:t>zpracují obce podrobnou analýzu situace obyvatel sociálně vyloučených lokalit a jejich potřeb a potenciálu v zapojení do řešení vlastní neuspokojivé situace. Bude zpracován obecní strategický plán sociálního začleňování, a to jak na bázi evidence-</w:t>
      </w:r>
      <w:proofErr w:type="spellStart"/>
      <w:r w:rsidRPr="00CB7F97">
        <w:rPr>
          <w:rFonts w:ascii="Arial" w:hAnsi="Arial" w:cs="Arial"/>
          <w:sz w:val="20"/>
          <w:szCs w:val="20"/>
        </w:rPr>
        <w:t>based</w:t>
      </w:r>
      <w:proofErr w:type="spellEnd"/>
      <w:r w:rsidRPr="00CB7F97">
        <w:rPr>
          <w:rFonts w:ascii="Arial" w:hAnsi="Arial" w:cs="Arial"/>
          <w:sz w:val="20"/>
          <w:szCs w:val="20"/>
        </w:rPr>
        <w:t xml:space="preserve"> politik, tak participace veřejnosti, zejména samotných obyvatel vyloučených</w:t>
      </w:r>
      <w:r w:rsidR="007F0D09" w:rsidRPr="00CB7F97">
        <w:rPr>
          <w:rFonts w:ascii="Arial" w:hAnsi="Arial" w:cs="Arial"/>
          <w:sz w:val="20"/>
          <w:szCs w:val="20"/>
        </w:rPr>
        <w:t xml:space="preserve"> lokalit, tedy především Romů. </w:t>
      </w:r>
      <w:r w:rsidRPr="00CB7F97">
        <w:rPr>
          <w:rFonts w:ascii="Arial" w:hAnsi="Arial" w:cs="Arial"/>
          <w:sz w:val="20"/>
          <w:szCs w:val="20"/>
        </w:rPr>
        <w:t xml:space="preserve">Následně budou za podpory </w:t>
      </w:r>
      <w:r w:rsidR="00D32657" w:rsidRPr="00CB7F97">
        <w:rPr>
          <w:rFonts w:ascii="Arial" w:hAnsi="Arial" w:cs="Arial"/>
          <w:sz w:val="20"/>
          <w:szCs w:val="20"/>
        </w:rPr>
        <w:t>Sekce pro lidská práva</w:t>
      </w:r>
      <w:r w:rsidRPr="00CB7F97">
        <w:rPr>
          <w:rFonts w:ascii="Arial" w:hAnsi="Arial" w:cs="Arial"/>
          <w:sz w:val="20"/>
          <w:szCs w:val="20"/>
        </w:rPr>
        <w:t xml:space="preserve"> připraveny projekty k financování podpory ze všech zapojených operačních programů, zejména v oblastech sociálních služeb, komunitní práce, podpory zaměstnanosti, vzdělávání a bydlení. Řídící orgány se dohodly na společné koordinaci výzev, které budou vypisovat pro nositele strategických plánů a jejich partnery (tj. obce, nestátní neziskové organizace, školy a</w:t>
      </w:r>
      <w:r w:rsidR="00B562E0" w:rsidRPr="00CB7F97">
        <w:rPr>
          <w:rFonts w:ascii="Arial" w:hAnsi="Arial" w:cs="Arial"/>
          <w:sz w:val="20"/>
          <w:szCs w:val="20"/>
        </w:rPr>
        <w:t> </w:t>
      </w:r>
      <w:r w:rsidRPr="00CB7F97">
        <w:rPr>
          <w:rFonts w:ascii="Arial" w:hAnsi="Arial" w:cs="Arial"/>
          <w:sz w:val="20"/>
          <w:szCs w:val="20"/>
        </w:rPr>
        <w:t>školská zařízení</w:t>
      </w:r>
      <w:r w:rsidR="00525057" w:rsidRPr="00CB7F97">
        <w:rPr>
          <w:rFonts w:ascii="Arial" w:hAnsi="Arial" w:cs="Arial"/>
          <w:sz w:val="20"/>
          <w:szCs w:val="20"/>
        </w:rPr>
        <w:t xml:space="preserve"> </w:t>
      </w:r>
      <w:r w:rsidRPr="00CB7F97">
        <w:rPr>
          <w:rFonts w:ascii="Arial" w:hAnsi="Arial" w:cs="Arial"/>
          <w:sz w:val="20"/>
          <w:szCs w:val="20"/>
        </w:rPr>
        <w:t>aj.). O</w:t>
      </w:r>
      <w:r w:rsidR="00525057" w:rsidRPr="00CB7F97">
        <w:rPr>
          <w:rFonts w:ascii="Arial" w:hAnsi="Arial" w:cs="Arial"/>
          <w:sz w:val="20"/>
          <w:szCs w:val="20"/>
        </w:rPr>
        <w:t>P</w:t>
      </w:r>
      <w:r w:rsidRPr="00CB7F97">
        <w:rPr>
          <w:rFonts w:ascii="Arial" w:hAnsi="Arial" w:cs="Arial"/>
          <w:sz w:val="20"/>
          <w:szCs w:val="20"/>
        </w:rPr>
        <w:t xml:space="preserve"> Z</w:t>
      </w:r>
      <w:r w:rsidR="00525057" w:rsidRPr="00CB7F97">
        <w:rPr>
          <w:rFonts w:ascii="Arial" w:hAnsi="Arial" w:cs="Arial"/>
          <w:sz w:val="20"/>
          <w:szCs w:val="20"/>
        </w:rPr>
        <w:t xml:space="preserve"> </w:t>
      </w:r>
      <w:r w:rsidRPr="00CB7F97">
        <w:rPr>
          <w:rFonts w:ascii="Arial" w:hAnsi="Arial" w:cs="Arial"/>
          <w:sz w:val="20"/>
          <w:szCs w:val="20"/>
        </w:rPr>
        <w:t>váže indikativně až 4</w:t>
      </w:r>
      <w:r w:rsidR="00BF04E4" w:rsidRPr="00CB7F97">
        <w:rPr>
          <w:rFonts w:ascii="Arial" w:hAnsi="Arial" w:cs="Arial"/>
          <w:sz w:val="20"/>
          <w:szCs w:val="20"/>
        </w:rPr>
        <w:t> </w:t>
      </w:r>
      <w:r w:rsidRPr="00CB7F97">
        <w:rPr>
          <w:rFonts w:ascii="Arial" w:hAnsi="Arial" w:cs="Arial"/>
          <w:sz w:val="20"/>
          <w:szCs w:val="20"/>
        </w:rPr>
        <w:t>% alokace programu pro Koordinovaný přístup v sociálním začleňování, přičemž jednotlivé výzvy budou přímo určeny pro nositele Strategických plánů sociálního začleňování a jejich partnery. Ostatní programy rovněž vypíší pro obce a</w:t>
      </w:r>
      <w:r w:rsidR="00B562E0" w:rsidRPr="00CB7F97">
        <w:rPr>
          <w:rFonts w:ascii="Arial" w:hAnsi="Arial" w:cs="Arial"/>
          <w:sz w:val="20"/>
          <w:szCs w:val="20"/>
        </w:rPr>
        <w:t> </w:t>
      </w:r>
      <w:r w:rsidRPr="00CB7F97">
        <w:rPr>
          <w:rFonts w:ascii="Arial" w:hAnsi="Arial" w:cs="Arial"/>
          <w:sz w:val="20"/>
          <w:szCs w:val="20"/>
        </w:rPr>
        <w:t xml:space="preserve">jejich partnery zapojené do Koordinovaného přístupu specifické výzvy k předkládání projektů. </w:t>
      </w:r>
    </w:p>
    <w:p w14:paraId="3452C712" w14:textId="33ACF8E7" w:rsidR="00D56F4A" w:rsidRPr="00CB7F97" w:rsidRDefault="00D56F4A" w:rsidP="00D56F4A">
      <w:pPr>
        <w:spacing w:after="120"/>
        <w:jc w:val="both"/>
        <w:rPr>
          <w:rFonts w:ascii="Arial" w:hAnsi="Arial" w:cs="Arial"/>
          <w:sz w:val="20"/>
          <w:szCs w:val="20"/>
        </w:rPr>
      </w:pPr>
      <w:r w:rsidRPr="00CB7F97">
        <w:rPr>
          <w:rFonts w:ascii="Arial" w:hAnsi="Arial" w:cs="Arial"/>
          <w:sz w:val="20"/>
          <w:szCs w:val="20"/>
        </w:rPr>
        <w:t xml:space="preserve">Operační programy i Koordinovaný přístup v sociálním začleňování jsou nastaveny pro explicitní, nikoliv však exkluzivní podporu romské integrace, v souladu se zásadami formulovanými sítí </w:t>
      </w:r>
      <w:proofErr w:type="spellStart"/>
      <w:r w:rsidRPr="00CB7F97">
        <w:rPr>
          <w:rFonts w:ascii="Arial" w:hAnsi="Arial" w:cs="Arial"/>
          <w:sz w:val="20"/>
          <w:szCs w:val="20"/>
        </w:rPr>
        <w:t>EURoma</w:t>
      </w:r>
      <w:proofErr w:type="spellEnd"/>
      <w:r w:rsidRPr="00CB7F97">
        <w:rPr>
          <w:rFonts w:ascii="Arial" w:hAnsi="Arial" w:cs="Arial"/>
          <w:sz w:val="20"/>
          <w:szCs w:val="20"/>
        </w:rPr>
        <w:t xml:space="preserve">, k dispozici např. zde: </w:t>
      </w:r>
      <w:hyperlink r:id="rId27" w:history="1">
        <w:r w:rsidRPr="00CB7F97">
          <w:rPr>
            <w:rStyle w:val="Hypertextovodkaz"/>
            <w:rFonts w:ascii="Arial" w:hAnsi="Arial" w:cs="Arial"/>
            <w:sz w:val="20"/>
            <w:szCs w:val="20"/>
          </w:rPr>
          <w:t>http://www.euromanet.eu/resource_center/tackling_roma_needs/</w:t>
        </w:r>
      </w:hyperlink>
      <w:r w:rsidRPr="00CB7F97">
        <w:rPr>
          <w:rFonts w:ascii="Arial" w:hAnsi="Arial" w:cs="Arial"/>
          <w:sz w:val="20"/>
          <w:szCs w:val="20"/>
        </w:rPr>
        <w:t xml:space="preserve">. K tomu, aby byly průběžně sledovány a vyhodnocovány dopady specificky na romskou menšinu, budou stanoveny závazné indikátory, které budou řídícími orgány operačních programů </w:t>
      </w:r>
      <w:r w:rsidR="004B4E0C" w:rsidRPr="00CB7F97">
        <w:rPr>
          <w:rFonts w:ascii="Arial" w:hAnsi="Arial" w:cs="Arial"/>
          <w:sz w:val="20"/>
          <w:szCs w:val="20"/>
        </w:rPr>
        <w:t xml:space="preserve">ve spolupráci s Odborem pro sociální začleňování </w:t>
      </w:r>
      <w:r w:rsidRPr="00CB7F97">
        <w:rPr>
          <w:rFonts w:ascii="Arial" w:hAnsi="Arial" w:cs="Arial"/>
          <w:sz w:val="20"/>
          <w:szCs w:val="20"/>
        </w:rPr>
        <w:t>sledovány při realizaci jednotlivých projektů (při Koordinovaném přístupu v sociálním začleňování před zahájením spolupráce s obcí, v jejím průběhu a v závěrečné fázi, při celkové evaluaci dopadů intervence, tedy po aplikaci projektů ESIF).</w:t>
      </w:r>
    </w:p>
    <w:p w14:paraId="66ABC41F" w14:textId="54A29B07" w:rsidR="00D56F4A" w:rsidRPr="00CB7F97" w:rsidRDefault="00D56F4A" w:rsidP="00D56F4A">
      <w:pPr>
        <w:spacing w:after="120"/>
        <w:jc w:val="both"/>
        <w:rPr>
          <w:rFonts w:ascii="Arial" w:hAnsi="Arial" w:cs="Arial"/>
          <w:sz w:val="20"/>
          <w:szCs w:val="20"/>
        </w:rPr>
      </w:pPr>
      <w:r w:rsidRPr="00CB7F97">
        <w:rPr>
          <w:rFonts w:ascii="Arial" w:hAnsi="Arial" w:cs="Arial"/>
          <w:sz w:val="20"/>
          <w:szCs w:val="20"/>
        </w:rPr>
        <w:t xml:space="preserve">Dopady intervencí z operačních programů i činnosti </w:t>
      </w:r>
      <w:r w:rsidR="004B4E0C" w:rsidRPr="00CB7F97">
        <w:rPr>
          <w:rFonts w:ascii="Arial" w:hAnsi="Arial" w:cs="Arial"/>
          <w:sz w:val="20"/>
          <w:szCs w:val="20"/>
        </w:rPr>
        <w:t xml:space="preserve">Odboru pro sociální začleňování </w:t>
      </w:r>
      <w:r w:rsidRPr="00CB7F97">
        <w:rPr>
          <w:rFonts w:ascii="Arial" w:hAnsi="Arial" w:cs="Arial"/>
          <w:sz w:val="20"/>
          <w:szCs w:val="20"/>
        </w:rPr>
        <w:t xml:space="preserve">na romskou menšinu bude sledovat Rada vlády </w:t>
      </w:r>
      <w:r w:rsidR="002B0016" w:rsidRPr="00CB7F97">
        <w:rPr>
          <w:rFonts w:ascii="Arial" w:hAnsi="Arial" w:cs="Arial"/>
          <w:sz w:val="20"/>
          <w:szCs w:val="20"/>
        </w:rPr>
        <w:t>pro záležitosti romské menšiny</w:t>
      </w:r>
      <w:r w:rsidRPr="00CB7F97">
        <w:rPr>
          <w:rFonts w:ascii="Arial" w:hAnsi="Arial" w:cs="Arial"/>
          <w:sz w:val="20"/>
          <w:szCs w:val="20"/>
        </w:rPr>
        <w:t>, která je polovinou členů tvořena významnými zástupci romské menšiny v ČR.</w:t>
      </w:r>
    </w:p>
    <w:p w14:paraId="668FB725" w14:textId="5283287E" w:rsidR="00D56F4A" w:rsidRPr="00CB7F97" w:rsidRDefault="00D56F4A" w:rsidP="00D56F4A">
      <w:pPr>
        <w:spacing w:after="120"/>
        <w:jc w:val="both"/>
        <w:rPr>
          <w:rFonts w:ascii="Arial" w:hAnsi="Arial" w:cs="Arial"/>
          <w:i/>
          <w:sz w:val="20"/>
          <w:szCs w:val="20"/>
        </w:rPr>
      </w:pPr>
      <w:r w:rsidRPr="00CB7F97">
        <w:rPr>
          <w:rFonts w:ascii="Arial" w:hAnsi="Arial" w:cs="Arial"/>
          <w:noProof/>
          <w:sz w:val="20"/>
          <w:szCs w:val="20"/>
          <w:lang w:eastAsia="cs-CZ"/>
        </w:rPr>
        <mc:AlternateContent>
          <mc:Choice Requires="wps">
            <w:drawing>
              <wp:anchor distT="0" distB="0" distL="114300" distR="114300" simplePos="0" relativeHeight="251659264" behindDoc="0" locked="0" layoutInCell="1" allowOverlap="1" wp14:anchorId="30F3E421" wp14:editId="178398F0">
                <wp:simplePos x="0" y="0"/>
                <wp:positionH relativeFrom="column">
                  <wp:posOffset>-33655</wp:posOffset>
                </wp:positionH>
                <wp:positionV relativeFrom="paragraph">
                  <wp:posOffset>255270</wp:posOffset>
                </wp:positionV>
                <wp:extent cx="5796280" cy="2703195"/>
                <wp:effectExtent l="0" t="0" r="13970" b="2095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2703195"/>
                        </a:xfrm>
                        <a:prstGeom prst="rect">
                          <a:avLst/>
                        </a:prstGeom>
                        <a:solidFill>
                          <a:srgbClr val="FFFFFF"/>
                        </a:solidFill>
                        <a:ln w="9525">
                          <a:solidFill>
                            <a:srgbClr val="000000"/>
                          </a:solidFill>
                          <a:miter lim="800000"/>
                          <a:headEnd/>
                          <a:tailEnd/>
                        </a:ln>
                      </wps:spPr>
                      <wps:txbx>
                        <w:txbxContent>
                          <w:p w14:paraId="7EB2AFDC" w14:textId="77777777" w:rsidR="00E94194" w:rsidRDefault="00E94194" w:rsidP="00D56F4A">
                            <w:r>
                              <w:rPr>
                                <w:noProof/>
                                <w:lang w:eastAsia="cs-CZ"/>
                              </w:rPr>
                              <w:drawing>
                                <wp:inline distT="0" distB="0" distL="0" distR="0" wp14:anchorId="281180DC" wp14:editId="42894E2A">
                                  <wp:extent cx="5604510" cy="251889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04510" cy="251889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2.65pt;margin-top:20.1pt;width:456.4pt;height:21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">
                <v:textbox>
                  <w:txbxContent>
                    <w:p w14:paraId="7EB2AFDC" w14:textId="77777777" w:rsidR="00E94194" w:rsidRDefault="00E94194" w:rsidP="00D56F4A">
                      <w:r>
                        <w:rPr>
                          <w:noProof/>
                          <w:lang w:eastAsia="cs-CZ"/>
                        </w:rPr>
                        <w:drawing>
                          <wp:inline distT="0" distB="0" distL="0" distR="0" wp14:anchorId="281180DC" wp14:editId="42894E2A">
                            <wp:extent cx="5604510" cy="251889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04510" cy="2518890"/>
                                    </a:xfrm>
                                    <a:prstGeom prst="rect">
                                      <a:avLst/>
                                    </a:prstGeom>
                                    <a:noFill/>
                                    <a:ln>
                                      <a:noFill/>
                                    </a:ln>
                                  </pic:spPr>
                                </pic:pic>
                              </a:graphicData>
                            </a:graphic>
                          </wp:inline>
                        </w:drawing>
                      </w:r>
                    </w:p>
                  </w:txbxContent>
                </v:textbox>
              </v:shape>
            </w:pict>
          </mc:Fallback>
        </mc:AlternateContent>
      </w:r>
      <w:r w:rsidRPr="00CB7F97">
        <w:rPr>
          <w:rFonts w:ascii="Arial" w:hAnsi="Arial" w:cs="Arial"/>
          <w:i/>
          <w:sz w:val="20"/>
          <w:szCs w:val="20"/>
        </w:rPr>
        <w:t xml:space="preserve">Schéma implementace </w:t>
      </w:r>
      <w:r w:rsidR="002B0016" w:rsidRPr="00CB7F97">
        <w:rPr>
          <w:rFonts w:ascii="Arial" w:hAnsi="Arial" w:cs="Arial"/>
          <w:i/>
          <w:sz w:val="20"/>
          <w:szCs w:val="20"/>
        </w:rPr>
        <w:t>Strategie</w:t>
      </w:r>
      <w:r w:rsidRPr="00CB7F97">
        <w:rPr>
          <w:rFonts w:ascii="Arial" w:hAnsi="Arial" w:cs="Arial"/>
          <w:i/>
          <w:sz w:val="20"/>
          <w:szCs w:val="20"/>
        </w:rPr>
        <w:t xml:space="preserve"> prostřednictvím ESIF</w:t>
      </w:r>
    </w:p>
    <w:p w14:paraId="3271F722" w14:textId="77777777" w:rsidR="00D56F4A" w:rsidRPr="00CB7F97" w:rsidRDefault="00D56F4A" w:rsidP="00D56F4A">
      <w:pPr>
        <w:spacing w:after="120"/>
        <w:jc w:val="both"/>
        <w:rPr>
          <w:rFonts w:ascii="Arial" w:hAnsi="Arial" w:cs="Arial"/>
          <w:i/>
          <w:sz w:val="20"/>
          <w:szCs w:val="20"/>
        </w:rPr>
      </w:pPr>
    </w:p>
    <w:p w14:paraId="5922B462" w14:textId="77777777" w:rsidR="00D56F4A" w:rsidRPr="00CB7F97" w:rsidRDefault="00D56F4A" w:rsidP="00D56F4A">
      <w:pPr>
        <w:spacing w:after="120"/>
        <w:jc w:val="both"/>
        <w:rPr>
          <w:rFonts w:ascii="Arial" w:hAnsi="Arial" w:cs="Arial"/>
          <w:i/>
          <w:sz w:val="20"/>
          <w:szCs w:val="20"/>
        </w:rPr>
      </w:pPr>
    </w:p>
    <w:p w14:paraId="236EF60F" w14:textId="77777777" w:rsidR="00D56F4A" w:rsidRPr="00CB7F97" w:rsidRDefault="00D56F4A" w:rsidP="00D56F4A">
      <w:pPr>
        <w:spacing w:after="120"/>
        <w:jc w:val="both"/>
        <w:rPr>
          <w:rFonts w:ascii="Arial" w:hAnsi="Arial" w:cs="Arial"/>
          <w:i/>
          <w:sz w:val="20"/>
          <w:szCs w:val="20"/>
        </w:rPr>
      </w:pPr>
    </w:p>
    <w:p w14:paraId="72E26AD9" w14:textId="77777777" w:rsidR="00D56F4A" w:rsidRPr="00CB7F97" w:rsidRDefault="00D56F4A" w:rsidP="00D56F4A">
      <w:pPr>
        <w:spacing w:after="120"/>
        <w:jc w:val="both"/>
        <w:rPr>
          <w:rFonts w:ascii="Arial" w:hAnsi="Arial" w:cs="Arial"/>
          <w:i/>
          <w:sz w:val="20"/>
          <w:szCs w:val="20"/>
        </w:rPr>
      </w:pPr>
    </w:p>
    <w:p w14:paraId="7329F905" w14:textId="77777777" w:rsidR="00D56F4A" w:rsidRPr="00CB7F97" w:rsidRDefault="00D56F4A" w:rsidP="00D56F4A">
      <w:pPr>
        <w:spacing w:after="120"/>
        <w:jc w:val="both"/>
        <w:rPr>
          <w:rFonts w:ascii="Arial" w:hAnsi="Arial" w:cs="Arial"/>
          <w:sz w:val="20"/>
          <w:szCs w:val="20"/>
        </w:rPr>
      </w:pPr>
    </w:p>
    <w:p w14:paraId="2C432E20" w14:textId="77777777" w:rsidR="00D56F4A" w:rsidRPr="00CB7F97" w:rsidRDefault="00D56F4A" w:rsidP="00D56F4A">
      <w:pPr>
        <w:spacing w:after="120"/>
        <w:jc w:val="both"/>
        <w:rPr>
          <w:rFonts w:ascii="Arial" w:hAnsi="Arial" w:cs="Arial"/>
          <w:sz w:val="20"/>
          <w:szCs w:val="20"/>
        </w:rPr>
      </w:pPr>
    </w:p>
    <w:p w14:paraId="284D5E77" w14:textId="77777777" w:rsidR="00D56F4A" w:rsidRPr="00CB7F97" w:rsidRDefault="00D56F4A" w:rsidP="00D56F4A">
      <w:pPr>
        <w:spacing w:after="120"/>
        <w:jc w:val="both"/>
        <w:rPr>
          <w:rFonts w:ascii="Arial" w:hAnsi="Arial" w:cs="Arial"/>
          <w:sz w:val="20"/>
          <w:szCs w:val="20"/>
        </w:rPr>
      </w:pPr>
    </w:p>
    <w:p w14:paraId="3B2DB0BB" w14:textId="77777777" w:rsidR="00D56F4A" w:rsidRPr="00CB7F97" w:rsidRDefault="00D56F4A" w:rsidP="00D56F4A">
      <w:pPr>
        <w:spacing w:after="120"/>
        <w:jc w:val="both"/>
        <w:rPr>
          <w:rFonts w:ascii="Arial" w:hAnsi="Arial" w:cs="Arial"/>
          <w:sz w:val="20"/>
          <w:szCs w:val="20"/>
        </w:rPr>
      </w:pPr>
    </w:p>
    <w:p w14:paraId="62E1C3EF" w14:textId="77777777" w:rsidR="00D56F4A" w:rsidRPr="00CB7F97" w:rsidRDefault="00D56F4A" w:rsidP="00D56F4A">
      <w:pPr>
        <w:spacing w:after="120"/>
        <w:jc w:val="both"/>
        <w:rPr>
          <w:rFonts w:ascii="Arial" w:hAnsi="Arial" w:cs="Arial"/>
          <w:sz w:val="20"/>
          <w:szCs w:val="20"/>
        </w:rPr>
      </w:pPr>
    </w:p>
    <w:p w14:paraId="0A26850A" w14:textId="77777777" w:rsidR="00D56F4A" w:rsidRPr="00CB7F97" w:rsidRDefault="00D56F4A" w:rsidP="00D56F4A">
      <w:pPr>
        <w:spacing w:after="120"/>
        <w:jc w:val="both"/>
        <w:rPr>
          <w:rFonts w:ascii="Arial" w:hAnsi="Arial" w:cs="Arial"/>
          <w:sz w:val="20"/>
          <w:szCs w:val="20"/>
        </w:rPr>
      </w:pPr>
    </w:p>
    <w:p w14:paraId="02CA829D" w14:textId="77777777" w:rsidR="00D56F4A" w:rsidRPr="00CB7F97" w:rsidRDefault="00D56F4A" w:rsidP="00D56F4A">
      <w:pPr>
        <w:spacing w:after="120"/>
        <w:jc w:val="both"/>
        <w:rPr>
          <w:rFonts w:ascii="Arial" w:hAnsi="Arial" w:cs="Arial"/>
          <w:sz w:val="20"/>
          <w:szCs w:val="20"/>
        </w:rPr>
      </w:pPr>
    </w:p>
    <w:p w14:paraId="2E017A6F" w14:textId="77777777" w:rsidR="00D56F4A" w:rsidRPr="00CB7F97" w:rsidRDefault="00D56F4A" w:rsidP="00D56F4A">
      <w:pPr>
        <w:spacing w:after="120"/>
        <w:jc w:val="both"/>
        <w:rPr>
          <w:rFonts w:ascii="Arial" w:hAnsi="Arial" w:cs="Arial"/>
          <w:sz w:val="20"/>
          <w:szCs w:val="20"/>
        </w:rPr>
      </w:pPr>
    </w:p>
    <w:p w14:paraId="09C2AD0D" w14:textId="77777777" w:rsidR="00D56F4A" w:rsidRPr="00CB7F97" w:rsidRDefault="00D56F4A" w:rsidP="00D56F4A">
      <w:pPr>
        <w:spacing w:after="120"/>
        <w:jc w:val="both"/>
        <w:rPr>
          <w:rFonts w:ascii="Arial" w:hAnsi="Arial" w:cs="Arial"/>
          <w:sz w:val="20"/>
          <w:szCs w:val="20"/>
        </w:rPr>
      </w:pPr>
    </w:p>
    <w:p w14:paraId="0C758319" w14:textId="221B523A" w:rsidR="00D56F4A" w:rsidRPr="00CB7F97" w:rsidRDefault="002B0016" w:rsidP="00D56F4A">
      <w:pPr>
        <w:spacing w:after="120"/>
        <w:jc w:val="both"/>
        <w:rPr>
          <w:rFonts w:ascii="Arial" w:hAnsi="Arial" w:cs="Arial"/>
          <w:sz w:val="20"/>
          <w:szCs w:val="20"/>
        </w:rPr>
      </w:pPr>
      <w:r w:rsidRPr="00CB7F97">
        <w:rPr>
          <w:rFonts w:ascii="Arial" w:hAnsi="Arial" w:cs="Arial"/>
          <w:sz w:val="20"/>
          <w:szCs w:val="20"/>
        </w:rPr>
        <w:t>Rada vlády pro záležitosti romské menšiny</w:t>
      </w:r>
      <w:r w:rsidR="00D56F4A" w:rsidRPr="00CB7F97">
        <w:rPr>
          <w:rFonts w:ascii="Arial" w:hAnsi="Arial" w:cs="Arial"/>
          <w:sz w:val="20"/>
          <w:szCs w:val="20"/>
        </w:rPr>
        <w:t xml:space="preserve">, resp. její jednotliví členové, budou pravidelně sledovat naplňování Strategie romské integrace a budou, zejména prostřednictvím členství v monitorovacích výborech jednotlivých operačních programů, sledovat její adekvátní implementaci ve výzvách programů, a to závazně v rámci IROP (pro který je </w:t>
      </w:r>
      <w:r w:rsidRPr="00CB7F97">
        <w:rPr>
          <w:rFonts w:ascii="Arial" w:hAnsi="Arial" w:cs="Arial"/>
          <w:sz w:val="20"/>
          <w:szCs w:val="20"/>
        </w:rPr>
        <w:t xml:space="preserve">Strategie </w:t>
      </w:r>
      <w:r w:rsidR="00D56F4A" w:rsidRPr="00CB7F97">
        <w:rPr>
          <w:rFonts w:ascii="Arial" w:hAnsi="Arial" w:cs="Arial"/>
          <w:sz w:val="20"/>
          <w:szCs w:val="20"/>
        </w:rPr>
        <w:t xml:space="preserve">závaznou ex-ante </w:t>
      </w:r>
      <w:proofErr w:type="spellStart"/>
      <w:r w:rsidR="00D56F4A" w:rsidRPr="00CB7F97">
        <w:rPr>
          <w:rFonts w:ascii="Arial" w:hAnsi="Arial" w:cs="Arial"/>
          <w:sz w:val="20"/>
          <w:szCs w:val="20"/>
        </w:rPr>
        <w:t>kondicionalitou</w:t>
      </w:r>
      <w:proofErr w:type="spellEnd"/>
      <w:r w:rsidR="00D56F4A" w:rsidRPr="00CB7F97">
        <w:rPr>
          <w:rFonts w:ascii="Arial" w:hAnsi="Arial" w:cs="Arial"/>
          <w:sz w:val="20"/>
          <w:szCs w:val="20"/>
        </w:rPr>
        <w:t>, tj. předběžnou podmínkou) a</w:t>
      </w:r>
      <w:r w:rsidR="00B562E0" w:rsidRPr="00CB7F97">
        <w:rPr>
          <w:rFonts w:ascii="Arial" w:hAnsi="Arial" w:cs="Arial"/>
          <w:sz w:val="20"/>
          <w:szCs w:val="20"/>
        </w:rPr>
        <w:t> </w:t>
      </w:r>
      <w:r w:rsidR="00D56F4A" w:rsidRPr="00CB7F97">
        <w:rPr>
          <w:rFonts w:ascii="Arial" w:hAnsi="Arial" w:cs="Arial"/>
          <w:sz w:val="20"/>
          <w:szCs w:val="20"/>
        </w:rPr>
        <w:t>s ohledem na důraz na podporu začleňování romské menšiny do společnosti také v </w:t>
      </w:r>
      <w:proofErr w:type="gramStart"/>
      <w:r w:rsidR="00D56F4A" w:rsidRPr="00CB7F97">
        <w:rPr>
          <w:rFonts w:ascii="Arial" w:hAnsi="Arial" w:cs="Arial"/>
          <w:sz w:val="20"/>
          <w:szCs w:val="20"/>
        </w:rPr>
        <w:t>OP</w:t>
      </w:r>
      <w:proofErr w:type="gramEnd"/>
      <w:r w:rsidR="00D56F4A" w:rsidRPr="00CB7F97">
        <w:rPr>
          <w:rFonts w:ascii="Arial" w:hAnsi="Arial" w:cs="Arial"/>
          <w:sz w:val="20"/>
          <w:szCs w:val="20"/>
        </w:rPr>
        <w:t xml:space="preserve"> Z a OP VVV. </w:t>
      </w:r>
    </w:p>
    <w:p w14:paraId="1333127A" w14:textId="7D223D79" w:rsidR="00D56F4A" w:rsidRPr="00CB7F97" w:rsidRDefault="00D56F4A" w:rsidP="00D56F4A">
      <w:pPr>
        <w:spacing w:after="120"/>
        <w:jc w:val="both"/>
        <w:rPr>
          <w:rFonts w:ascii="Arial" w:hAnsi="Arial" w:cs="Arial"/>
          <w:sz w:val="20"/>
          <w:szCs w:val="20"/>
        </w:rPr>
      </w:pPr>
      <w:r w:rsidRPr="00CB7F97">
        <w:rPr>
          <w:rFonts w:ascii="Arial" w:hAnsi="Arial" w:cs="Arial"/>
          <w:sz w:val="20"/>
          <w:szCs w:val="20"/>
        </w:rPr>
        <w:t xml:space="preserve">Členové </w:t>
      </w:r>
      <w:r w:rsidR="002B0016" w:rsidRPr="00CB7F97">
        <w:rPr>
          <w:rFonts w:ascii="Arial" w:hAnsi="Arial" w:cs="Arial"/>
          <w:sz w:val="20"/>
          <w:szCs w:val="20"/>
        </w:rPr>
        <w:t xml:space="preserve">Rady </w:t>
      </w:r>
      <w:r w:rsidRPr="00CB7F97">
        <w:rPr>
          <w:rFonts w:ascii="Arial" w:hAnsi="Arial" w:cs="Arial"/>
          <w:sz w:val="20"/>
          <w:szCs w:val="20"/>
        </w:rPr>
        <w:t xml:space="preserve">budou také prostřednictvím Monitorovacího výboru Agentury pro sociální začleňování získávat zpětnou vazbu z realizace Koordinovaného přístupu v sociálním začleňování a činnosti </w:t>
      </w:r>
      <w:r w:rsidR="004B4E0C" w:rsidRPr="00CB7F97">
        <w:rPr>
          <w:rFonts w:ascii="Arial" w:hAnsi="Arial" w:cs="Arial"/>
          <w:sz w:val="20"/>
          <w:szCs w:val="20"/>
        </w:rPr>
        <w:t xml:space="preserve">Odboru </w:t>
      </w:r>
      <w:r w:rsidRPr="00CB7F97">
        <w:rPr>
          <w:rFonts w:ascii="Arial" w:hAnsi="Arial" w:cs="Arial"/>
          <w:sz w:val="20"/>
          <w:szCs w:val="20"/>
        </w:rPr>
        <w:t>pro sociální začleňování ve vyloučených lokalitách, a zároveň je budou účinně ovlivňovat, a to zejména výběrem měst a obcí ke spolupráci.</w:t>
      </w:r>
    </w:p>
    <w:p w14:paraId="3B1239DF" w14:textId="77777777" w:rsidR="00855B66" w:rsidRPr="00CB7F97" w:rsidRDefault="00855B66">
      <w:pPr>
        <w:rPr>
          <w:rFonts w:ascii="Arial" w:hAnsi="Arial" w:cs="Arial"/>
          <w:i/>
          <w:sz w:val="20"/>
          <w:szCs w:val="20"/>
        </w:rPr>
      </w:pPr>
      <w:r w:rsidRPr="00CB7F97">
        <w:rPr>
          <w:rFonts w:ascii="Arial" w:hAnsi="Arial" w:cs="Arial"/>
          <w:i/>
          <w:sz w:val="20"/>
          <w:szCs w:val="20"/>
        </w:rPr>
        <w:br w:type="page"/>
      </w:r>
    </w:p>
    <w:p w14:paraId="2958953C" w14:textId="765BCE9C" w:rsidR="00D56F4A" w:rsidRPr="00CB7F97" w:rsidRDefault="00D56F4A" w:rsidP="00D56F4A">
      <w:pPr>
        <w:spacing w:after="120"/>
        <w:jc w:val="both"/>
        <w:rPr>
          <w:rFonts w:ascii="Arial" w:hAnsi="Arial" w:cs="Arial"/>
          <w:i/>
          <w:sz w:val="20"/>
          <w:szCs w:val="20"/>
        </w:rPr>
      </w:pPr>
      <w:r w:rsidRPr="00CB7F97">
        <w:rPr>
          <w:rFonts w:ascii="Arial" w:hAnsi="Arial" w:cs="Arial"/>
          <w:noProof/>
          <w:sz w:val="20"/>
          <w:szCs w:val="20"/>
          <w:lang w:eastAsia="cs-CZ"/>
        </w:rPr>
        <w:lastRenderedPageBreak/>
        <mc:AlternateContent>
          <mc:Choice Requires="wps">
            <w:drawing>
              <wp:anchor distT="0" distB="0" distL="114300" distR="114300" simplePos="0" relativeHeight="251660288" behindDoc="0" locked="0" layoutInCell="1" allowOverlap="1" wp14:anchorId="2E8EE596" wp14:editId="3B0A8063">
                <wp:simplePos x="0" y="0"/>
                <wp:positionH relativeFrom="column">
                  <wp:posOffset>-33020</wp:posOffset>
                </wp:positionH>
                <wp:positionV relativeFrom="paragraph">
                  <wp:posOffset>231152</wp:posOffset>
                </wp:positionV>
                <wp:extent cx="5716905" cy="2774950"/>
                <wp:effectExtent l="0" t="0" r="17145" b="2540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2774950"/>
                        </a:xfrm>
                        <a:prstGeom prst="rect">
                          <a:avLst/>
                        </a:prstGeom>
                        <a:solidFill>
                          <a:srgbClr val="FFFFFF"/>
                        </a:solidFill>
                        <a:ln w="9525">
                          <a:solidFill>
                            <a:srgbClr val="000000"/>
                          </a:solidFill>
                          <a:miter lim="800000"/>
                          <a:headEnd/>
                          <a:tailEnd/>
                        </a:ln>
                      </wps:spPr>
                      <wps:txbx>
                        <w:txbxContent>
                          <w:p w14:paraId="28887DB9" w14:textId="77777777" w:rsidR="00E94194" w:rsidRDefault="00E94194" w:rsidP="00D56F4A">
                            <w:r w:rsidRPr="00E47D63">
                              <w:rPr>
                                <w:noProof/>
                                <w:lang w:eastAsia="cs-CZ"/>
                              </w:rPr>
                              <w:drawing>
                                <wp:inline distT="0" distB="0" distL="0" distR="0" wp14:anchorId="174BDB3B" wp14:editId="542622AD">
                                  <wp:extent cx="5525135" cy="2678996"/>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25135" cy="267899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pt;margin-top:18.2pt;width:450.15pt;height:2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">
                <v:textbox>
                  <w:txbxContent>
                    <w:p w14:paraId="28887DB9" w14:textId="77777777" w:rsidR="00E94194" w:rsidRDefault="00E94194" w:rsidP="00D56F4A">
                      <w:r w:rsidRPr="00E47D63">
                        <w:rPr>
                          <w:noProof/>
                          <w:lang w:eastAsia="cs-CZ"/>
                        </w:rPr>
                        <w:drawing>
                          <wp:inline distT="0" distB="0" distL="0" distR="0" wp14:anchorId="174BDB3B" wp14:editId="542622AD">
                            <wp:extent cx="5525135" cy="2678996"/>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25135" cy="2678996"/>
                                    </a:xfrm>
                                    <a:prstGeom prst="rect">
                                      <a:avLst/>
                                    </a:prstGeom>
                                    <a:noFill/>
                                    <a:ln>
                                      <a:noFill/>
                                    </a:ln>
                                  </pic:spPr>
                                </pic:pic>
                              </a:graphicData>
                            </a:graphic>
                          </wp:inline>
                        </w:drawing>
                      </w:r>
                    </w:p>
                  </w:txbxContent>
                </v:textbox>
              </v:shape>
            </w:pict>
          </mc:Fallback>
        </mc:AlternateContent>
      </w:r>
      <w:r w:rsidRPr="00CB7F97">
        <w:rPr>
          <w:rFonts w:ascii="Arial" w:hAnsi="Arial" w:cs="Arial"/>
          <w:i/>
          <w:sz w:val="20"/>
          <w:szCs w:val="20"/>
        </w:rPr>
        <w:t>Role aktérů romské integrace v implementační struktuře ESIF</w:t>
      </w:r>
    </w:p>
    <w:p w14:paraId="4661DA24" w14:textId="77777777" w:rsidR="00D56F4A" w:rsidRPr="00CB7F97" w:rsidRDefault="00D56F4A" w:rsidP="00D56F4A">
      <w:pPr>
        <w:spacing w:after="120"/>
        <w:jc w:val="both"/>
        <w:rPr>
          <w:rFonts w:ascii="Arial" w:hAnsi="Arial" w:cs="Arial"/>
          <w:sz w:val="20"/>
          <w:szCs w:val="20"/>
        </w:rPr>
      </w:pPr>
      <w:r w:rsidRPr="00CB7F97">
        <w:rPr>
          <w:rFonts w:ascii="Arial" w:hAnsi="Arial" w:cs="Arial"/>
          <w:noProof/>
          <w:sz w:val="20"/>
          <w:szCs w:val="20"/>
          <w:lang w:eastAsia="cs-CZ"/>
        </w:rPr>
        <mc:AlternateContent>
          <mc:Choice Requires="wps">
            <w:drawing>
              <wp:anchor distT="0" distB="0" distL="114300" distR="114300" simplePos="0" relativeHeight="251661312" behindDoc="0" locked="0" layoutInCell="1" allowOverlap="1" wp14:anchorId="1CEC2817" wp14:editId="014FF572">
                <wp:simplePos x="0" y="0"/>
                <wp:positionH relativeFrom="column">
                  <wp:posOffset>1767078</wp:posOffset>
                </wp:positionH>
                <wp:positionV relativeFrom="paragraph">
                  <wp:posOffset>47752</wp:posOffset>
                </wp:positionV>
                <wp:extent cx="2201875" cy="370936"/>
                <wp:effectExtent l="0" t="0" r="8255" b="0"/>
                <wp:wrapNone/>
                <wp:docPr id="19" name="Šipka doprava 19"/>
                <wp:cNvGraphicFramePr/>
                <a:graphic xmlns:a="http://schemas.openxmlformats.org/drawingml/2006/main">
                  <a:graphicData uri="http://schemas.microsoft.com/office/word/2010/wordprocessingShape">
                    <wps:wsp>
                      <wps:cNvSpPr/>
                      <wps:spPr>
                        <a:xfrm>
                          <a:off x="0" y="0"/>
                          <a:ext cx="2201875" cy="370936"/>
                        </a:xfrm>
                        <a:prstGeom prst="rightArrow">
                          <a:avLst/>
                        </a:prstGeom>
                        <a:solidFill>
                          <a:schemeClr val="accent1">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19" o:spid="_x0000_s1026" type="#_x0000_t13" style="position:absolute;margin-left:139.15pt;margin-top:3.75pt;width:173.4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" adj="19781" fillcolor="#4f81bd [3204]" stroked="f" strokeweight="2pt">
                <v:fill opacity="19789f"/>
              </v:shape>
            </w:pict>
          </mc:Fallback>
        </mc:AlternateContent>
      </w:r>
    </w:p>
    <w:p w14:paraId="32FA6B86" w14:textId="19E1518A" w:rsidR="00D56F4A" w:rsidRPr="00CB7F97" w:rsidRDefault="00D56F4A" w:rsidP="00D56F4A">
      <w:pPr>
        <w:spacing w:after="120"/>
        <w:jc w:val="both"/>
        <w:rPr>
          <w:rFonts w:ascii="Arial" w:hAnsi="Arial" w:cs="Arial"/>
          <w:sz w:val="20"/>
          <w:szCs w:val="20"/>
        </w:rPr>
      </w:pPr>
      <w:r w:rsidRPr="00CB7F97">
        <w:rPr>
          <w:rFonts w:ascii="Arial" w:hAnsi="Arial" w:cs="Arial"/>
          <w:sz w:val="20"/>
          <w:szCs w:val="20"/>
        </w:rPr>
        <w:t>¨</w:t>
      </w:r>
    </w:p>
    <w:p w14:paraId="4BFBC25B" w14:textId="7401D7BF" w:rsidR="00D56F4A" w:rsidRPr="00CB7F97" w:rsidRDefault="00C7322F" w:rsidP="00D56F4A">
      <w:pPr>
        <w:spacing w:after="120"/>
        <w:jc w:val="both"/>
        <w:rPr>
          <w:rFonts w:ascii="Arial" w:hAnsi="Arial" w:cs="Arial"/>
          <w:sz w:val="20"/>
          <w:szCs w:val="20"/>
        </w:rPr>
      </w:pPr>
      <w:r w:rsidRPr="00CB7F97">
        <w:rPr>
          <w:rFonts w:ascii="Arial" w:hAnsi="Arial" w:cs="Arial"/>
          <w:noProof/>
          <w:sz w:val="20"/>
          <w:szCs w:val="20"/>
          <w:lang w:eastAsia="cs-CZ"/>
        </w:rPr>
        <mc:AlternateContent>
          <mc:Choice Requires="wps">
            <w:drawing>
              <wp:anchor distT="0" distB="0" distL="114300" distR="114300" simplePos="0" relativeHeight="251662336" behindDoc="0" locked="0" layoutInCell="1" allowOverlap="1" wp14:anchorId="3CEE90E1" wp14:editId="30925D63">
                <wp:simplePos x="0" y="0"/>
                <wp:positionH relativeFrom="column">
                  <wp:posOffset>1701407</wp:posOffset>
                </wp:positionH>
                <wp:positionV relativeFrom="paragraph">
                  <wp:posOffset>46913</wp:posOffset>
                </wp:positionV>
                <wp:extent cx="2349500" cy="457200"/>
                <wp:effectExtent l="0" t="190500" r="0" b="247650"/>
                <wp:wrapNone/>
                <wp:docPr id="20" name="Šipka doprava 20"/>
                <wp:cNvGraphicFramePr/>
                <a:graphic xmlns:a="http://schemas.openxmlformats.org/drawingml/2006/main">
                  <a:graphicData uri="http://schemas.microsoft.com/office/word/2010/wordprocessingShape">
                    <wps:wsp>
                      <wps:cNvSpPr/>
                      <wps:spPr>
                        <a:xfrm rot="892487">
                          <a:off x="0" y="0"/>
                          <a:ext cx="2349500" cy="457200"/>
                        </a:xfrm>
                        <a:prstGeom prst="rightArrow">
                          <a:avLst/>
                        </a:prstGeom>
                        <a:solidFill>
                          <a:schemeClr val="accent1">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Šipka doprava 20" o:spid="_x0000_s1026" type="#_x0000_t13" style="position:absolute;margin-left:133.95pt;margin-top:3.7pt;width:185pt;height:36pt;rotation:974834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" adj="19498" fillcolor="#4f81bd [3204]" stroked="f" strokeweight="2pt">
                <v:fill opacity="19789f"/>
              </v:shape>
            </w:pict>
          </mc:Fallback>
        </mc:AlternateContent>
      </w:r>
    </w:p>
    <w:p w14:paraId="145BEC43" w14:textId="0EDB453B" w:rsidR="00D56F4A" w:rsidRPr="00CB7F97" w:rsidRDefault="00D56F4A" w:rsidP="00D56F4A">
      <w:pPr>
        <w:spacing w:after="120"/>
        <w:jc w:val="both"/>
        <w:rPr>
          <w:rFonts w:ascii="Arial" w:hAnsi="Arial" w:cs="Arial"/>
          <w:sz w:val="20"/>
          <w:szCs w:val="20"/>
        </w:rPr>
      </w:pPr>
    </w:p>
    <w:p w14:paraId="25837998" w14:textId="0CFB9BB0" w:rsidR="00D56F4A" w:rsidRPr="00CB7F97" w:rsidRDefault="00C7322F" w:rsidP="00D56F4A">
      <w:pPr>
        <w:spacing w:after="120"/>
        <w:jc w:val="both"/>
        <w:rPr>
          <w:rFonts w:ascii="Arial" w:hAnsi="Arial" w:cs="Arial"/>
          <w:sz w:val="20"/>
          <w:szCs w:val="20"/>
        </w:rPr>
      </w:pPr>
      <w:r w:rsidRPr="00CB7F97">
        <w:rPr>
          <w:rFonts w:ascii="Arial" w:hAnsi="Arial" w:cs="Arial"/>
          <w:noProof/>
          <w:sz w:val="20"/>
          <w:szCs w:val="20"/>
          <w:lang w:eastAsia="cs-CZ"/>
        </w:rPr>
        <mc:AlternateContent>
          <mc:Choice Requires="wps">
            <w:drawing>
              <wp:anchor distT="0" distB="0" distL="114300" distR="114300" simplePos="0" relativeHeight="251663360" behindDoc="0" locked="0" layoutInCell="1" allowOverlap="1" wp14:anchorId="4A6C90DF" wp14:editId="1874D9CD">
                <wp:simplePos x="0" y="0"/>
                <wp:positionH relativeFrom="column">
                  <wp:posOffset>1488462</wp:posOffset>
                </wp:positionH>
                <wp:positionV relativeFrom="paragraph">
                  <wp:posOffset>186272</wp:posOffset>
                </wp:positionV>
                <wp:extent cx="2651125" cy="471170"/>
                <wp:effectExtent l="0" t="571500" r="0" b="538480"/>
                <wp:wrapNone/>
                <wp:docPr id="6" name="Šipka doprava 6"/>
                <wp:cNvGraphicFramePr/>
                <a:graphic xmlns:a="http://schemas.openxmlformats.org/drawingml/2006/main">
                  <a:graphicData uri="http://schemas.microsoft.com/office/word/2010/wordprocessingShape">
                    <wps:wsp>
                      <wps:cNvSpPr/>
                      <wps:spPr>
                        <a:xfrm rot="1878434">
                          <a:off x="0" y="0"/>
                          <a:ext cx="2651125" cy="471170"/>
                        </a:xfrm>
                        <a:prstGeom prst="rightArrow">
                          <a:avLst/>
                        </a:prstGeom>
                        <a:solidFill>
                          <a:schemeClr val="accent1">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Šipka doprava 6" o:spid="_x0000_s1026" type="#_x0000_t13" style="position:absolute;margin-left:117.2pt;margin-top:14.65pt;width:208.75pt;height:37.1pt;rotation:2051751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" adj="19681" fillcolor="#4f81bd [3204]" stroked="f" strokeweight="2pt">
                <v:fill opacity="19789f"/>
              </v:shape>
            </w:pict>
          </mc:Fallback>
        </mc:AlternateContent>
      </w:r>
    </w:p>
    <w:p w14:paraId="3FDC78FC" w14:textId="77777777" w:rsidR="00D56F4A" w:rsidRPr="00CB7F97" w:rsidRDefault="00D56F4A" w:rsidP="00D56F4A">
      <w:pPr>
        <w:spacing w:after="120"/>
        <w:jc w:val="both"/>
        <w:rPr>
          <w:rFonts w:ascii="Arial" w:hAnsi="Arial" w:cs="Arial"/>
          <w:sz w:val="20"/>
          <w:szCs w:val="20"/>
        </w:rPr>
      </w:pPr>
    </w:p>
    <w:p w14:paraId="081A414E" w14:textId="77777777" w:rsidR="00D56F4A" w:rsidRPr="00CB7F97" w:rsidRDefault="00D56F4A" w:rsidP="00D56F4A">
      <w:pPr>
        <w:spacing w:after="120"/>
        <w:jc w:val="both"/>
        <w:rPr>
          <w:rFonts w:ascii="Arial" w:hAnsi="Arial" w:cs="Arial"/>
          <w:sz w:val="20"/>
          <w:szCs w:val="20"/>
        </w:rPr>
      </w:pPr>
    </w:p>
    <w:p w14:paraId="7247F412" w14:textId="77777777" w:rsidR="00D56F4A" w:rsidRPr="00CB7F97" w:rsidRDefault="00D56F4A" w:rsidP="00D56F4A">
      <w:pPr>
        <w:spacing w:after="120"/>
        <w:jc w:val="both"/>
        <w:rPr>
          <w:rFonts w:ascii="Arial" w:hAnsi="Arial" w:cs="Arial"/>
          <w:sz w:val="20"/>
          <w:szCs w:val="20"/>
        </w:rPr>
      </w:pPr>
    </w:p>
    <w:p w14:paraId="4D6B5338" w14:textId="77777777" w:rsidR="00D56F4A" w:rsidRPr="00CB7F97" w:rsidRDefault="00D56F4A" w:rsidP="00D56F4A">
      <w:pPr>
        <w:spacing w:after="120"/>
        <w:jc w:val="both"/>
        <w:rPr>
          <w:rFonts w:ascii="Arial" w:hAnsi="Arial" w:cs="Arial"/>
          <w:sz w:val="20"/>
          <w:szCs w:val="20"/>
        </w:rPr>
      </w:pPr>
    </w:p>
    <w:p w14:paraId="29646EC6" w14:textId="77777777" w:rsidR="00D56F4A" w:rsidRPr="00CB7F97" w:rsidRDefault="00D56F4A" w:rsidP="00D56F4A">
      <w:pPr>
        <w:spacing w:after="120"/>
        <w:jc w:val="both"/>
        <w:rPr>
          <w:rFonts w:ascii="Arial" w:hAnsi="Arial" w:cs="Arial"/>
          <w:sz w:val="20"/>
          <w:szCs w:val="20"/>
        </w:rPr>
      </w:pPr>
    </w:p>
    <w:p w14:paraId="45CC824D" w14:textId="77777777" w:rsidR="00D56F4A" w:rsidRPr="00CB7F97" w:rsidRDefault="00D56F4A" w:rsidP="00D56F4A">
      <w:pPr>
        <w:spacing w:after="120"/>
        <w:jc w:val="both"/>
        <w:rPr>
          <w:rFonts w:ascii="Arial" w:hAnsi="Arial" w:cs="Arial"/>
          <w:sz w:val="20"/>
          <w:szCs w:val="20"/>
        </w:rPr>
      </w:pPr>
    </w:p>
    <w:p w14:paraId="4542FBF3" w14:textId="77777777" w:rsidR="00855B66" w:rsidRPr="00CB7F97" w:rsidRDefault="00855B66" w:rsidP="00D56F4A">
      <w:pPr>
        <w:spacing w:after="120"/>
        <w:jc w:val="both"/>
        <w:rPr>
          <w:rFonts w:ascii="Arial" w:hAnsi="Arial" w:cs="Arial"/>
          <w:sz w:val="20"/>
          <w:szCs w:val="20"/>
        </w:rPr>
      </w:pPr>
    </w:p>
    <w:p w14:paraId="35C86E3F" w14:textId="77777777" w:rsidR="00855B66" w:rsidRPr="00CB7F97" w:rsidRDefault="00855B66" w:rsidP="00D56F4A">
      <w:pPr>
        <w:spacing w:after="120"/>
        <w:jc w:val="both"/>
        <w:rPr>
          <w:rFonts w:ascii="Arial" w:hAnsi="Arial" w:cs="Arial"/>
          <w:sz w:val="20"/>
          <w:szCs w:val="20"/>
        </w:rPr>
      </w:pPr>
    </w:p>
    <w:p w14:paraId="793743D8" w14:textId="77777777" w:rsidR="00855B66" w:rsidRPr="00CB7F97" w:rsidRDefault="00855B66" w:rsidP="00D56F4A">
      <w:pPr>
        <w:spacing w:after="120"/>
        <w:jc w:val="both"/>
        <w:rPr>
          <w:rFonts w:ascii="Arial" w:hAnsi="Arial" w:cs="Arial"/>
          <w:sz w:val="20"/>
          <w:szCs w:val="20"/>
        </w:rPr>
      </w:pPr>
    </w:p>
    <w:p w14:paraId="51AFA501" w14:textId="1D4A90CC" w:rsidR="00D56F4A" w:rsidRPr="00CB7F97" w:rsidRDefault="00D56F4A" w:rsidP="00D56F4A">
      <w:pPr>
        <w:spacing w:after="120"/>
        <w:jc w:val="both"/>
        <w:rPr>
          <w:rFonts w:ascii="Arial" w:hAnsi="Arial" w:cs="Arial"/>
          <w:sz w:val="20"/>
          <w:szCs w:val="20"/>
        </w:rPr>
      </w:pPr>
      <w:r w:rsidRPr="00CB7F97">
        <w:rPr>
          <w:rFonts w:ascii="Arial" w:hAnsi="Arial" w:cs="Arial"/>
          <w:sz w:val="20"/>
          <w:szCs w:val="20"/>
        </w:rPr>
        <w:t xml:space="preserve">Prostřednictvím </w:t>
      </w:r>
      <w:r w:rsidR="004B4E0C" w:rsidRPr="00CB7F97">
        <w:rPr>
          <w:rFonts w:ascii="Arial" w:hAnsi="Arial" w:cs="Arial"/>
          <w:sz w:val="20"/>
          <w:szCs w:val="20"/>
        </w:rPr>
        <w:t xml:space="preserve">činnosti </w:t>
      </w:r>
      <w:r w:rsidR="00075E8C" w:rsidRPr="00CB7F97">
        <w:rPr>
          <w:rFonts w:ascii="Arial" w:hAnsi="Arial" w:cs="Arial"/>
          <w:sz w:val="20"/>
          <w:szCs w:val="20"/>
        </w:rPr>
        <w:t xml:space="preserve">Sekce pro lidská práva </w:t>
      </w:r>
      <w:r w:rsidRPr="00CB7F97">
        <w:rPr>
          <w:rFonts w:ascii="Arial" w:hAnsi="Arial" w:cs="Arial"/>
          <w:sz w:val="20"/>
          <w:szCs w:val="20"/>
        </w:rPr>
        <w:t xml:space="preserve">bude zajištěna na obecné úrovni implementace Strategie boje proti sociálnímu vyloučení, ale také ostatních strategických dokumentů v oblasti sociálního začleňování. V praktické rovině bude prostřednictvím </w:t>
      </w:r>
      <w:r w:rsidR="004B4E0C" w:rsidRPr="00CB7F97">
        <w:rPr>
          <w:rFonts w:ascii="Arial" w:hAnsi="Arial" w:cs="Arial"/>
          <w:sz w:val="20"/>
          <w:szCs w:val="20"/>
        </w:rPr>
        <w:t>Odboru</w:t>
      </w:r>
      <w:r w:rsidRPr="00CB7F97">
        <w:rPr>
          <w:rFonts w:ascii="Arial" w:hAnsi="Arial" w:cs="Arial"/>
          <w:sz w:val="20"/>
          <w:szCs w:val="20"/>
        </w:rPr>
        <w:t xml:space="preserve"> </w:t>
      </w:r>
      <w:r w:rsidR="007F0D09" w:rsidRPr="00CB7F97">
        <w:rPr>
          <w:rFonts w:ascii="Arial" w:hAnsi="Arial" w:cs="Arial"/>
          <w:sz w:val="20"/>
          <w:szCs w:val="20"/>
        </w:rPr>
        <w:t xml:space="preserve">pro sociální začleňování </w:t>
      </w:r>
      <w:r w:rsidRPr="00CB7F97">
        <w:rPr>
          <w:rFonts w:ascii="Arial" w:hAnsi="Arial" w:cs="Arial"/>
          <w:sz w:val="20"/>
          <w:szCs w:val="20"/>
        </w:rPr>
        <w:t xml:space="preserve">poskytována podpora nejméně 70 městům, obcím či mikroregionům a dalším partnerům na území těchto obcí (nestátním neziskovým organizacím, školám a školským zařízením, úřadům práce a obecním úřadům, zaměstnavatelům a dalším partnerům), a to mj. při přípravě a realizaci projektů z programů OP Z, OP VVV a IROP. </w:t>
      </w:r>
      <w:r w:rsidR="00075E8C" w:rsidRPr="00CB7F97">
        <w:rPr>
          <w:rFonts w:ascii="Arial" w:hAnsi="Arial" w:cs="Arial"/>
          <w:sz w:val="20"/>
          <w:szCs w:val="20"/>
        </w:rPr>
        <w:t xml:space="preserve">Poskytována bude také informace pro výběrové komise u jednotlivých výzev programů o souladu předkládaných projektů se Strategickými plány sociálního začleňování. </w:t>
      </w:r>
    </w:p>
    <w:p w14:paraId="5A59F9D1" w14:textId="65AAAE38" w:rsidR="00D56F4A" w:rsidRPr="00CB7F97" w:rsidRDefault="004B4E0C" w:rsidP="00D56F4A">
      <w:pPr>
        <w:spacing w:after="120"/>
        <w:jc w:val="both"/>
        <w:rPr>
          <w:rFonts w:ascii="Arial" w:hAnsi="Arial" w:cs="Arial"/>
          <w:sz w:val="20"/>
          <w:szCs w:val="20"/>
        </w:rPr>
      </w:pPr>
      <w:r w:rsidRPr="00CB7F97">
        <w:rPr>
          <w:rFonts w:ascii="Arial" w:hAnsi="Arial" w:cs="Arial"/>
          <w:sz w:val="20"/>
          <w:szCs w:val="20"/>
        </w:rPr>
        <w:t xml:space="preserve">Sekce pro lidská práva </w:t>
      </w:r>
      <w:r w:rsidR="00D56F4A" w:rsidRPr="00CB7F97">
        <w:rPr>
          <w:rFonts w:ascii="Arial" w:hAnsi="Arial" w:cs="Arial"/>
          <w:sz w:val="20"/>
          <w:szCs w:val="20"/>
        </w:rPr>
        <w:t>tak</w:t>
      </w:r>
      <w:r w:rsidRPr="00CB7F97">
        <w:rPr>
          <w:rFonts w:ascii="Arial" w:hAnsi="Arial" w:cs="Arial"/>
          <w:sz w:val="20"/>
          <w:szCs w:val="20"/>
        </w:rPr>
        <w:t xml:space="preserve"> bude prostřednictvím svých odborů </w:t>
      </w:r>
      <w:r w:rsidR="00D56F4A" w:rsidRPr="00CB7F97">
        <w:rPr>
          <w:rFonts w:ascii="Arial" w:hAnsi="Arial" w:cs="Arial"/>
          <w:sz w:val="20"/>
          <w:szCs w:val="20"/>
        </w:rPr>
        <w:t xml:space="preserve">v rámci své činnosti na lokální a regionální úrovni zajišťovat </w:t>
      </w:r>
      <w:r w:rsidR="00075BD6" w:rsidRPr="00CB7F97">
        <w:rPr>
          <w:rFonts w:ascii="Arial" w:hAnsi="Arial" w:cs="Arial"/>
          <w:sz w:val="20"/>
          <w:szCs w:val="20"/>
        </w:rPr>
        <w:t>koordinaci integrovaných projektů realizovaných v rámci integrovaných nástrojů s</w:t>
      </w:r>
      <w:r w:rsidRPr="00CB7F97">
        <w:rPr>
          <w:rFonts w:ascii="Arial" w:hAnsi="Arial" w:cs="Arial"/>
          <w:sz w:val="20"/>
          <w:szCs w:val="20"/>
        </w:rPr>
        <w:t> </w:t>
      </w:r>
      <w:r w:rsidR="00075BD6" w:rsidRPr="00CB7F97">
        <w:rPr>
          <w:rFonts w:ascii="Arial" w:hAnsi="Arial" w:cs="Arial"/>
          <w:sz w:val="20"/>
          <w:szCs w:val="20"/>
        </w:rPr>
        <w:t>individuálními projekty na národní úrovni</w:t>
      </w:r>
      <w:r w:rsidR="00075BD6" w:rsidRPr="00CB7F97" w:rsidDel="00075BD6">
        <w:rPr>
          <w:rFonts w:ascii="Arial" w:hAnsi="Arial" w:cs="Arial"/>
          <w:sz w:val="20"/>
          <w:szCs w:val="20"/>
        </w:rPr>
        <w:t xml:space="preserve"> </w:t>
      </w:r>
      <w:r w:rsidR="00D56F4A" w:rsidRPr="00CB7F97">
        <w:rPr>
          <w:rFonts w:ascii="Arial" w:hAnsi="Arial" w:cs="Arial"/>
          <w:sz w:val="20"/>
          <w:szCs w:val="20"/>
        </w:rPr>
        <w:t xml:space="preserve">a s projekt vznikajícími v rámci Koordinovaného přístupu v sociálním začleňování, aby nedocházelo k nežádoucím překryvům (dvojí podpoře), ale naopak vhodnému propojení intervencí ze všech programů. </w:t>
      </w:r>
    </w:p>
    <w:p w14:paraId="3C28A79B" w14:textId="42B0C36F" w:rsidR="00D56F4A" w:rsidRPr="00CB7F97" w:rsidRDefault="002B0016" w:rsidP="00B82B12">
      <w:pPr>
        <w:tabs>
          <w:tab w:val="left" w:pos="420"/>
        </w:tabs>
        <w:jc w:val="both"/>
        <w:rPr>
          <w:rFonts w:ascii="Arial" w:hAnsi="Arial" w:cs="Arial"/>
          <w:sz w:val="20"/>
          <w:szCs w:val="20"/>
        </w:rPr>
      </w:pPr>
      <w:r w:rsidRPr="00CB7F97">
        <w:rPr>
          <w:rFonts w:ascii="Arial" w:hAnsi="Arial" w:cs="Arial"/>
          <w:sz w:val="20"/>
          <w:szCs w:val="20"/>
        </w:rPr>
        <w:t xml:space="preserve">K účinné implementaci, monitorování a evaluaci Strategie </w:t>
      </w:r>
      <w:r w:rsidR="00075E8C" w:rsidRPr="00CB7F97">
        <w:rPr>
          <w:rFonts w:ascii="Arial" w:hAnsi="Arial" w:cs="Arial"/>
          <w:sz w:val="20"/>
          <w:szCs w:val="20"/>
        </w:rPr>
        <w:t xml:space="preserve">romské integrace do roku 2020 </w:t>
      </w:r>
      <w:r w:rsidRPr="00CB7F97">
        <w:rPr>
          <w:rFonts w:ascii="Arial" w:hAnsi="Arial" w:cs="Arial"/>
          <w:sz w:val="20"/>
          <w:szCs w:val="20"/>
        </w:rPr>
        <w:t>se kromě již zmíněného koordinovaného přístupu, ve vztahu k ESI fondům bude využívat dalších nástrojů, které napomáhají ke zlepšení účinného provádění opatření. Mezi ty klíčové patří</w:t>
      </w:r>
      <w:r w:rsidR="00D56F4A" w:rsidRPr="00CB7F97">
        <w:rPr>
          <w:rFonts w:ascii="Arial" w:hAnsi="Arial" w:cs="Arial"/>
          <w:sz w:val="20"/>
          <w:szCs w:val="20"/>
        </w:rPr>
        <w:t>:</w:t>
      </w:r>
    </w:p>
    <w:p w14:paraId="2A282FCE" w14:textId="77777777" w:rsidR="00D56F4A" w:rsidRPr="00CB7F97" w:rsidRDefault="00D56F4A" w:rsidP="00B82B12">
      <w:pPr>
        <w:tabs>
          <w:tab w:val="left" w:pos="420"/>
        </w:tabs>
        <w:jc w:val="both"/>
        <w:rPr>
          <w:rFonts w:ascii="Arial" w:hAnsi="Arial" w:cs="Arial"/>
          <w:sz w:val="20"/>
          <w:szCs w:val="20"/>
        </w:rPr>
      </w:pPr>
    </w:p>
    <w:p w14:paraId="4B21874C" w14:textId="355DB531" w:rsidR="00FF75DF" w:rsidRPr="00CB7F97" w:rsidRDefault="00FF75DF" w:rsidP="004C2474">
      <w:pPr>
        <w:numPr>
          <w:ilvl w:val="0"/>
          <w:numId w:val="20"/>
        </w:numPr>
        <w:jc w:val="both"/>
        <w:rPr>
          <w:rFonts w:ascii="Arial" w:hAnsi="Arial" w:cs="Arial"/>
          <w:sz w:val="20"/>
          <w:szCs w:val="20"/>
        </w:rPr>
      </w:pPr>
      <w:r w:rsidRPr="00CB7F97">
        <w:rPr>
          <w:rFonts w:ascii="Arial" w:hAnsi="Arial" w:cs="Arial"/>
          <w:sz w:val="20"/>
          <w:szCs w:val="20"/>
        </w:rPr>
        <w:t>Úřad vlády – Sekce pro lidská práva, která je řízena ministrem pro lidská práva, rovné příležitosti a legislativu je, spolu s</w:t>
      </w:r>
      <w:r w:rsidR="00B1154C" w:rsidRPr="00CB7F97">
        <w:rPr>
          <w:rFonts w:ascii="Arial" w:hAnsi="Arial" w:cs="Arial"/>
          <w:sz w:val="20"/>
          <w:szCs w:val="20"/>
        </w:rPr>
        <w:t> </w:t>
      </w:r>
      <w:r w:rsidRPr="00CB7F97">
        <w:rPr>
          <w:rFonts w:ascii="Arial" w:hAnsi="Arial" w:cs="Arial"/>
          <w:sz w:val="20"/>
          <w:szCs w:val="20"/>
        </w:rPr>
        <w:t>veřejn</w:t>
      </w:r>
      <w:r w:rsidR="00B1154C" w:rsidRPr="00CB7F97">
        <w:rPr>
          <w:rFonts w:ascii="Arial" w:hAnsi="Arial" w:cs="Arial"/>
          <w:sz w:val="20"/>
          <w:szCs w:val="20"/>
        </w:rPr>
        <w:t xml:space="preserve">ou </w:t>
      </w:r>
      <w:r w:rsidRPr="00CB7F97">
        <w:rPr>
          <w:rFonts w:ascii="Arial" w:hAnsi="Arial" w:cs="Arial"/>
          <w:sz w:val="20"/>
          <w:szCs w:val="20"/>
        </w:rPr>
        <w:t>ochrán</w:t>
      </w:r>
      <w:r w:rsidR="00B1154C" w:rsidRPr="00CB7F97">
        <w:rPr>
          <w:rFonts w:ascii="Arial" w:hAnsi="Arial" w:cs="Arial"/>
          <w:sz w:val="20"/>
          <w:szCs w:val="20"/>
        </w:rPr>
        <w:t xml:space="preserve">kyní </w:t>
      </w:r>
      <w:r w:rsidRPr="00CB7F97">
        <w:rPr>
          <w:rFonts w:ascii="Arial" w:hAnsi="Arial" w:cs="Arial"/>
          <w:sz w:val="20"/>
          <w:szCs w:val="20"/>
        </w:rPr>
        <w:t xml:space="preserve">práv, </w:t>
      </w:r>
      <w:r w:rsidRPr="00CB7F97">
        <w:rPr>
          <w:rFonts w:ascii="Arial" w:hAnsi="Arial" w:cs="Arial"/>
          <w:b/>
          <w:sz w:val="20"/>
          <w:szCs w:val="20"/>
        </w:rPr>
        <w:t>gestorem realizace obecné předběžné podmínky nediskriminace a rovných příležitostí</w:t>
      </w:r>
      <w:r w:rsidRPr="00CB7F97">
        <w:rPr>
          <w:rFonts w:ascii="Arial" w:hAnsi="Arial" w:cs="Arial"/>
          <w:sz w:val="20"/>
          <w:szCs w:val="20"/>
        </w:rPr>
        <w:t xml:space="preserve"> (</w:t>
      </w:r>
      <w:r w:rsidRPr="00CB7F97">
        <w:rPr>
          <w:rFonts w:ascii="Arial" w:hAnsi="Arial" w:cs="Arial"/>
          <w:sz w:val="20"/>
          <w:szCs w:val="20"/>
          <w:lang w:eastAsia="cs-CZ"/>
        </w:rPr>
        <w:t xml:space="preserve">Existence administrativní kapacity pro implementaci a aplikaci evropského antidiskriminačního práva a politiky v oblasti ESI fondů) a současně gestorem </w:t>
      </w:r>
      <w:r w:rsidRPr="00CB7F97">
        <w:rPr>
          <w:rFonts w:ascii="Arial" w:hAnsi="Arial" w:cs="Arial"/>
          <w:b/>
          <w:sz w:val="20"/>
          <w:szCs w:val="20"/>
          <w:lang w:eastAsia="cs-CZ"/>
        </w:rPr>
        <w:t>horizontálního principu nediskriminace a rovných příležitostí</w:t>
      </w:r>
      <w:r w:rsidRPr="00CB7F97">
        <w:rPr>
          <w:rFonts w:ascii="Arial" w:hAnsi="Arial" w:cs="Arial"/>
          <w:sz w:val="20"/>
          <w:szCs w:val="20"/>
          <w:lang w:eastAsia="cs-CZ"/>
        </w:rPr>
        <w:t xml:space="preserve"> podle čl. 7 odst. 2 Nařízení 1303/2013 ve vztahu ke všem ESI fondům a programům. Z tohoto titulu </w:t>
      </w:r>
      <w:r w:rsidRPr="00CB7F97">
        <w:rPr>
          <w:rFonts w:ascii="Arial" w:hAnsi="Arial" w:cs="Arial"/>
          <w:sz w:val="20"/>
          <w:szCs w:val="20"/>
        </w:rPr>
        <w:t xml:space="preserve">bude zástupce Úřadu vlády – Sekce pro lidská práva zván na platformy programů a následně na </w:t>
      </w:r>
      <w:r w:rsidRPr="00CB7F97">
        <w:rPr>
          <w:rFonts w:ascii="Arial" w:hAnsi="Arial" w:cs="Arial"/>
          <w:b/>
          <w:sz w:val="20"/>
          <w:szCs w:val="20"/>
        </w:rPr>
        <w:t>Monitorovací výbory jednotlivých programů.</w:t>
      </w:r>
      <w:r w:rsidRPr="00CB7F97">
        <w:rPr>
          <w:rFonts w:ascii="Arial" w:hAnsi="Arial" w:cs="Arial"/>
          <w:sz w:val="20"/>
          <w:szCs w:val="20"/>
        </w:rPr>
        <w:t xml:space="preserve"> Zároveň je pověřený zástupce Úřadu vlády – Sekce pro lidská práva členem Rady pro ESI fondy. V rámci plnění tohoto úkolu bude ve spolupráci s kanceláří vyhodnocovat nejen, zda realizace programů není vůči romské menšině diskriminační, ale také zda podporuje integraci Romů.</w:t>
      </w:r>
    </w:p>
    <w:p w14:paraId="60504201" w14:textId="77777777" w:rsidR="00FF75DF" w:rsidRPr="00CB7F97" w:rsidRDefault="00FF75DF" w:rsidP="00B82B12">
      <w:pPr>
        <w:rPr>
          <w:rFonts w:ascii="Arial" w:hAnsi="Arial" w:cs="Arial"/>
          <w:sz w:val="20"/>
          <w:szCs w:val="20"/>
        </w:rPr>
      </w:pPr>
    </w:p>
    <w:p w14:paraId="02010093" w14:textId="4900072A" w:rsidR="00FF75DF" w:rsidRPr="00CB7F97" w:rsidRDefault="00FF75DF" w:rsidP="004C2474">
      <w:pPr>
        <w:numPr>
          <w:ilvl w:val="0"/>
          <w:numId w:val="20"/>
        </w:numPr>
        <w:jc w:val="both"/>
        <w:rPr>
          <w:rFonts w:ascii="Arial" w:hAnsi="Arial" w:cs="Arial"/>
          <w:b/>
          <w:sz w:val="20"/>
          <w:szCs w:val="20"/>
        </w:rPr>
      </w:pPr>
      <w:r w:rsidRPr="00CB7F97">
        <w:rPr>
          <w:rFonts w:ascii="Arial" w:hAnsi="Arial" w:cs="Arial"/>
          <w:b/>
          <w:sz w:val="20"/>
          <w:szCs w:val="20"/>
        </w:rPr>
        <w:t xml:space="preserve">Pracovní skupina pro záležitosti romské menšiny při OP Z. </w:t>
      </w:r>
      <w:r w:rsidRPr="00CB7F97">
        <w:rPr>
          <w:rFonts w:ascii="Arial" w:hAnsi="Arial" w:cs="Arial"/>
          <w:sz w:val="20"/>
          <w:szCs w:val="20"/>
        </w:rPr>
        <w:t xml:space="preserve">Skupina byla založena roku 2005 s cílem zvýšení účinnosti projektů řešících situaci romské menšiny v ČR v rámci Evropského sociálního fondu prostřednictvím zlepšení koordinace a sdílení zkušeností mezi jednotlivými resorty i neziskovým sektorem. V současné době je Skupina poradním orgánem Monitorovacího výboru Operačního programu Lidské zdroje a zaměstnanost (OP LZZ). Členové Skupiny se vzájemně informují o prováděné pomoci v sociálně vyloučených komunitách v rámci jednotlivých operačních programů (OP LZZ, OP Praha Adaptabilita, OP </w:t>
      </w:r>
      <w:r w:rsidR="00F60A50" w:rsidRPr="00CB7F97">
        <w:rPr>
          <w:rFonts w:ascii="Arial" w:hAnsi="Arial" w:cs="Arial"/>
          <w:sz w:val="20"/>
          <w:szCs w:val="20"/>
        </w:rPr>
        <w:t>VK</w:t>
      </w:r>
      <w:r w:rsidRPr="00CB7F97">
        <w:rPr>
          <w:rFonts w:ascii="Arial" w:hAnsi="Arial" w:cs="Arial"/>
          <w:sz w:val="20"/>
          <w:szCs w:val="20"/>
        </w:rPr>
        <w:t>, I</w:t>
      </w:r>
      <w:r w:rsidR="00F60A50" w:rsidRPr="00CB7F97">
        <w:rPr>
          <w:rFonts w:ascii="Arial" w:hAnsi="Arial" w:cs="Arial"/>
          <w:sz w:val="20"/>
          <w:szCs w:val="20"/>
        </w:rPr>
        <w:t>OP</w:t>
      </w:r>
      <w:r w:rsidRPr="00CB7F97">
        <w:rPr>
          <w:rFonts w:ascii="Arial" w:hAnsi="Arial" w:cs="Arial"/>
          <w:sz w:val="20"/>
          <w:szCs w:val="20"/>
        </w:rPr>
        <w:t xml:space="preserve">) a tyto aktivity koordinují. Skupina bude </w:t>
      </w:r>
      <w:r w:rsidRPr="00CB7F97">
        <w:rPr>
          <w:rFonts w:ascii="Arial" w:hAnsi="Arial" w:cs="Arial"/>
          <w:sz w:val="20"/>
          <w:szCs w:val="20"/>
        </w:rPr>
        <w:lastRenderedPageBreak/>
        <w:t xml:space="preserve">pokračovat ve své činnosti v programovém období 2014–2020. Na práci skupiny se podílejí jak pracovníci kanceláře jako kontaktního místa pro Romy, tak zástupce občanské části Rady vlády pro záležitosti romské menšiny. </w:t>
      </w:r>
    </w:p>
    <w:p w14:paraId="7B7FC391" w14:textId="77777777" w:rsidR="00FF75DF" w:rsidRPr="00CB7F97" w:rsidRDefault="00FF75DF" w:rsidP="003D4606">
      <w:pPr>
        <w:pStyle w:val="Odstavecseseznamem2"/>
        <w:rPr>
          <w:rFonts w:ascii="Arial" w:hAnsi="Arial" w:cs="Arial"/>
          <w:b/>
          <w:sz w:val="20"/>
          <w:szCs w:val="20"/>
        </w:rPr>
      </w:pPr>
    </w:p>
    <w:p w14:paraId="6F7E8C68" w14:textId="22491E51" w:rsidR="00FF75DF" w:rsidRPr="00CB7F97" w:rsidRDefault="00FF75DF" w:rsidP="004C2474">
      <w:pPr>
        <w:numPr>
          <w:ilvl w:val="0"/>
          <w:numId w:val="20"/>
        </w:numPr>
        <w:jc w:val="both"/>
        <w:rPr>
          <w:rFonts w:ascii="Arial" w:hAnsi="Arial" w:cs="Arial"/>
          <w:b/>
          <w:sz w:val="20"/>
          <w:szCs w:val="20"/>
        </w:rPr>
      </w:pPr>
      <w:r w:rsidRPr="00CB7F97">
        <w:rPr>
          <w:rFonts w:ascii="Arial" w:hAnsi="Arial" w:cs="Arial"/>
          <w:b/>
          <w:sz w:val="20"/>
          <w:szCs w:val="20"/>
        </w:rPr>
        <w:t xml:space="preserve">Účast zástupců Rady vlády pro záležitosti romské menšiny a </w:t>
      </w:r>
      <w:r w:rsidR="004B4E0C" w:rsidRPr="00CB7F97">
        <w:rPr>
          <w:rFonts w:ascii="Arial" w:hAnsi="Arial" w:cs="Arial"/>
          <w:b/>
          <w:sz w:val="20"/>
          <w:szCs w:val="20"/>
        </w:rPr>
        <w:t xml:space="preserve">Sekce pro lidská práva </w:t>
      </w:r>
      <w:r w:rsidRPr="00CB7F97">
        <w:rPr>
          <w:rFonts w:ascii="Arial" w:hAnsi="Arial" w:cs="Arial"/>
          <w:b/>
          <w:sz w:val="20"/>
          <w:szCs w:val="20"/>
        </w:rPr>
        <w:t>v monitorovacích výborech relevantních operačních programů (</w:t>
      </w:r>
      <w:r w:rsidR="005F3921" w:rsidRPr="00CB7F97">
        <w:rPr>
          <w:rFonts w:ascii="Arial" w:hAnsi="Arial" w:cs="Arial"/>
          <w:b/>
          <w:sz w:val="20"/>
          <w:szCs w:val="20"/>
        </w:rPr>
        <w:t xml:space="preserve">zejména </w:t>
      </w:r>
      <w:r w:rsidRPr="00CB7F97">
        <w:rPr>
          <w:rFonts w:ascii="Arial" w:hAnsi="Arial" w:cs="Arial"/>
          <w:b/>
          <w:sz w:val="20"/>
          <w:szCs w:val="20"/>
        </w:rPr>
        <w:t xml:space="preserve">OP Z, </w:t>
      </w:r>
      <w:r w:rsidR="00F60A50" w:rsidRPr="00CB7F97">
        <w:rPr>
          <w:rFonts w:ascii="Arial" w:hAnsi="Arial" w:cs="Arial"/>
          <w:b/>
          <w:sz w:val="20"/>
          <w:szCs w:val="20"/>
        </w:rPr>
        <w:t>O</w:t>
      </w:r>
      <w:r w:rsidRPr="00CB7F97">
        <w:rPr>
          <w:rFonts w:ascii="Arial" w:hAnsi="Arial" w:cs="Arial"/>
          <w:b/>
          <w:sz w:val="20"/>
          <w:szCs w:val="20"/>
        </w:rPr>
        <w:t>P VVV a IROP) a v dalších grémiích a spolupráce s Řídícími orgány, která umožní spolupodílení se na tvorbě jednotlivých výzev</w:t>
      </w:r>
      <w:r w:rsidR="00416E51" w:rsidRPr="00CB7F97">
        <w:rPr>
          <w:rFonts w:ascii="Arial" w:hAnsi="Arial" w:cs="Arial"/>
          <w:b/>
          <w:sz w:val="20"/>
          <w:szCs w:val="20"/>
        </w:rPr>
        <w:t xml:space="preserve"> a provázání existující monitoring a evaluace intervencí s vyhodnocováním provádění </w:t>
      </w:r>
      <w:r w:rsidR="00F60A50" w:rsidRPr="00CB7F97">
        <w:rPr>
          <w:rFonts w:ascii="Arial" w:hAnsi="Arial" w:cs="Arial"/>
          <w:b/>
          <w:sz w:val="20"/>
          <w:szCs w:val="20"/>
        </w:rPr>
        <w:t>OP Z</w:t>
      </w:r>
      <w:r w:rsidRPr="00CB7F97">
        <w:rPr>
          <w:rFonts w:ascii="Arial" w:hAnsi="Arial" w:cs="Arial"/>
          <w:b/>
          <w:sz w:val="20"/>
          <w:szCs w:val="20"/>
        </w:rPr>
        <w:t>.</w:t>
      </w:r>
      <w:r w:rsidRPr="00CB7F97">
        <w:rPr>
          <w:rStyle w:val="Znakapoznpodarou"/>
          <w:rFonts w:ascii="Arial" w:hAnsi="Arial" w:cs="Arial"/>
          <w:b/>
          <w:sz w:val="20"/>
          <w:szCs w:val="20"/>
        </w:rPr>
        <w:footnoteReference w:id="124"/>
      </w:r>
      <w:r w:rsidR="00E65459" w:rsidRPr="00CB7F97">
        <w:rPr>
          <w:rFonts w:ascii="Arial" w:hAnsi="Arial" w:cs="Arial"/>
          <w:b/>
          <w:sz w:val="20"/>
          <w:szCs w:val="20"/>
        </w:rPr>
        <w:t xml:space="preserve"> </w:t>
      </w:r>
    </w:p>
    <w:p w14:paraId="64DD76ED" w14:textId="77777777" w:rsidR="00CE248C" w:rsidRPr="00CB7F97" w:rsidRDefault="00CE248C" w:rsidP="00CE248C">
      <w:pPr>
        <w:pStyle w:val="Odstavecseseznamem"/>
        <w:rPr>
          <w:rFonts w:ascii="Arial" w:hAnsi="Arial" w:cs="Arial"/>
          <w:b/>
          <w:sz w:val="20"/>
          <w:szCs w:val="20"/>
        </w:rPr>
      </w:pPr>
    </w:p>
    <w:p w14:paraId="1F2859C3" w14:textId="68C9AD39" w:rsidR="00FF75DF" w:rsidRPr="00CB7F97" w:rsidRDefault="00CE248C" w:rsidP="00CE248C">
      <w:pPr>
        <w:pStyle w:val="Odstavecseseznamem"/>
        <w:numPr>
          <w:ilvl w:val="0"/>
          <w:numId w:val="20"/>
        </w:numPr>
        <w:tabs>
          <w:tab w:val="left" w:pos="420"/>
        </w:tabs>
        <w:jc w:val="both"/>
        <w:rPr>
          <w:rFonts w:ascii="Arial" w:hAnsi="Arial" w:cs="Arial"/>
          <w:b/>
          <w:sz w:val="20"/>
          <w:szCs w:val="20"/>
        </w:rPr>
      </w:pPr>
      <w:r w:rsidRPr="00CB7F97">
        <w:rPr>
          <w:rFonts w:ascii="Arial" w:hAnsi="Arial" w:cs="Arial"/>
          <w:b/>
          <w:sz w:val="20"/>
          <w:szCs w:val="20"/>
        </w:rPr>
        <w:t xml:space="preserve">Ve vztahu k ESI fondům bude </w:t>
      </w:r>
      <w:r w:rsidR="000D7909" w:rsidRPr="00CB7F97">
        <w:rPr>
          <w:rFonts w:ascii="Arial" w:hAnsi="Arial" w:cs="Arial"/>
          <w:b/>
          <w:sz w:val="20"/>
          <w:szCs w:val="20"/>
        </w:rPr>
        <w:t xml:space="preserve">Úřad vlády </w:t>
      </w:r>
      <w:r w:rsidR="0083529E" w:rsidRPr="00CB7F97">
        <w:rPr>
          <w:rFonts w:ascii="Arial" w:hAnsi="Arial" w:cs="Arial"/>
          <w:b/>
          <w:sz w:val="20"/>
          <w:szCs w:val="20"/>
        </w:rPr>
        <w:t>–</w:t>
      </w:r>
      <w:r w:rsidR="009F208A" w:rsidRPr="00CB7F97">
        <w:rPr>
          <w:rFonts w:ascii="Arial" w:hAnsi="Arial" w:cs="Arial"/>
          <w:b/>
          <w:sz w:val="20"/>
          <w:szCs w:val="20"/>
        </w:rPr>
        <w:t xml:space="preserve"> </w:t>
      </w:r>
      <w:r w:rsidRPr="00CB7F97">
        <w:rPr>
          <w:rFonts w:ascii="Arial" w:hAnsi="Arial" w:cs="Arial"/>
          <w:b/>
          <w:sz w:val="20"/>
          <w:szCs w:val="20"/>
        </w:rPr>
        <w:t>Sekce</w:t>
      </w:r>
      <w:r w:rsidR="0083529E" w:rsidRPr="00CB7F97">
        <w:rPr>
          <w:rFonts w:ascii="Arial" w:hAnsi="Arial" w:cs="Arial"/>
          <w:b/>
          <w:sz w:val="20"/>
          <w:szCs w:val="20"/>
        </w:rPr>
        <w:t xml:space="preserve"> </w:t>
      </w:r>
      <w:r w:rsidRPr="00CB7F97">
        <w:rPr>
          <w:rFonts w:ascii="Arial" w:hAnsi="Arial" w:cs="Arial"/>
          <w:b/>
          <w:sz w:val="20"/>
          <w:szCs w:val="20"/>
        </w:rPr>
        <w:t xml:space="preserve">pro lidská práva </w:t>
      </w:r>
      <w:r w:rsidRPr="00CB7F97">
        <w:rPr>
          <w:rFonts w:ascii="Arial" w:hAnsi="Arial" w:cs="Arial"/>
          <w:b/>
          <w:bCs/>
          <w:sz w:val="20"/>
          <w:szCs w:val="20"/>
        </w:rPr>
        <w:t>vyhodnocovat dopady podpory z ESIF na integraci R</w:t>
      </w:r>
      <w:r w:rsidR="002B0016" w:rsidRPr="00CB7F97">
        <w:rPr>
          <w:rFonts w:ascii="Arial" w:hAnsi="Arial" w:cs="Arial"/>
          <w:b/>
          <w:bCs/>
          <w:sz w:val="20"/>
          <w:szCs w:val="20"/>
        </w:rPr>
        <w:t>omů</w:t>
      </w:r>
      <w:r w:rsidRPr="00CB7F97">
        <w:rPr>
          <w:rFonts w:ascii="Arial" w:hAnsi="Arial" w:cs="Arial"/>
          <w:b/>
          <w:bCs/>
          <w:sz w:val="20"/>
          <w:szCs w:val="20"/>
        </w:rPr>
        <w:t xml:space="preserve">, a to zejména evaluací </w:t>
      </w:r>
      <w:r w:rsidRPr="00CB7F97">
        <w:rPr>
          <w:rFonts w:ascii="Arial" w:hAnsi="Arial" w:cs="Arial"/>
          <w:sz w:val="20"/>
          <w:szCs w:val="20"/>
        </w:rPr>
        <w:t xml:space="preserve">dopadu výstupů a výsledků projektů ve prospěch Romů (součást evaluace Strategických plánů sociálního začleňování); evaluace přínosu implementace SPSZ na Romy; evaluace činnosti </w:t>
      </w:r>
      <w:r w:rsidR="004B4E0C" w:rsidRPr="00CB7F97">
        <w:rPr>
          <w:rFonts w:ascii="Arial" w:hAnsi="Arial" w:cs="Arial"/>
          <w:sz w:val="20"/>
          <w:szCs w:val="20"/>
        </w:rPr>
        <w:t xml:space="preserve">Odboru pro sociální začleňování </w:t>
      </w:r>
      <w:r w:rsidRPr="00CB7F97">
        <w:rPr>
          <w:rFonts w:ascii="Arial" w:hAnsi="Arial" w:cs="Arial"/>
          <w:sz w:val="20"/>
          <w:szCs w:val="20"/>
        </w:rPr>
        <w:t>v lokalitách (dopadů na cílovou skupinu, zejména na Romy); evaluační mechanismy v rámci koordinovaného přístupu, evaluace programů; a Evaluace v rámci NOK</w:t>
      </w:r>
      <w:r w:rsidR="000D7909" w:rsidRPr="00CB7F97">
        <w:rPr>
          <w:rFonts w:ascii="Arial" w:hAnsi="Arial" w:cs="Arial"/>
          <w:sz w:val="20"/>
          <w:szCs w:val="20"/>
        </w:rPr>
        <w:t>.</w:t>
      </w:r>
    </w:p>
    <w:p w14:paraId="70608E01" w14:textId="77777777" w:rsidR="00855B66" w:rsidRPr="00CB7F97" w:rsidRDefault="00855B66" w:rsidP="00855B66">
      <w:pPr>
        <w:pStyle w:val="Odstavecseseznamem"/>
        <w:rPr>
          <w:rFonts w:ascii="Arial" w:hAnsi="Arial" w:cs="Arial"/>
          <w:b/>
          <w:sz w:val="20"/>
          <w:szCs w:val="20"/>
        </w:rPr>
      </w:pPr>
    </w:p>
    <w:p w14:paraId="06B5328A" w14:textId="77777777" w:rsidR="00855B66" w:rsidRPr="00CB7F97" w:rsidRDefault="00855B66" w:rsidP="00855B66">
      <w:pPr>
        <w:tabs>
          <w:tab w:val="left" w:pos="420"/>
        </w:tabs>
        <w:jc w:val="both"/>
        <w:rPr>
          <w:rFonts w:ascii="Arial" w:hAnsi="Arial" w:cs="Arial"/>
          <w:b/>
          <w:sz w:val="20"/>
          <w:szCs w:val="20"/>
        </w:rPr>
      </w:pPr>
    </w:p>
    <w:p w14:paraId="6A084463" w14:textId="77777777" w:rsidR="00FF75DF" w:rsidRPr="00CB7F97" w:rsidRDefault="00FF75DF" w:rsidP="00B82B12">
      <w:pPr>
        <w:pStyle w:val="NadpisKoncepce2"/>
        <w:ind w:left="851" w:hanging="494"/>
        <w:rPr>
          <w:lang w:val="cs-CZ"/>
        </w:rPr>
      </w:pPr>
      <w:bookmarkStart w:id="110" w:name="_Toc411592810"/>
      <w:r w:rsidRPr="00CB7F97">
        <w:rPr>
          <w:lang w:val="cs-CZ"/>
        </w:rPr>
        <w:t>Systém řízení rizik a předpoklady realizace strategie</w:t>
      </w:r>
      <w:bookmarkEnd w:id="110"/>
    </w:p>
    <w:p w14:paraId="4E339F5C" w14:textId="71A0FB5C" w:rsidR="000D7909" w:rsidRPr="00CB7F97" w:rsidRDefault="00FF75DF" w:rsidP="00B562E0">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Vzhledem k tomu, že Romská strategie</w:t>
      </w:r>
      <w:r w:rsidR="00E969F5" w:rsidRPr="00CB7F97">
        <w:rPr>
          <w:rFonts w:ascii="Arial" w:hAnsi="Arial" w:cs="Arial"/>
          <w:sz w:val="20"/>
          <w:lang w:val="cs-CZ"/>
        </w:rPr>
        <w:t xml:space="preserve"> 2020</w:t>
      </w:r>
      <w:r w:rsidRPr="00CB7F97">
        <w:rPr>
          <w:rFonts w:ascii="Arial" w:hAnsi="Arial" w:cs="Arial"/>
          <w:sz w:val="20"/>
          <w:lang w:val="cs-CZ"/>
        </w:rPr>
        <w:t xml:space="preserve"> zasahuje do širokého spektra sociálního života a vyžaduje pro svoji realizaci souhru mnoha vládních a nestátních aktérů, jsou i předpoklady její realizace velmi komplexní. Předpoklady realizace strategie, respektive jejich naplnění či nenaplnění na straně jedné odpovídají rizikům realizace strategie na straně druhé. Přitom ne vždy lze ve smyslu řízení rizik navrhnout vhodné opatření na úrovni strategie samotné. Níže jsou přehledně shrnuty klíčové předpoklady a rizika realizace strategie.</w:t>
      </w:r>
    </w:p>
    <w:p w14:paraId="7DBBB6F4" w14:textId="77777777" w:rsidR="00FF75DF" w:rsidRPr="00CB7F97" w:rsidRDefault="00FF75DF" w:rsidP="00B82B12">
      <w:pPr>
        <w:pStyle w:val="Odstavecseseznamem1"/>
        <w:spacing w:before="120" w:after="120" w:line="240" w:lineRule="atLeast"/>
        <w:ind w:left="0"/>
        <w:jc w:val="both"/>
        <w:rPr>
          <w:rFonts w:ascii="Arial" w:hAnsi="Arial" w:cs="Arial"/>
          <w:b/>
          <w:sz w:val="20"/>
          <w:lang w:val="cs-CZ"/>
        </w:rPr>
      </w:pPr>
    </w:p>
    <w:p w14:paraId="42890045" w14:textId="77777777" w:rsidR="00D654EE" w:rsidRPr="00CB7F97" w:rsidRDefault="00D654EE" w:rsidP="00B82B12">
      <w:pPr>
        <w:pStyle w:val="Odstavecseseznamem1"/>
        <w:spacing w:before="120" w:after="120" w:line="240" w:lineRule="atLeast"/>
        <w:ind w:left="0"/>
        <w:jc w:val="both"/>
        <w:rPr>
          <w:rFonts w:ascii="Arial" w:hAnsi="Arial" w:cs="Arial"/>
          <w:b/>
          <w:sz w:val="20"/>
          <w:lang w:val="cs-CZ"/>
        </w:rPr>
      </w:pPr>
    </w:p>
    <w:p w14:paraId="2C819875" w14:textId="77777777" w:rsidR="00855B66" w:rsidRPr="00CB7F97" w:rsidRDefault="00855B66">
      <w:pPr>
        <w:rPr>
          <w:rFonts w:ascii="Arial" w:hAnsi="Arial" w:cs="Arial"/>
          <w:b/>
          <w:sz w:val="20"/>
          <w:szCs w:val="20"/>
        </w:rPr>
      </w:pPr>
      <w:r w:rsidRPr="00CB7F97">
        <w:rPr>
          <w:rFonts w:ascii="Arial" w:hAnsi="Arial" w:cs="Arial"/>
          <w:b/>
          <w:sz w:val="20"/>
        </w:rPr>
        <w:br w:type="page"/>
      </w:r>
    </w:p>
    <w:p w14:paraId="2566A029" w14:textId="5832B61F" w:rsidR="00FF75DF" w:rsidRPr="00CB7F97" w:rsidRDefault="00FF75DF" w:rsidP="00B82B12">
      <w:pPr>
        <w:pStyle w:val="Odstavecseseznamem1"/>
        <w:spacing w:before="120" w:after="120" w:line="240" w:lineRule="atLeast"/>
        <w:ind w:left="0"/>
        <w:jc w:val="both"/>
        <w:rPr>
          <w:rFonts w:ascii="Arial" w:hAnsi="Arial" w:cs="Arial"/>
          <w:b/>
          <w:sz w:val="20"/>
          <w:lang w:val="cs-CZ"/>
        </w:rPr>
      </w:pPr>
      <w:r w:rsidRPr="00CB7F97">
        <w:rPr>
          <w:rFonts w:ascii="Arial" w:hAnsi="Arial" w:cs="Arial"/>
          <w:b/>
          <w:sz w:val="20"/>
          <w:lang w:val="cs-CZ"/>
        </w:rPr>
        <w:lastRenderedPageBreak/>
        <w:t xml:space="preserve">Tabulka č. </w:t>
      </w:r>
      <w:r w:rsidR="00916E7F" w:rsidRPr="00CB7F97">
        <w:rPr>
          <w:rFonts w:ascii="Arial" w:hAnsi="Arial" w:cs="Arial"/>
          <w:b/>
          <w:sz w:val="20"/>
          <w:lang w:val="cs-CZ"/>
        </w:rPr>
        <w:t>3</w:t>
      </w:r>
      <w:r w:rsidRPr="00CB7F97">
        <w:rPr>
          <w:rFonts w:ascii="Arial" w:hAnsi="Arial" w:cs="Arial"/>
          <w:b/>
          <w:sz w:val="20"/>
          <w:lang w:val="cs-CZ"/>
        </w:rPr>
        <w:t>: Předpoklady realizace Romské strategie 2020 a řízení rizik</w:t>
      </w:r>
    </w:p>
    <w:p w14:paraId="6D1AFF90" w14:textId="77777777" w:rsidR="00FF75DF" w:rsidRPr="00CB7F97" w:rsidRDefault="00FF75DF" w:rsidP="00B82B12">
      <w:pPr>
        <w:pStyle w:val="Odstavecseseznamem1"/>
        <w:spacing w:before="120" w:after="120" w:line="240" w:lineRule="atLeast"/>
        <w:ind w:left="0"/>
        <w:jc w:val="both"/>
        <w:rPr>
          <w:rFonts w:ascii="Arial" w:hAnsi="Arial" w:cs="Arial"/>
          <w:sz w:val="20"/>
          <w:lang w:val="cs-CZ"/>
        </w:rPr>
      </w:pPr>
    </w:p>
    <w:tbl>
      <w:tblPr>
        <w:tblW w:w="0" w:type="auto"/>
        <w:tblBorders>
          <w:insideH w:val="single" w:sz="18" w:space="0" w:color="FFFFFF"/>
          <w:insideV w:val="single" w:sz="18" w:space="0" w:color="FFFFFF"/>
        </w:tblBorders>
        <w:tblLook w:val="00A0" w:firstRow="1" w:lastRow="0" w:firstColumn="1" w:lastColumn="0" w:noHBand="0" w:noVBand="0"/>
      </w:tblPr>
      <w:tblGrid>
        <w:gridCol w:w="383"/>
        <w:gridCol w:w="2493"/>
        <w:gridCol w:w="2916"/>
        <w:gridCol w:w="4062"/>
      </w:tblGrid>
      <w:tr w:rsidR="00C372B2" w:rsidRPr="00CB7F97" w14:paraId="4A432032" w14:textId="77777777" w:rsidTr="007E5AE9">
        <w:tc>
          <w:tcPr>
            <w:tcW w:w="0" w:type="auto"/>
            <w:shd w:val="pct20" w:color="000000" w:fill="FFFFFF"/>
          </w:tcPr>
          <w:p w14:paraId="3FCB19C5" w14:textId="77777777" w:rsidR="00FF75DF" w:rsidRPr="00CB7F97" w:rsidRDefault="00FF75DF" w:rsidP="007E5AE9">
            <w:pPr>
              <w:pStyle w:val="Odstavecseseznamem1"/>
              <w:spacing w:before="120" w:after="120" w:line="240" w:lineRule="atLeast"/>
              <w:ind w:left="0"/>
              <w:jc w:val="both"/>
              <w:rPr>
                <w:rFonts w:ascii="Arial" w:hAnsi="Arial" w:cs="Arial"/>
                <w:b/>
                <w:bCs/>
                <w:sz w:val="20"/>
                <w:lang w:val="cs-CZ"/>
              </w:rPr>
            </w:pPr>
          </w:p>
        </w:tc>
        <w:tc>
          <w:tcPr>
            <w:tcW w:w="0" w:type="auto"/>
            <w:shd w:val="pct20" w:color="000000" w:fill="FFFFFF"/>
          </w:tcPr>
          <w:p w14:paraId="6DA8681D" w14:textId="77777777" w:rsidR="00FF75DF" w:rsidRPr="00CB7F97" w:rsidRDefault="00FF75DF" w:rsidP="007E5AE9">
            <w:pPr>
              <w:pStyle w:val="Odstavecseseznamem1"/>
              <w:spacing w:before="120" w:after="120" w:line="240" w:lineRule="atLeast"/>
              <w:ind w:left="0"/>
              <w:rPr>
                <w:rFonts w:ascii="Arial" w:hAnsi="Arial" w:cs="Arial"/>
                <w:b/>
                <w:bCs/>
                <w:sz w:val="20"/>
                <w:lang w:val="cs-CZ"/>
              </w:rPr>
            </w:pPr>
            <w:r w:rsidRPr="00CB7F97">
              <w:rPr>
                <w:rFonts w:ascii="Arial" w:hAnsi="Arial" w:cs="Arial"/>
                <w:b/>
                <w:bCs/>
                <w:sz w:val="20"/>
                <w:lang w:val="cs-CZ"/>
              </w:rPr>
              <w:t>Předpoklady</w:t>
            </w:r>
          </w:p>
        </w:tc>
        <w:tc>
          <w:tcPr>
            <w:tcW w:w="0" w:type="auto"/>
            <w:shd w:val="pct20" w:color="000000" w:fill="FFFFFF"/>
          </w:tcPr>
          <w:p w14:paraId="70AF20A9" w14:textId="77777777" w:rsidR="00FF75DF" w:rsidRPr="00CB7F97" w:rsidRDefault="00FF75DF" w:rsidP="007E5AE9">
            <w:pPr>
              <w:pStyle w:val="Odstavecseseznamem1"/>
              <w:spacing w:before="120" w:after="120" w:line="240" w:lineRule="atLeast"/>
              <w:ind w:left="0"/>
              <w:rPr>
                <w:rFonts w:ascii="Arial" w:hAnsi="Arial" w:cs="Arial"/>
                <w:b/>
                <w:bCs/>
                <w:sz w:val="20"/>
                <w:lang w:val="cs-CZ"/>
              </w:rPr>
            </w:pPr>
            <w:r w:rsidRPr="00CB7F97">
              <w:rPr>
                <w:rFonts w:ascii="Arial" w:hAnsi="Arial" w:cs="Arial"/>
                <w:b/>
                <w:bCs/>
                <w:sz w:val="20"/>
                <w:lang w:val="cs-CZ"/>
              </w:rPr>
              <w:t>Rizika</w:t>
            </w:r>
          </w:p>
        </w:tc>
        <w:tc>
          <w:tcPr>
            <w:tcW w:w="0" w:type="auto"/>
            <w:shd w:val="pct20" w:color="000000" w:fill="FFFFFF"/>
          </w:tcPr>
          <w:p w14:paraId="0984E49D" w14:textId="77777777" w:rsidR="00FF75DF" w:rsidRPr="00CB7F97" w:rsidRDefault="00FF75DF" w:rsidP="007E5AE9">
            <w:pPr>
              <w:pStyle w:val="Odstavecseseznamem1"/>
              <w:spacing w:before="120" w:after="120" w:line="240" w:lineRule="atLeast"/>
              <w:ind w:left="0"/>
              <w:rPr>
                <w:rFonts w:ascii="Arial" w:hAnsi="Arial" w:cs="Arial"/>
                <w:b/>
                <w:bCs/>
                <w:sz w:val="20"/>
                <w:lang w:val="cs-CZ"/>
              </w:rPr>
            </w:pPr>
            <w:r w:rsidRPr="00CB7F97">
              <w:rPr>
                <w:rFonts w:ascii="Arial" w:hAnsi="Arial" w:cs="Arial"/>
                <w:b/>
                <w:bCs/>
                <w:sz w:val="20"/>
                <w:lang w:val="cs-CZ"/>
              </w:rPr>
              <w:t>Řízení rizik/opatření</w:t>
            </w:r>
          </w:p>
        </w:tc>
      </w:tr>
      <w:tr w:rsidR="00C372B2" w:rsidRPr="00CB7F97" w14:paraId="3A684634" w14:textId="77777777" w:rsidTr="007E5AE9">
        <w:tc>
          <w:tcPr>
            <w:tcW w:w="0" w:type="auto"/>
            <w:shd w:val="pct5" w:color="000000" w:fill="FFFFFF"/>
          </w:tcPr>
          <w:p w14:paraId="0C36EABF" w14:textId="77777777" w:rsidR="00FF75DF" w:rsidRPr="00CB7F97" w:rsidRDefault="00FF75DF" w:rsidP="007E5AE9">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1.</w:t>
            </w:r>
          </w:p>
        </w:tc>
        <w:tc>
          <w:tcPr>
            <w:tcW w:w="0" w:type="auto"/>
            <w:shd w:val="pct5" w:color="000000" w:fill="FFFFFF"/>
          </w:tcPr>
          <w:p w14:paraId="31D846ED" w14:textId="77777777" w:rsidR="00FF75DF" w:rsidRPr="00CB7F97" w:rsidRDefault="00FF75DF" w:rsidP="007E5AE9">
            <w:pPr>
              <w:pStyle w:val="Odstavecseseznamem1"/>
              <w:spacing w:before="120" w:after="120" w:line="240" w:lineRule="atLeast"/>
              <w:ind w:left="0"/>
              <w:rPr>
                <w:rFonts w:ascii="Arial" w:hAnsi="Arial" w:cs="Arial"/>
                <w:sz w:val="20"/>
                <w:lang w:val="cs-CZ"/>
              </w:rPr>
            </w:pPr>
            <w:r w:rsidRPr="00CB7F97">
              <w:rPr>
                <w:rFonts w:ascii="Arial" w:hAnsi="Arial" w:cs="Arial"/>
                <w:sz w:val="20"/>
                <w:lang w:val="cs-CZ"/>
              </w:rPr>
              <w:t xml:space="preserve">Na vládní úrovni je silná politická vůle prosazovat romskou integraci </w:t>
            </w:r>
          </w:p>
        </w:tc>
        <w:tc>
          <w:tcPr>
            <w:tcW w:w="0" w:type="auto"/>
            <w:shd w:val="pct5" w:color="000000" w:fill="FFFFFF"/>
          </w:tcPr>
          <w:p w14:paraId="5125CC03" w14:textId="77777777" w:rsidR="00FF75DF" w:rsidRPr="00CB7F97" w:rsidRDefault="00FF75DF" w:rsidP="007E5AE9">
            <w:pPr>
              <w:pStyle w:val="Odstavecseseznamem1"/>
              <w:spacing w:before="120" w:after="120" w:line="240" w:lineRule="atLeast"/>
              <w:ind w:left="0"/>
              <w:rPr>
                <w:rFonts w:ascii="Arial" w:hAnsi="Arial" w:cs="Arial"/>
                <w:sz w:val="20"/>
                <w:lang w:val="cs-CZ"/>
              </w:rPr>
            </w:pPr>
            <w:r w:rsidRPr="00CB7F97">
              <w:rPr>
                <w:rFonts w:ascii="Arial" w:hAnsi="Arial" w:cs="Arial"/>
                <w:sz w:val="20"/>
                <w:lang w:val="cs-CZ"/>
              </w:rPr>
              <w:t>Absence politické vůle prosazovat romskou integraci na centrální úrovni</w:t>
            </w:r>
          </w:p>
        </w:tc>
        <w:tc>
          <w:tcPr>
            <w:tcW w:w="0" w:type="auto"/>
            <w:shd w:val="pct5" w:color="000000" w:fill="FFFFFF"/>
          </w:tcPr>
          <w:p w14:paraId="321067BB" w14:textId="77777777" w:rsidR="00FF75DF" w:rsidRPr="00CB7F97" w:rsidRDefault="00FF75DF" w:rsidP="007E5AE9">
            <w:pPr>
              <w:pStyle w:val="Odstavecseseznamem1"/>
              <w:spacing w:before="120" w:after="120" w:line="240" w:lineRule="atLeast"/>
              <w:ind w:left="0"/>
              <w:rPr>
                <w:rFonts w:ascii="Arial" w:hAnsi="Arial" w:cs="Arial"/>
                <w:sz w:val="20"/>
                <w:lang w:val="cs-CZ"/>
              </w:rPr>
            </w:pPr>
            <w:r w:rsidRPr="00CB7F97">
              <w:rPr>
                <w:rFonts w:ascii="Arial" w:hAnsi="Arial" w:cs="Arial"/>
                <w:sz w:val="20"/>
                <w:lang w:val="cs-CZ"/>
              </w:rPr>
              <w:t>Dílčí opatření: Dobrá komunikační strategie při prosazování Strategie, systematické poukazování na výrazná politická rizika spjata s nečinností</w:t>
            </w:r>
          </w:p>
        </w:tc>
      </w:tr>
      <w:tr w:rsidR="00C372B2" w:rsidRPr="00CB7F97" w14:paraId="5F08A504" w14:textId="77777777" w:rsidTr="007E5AE9">
        <w:tc>
          <w:tcPr>
            <w:tcW w:w="0" w:type="auto"/>
            <w:shd w:val="pct20" w:color="000000" w:fill="FFFFFF"/>
          </w:tcPr>
          <w:p w14:paraId="4D5A077D" w14:textId="77777777" w:rsidR="00FF75DF" w:rsidRPr="00CB7F97" w:rsidRDefault="00FF75DF" w:rsidP="007E5AE9">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2.</w:t>
            </w:r>
          </w:p>
        </w:tc>
        <w:tc>
          <w:tcPr>
            <w:tcW w:w="0" w:type="auto"/>
            <w:shd w:val="pct20" w:color="000000" w:fill="FFFFFF"/>
          </w:tcPr>
          <w:p w14:paraId="11DE3502" w14:textId="77777777" w:rsidR="00FF75DF" w:rsidRPr="00CB7F97" w:rsidRDefault="00FF75DF" w:rsidP="007E5AE9">
            <w:pPr>
              <w:pStyle w:val="Odstavecseseznamem1"/>
              <w:spacing w:before="120" w:after="120" w:line="240" w:lineRule="atLeast"/>
              <w:ind w:left="0"/>
              <w:rPr>
                <w:rFonts w:ascii="Arial" w:hAnsi="Arial" w:cs="Arial"/>
                <w:sz w:val="20"/>
                <w:lang w:val="cs-CZ"/>
              </w:rPr>
            </w:pPr>
            <w:r w:rsidRPr="00CB7F97">
              <w:rPr>
                <w:rFonts w:ascii="Arial" w:hAnsi="Arial" w:cs="Arial"/>
                <w:sz w:val="20"/>
                <w:lang w:val="cs-CZ"/>
              </w:rPr>
              <w:t>Na regionální a místní úrovni, zejména v oblastech s koncentrací vyloučených lokalit, existuje politická vůle situaci řešit</w:t>
            </w:r>
          </w:p>
        </w:tc>
        <w:tc>
          <w:tcPr>
            <w:tcW w:w="0" w:type="auto"/>
            <w:shd w:val="pct20" w:color="000000" w:fill="FFFFFF"/>
          </w:tcPr>
          <w:p w14:paraId="14A4451A" w14:textId="77777777" w:rsidR="00FF75DF" w:rsidRPr="00CB7F97" w:rsidRDefault="00FF75DF" w:rsidP="007E5AE9">
            <w:pPr>
              <w:pStyle w:val="Odstavecseseznamem1"/>
              <w:spacing w:before="120" w:after="120" w:line="240" w:lineRule="atLeast"/>
              <w:ind w:left="0"/>
              <w:rPr>
                <w:rFonts w:ascii="Arial" w:hAnsi="Arial" w:cs="Arial"/>
                <w:sz w:val="20"/>
                <w:lang w:val="cs-CZ"/>
              </w:rPr>
            </w:pPr>
            <w:r w:rsidRPr="00CB7F97">
              <w:rPr>
                <w:rFonts w:ascii="Arial" w:hAnsi="Arial" w:cs="Arial"/>
                <w:sz w:val="20"/>
                <w:lang w:val="cs-CZ"/>
              </w:rPr>
              <w:t>Absence politické vůle na regionální a místní úrovni prosazovat romskou integraci; preference pro „místní řešení“ problémů vytěsňováním sociálně slabých do jiných míst a regionů</w:t>
            </w:r>
          </w:p>
        </w:tc>
        <w:tc>
          <w:tcPr>
            <w:tcW w:w="0" w:type="auto"/>
            <w:shd w:val="pct20" w:color="000000" w:fill="FFFFFF"/>
          </w:tcPr>
          <w:p w14:paraId="7CFBB2D6" w14:textId="77777777" w:rsidR="00FF75DF" w:rsidRPr="00CB7F97" w:rsidRDefault="00FF75DF" w:rsidP="007E5AE9">
            <w:pPr>
              <w:pStyle w:val="Odstavecseseznamem1"/>
              <w:spacing w:before="120" w:after="120" w:line="240" w:lineRule="atLeast"/>
              <w:ind w:left="0"/>
              <w:rPr>
                <w:rFonts w:ascii="Arial" w:hAnsi="Arial" w:cs="Arial"/>
                <w:sz w:val="20"/>
                <w:lang w:val="cs-CZ"/>
              </w:rPr>
            </w:pPr>
            <w:r w:rsidRPr="00CB7F97">
              <w:rPr>
                <w:rFonts w:ascii="Arial" w:hAnsi="Arial" w:cs="Arial"/>
                <w:sz w:val="20"/>
                <w:lang w:val="cs-CZ"/>
              </w:rPr>
              <w:t>Kombinace podpory z centra, posílení struktur implementace Strategie</w:t>
            </w:r>
          </w:p>
        </w:tc>
      </w:tr>
      <w:tr w:rsidR="00C372B2" w:rsidRPr="00CB7F97" w14:paraId="6F588A0A" w14:textId="77777777" w:rsidTr="007E5AE9">
        <w:tc>
          <w:tcPr>
            <w:tcW w:w="0" w:type="auto"/>
            <w:shd w:val="pct5" w:color="000000" w:fill="FFFFFF"/>
          </w:tcPr>
          <w:p w14:paraId="69AF6C3B" w14:textId="77777777" w:rsidR="00FF75DF" w:rsidRPr="00CB7F97" w:rsidRDefault="00FF75DF" w:rsidP="007E5AE9">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 xml:space="preserve">3. </w:t>
            </w:r>
          </w:p>
        </w:tc>
        <w:tc>
          <w:tcPr>
            <w:tcW w:w="0" w:type="auto"/>
            <w:shd w:val="pct5" w:color="000000" w:fill="FFFFFF"/>
          </w:tcPr>
          <w:p w14:paraId="09D81537" w14:textId="77777777" w:rsidR="00FF75DF" w:rsidRPr="00CB7F97" w:rsidRDefault="00FF75DF" w:rsidP="007E5AE9">
            <w:pPr>
              <w:pStyle w:val="Odstavecseseznamem1"/>
              <w:spacing w:before="120" w:after="120" w:line="240" w:lineRule="atLeast"/>
              <w:ind w:left="0"/>
              <w:rPr>
                <w:rFonts w:ascii="Arial" w:hAnsi="Arial" w:cs="Arial"/>
                <w:sz w:val="20"/>
                <w:lang w:val="cs-CZ"/>
              </w:rPr>
            </w:pPr>
            <w:r w:rsidRPr="00CB7F97">
              <w:rPr>
                <w:rFonts w:ascii="Arial" w:hAnsi="Arial" w:cs="Arial"/>
                <w:sz w:val="20"/>
                <w:lang w:val="cs-CZ"/>
              </w:rPr>
              <w:t>Dostatečné a účinné zahrnutí Romů do mainstreamových politik, včetně opatření financovaných z fondů EU</w:t>
            </w:r>
          </w:p>
        </w:tc>
        <w:tc>
          <w:tcPr>
            <w:tcW w:w="0" w:type="auto"/>
            <w:shd w:val="pct5" w:color="000000" w:fill="FFFFFF"/>
          </w:tcPr>
          <w:p w14:paraId="41B2832C" w14:textId="77777777" w:rsidR="00FF75DF" w:rsidRPr="00CB7F97" w:rsidRDefault="00FF75DF" w:rsidP="007E5AE9">
            <w:pPr>
              <w:pStyle w:val="Odstavecseseznamem1"/>
              <w:spacing w:before="120" w:after="120" w:line="240" w:lineRule="atLeast"/>
              <w:ind w:left="0"/>
              <w:rPr>
                <w:rFonts w:ascii="Arial" w:hAnsi="Arial" w:cs="Arial"/>
                <w:sz w:val="20"/>
                <w:lang w:val="cs-CZ"/>
              </w:rPr>
            </w:pPr>
            <w:r w:rsidRPr="00CB7F97">
              <w:rPr>
                <w:rFonts w:ascii="Arial" w:hAnsi="Arial" w:cs="Arial"/>
                <w:sz w:val="20"/>
                <w:lang w:val="cs-CZ"/>
              </w:rPr>
              <w:t>Nedostatečné zahrnutí Romů do mainstreamových politik z důvodu upřednostnění jiných skupin, problémů s monitoringem, obav z dopadů inkluze, apod.</w:t>
            </w:r>
          </w:p>
        </w:tc>
        <w:tc>
          <w:tcPr>
            <w:tcW w:w="0" w:type="auto"/>
            <w:shd w:val="pct5" w:color="000000" w:fill="FFFFFF"/>
          </w:tcPr>
          <w:p w14:paraId="785EFE8E" w14:textId="77777777" w:rsidR="00FF75DF" w:rsidRPr="00CB7F97" w:rsidRDefault="00FF75DF" w:rsidP="007E5AE9">
            <w:pPr>
              <w:pStyle w:val="Odstavecseseznamem1"/>
              <w:spacing w:before="120" w:after="120" w:line="240" w:lineRule="atLeast"/>
              <w:ind w:left="0"/>
              <w:rPr>
                <w:rFonts w:ascii="Arial" w:hAnsi="Arial" w:cs="Arial"/>
                <w:sz w:val="20"/>
                <w:lang w:val="cs-CZ"/>
              </w:rPr>
            </w:pPr>
            <w:r w:rsidRPr="00CB7F97">
              <w:rPr>
                <w:rFonts w:ascii="Arial" w:hAnsi="Arial" w:cs="Arial"/>
                <w:sz w:val="20"/>
                <w:lang w:val="cs-CZ"/>
              </w:rPr>
              <w:t>Spolupráce Odboru lidských práv a ochrany menšin prostřednictvím Kanceláře Rady vlády pro záležitosti romské menšiny na vytváření a implementaci programů formou spolupráce s institucemi zajišťujícími uplatňování horizontálního principu nediskriminace.</w:t>
            </w:r>
          </w:p>
        </w:tc>
      </w:tr>
      <w:tr w:rsidR="00C372B2" w:rsidRPr="00CB7F97" w14:paraId="09B7A744" w14:textId="77777777" w:rsidTr="007E5AE9">
        <w:tc>
          <w:tcPr>
            <w:tcW w:w="0" w:type="auto"/>
            <w:shd w:val="pct20" w:color="000000" w:fill="FFFFFF"/>
          </w:tcPr>
          <w:p w14:paraId="32B49699" w14:textId="77777777" w:rsidR="00FF75DF" w:rsidRPr="00CB7F97" w:rsidRDefault="00FF75DF" w:rsidP="007E5AE9">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4.</w:t>
            </w:r>
          </w:p>
        </w:tc>
        <w:tc>
          <w:tcPr>
            <w:tcW w:w="0" w:type="auto"/>
            <w:shd w:val="pct20" w:color="000000" w:fill="FFFFFF"/>
          </w:tcPr>
          <w:p w14:paraId="550233E3" w14:textId="77777777" w:rsidR="00FF75DF" w:rsidRPr="00CB7F97" w:rsidRDefault="00FF75DF" w:rsidP="007E5AE9">
            <w:pPr>
              <w:pStyle w:val="Odstavecseseznamem1"/>
              <w:spacing w:before="120" w:after="120" w:line="240" w:lineRule="atLeast"/>
              <w:ind w:left="0"/>
              <w:rPr>
                <w:rFonts w:ascii="Arial" w:hAnsi="Arial" w:cs="Arial"/>
                <w:sz w:val="20"/>
                <w:lang w:val="cs-CZ"/>
              </w:rPr>
            </w:pPr>
            <w:r w:rsidRPr="00CB7F97">
              <w:rPr>
                <w:rFonts w:ascii="Arial" w:hAnsi="Arial" w:cs="Arial"/>
                <w:sz w:val="20"/>
                <w:lang w:val="cs-CZ"/>
              </w:rPr>
              <w:t>Dostatečná alokace finančních prostředků</w:t>
            </w:r>
          </w:p>
        </w:tc>
        <w:tc>
          <w:tcPr>
            <w:tcW w:w="0" w:type="auto"/>
            <w:shd w:val="pct20" w:color="000000" w:fill="FFFFFF"/>
          </w:tcPr>
          <w:p w14:paraId="508D702B" w14:textId="77777777" w:rsidR="00FF75DF" w:rsidRPr="00CB7F97" w:rsidRDefault="00FF75DF" w:rsidP="007E5AE9">
            <w:pPr>
              <w:pStyle w:val="Odstavecseseznamem1"/>
              <w:spacing w:before="120" w:after="120" w:line="240" w:lineRule="atLeast"/>
              <w:ind w:left="0"/>
              <w:rPr>
                <w:rFonts w:ascii="Arial" w:hAnsi="Arial" w:cs="Arial"/>
                <w:sz w:val="20"/>
                <w:lang w:val="cs-CZ"/>
              </w:rPr>
            </w:pPr>
            <w:r w:rsidRPr="00CB7F97">
              <w:rPr>
                <w:rFonts w:ascii="Arial" w:hAnsi="Arial" w:cs="Arial"/>
                <w:sz w:val="20"/>
                <w:lang w:val="cs-CZ"/>
              </w:rPr>
              <w:t>Nedostatečná, neexplicitní alokace finančních prostředků</w:t>
            </w:r>
          </w:p>
        </w:tc>
        <w:tc>
          <w:tcPr>
            <w:tcW w:w="0" w:type="auto"/>
            <w:shd w:val="pct20" w:color="000000" w:fill="FFFFFF"/>
          </w:tcPr>
          <w:p w14:paraId="5D150041" w14:textId="77777777" w:rsidR="00FF75DF" w:rsidRPr="00CB7F97" w:rsidRDefault="00FF75DF" w:rsidP="007E5AE9">
            <w:pPr>
              <w:pStyle w:val="Odstavecseseznamem1"/>
              <w:spacing w:before="120" w:after="120" w:line="240" w:lineRule="atLeast"/>
              <w:ind w:left="0"/>
              <w:rPr>
                <w:rFonts w:ascii="Arial" w:hAnsi="Arial" w:cs="Arial"/>
                <w:sz w:val="20"/>
                <w:lang w:val="cs-CZ"/>
              </w:rPr>
            </w:pPr>
            <w:r w:rsidRPr="00CB7F97">
              <w:rPr>
                <w:rFonts w:ascii="Arial" w:hAnsi="Arial" w:cs="Arial"/>
                <w:sz w:val="20"/>
                <w:lang w:val="cs-CZ"/>
              </w:rPr>
              <w:t>Dílčí opatření: Dobrá komunikační strategie při prosazování opatření, systematické poukazování na výrazná politická rizika spjatá s nedostatečnou alokací finančních prostředků, ovlivnění využití fondů EU (viz výše).</w:t>
            </w:r>
          </w:p>
        </w:tc>
      </w:tr>
      <w:tr w:rsidR="00C372B2" w:rsidRPr="00CB7F97" w14:paraId="40AD80CE" w14:textId="77777777" w:rsidTr="007E5AE9">
        <w:tc>
          <w:tcPr>
            <w:tcW w:w="0" w:type="auto"/>
            <w:shd w:val="pct5" w:color="000000" w:fill="FFFFFF"/>
          </w:tcPr>
          <w:p w14:paraId="65989386" w14:textId="77777777" w:rsidR="00FF75DF" w:rsidRPr="00CB7F97" w:rsidRDefault="00FF75DF" w:rsidP="007E5AE9">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 xml:space="preserve">5. </w:t>
            </w:r>
          </w:p>
        </w:tc>
        <w:tc>
          <w:tcPr>
            <w:tcW w:w="0" w:type="auto"/>
            <w:shd w:val="pct5" w:color="000000" w:fill="FFFFFF"/>
          </w:tcPr>
          <w:p w14:paraId="296061E2" w14:textId="77777777" w:rsidR="00FF75DF" w:rsidRPr="00CB7F97" w:rsidRDefault="00FF75DF" w:rsidP="007E5AE9">
            <w:pPr>
              <w:pStyle w:val="Odstavecseseznamem1"/>
              <w:spacing w:before="120" w:after="120" w:line="240" w:lineRule="atLeast"/>
              <w:ind w:left="0"/>
              <w:rPr>
                <w:rFonts w:ascii="Arial" w:hAnsi="Arial" w:cs="Arial"/>
                <w:sz w:val="20"/>
                <w:lang w:val="cs-CZ"/>
              </w:rPr>
            </w:pPr>
            <w:r w:rsidRPr="00CB7F97">
              <w:rPr>
                <w:rFonts w:ascii="Arial" w:hAnsi="Arial" w:cs="Arial"/>
                <w:sz w:val="20"/>
                <w:lang w:val="cs-CZ"/>
              </w:rPr>
              <w:t>Dostatečně silné implementační struktury</w:t>
            </w:r>
          </w:p>
        </w:tc>
        <w:tc>
          <w:tcPr>
            <w:tcW w:w="0" w:type="auto"/>
            <w:shd w:val="pct5" w:color="000000" w:fill="FFFFFF"/>
          </w:tcPr>
          <w:p w14:paraId="7197EBA6" w14:textId="77777777" w:rsidR="00FF75DF" w:rsidRPr="00CB7F97" w:rsidRDefault="00FF75DF" w:rsidP="007E5AE9">
            <w:pPr>
              <w:pStyle w:val="Odstavecseseznamem1"/>
              <w:spacing w:before="120" w:after="120" w:line="240" w:lineRule="atLeast"/>
              <w:ind w:left="0"/>
              <w:rPr>
                <w:rFonts w:ascii="Arial" w:hAnsi="Arial" w:cs="Arial"/>
                <w:sz w:val="20"/>
                <w:lang w:val="cs-CZ"/>
              </w:rPr>
            </w:pPr>
            <w:r w:rsidRPr="00CB7F97">
              <w:rPr>
                <w:rFonts w:ascii="Arial" w:hAnsi="Arial" w:cs="Arial"/>
                <w:sz w:val="20"/>
                <w:lang w:val="cs-CZ"/>
              </w:rPr>
              <w:t>Oslabování implementačních struktur v důsledku rozpočtových omezení, reorganizace apod.</w:t>
            </w:r>
          </w:p>
        </w:tc>
        <w:tc>
          <w:tcPr>
            <w:tcW w:w="0" w:type="auto"/>
            <w:shd w:val="pct5" w:color="000000" w:fill="FFFFFF"/>
          </w:tcPr>
          <w:p w14:paraId="6D004AB2" w14:textId="26BF14AE" w:rsidR="00FF75DF" w:rsidRPr="00CB7F97" w:rsidRDefault="00FF75DF" w:rsidP="00C372B2">
            <w:pPr>
              <w:pStyle w:val="Odstavecseseznamem1"/>
              <w:spacing w:before="120" w:after="120" w:line="240" w:lineRule="atLeast"/>
              <w:ind w:left="0"/>
              <w:rPr>
                <w:rFonts w:ascii="Arial" w:hAnsi="Arial" w:cs="Arial"/>
                <w:sz w:val="20"/>
                <w:lang w:val="cs-CZ"/>
              </w:rPr>
            </w:pPr>
            <w:r w:rsidRPr="00CB7F97">
              <w:rPr>
                <w:rFonts w:ascii="Arial" w:hAnsi="Arial" w:cs="Arial"/>
                <w:sz w:val="20"/>
                <w:lang w:val="cs-CZ"/>
              </w:rPr>
              <w:t xml:space="preserve">Usilovat o maximální ukotvení a stabilitu struktur, </w:t>
            </w:r>
            <w:r w:rsidR="00C372B2" w:rsidRPr="00CB7F97">
              <w:rPr>
                <w:rFonts w:ascii="Arial" w:hAnsi="Arial" w:cs="Arial"/>
                <w:sz w:val="20"/>
                <w:lang w:val="cs-CZ"/>
              </w:rPr>
              <w:t>včetně legislativních opatření</w:t>
            </w:r>
          </w:p>
          <w:p w14:paraId="6C382342" w14:textId="664E7410" w:rsidR="00C372B2" w:rsidRPr="00CB7F97" w:rsidRDefault="00C372B2" w:rsidP="00C372B2">
            <w:pPr>
              <w:pStyle w:val="Odstavecseseznamem1"/>
              <w:spacing w:before="120" w:after="120" w:line="240" w:lineRule="atLeast"/>
              <w:ind w:left="0"/>
              <w:rPr>
                <w:rFonts w:ascii="Arial" w:hAnsi="Arial" w:cs="Arial"/>
                <w:sz w:val="20"/>
                <w:lang w:val="cs-CZ"/>
              </w:rPr>
            </w:pPr>
          </w:p>
        </w:tc>
      </w:tr>
      <w:tr w:rsidR="00C372B2" w:rsidRPr="00CB7F97" w14:paraId="75080A8E" w14:textId="77777777" w:rsidTr="00C372B2">
        <w:tc>
          <w:tcPr>
            <w:tcW w:w="0" w:type="auto"/>
            <w:shd w:val="clear" w:color="auto" w:fill="D9D9D9" w:themeFill="background1" w:themeFillShade="D9"/>
          </w:tcPr>
          <w:p w14:paraId="0E9902C4" w14:textId="5089CFB6" w:rsidR="00D654EE" w:rsidRPr="00CB7F97" w:rsidRDefault="00D654EE" w:rsidP="007E5AE9">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6.</w:t>
            </w:r>
          </w:p>
        </w:tc>
        <w:tc>
          <w:tcPr>
            <w:tcW w:w="0" w:type="auto"/>
            <w:shd w:val="clear" w:color="auto" w:fill="D9D9D9" w:themeFill="background1" w:themeFillShade="D9"/>
          </w:tcPr>
          <w:p w14:paraId="1F0BC0B1" w14:textId="2BA12F83" w:rsidR="00D654EE" w:rsidRPr="00CB7F97" w:rsidRDefault="00C372B2" w:rsidP="00C372B2">
            <w:pPr>
              <w:pStyle w:val="Odstavecseseznamem1"/>
              <w:spacing w:before="120" w:after="120" w:line="240" w:lineRule="atLeast"/>
              <w:ind w:left="0"/>
              <w:rPr>
                <w:rFonts w:ascii="Arial" w:hAnsi="Arial" w:cs="Arial"/>
                <w:sz w:val="20"/>
                <w:lang w:val="cs-CZ"/>
              </w:rPr>
            </w:pPr>
            <w:r w:rsidRPr="00CB7F97">
              <w:rPr>
                <w:rFonts w:ascii="Arial" w:hAnsi="Arial" w:cs="Arial"/>
                <w:sz w:val="20"/>
                <w:lang w:val="cs-CZ"/>
              </w:rPr>
              <w:t>Dostatečně silný a koordinovaný mechanismus pro implementaci Strategie</w:t>
            </w:r>
          </w:p>
        </w:tc>
        <w:tc>
          <w:tcPr>
            <w:tcW w:w="0" w:type="auto"/>
            <w:shd w:val="clear" w:color="auto" w:fill="D9D9D9" w:themeFill="background1" w:themeFillShade="D9"/>
          </w:tcPr>
          <w:p w14:paraId="20EC1594" w14:textId="43B32015" w:rsidR="00D654EE" w:rsidRPr="00CB7F97" w:rsidRDefault="00C372B2" w:rsidP="007E5AE9">
            <w:pPr>
              <w:pStyle w:val="Odstavecseseznamem1"/>
              <w:spacing w:before="120" w:after="120" w:line="240" w:lineRule="atLeast"/>
              <w:ind w:left="0"/>
              <w:rPr>
                <w:rFonts w:ascii="Arial" w:hAnsi="Arial" w:cs="Arial"/>
                <w:sz w:val="20"/>
                <w:lang w:val="cs-CZ"/>
              </w:rPr>
            </w:pPr>
            <w:r w:rsidRPr="00CB7F97">
              <w:rPr>
                <w:rFonts w:ascii="Arial" w:hAnsi="Arial" w:cs="Arial"/>
                <w:sz w:val="20"/>
                <w:lang w:val="cs-CZ"/>
              </w:rPr>
              <w:t>Duplicita a překryv mezi projekty a dále mezi projekty a dalšími aktivitami, které budou realizovány definovanými aktéry na krajské a místní úrovni.</w:t>
            </w:r>
          </w:p>
        </w:tc>
        <w:tc>
          <w:tcPr>
            <w:tcW w:w="0" w:type="auto"/>
            <w:shd w:val="clear" w:color="auto" w:fill="D9D9D9" w:themeFill="background1" w:themeFillShade="D9"/>
          </w:tcPr>
          <w:p w14:paraId="2BDE60E0" w14:textId="3774209C" w:rsidR="00C372B2" w:rsidRPr="00CB7F97" w:rsidRDefault="00C372B2" w:rsidP="007E5AE9">
            <w:pPr>
              <w:pStyle w:val="Odstavecseseznamem1"/>
              <w:spacing w:before="120" w:after="120" w:line="240" w:lineRule="atLeast"/>
              <w:ind w:left="0"/>
              <w:rPr>
                <w:rFonts w:ascii="Arial" w:hAnsi="Arial" w:cs="Arial"/>
                <w:sz w:val="20"/>
                <w:lang w:val="cs-CZ"/>
              </w:rPr>
            </w:pPr>
            <w:r w:rsidRPr="00CB7F97">
              <w:rPr>
                <w:rFonts w:ascii="Arial" w:hAnsi="Arial" w:cs="Arial"/>
                <w:sz w:val="20"/>
                <w:lang w:val="cs-CZ"/>
              </w:rPr>
              <w:t>Usilovat o efektivní řízení zdrojů a realizace opatření v úzké spolupráci s aktéry na místní úrovni, zejména pak Krajskými koordinátory pro romské záležitosti a lokálními konzultanty v rámci lokálních partnerství koordinovaného přístupu v sociálně vyloučených lokalitách</w:t>
            </w:r>
            <w:r w:rsidR="006A61B7" w:rsidRPr="00CB7F97">
              <w:rPr>
                <w:rFonts w:ascii="Arial" w:hAnsi="Arial" w:cs="Arial"/>
                <w:sz w:val="20"/>
                <w:lang w:val="cs-CZ"/>
              </w:rPr>
              <w:t xml:space="preserve"> a n</w:t>
            </w:r>
            <w:r w:rsidRPr="00CB7F97">
              <w:rPr>
                <w:rFonts w:ascii="Arial" w:hAnsi="Arial" w:cs="Arial"/>
                <w:sz w:val="20"/>
                <w:lang w:val="cs-CZ"/>
              </w:rPr>
              <w:t xml:space="preserve">astavení takových pravidel pro schvalování projektů, která účinně zamezí duplicitám a překryvům ve financování integrace na místní úrovni. </w:t>
            </w:r>
          </w:p>
          <w:p w14:paraId="1C0488FD" w14:textId="7ACB0E96" w:rsidR="00C372B2" w:rsidRPr="00CB7F97" w:rsidRDefault="00C372B2" w:rsidP="007E5AE9">
            <w:pPr>
              <w:pStyle w:val="Odstavecseseznamem1"/>
              <w:spacing w:before="120" w:after="120" w:line="240" w:lineRule="atLeast"/>
              <w:ind w:left="0"/>
              <w:rPr>
                <w:rFonts w:ascii="Arial" w:hAnsi="Arial" w:cs="Arial"/>
                <w:sz w:val="20"/>
                <w:lang w:val="cs-CZ"/>
              </w:rPr>
            </w:pPr>
          </w:p>
        </w:tc>
      </w:tr>
    </w:tbl>
    <w:p w14:paraId="1F2EC06E" w14:textId="3F6FD763" w:rsidR="004B4E0C" w:rsidRPr="00CB7F97" w:rsidRDefault="004B4E0C">
      <w:pPr>
        <w:rPr>
          <w:sz w:val="20"/>
          <w:szCs w:val="20"/>
        </w:rPr>
      </w:pPr>
      <w:r w:rsidRPr="00CB7F97">
        <w:rPr>
          <w:sz w:val="20"/>
          <w:szCs w:val="20"/>
        </w:rPr>
        <w:br w:type="page"/>
      </w:r>
    </w:p>
    <w:p w14:paraId="5637A059" w14:textId="5E944CB1" w:rsidR="00FF75DF" w:rsidRPr="00CB7F97" w:rsidRDefault="00FF75DF" w:rsidP="00587D65">
      <w:pPr>
        <w:pStyle w:val="Odstavecseseznamem1"/>
        <w:spacing w:before="120" w:after="120" w:line="240" w:lineRule="atLeast"/>
        <w:ind w:left="0"/>
        <w:jc w:val="both"/>
        <w:rPr>
          <w:rFonts w:ascii="Arial" w:hAnsi="Arial" w:cs="Arial"/>
          <w:i/>
          <w:sz w:val="20"/>
          <w:lang w:val="cs-CZ"/>
        </w:rPr>
      </w:pPr>
    </w:p>
    <w:p w14:paraId="2F0F5604" w14:textId="77777777" w:rsidR="00FF75DF" w:rsidRPr="00CB7F97" w:rsidRDefault="00FF75DF" w:rsidP="00B82B12">
      <w:pPr>
        <w:pStyle w:val="Nadpiskoncepce1"/>
      </w:pPr>
      <w:bookmarkStart w:id="111" w:name="_Toc411592811"/>
      <w:r w:rsidRPr="00CB7F97">
        <w:t>Postup tvorby strategie</w:t>
      </w:r>
      <w:bookmarkEnd w:id="111"/>
    </w:p>
    <w:p w14:paraId="7A63AF91" w14:textId="77777777" w:rsidR="00FF75DF" w:rsidRPr="00CB7F97" w:rsidRDefault="00FF75DF" w:rsidP="00B82B12">
      <w:pPr>
        <w:pStyle w:val="NadpisKoncepce2"/>
        <w:ind w:left="851" w:hanging="494"/>
        <w:rPr>
          <w:lang w:val="cs-CZ"/>
        </w:rPr>
      </w:pPr>
      <w:bookmarkStart w:id="112" w:name="_Toc411592812"/>
      <w:r w:rsidRPr="00CB7F97">
        <w:rPr>
          <w:lang w:val="cs-CZ"/>
        </w:rPr>
        <w:t>Autoři strategie a zúčastněné strany</w:t>
      </w:r>
      <w:bookmarkEnd w:id="112"/>
    </w:p>
    <w:p w14:paraId="5D533EE4" w14:textId="086B7844" w:rsidR="00FF75DF" w:rsidRPr="00CB7F97" w:rsidRDefault="00FF75DF" w:rsidP="00B82B12">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Strategie byla připravena, podobně jako předchozí Koncepce romské integrace, Odborem lidských práv a</w:t>
      </w:r>
      <w:r w:rsidR="00B562E0" w:rsidRPr="00CB7F97">
        <w:rPr>
          <w:rFonts w:ascii="Arial" w:hAnsi="Arial" w:cs="Arial"/>
          <w:sz w:val="20"/>
          <w:lang w:val="cs-CZ"/>
        </w:rPr>
        <w:t> </w:t>
      </w:r>
      <w:r w:rsidRPr="00CB7F97">
        <w:rPr>
          <w:rFonts w:ascii="Arial" w:hAnsi="Arial" w:cs="Arial"/>
          <w:sz w:val="20"/>
          <w:lang w:val="cs-CZ"/>
        </w:rPr>
        <w:t xml:space="preserve">ochrany menšin Úřadu vlády – Kanceláří Rady vlády pro záležitosti romské menšiny, ve spolupráci s experty a s dalšími zainteresovanými subjekty. Klíčovou roli měl v procesu tvorby Strategie </w:t>
      </w:r>
      <w:r w:rsidRPr="00CB7F97">
        <w:rPr>
          <w:rFonts w:ascii="Arial" w:hAnsi="Arial" w:cs="Arial"/>
          <w:b/>
          <w:sz w:val="20"/>
          <w:lang w:val="cs-CZ"/>
        </w:rPr>
        <w:t>Výbor pro spolupráci se samosprávami a tvorbu koncepce romské integrace</w:t>
      </w:r>
      <w:r w:rsidRPr="00CB7F97">
        <w:rPr>
          <w:rFonts w:ascii="Arial" w:hAnsi="Arial" w:cs="Arial"/>
          <w:sz w:val="20"/>
          <w:lang w:val="cs-CZ"/>
        </w:rPr>
        <w:t xml:space="preserve"> jako stálý specializovaný orgán Rady vlády pro záležitosti romské menšiny. </w:t>
      </w:r>
    </w:p>
    <w:p w14:paraId="5DA09C59" w14:textId="77777777" w:rsidR="00FF75DF" w:rsidRPr="00CB7F97" w:rsidRDefault="00FF75DF" w:rsidP="00B82B12">
      <w:pPr>
        <w:pStyle w:val="Odstavecseseznamem1"/>
        <w:spacing w:before="120" w:after="120" w:line="240" w:lineRule="atLeast"/>
        <w:ind w:left="0"/>
        <w:jc w:val="both"/>
        <w:rPr>
          <w:rFonts w:ascii="Arial" w:hAnsi="Arial" w:cs="Arial"/>
          <w:i/>
          <w:sz w:val="20"/>
          <w:lang w:val="cs-CZ"/>
        </w:rPr>
      </w:pPr>
    </w:p>
    <w:p w14:paraId="759AF545" w14:textId="77777777" w:rsidR="00FF75DF" w:rsidRPr="00CB7F97" w:rsidRDefault="00FF75DF" w:rsidP="00B82B12">
      <w:pPr>
        <w:pStyle w:val="NadpisKoncepce2"/>
        <w:ind w:left="851" w:hanging="494"/>
        <w:rPr>
          <w:lang w:val="cs-CZ"/>
        </w:rPr>
      </w:pPr>
      <w:bookmarkStart w:id="113" w:name="_Toc411592813"/>
      <w:r w:rsidRPr="00CB7F97">
        <w:rPr>
          <w:lang w:val="cs-CZ"/>
        </w:rPr>
        <w:t>Popis postupu tvorby strategie</w:t>
      </w:r>
      <w:bookmarkEnd w:id="113"/>
    </w:p>
    <w:p w14:paraId="54C04A55" w14:textId="77777777" w:rsidR="00FF75DF" w:rsidRPr="00CB7F97" w:rsidRDefault="00FF75DF" w:rsidP="00B82B12">
      <w:pPr>
        <w:pStyle w:val="Odstavecseseznamem1"/>
        <w:spacing w:before="120" w:after="120" w:line="240" w:lineRule="atLeast"/>
        <w:ind w:left="0"/>
        <w:jc w:val="both"/>
        <w:rPr>
          <w:rFonts w:ascii="Arial" w:hAnsi="Arial" w:cs="Arial"/>
          <w:sz w:val="20"/>
          <w:lang w:val="cs-CZ"/>
        </w:rPr>
      </w:pPr>
      <w:r w:rsidRPr="00CB7F97">
        <w:rPr>
          <w:rFonts w:ascii="Arial" w:hAnsi="Arial" w:cs="Arial"/>
          <w:sz w:val="20"/>
          <w:lang w:val="cs-CZ"/>
        </w:rPr>
        <w:t xml:space="preserve">Dne 7. 2. 2013 byla ustanovena </w:t>
      </w:r>
      <w:r w:rsidRPr="00CB7F97">
        <w:rPr>
          <w:rFonts w:ascii="Arial" w:hAnsi="Arial" w:cs="Arial"/>
          <w:b/>
          <w:sz w:val="20"/>
          <w:lang w:val="cs-CZ"/>
        </w:rPr>
        <w:t>Pracovní skupina</w:t>
      </w:r>
      <w:r w:rsidRPr="00CB7F97">
        <w:rPr>
          <w:rFonts w:ascii="Arial" w:hAnsi="Arial" w:cs="Arial"/>
          <w:sz w:val="20"/>
          <w:lang w:val="cs-CZ"/>
        </w:rPr>
        <w:t xml:space="preserve"> </w:t>
      </w:r>
      <w:r w:rsidRPr="00CB7F97">
        <w:rPr>
          <w:rFonts w:ascii="Arial" w:hAnsi="Arial" w:cs="Arial"/>
          <w:b/>
          <w:sz w:val="20"/>
          <w:lang w:val="cs-CZ"/>
        </w:rPr>
        <w:t>pro přípravu koncepce</w:t>
      </w:r>
      <w:r w:rsidRPr="00CB7F97">
        <w:rPr>
          <w:rFonts w:ascii="Arial" w:hAnsi="Arial" w:cs="Arial"/>
          <w:sz w:val="20"/>
          <w:lang w:val="cs-CZ"/>
        </w:rPr>
        <w:t xml:space="preserve"> Výboru pro spolupráci se samosprávami a koncepci romské integrace. Členy Pracovní skupiny pro přípravu Koncepce byli nejen zástupci Rady vlády pro záležitosti romské menšiny a Výboru, ale i experti v oblastech důležitých pro integraci Romů. Skupina vytvořila tematické podskupiny zaměřené na níže uvedené dimenze romské integrace:</w:t>
      </w:r>
    </w:p>
    <w:p w14:paraId="6FF078DD" w14:textId="77777777" w:rsidR="00FF75DF" w:rsidRPr="00CB7F97" w:rsidRDefault="00FF75DF" w:rsidP="004C2474">
      <w:pPr>
        <w:numPr>
          <w:ilvl w:val="0"/>
          <w:numId w:val="6"/>
        </w:numPr>
        <w:tabs>
          <w:tab w:val="left" w:pos="420"/>
        </w:tabs>
        <w:ind w:left="714" w:hanging="357"/>
        <w:jc w:val="both"/>
        <w:rPr>
          <w:rFonts w:ascii="Arial" w:hAnsi="Arial" w:cs="Arial"/>
          <w:sz w:val="20"/>
          <w:szCs w:val="20"/>
        </w:rPr>
      </w:pPr>
      <w:r w:rsidRPr="00CB7F97">
        <w:rPr>
          <w:rFonts w:ascii="Arial" w:hAnsi="Arial" w:cs="Arial"/>
          <w:sz w:val="20"/>
          <w:szCs w:val="20"/>
        </w:rPr>
        <w:t>vzdělávání;</w:t>
      </w:r>
    </w:p>
    <w:p w14:paraId="7759BC41" w14:textId="77777777" w:rsidR="00FF75DF" w:rsidRPr="00CB7F97" w:rsidRDefault="00FF75DF" w:rsidP="004C2474">
      <w:pPr>
        <w:numPr>
          <w:ilvl w:val="0"/>
          <w:numId w:val="6"/>
        </w:numPr>
        <w:tabs>
          <w:tab w:val="left" w:pos="420"/>
        </w:tabs>
        <w:ind w:left="714" w:hanging="357"/>
        <w:jc w:val="both"/>
        <w:rPr>
          <w:rFonts w:ascii="Arial" w:hAnsi="Arial" w:cs="Arial"/>
          <w:sz w:val="20"/>
          <w:szCs w:val="20"/>
        </w:rPr>
      </w:pPr>
      <w:r w:rsidRPr="00CB7F97">
        <w:rPr>
          <w:rFonts w:ascii="Arial" w:hAnsi="Arial" w:cs="Arial"/>
          <w:sz w:val="20"/>
          <w:szCs w:val="20"/>
        </w:rPr>
        <w:t>zaměstnanost;</w:t>
      </w:r>
    </w:p>
    <w:p w14:paraId="48980120" w14:textId="77777777" w:rsidR="00FF75DF" w:rsidRPr="00CB7F97" w:rsidRDefault="00FF75DF" w:rsidP="004C2474">
      <w:pPr>
        <w:numPr>
          <w:ilvl w:val="0"/>
          <w:numId w:val="6"/>
        </w:numPr>
        <w:tabs>
          <w:tab w:val="left" w:pos="420"/>
        </w:tabs>
        <w:ind w:left="714" w:hanging="357"/>
        <w:jc w:val="both"/>
        <w:rPr>
          <w:rFonts w:ascii="Arial" w:hAnsi="Arial" w:cs="Arial"/>
          <w:sz w:val="20"/>
          <w:szCs w:val="20"/>
        </w:rPr>
      </w:pPr>
      <w:r w:rsidRPr="00CB7F97">
        <w:rPr>
          <w:rFonts w:ascii="Arial" w:hAnsi="Arial" w:cs="Arial"/>
          <w:sz w:val="20"/>
          <w:szCs w:val="20"/>
        </w:rPr>
        <w:t>bydlení a prostorová segregace;</w:t>
      </w:r>
    </w:p>
    <w:p w14:paraId="0A6FF7AE" w14:textId="77777777" w:rsidR="00FF75DF" w:rsidRPr="00CB7F97" w:rsidRDefault="00FF75DF" w:rsidP="004C2474">
      <w:pPr>
        <w:numPr>
          <w:ilvl w:val="0"/>
          <w:numId w:val="6"/>
        </w:numPr>
        <w:tabs>
          <w:tab w:val="left" w:pos="420"/>
        </w:tabs>
        <w:ind w:left="714" w:hanging="357"/>
        <w:jc w:val="both"/>
        <w:rPr>
          <w:rFonts w:ascii="Arial" w:hAnsi="Arial" w:cs="Arial"/>
          <w:sz w:val="20"/>
          <w:szCs w:val="20"/>
        </w:rPr>
      </w:pPr>
      <w:r w:rsidRPr="00CB7F97">
        <w:rPr>
          <w:rFonts w:ascii="Arial" w:hAnsi="Arial" w:cs="Arial"/>
          <w:sz w:val="20"/>
          <w:szCs w:val="20"/>
        </w:rPr>
        <w:t>diskriminace, rovnost romských žen a mužů;</w:t>
      </w:r>
    </w:p>
    <w:p w14:paraId="047D7387" w14:textId="77777777" w:rsidR="00FF75DF" w:rsidRPr="00CB7F97" w:rsidRDefault="00FF75DF" w:rsidP="004C2474">
      <w:pPr>
        <w:numPr>
          <w:ilvl w:val="0"/>
          <w:numId w:val="6"/>
        </w:numPr>
        <w:tabs>
          <w:tab w:val="left" w:pos="420"/>
        </w:tabs>
        <w:ind w:left="714" w:hanging="357"/>
        <w:jc w:val="both"/>
        <w:rPr>
          <w:rFonts w:ascii="Arial" w:hAnsi="Arial" w:cs="Arial"/>
          <w:sz w:val="20"/>
          <w:szCs w:val="20"/>
        </w:rPr>
      </w:pPr>
      <w:r w:rsidRPr="00CB7F97">
        <w:rPr>
          <w:rFonts w:ascii="Arial" w:hAnsi="Arial" w:cs="Arial"/>
          <w:sz w:val="20"/>
          <w:szCs w:val="20"/>
        </w:rPr>
        <w:t>rozvoj romské kultury a jazyka;</w:t>
      </w:r>
    </w:p>
    <w:p w14:paraId="5BC5C70D" w14:textId="77777777" w:rsidR="00FF75DF" w:rsidRPr="00CB7F97" w:rsidRDefault="00FF75DF" w:rsidP="004C2474">
      <w:pPr>
        <w:numPr>
          <w:ilvl w:val="0"/>
          <w:numId w:val="6"/>
        </w:numPr>
        <w:tabs>
          <w:tab w:val="left" w:pos="420"/>
        </w:tabs>
        <w:ind w:left="714" w:hanging="357"/>
        <w:jc w:val="both"/>
        <w:rPr>
          <w:rFonts w:ascii="Arial" w:hAnsi="Arial" w:cs="Arial"/>
          <w:sz w:val="20"/>
          <w:szCs w:val="20"/>
        </w:rPr>
      </w:pPr>
      <w:r w:rsidRPr="00CB7F97">
        <w:rPr>
          <w:rFonts w:ascii="Arial" w:hAnsi="Arial" w:cs="Arial"/>
          <w:sz w:val="20"/>
          <w:szCs w:val="20"/>
        </w:rPr>
        <w:t>zdraví a sociální témata;</w:t>
      </w:r>
    </w:p>
    <w:p w14:paraId="4D7222BA" w14:textId="77777777" w:rsidR="00FF75DF" w:rsidRPr="00CB7F97" w:rsidRDefault="00FF75DF" w:rsidP="004C2474">
      <w:pPr>
        <w:numPr>
          <w:ilvl w:val="0"/>
          <w:numId w:val="6"/>
        </w:numPr>
        <w:tabs>
          <w:tab w:val="left" w:pos="420"/>
        </w:tabs>
        <w:ind w:left="714" w:hanging="357"/>
        <w:jc w:val="both"/>
        <w:rPr>
          <w:rFonts w:ascii="Arial" w:hAnsi="Arial" w:cs="Arial"/>
          <w:sz w:val="20"/>
          <w:szCs w:val="20"/>
        </w:rPr>
      </w:pPr>
      <w:r w:rsidRPr="00CB7F97">
        <w:rPr>
          <w:rFonts w:ascii="Arial" w:hAnsi="Arial" w:cs="Arial"/>
          <w:sz w:val="20"/>
          <w:szCs w:val="20"/>
        </w:rPr>
        <w:t>institucionální zabezpečení romské integrace a participace Romů na řešení romských záležitostí;</w:t>
      </w:r>
    </w:p>
    <w:p w14:paraId="2EAB0DB7" w14:textId="77777777" w:rsidR="00FF75DF" w:rsidRPr="00CB7F97" w:rsidRDefault="00FF75DF" w:rsidP="004C2474">
      <w:pPr>
        <w:numPr>
          <w:ilvl w:val="0"/>
          <w:numId w:val="6"/>
        </w:numPr>
        <w:tabs>
          <w:tab w:val="left" w:pos="420"/>
        </w:tabs>
        <w:ind w:left="714" w:hanging="357"/>
        <w:jc w:val="both"/>
        <w:rPr>
          <w:rFonts w:ascii="Arial" w:hAnsi="Arial" w:cs="Arial"/>
          <w:sz w:val="20"/>
          <w:szCs w:val="20"/>
        </w:rPr>
      </w:pPr>
      <w:r w:rsidRPr="00CB7F97">
        <w:rPr>
          <w:rFonts w:ascii="Arial" w:hAnsi="Arial" w:cs="Arial"/>
          <w:sz w:val="20"/>
          <w:szCs w:val="20"/>
        </w:rPr>
        <w:t>bezpečnost;</w:t>
      </w:r>
    </w:p>
    <w:p w14:paraId="7339FEA4" w14:textId="77777777" w:rsidR="00FF75DF" w:rsidRPr="00CB7F97" w:rsidRDefault="00FF75DF" w:rsidP="004C2474">
      <w:pPr>
        <w:pStyle w:val="Odstavecseseznamem1"/>
        <w:numPr>
          <w:ilvl w:val="0"/>
          <w:numId w:val="6"/>
        </w:numPr>
        <w:ind w:left="714" w:hanging="357"/>
        <w:jc w:val="both"/>
        <w:rPr>
          <w:rFonts w:ascii="Arial" w:hAnsi="Arial" w:cs="Arial"/>
          <w:sz w:val="20"/>
          <w:lang w:val="cs-CZ"/>
        </w:rPr>
      </w:pPr>
      <w:r w:rsidRPr="00CB7F97">
        <w:rPr>
          <w:rFonts w:ascii="Arial" w:hAnsi="Arial" w:cs="Arial"/>
          <w:sz w:val="20"/>
          <w:lang w:val="cs-CZ"/>
        </w:rPr>
        <w:t>monitorování naplňování Koncepce.</w:t>
      </w:r>
    </w:p>
    <w:p w14:paraId="1DF178A9" w14:textId="77777777" w:rsidR="00B562E0" w:rsidRPr="00CB7F97" w:rsidRDefault="00B562E0" w:rsidP="00B562E0">
      <w:pPr>
        <w:tabs>
          <w:tab w:val="left" w:pos="420"/>
        </w:tabs>
        <w:jc w:val="both"/>
        <w:rPr>
          <w:rFonts w:ascii="Arial" w:hAnsi="Arial" w:cs="Arial"/>
          <w:sz w:val="20"/>
          <w:szCs w:val="20"/>
        </w:rPr>
      </w:pPr>
    </w:p>
    <w:p w14:paraId="5791D551" w14:textId="77777777" w:rsidR="00FF75DF" w:rsidRPr="00CB7F97" w:rsidRDefault="00FF75DF" w:rsidP="00B562E0">
      <w:pPr>
        <w:tabs>
          <w:tab w:val="left" w:pos="420"/>
        </w:tabs>
        <w:jc w:val="both"/>
        <w:rPr>
          <w:rFonts w:ascii="Arial" w:hAnsi="Arial" w:cs="Arial"/>
          <w:sz w:val="20"/>
          <w:szCs w:val="20"/>
        </w:rPr>
      </w:pPr>
      <w:r w:rsidRPr="00CB7F97">
        <w:rPr>
          <w:rFonts w:ascii="Arial" w:hAnsi="Arial" w:cs="Arial"/>
          <w:sz w:val="20"/>
          <w:szCs w:val="20"/>
        </w:rPr>
        <w:t>V první polovině roku 2013 proběhlo několik zasedání pracovních skupin:</w:t>
      </w:r>
    </w:p>
    <w:p w14:paraId="10B15640" w14:textId="77777777" w:rsidR="00FF75DF" w:rsidRPr="00CB7F97" w:rsidRDefault="00FF75DF" w:rsidP="004C2474">
      <w:pPr>
        <w:numPr>
          <w:ilvl w:val="0"/>
          <w:numId w:val="7"/>
        </w:numPr>
        <w:tabs>
          <w:tab w:val="left" w:pos="567"/>
        </w:tabs>
        <w:ind w:left="567"/>
        <w:jc w:val="both"/>
        <w:rPr>
          <w:rFonts w:ascii="Arial" w:hAnsi="Arial" w:cs="Arial"/>
          <w:sz w:val="20"/>
          <w:szCs w:val="20"/>
        </w:rPr>
      </w:pPr>
      <w:r w:rsidRPr="00CB7F97">
        <w:rPr>
          <w:rFonts w:ascii="Arial" w:hAnsi="Arial" w:cs="Arial"/>
          <w:sz w:val="20"/>
          <w:szCs w:val="20"/>
        </w:rPr>
        <w:t xml:space="preserve">28. března 2013 skupina zaměřená na rozvoj romské kultury a jazyka; </w:t>
      </w:r>
    </w:p>
    <w:p w14:paraId="7E469636" w14:textId="77777777" w:rsidR="00FF75DF" w:rsidRPr="00CB7F97" w:rsidRDefault="00FF75DF" w:rsidP="004C2474">
      <w:pPr>
        <w:numPr>
          <w:ilvl w:val="0"/>
          <w:numId w:val="7"/>
        </w:numPr>
        <w:tabs>
          <w:tab w:val="left" w:pos="567"/>
        </w:tabs>
        <w:ind w:left="567"/>
        <w:jc w:val="both"/>
        <w:rPr>
          <w:rFonts w:ascii="Arial" w:hAnsi="Arial" w:cs="Arial"/>
          <w:sz w:val="20"/>
          <w:szCs w:val="20"/>
        </w:rPr>
      </w:pPr>
      <w:r w:rsidRPr="00CB7F97">
        <w:rPr>
          <w:rFonts w:ascii="Arial" w:hAnsi="Arial" w:cs="Arial"/>
          <w:sz w:val="20"/>
          <w:szCs w:val="20"/>
        </w:rPr>
        <w:t>4. dubna 2013 skupina zaměřená na oblast vzdělávání;</w:t>
      </w:r>
    </w:p>
    <w:p w14:paraId="74FD81F6" w14:textId="77777777" w:rsidR="00FF75DF" w:rsidRPr="00CB7F97" w:rsidRDefault="00FF75DF" w:rsidP="004C2474">
      <w:pPr>
        <w:numPr>
          <w:ilvl w:val="0"/>
          <w:numId w:val="7"/>
        </w:numPr>
        <w:tabs>
          <w:tab w:val="left" w:pos="567"/>
        </w:tabs>
        <w:ind w:left="567"/>
        <w:jc w:val="both"/>
        <w:rPr>
          <w:rFonts w:ascii="Arial" w:hAnsi="Arial" w:cs="Arial"/>
          <w:sz w:val="20"/>
          <w:szCs w:val="20"/>
        </w:rPr>
      </w:pPr>
      <w:r w:rsidRPr="00CB7F97">
        <w:rPr>
          <w:rFonts w:ascii="Arial" w:hAnsi="Arial" w:cs="Arial"/>
          <w:sz w:val="20"/>
          <w:szCs w:val="20"/>
        </w:rPr>
        <w:t>12. dubna 2013 skupina zaměřená na oblast sociální a zdraví;</w:t>
      </w:r>
    </w:p>
    <w:p w14:paraId="3C6FAD62" w14:textId="77777777" w:rsidR="00FF75DF" w:rsidRPr="00CB7F97" w:rsidRDefault="00FF75DF" w:rsidP="004C2474">
      <w:pPr>
        <w:numPr>
          <w:ilvl w:val="0"/>
          <w:numId w:val="7"/>
        </w:numPr>
        <w:tabs>
          <w:tab w:val="left" w:pos="567"/>
        </w:tabs>
        <w:ind w:left="567"/>
        <w:jc w:val="both"/>
        <w:rPr>
          <w:rFonts w:ascii="Arial" w:hAnsi="Arial" w:cs="Arial"/>
          <w:sz w:val="20"/>
          <w:szCs w:val="20"/>
        </w:rPr>
      </w:pPr>
      <w:r w:rsidRPr="00CB7F97">
        <w:rPr>
          <w:rFonts w:ascii="Arial" w:hAnsi="Arial" w:cs="Arial"/>
          <w:sz w:val="20"/>
          <w:szCs w:val="20"/>
        </w:rPr>
        <w:t>14. května 2013 skupina zaměřená na oblast bydlení;</w:t>
      </w:r>
    </w:p>
    <w:p w14:paraId="235B5B8D" w14:textId="77777777" w:rsidR="00FF75DF" w:rsidRPr="00CB7F97" w:rsidRDefault="00FF75DF" w:rsidP="004C2474">
      <w:pPr>
        <w:numPr>
          <w:ilvl w:val="0"/>
          <w:numId w:val="7"/>
        </w:numPr>
        <w:tabs>
          <w:tab w:val="left" w:pos="567"/>
        </w:tabs>
        <w:ind w:left="567"/>
        <w:jc w:val="both"/>
        <w:rPr>
          <w:rFonts w:ascii="Arial" w:hAnsi="Arial" w:cs="Arial"/>
          <w:sz w:val="20"/>
          <w:szCs w:val="20"/>
        </w:rPr>
      </w:pPr>
      <w:r w:rsidRPr="00CB7F97">
        <w:rPr>
          <w:rFonts w:ascii="Arial" w:hAnsi="Arial" w:cs="Arial"/>
          <w:sz w:val="20"/>
          <w:szCs w:val="20"/>
        </w:rPr>
        <w:t>13. června 2013 skupina zaměřená na oblast zaměstnanosti;</w:t>
      </w:r>
    </w:p>
    <w:p w14:paraId="02D3E6A0" w14:textId="3FEC9BFD" w:rsidR="00FF75DF" w:rsidRPr="00CB7F97" w:rsidRDefault="00FF75DF" w:rsidP="004C2474">
      <w:pPr>
        <w:numPr>
          <w:ilvl w:val="0"/>
          <w:numId w:val="7"/>
        </w:numPr>
        <w:tabs>
          <w:tab w:val="left" w:pos="567"/>
        </w:tabs>
        <w:ind w:left="567"/>
        <w:jc w:val="both"/>
        <w:rPr>
          <w:rFonts w:ascii="Arial" w:hAnsi="Arial" w:cs="Arial"/>
          <w:sz w:val="20"/>
          <w:szCs w:val="20"/>
        </w:rPr>
      </w:pPr>
      <w:r w:rsidRPr="00CB7F97">
        <w:rPr>
          <w:rFonts w:ascii="Arial" w:hAnsi="Arial" w:cs="Arial"/>
          <w:sz w:val="20"/>
          <w:szCs w:val="20"/>
        </w:rPr>
        <w:t>14. června 2013 skupina zaměřená na institucionál</w:t>
      </w:r>
      <w:r w:rsidR="005856C5" w:rsidRPr="00CB7F97">
        <w:rPr>
          <w:rFonts w:ascii="Arial" w:hAnsi="Arial" w:cs="Arial"/>
          <w:sz w:val="20"/>
          <w:szCs w:val="20"/>
        </w:rPr>
        <w:t>ní zabezpečení romské integrace.</w:t>
      </w:r>
    </w:p>
    <w:p w14:paraId="164336A9" w14:textId="77777777" w:rsidR="00FF75DF" w:rsidRPr="00CB7F97" w:rsidRDefault="00FF75DF" w:rsidP="00B82B12">
      <w:pPr>
        <w:tabs>
          <w:tab w:val="left" w:pos="567"/>
        </w:tabs>
        <w:jc w:val="both"/>
        <w:rPr>
          <w:rFonts w:ascii="Arial" w:hAnsi="Arial" w:cs="Arial"/>
          <w:sz w:val="20"/>
          <w:szCs w:val="20"/>
        </w:rPr>
      </w:pPr>
    </w:p>
    <w:p w14:paraId="7329125F" w14:textId="3B447FDF" w:rsidR="005856C5" w:rsidRPr="00CB7F97" w:rsidRDefault="00FF75DF" w:rsidP="00B82B12">
      <w:pPr>
        <w:tabs>
          <w:tab w:val="left" w:pos="567"/>
        </w:tabs>
        <w:jc w:val="both"/>
        <w:rPr>
          <w:rFonts w:ascii="Arial" w:hAnsi="Arial" w:cs="Arial"/>
          <w:sz w:val="20"/>
          <w:szCs w:val="20"/>
        </w:rPr>
      </w:pPr>
      <w:r w:rsidRPr="00CB7F97">
        <w:rPr>
          <w:rFonts w:ascii="Arial" w:hAnsi="Arial" w:cs="Arial"/>
          <w:sz w:val="20"/>
          <w:szCs w:val="20"/>
        </w:rPr>
        <w:t xml:space="preserve">Výstupy z jednání pracovních skupin byly zpracovány písemně a poté sloužily jako podklad pro vytváření vlastní koncepce pracovníky kanceláře Rady a Odboru lidských práv a ochrany menšin. </w:t>
      </w:r>
      <w:r w:rsidR="006C6B78" w:rsidRPr="00CB7F97">
        <w:rPr>
          <w:rFonts w:ascii="Arial" w:hAnsi="Arial" w:cs="Arial"/>
          <w:sz w:val="20"/>
          <w:szCs w:val="20"/>
        </w:rPr>
        <w:t xml:space="preserve">Strategie byla připravena v souladu s usnesením vlády </w:t>
      </w:r>
      <w:r w:rsidR="00783C92" w:rsidRPr="00CB7F97">
        <w:rPr>
          <w:rFonts w:ascii="Arial" w:hAnsi="Arial" w:cs="Arial"/>
          <w:sz w:val="20"/>
          <w:szCs w:val="20"/>
        </w:rPr>
        <w:t xml:space="preserve">č. </w:t>
      </w:r>
      <w:r w:rsidR="006C6B78" w:rsidRPr="00CB7F97">
        <w:rPr>
          <w:rFonts w:ascii="Arial" w:hAnsi="Arial" w:cs="Arial"/>
          <w:sz w:val="20"/>
          <w:szCs w:val="20"/>
        </w:rPr>
        <w:t>318/2013</w:t>
      </w:r>
      <w:r w:rsidR="00783C92" w:rsidRPr="00CB7F97">
        <w:rPr>
          <w:rFonts w:ascii="Arial" w:hAnsi="Arial" w:cs="Arial"/>
          <w:sz w:val="20"/>
          <w:szCs w:val="20"/>
        </w:rPr>
        <w:t xml:space="preserve"> ze dne 2. května 2013</w:t>
      </w:r>
      <w:r w:rsidR="006C6B78" w:rsidRPr="00CB7F97">
        <w:rPr>
          <w:rFonts w:ascii="Arial" w:hAnsi="Arial" w:cs="Arial"/>
          <w:sz w:val="20"/>
          <w:szCs w:val="20"/>
        </w:rPr>
        <w:t xml:space="preserve"> k</w:t>
      </w:r>
      <w:r w:rsidR="00783C92" w:rsidRPr="00CB7F97">
        <w:rPr>
          <w:rFonts w:ascii="Arial" w:hAnsi="Arial" w:cs="Arial"/>
          <w:sz w:val="20"/>
          <w:szCs w:val="20"/>
        </w:rPr>
        <w:t> </w:t>
      </w:r>
      <w:r w:rsidR="006C6B78" w:rsidRPr="00CB7F97">
        <w:rPr>
          <w:rFonts w:ascii="Arial" w:hAnsi="Arial" w:cs="Arial"/>
          <w:sz w:val="20"/>
          <w:szCs w:val="20"/>
        </w:rPr>
        <w:t>Metodi</w:t>
      </w:r>
      <w:r w:rsidR="00783C92" w:rsidRPr="00CB7F97">
        <w:rPr>
          <w:rFonts w:ascii="Arial" w:hAnsi="Arial" w:cs="Arial"/>
          <w:sz w:val="20"/>
          <w:szCs w:val="20"/>
        </w:rPr>
        <w:t xml:space="preserve">ce </w:t>
      </w:r>
      <w:r w:rsidR="006C6B78" w:rsidRPr="00CB7F97">
        <w:rPr>
          <w:rFonts w:ascii="Arial" w:hAnsi="Arial" w:cs="Arial"/>
          <w:sz w:val="20"/>
          <w:szCs w:val="20"/>
        </w:rPr>
        <w:t xml:space="preserve">přípravy veřejných strategií. </w:t>
      </w:r>
      <w:r w:rsidRPr="00CB7F97">
        <w:rPr>
          <w:rFonts w:ascii="Arial" w:hAnsi="Arial" w:cs="Arial"/>
          <w:sz w:val="20"/>
          <w:szCs w:val="20"/>
        </w:rPr>
        <w:t>Návrh Strategie byl ve druhém čtvrtletí roku 2014 konzultován s krajskými koordinátory</w:t>
      </w:r>
      <w:r w:rsidR="008F12CC" w:rsidRPr="00CB7F97">
        <w:rPr>
          <w:rFonts w:ascii="Arial" w:hAnsi="Arial" w:cs="Arial"/>
          <w:sz w:val="20"/>
          <w:szCs w:val="20"/>
        </w:rPr>
        <w:t>, členy Rady vlády pro záležitosti romské menšiny</w:t>
      </w:r>
      <w:r w:rsidRPr="00CB7F97">
        <w:rPr>
          <w:rFonts w:ascii="Arial" w:hAnsi="Arial" w:cs="Arial"/>
          <w:sz w:val="20"/>
          <w:szCs w:val="20"/>
        </w:rPr>
        <w:t xml:space="preserve"> a se širší odbornou veřejností a zástupci Romů, mj. prostřednictvím kulatých stolů, které se uskutečnily </w:t>
      </w:r>
      <w:r w:rsidR="008F12CC" w:rsidRPr="00CB7F97">
        <w:rPr>
          <w:rFonts w:ascii="Arial" w:hAnsi="Arial" w:cs="Arial"/>
          <w:sz w:val="20"/>
          <w:szCs w:val="20"/>
        </w:rPr>
        <w:t>dne například dne 26. června 2014</w:t>
      </w:r>
      <w:r w:rsidRPr="00CB7F97">
        <w:rPr>
          <w:rFonts w:ascii="Arial" w:hAnsi="Arial" w:cs="Arial"/>
          <w:sz w:val="20"/>
          <w:szCs w:val="20"/>
        </w:rPr>
        <w:t>.</w:t>
      </w:r>
      <w:r w:rsidRPr="00CB7F97">
        <w:rPr>
          <w:rStyle w:val="Znakapoznpodarou"/>
          <w:rFonts w:ascii="Arial" w:hAnsi="Arial" w:cs="Arial"/>
          <w:sz w:val="20"/>
          <w:szCs w:val="20"/>
        </w:rPr>
        <w:footnoteReference w:id="125"/>
      </w:r>
      <w:r w:rsidRPr="00CB7F97">
        <w:rPr>
          <w:rFonts w:ascii="Arial" w:hAnsi="Arial" w:cs="Arial"/>
          <w:sz w:val="20"/>
          <w:szCs w:val="20"/>
        </w:rPr>
        <w:t xml:space="preserve"> </w:t>
      </w:r>
    </w:p>
    <w:p w14:paraId="29CBF43F" w14:textId="77777777" w:rsidR="005856C5" w:rsidRPr="00CB7F97" w:rsidRDefault="005856C5" w:rsidP="00B82B12">
      <w:pPr>
        <w:tabs>
          <w:tab w:val="left" w:pos="567"/>
        </w:tabs>
        <w:jc w:val="both"/>
        <w:rPr>
          <w:rFonts w:ascii="Arial" w:hAnsi="Arial" w:cs="Arial"/>
          <w:sz w:val="20"/>
          <w:szCs w:val="20"/>
        </w:rPr>
      </w:pPr>
    </w:p>
    <w:p w14:paraId="437A796A" w14:textId="71AA73A2" w:rsidR="005856C5" w:rsidRPr="00CB7F97" w:rsidRDefault="00FF75DF" w:rsidP="005856C5">
      <w:pPr>
        <w:tabs>
          <w:tab w:val="left" w:pos="567"/>
        </w:tabs>
        <w:jc w:val="both"/>
        <w:rPr>
          <w:rFonts w:ascii="Arial" w:hAnsi="Arial" w:cs="Arial"/>
          <w:sz w:val="20"/>
          <w:szCs w:val="20"/>
        </w:rPr>
      </w:pPr>
      <w:r w:rsidRPr="00CB7F97">
        <w:rPr>
          <w:rFonts w:ascii="Arial" w:hAnsi="Arial" w:cs="Arial"/>
          <w:sz w:val="20"/>
          <w:szCs w:val="20"/>
        </w:rPr>
        <w:t xml:space="preserve">Návrh Strategie byl rovněž </w:t>
      </w:r>
      <w:r w:rsidR="005856C5" w:rsidRPr="00CB7F97">
        <w:rPr>
          <w:rFonts w:ascii="Arial" w:hAnsi="Arial" w:cs="Arial"/>
          <w:sz w:val="20"/>
          <w:szCs w:val="20"/>
        </w:rPr>
        <w:t xml:space="preserve">předložen k veřejným konzultacím a to </w:t>
      </w:r>
      <w:r w:rsidRPr="00CB7F97">
        <w:rPr>
          <w:rFonts w:ascii="Arial" w:hAnsi="Arial" w:cs="Arial"/>
          <w:sz w:val="20"/>
          <w:szCs w:val="20"/>
        </w:rPr>
        <w:t>zveřejněn</w:t>
      </w:r>
      <w:r w:rsidR="005856C5" w:rsidRPr="00CB7F97">
        <w:rPr>
          <w:rFonts w:ascii="Arial" w:hAnsi="Arial" w:cs="Arial"/>
          <w:sz w:val="20"/>
          <w:szCs w:val="20"/>
        </w:rPr>
        <w:t>ím</w:t>
      </w:r>
      <w:r w:rsidRPr="00CB7F97">
        <w:rPr>
          <w:rFonts w:ascii="Arial" w:hAnsi="Arial" w:cs="Arial"/>
          <w:sz w:val="20"/>
          <w:szCs w:val="20"/>
        </w:rPr>
        <w:t xml:space="preserve"> na webových stránkách Rady </w:t>
      </w:r>
      <w:r w:rsidR="005856C5" w:rsidRPr="00CB7F97">
        <w:rPr>
          <w:rFonts w:ascii="Arial" w:hAnsi="Arial" w:cs="Arial"/>
          <w:sz w:val="20"/>
          <w:szCs w:val="20"/>
        </w:rPr>
        <w:t xml:space="preserve">k připomínkám široké veřejnosti, s možností zasílání připomínek ve dnech </w:t>
      </w:r>
      <w:r w:rsidR="005856C5" w:rsidRPr="00CB7F97">
        <w:rPr>
          <w:rFonts w:ascii="Arial" w:hAnsi="Arial" w:cs="Arial"/>
          <w:sz w:val="20"/>
          <w:szCs w:val="20"/>
          <w:lang w:eastAsia="ar-SA"/>
        </w:rPr>
        <w:t xml:space="preserve">14. </w:t>
      </w:r>
      <w:r w:rsidR="0083529E" w:rsidRPr="00CB7F97">
        <w:rPr>
          <w:rFonts w:ascii="Arial" w:hAnsi="Arial" w:cs="Arial"/>
          <w:sz w:val="20"/>
          <w:szCs w:val="20"/>
          <w:lang w:eastAsia="ar-SA"/>
        </w:rPr>
        <w:t xml:space="preserve">května – </w:t>
      </w:r>
      <w:r w:rsidR="005856C5" w:rsidRPr="00CB7F97">
        <w:rPr>
          <w:rFonts w:ascii="Arial" w:hAnsi="Arial" w:cs="Arial"/>
          <w:sz w:val="20"/>
          <w:szCs w:val="20"/>
          <w:lang w:eastAsia="ar-SA"/>
        </w:rPr>
        <w:t>28.</w:t>
      </w:r>
      <w:r w:rsidR="0083529E" w:rsidRPr="00CB7F97">
        <w:rPr>
          <w:rFonts w:ascii="Arial" w:hAnsi="Arial" w:cs="Arial"/>
          <w:sz w:val="20"/>
          <w:szCs w:val="20"/>
          <w:lang w:eastAsia="ar-SA"/>
        </w:rPr>
        <w:t xml:space="preserve"> </w:t>
      </w:r>
      <w:r w:rsidR="005856C5" w:rsidRPr="00CB7F97">
        <w:rPr>
          <w:rFonts w:ascii="Arial" w:hAnsi="Arial" w:cs="Arial"/>
          <w:sz w:val="20"/>
          <w:szCs w:val="20"/>
          <w:lang w:eastAsia="ar-SA"/>
        </w:rPr>
        <w:t>května 2014.</w:t>
      </w:r>
      <w:r w:rsidR="005856C5" w:rsidRPr="00CB7F97">
        <w:rPr>
          <w:rFonts w:ascii="Arial" w:hAnsi="Arial" w:cs="Arial"/>
          <w:sz w:val="20"/>
          <w:szCs w:val="20"/>
        </w:rPr>
        <w:t xml:space="preserve"> </w:t>
      </w:r>
      <w:r w:rsidR="005856C5" w:rsidRPr="00CB7F97">
        <w:rPr>
          <w:rFonts w:ascii="Arial" w:eastAsiaTheme="minorHAnsi" w:hAnsi="Arial" w:cs="Arial"/>
          <w:color w:val="000000"/>
          <w:sz w:val="20"/>
          <w:szCs w:val="20"/>
        </w:rPr>
        <w:t>2.</w:t>
      </w:r>
      <w:r w:rsidR="00193408" w:rsidRPr="00CB7F97">
        <w:rPr>
          <w:rFonts w:ascii="Arial" w:eastAsiaTheme="minorHAnsi" w:hAnsi="Arial" w:cs="Arial"/>
          <w:color w:val="000000"/>
          <w:sz w:val="20"/>
          <w:szCs w:val="20"/>
        </w:rPr>
        <w:t> </w:t>
      </w:r>
      <w:r w:rsidR="00D35043" w:rsidRPr="00CB7F97">
        <w:rPr>
          <w:rFonts w:ascii="Arial" w:eastAsiaTheme="minorHAnsi" w:hAnsi="Arial" w:cs="Arial"/>
          <w:color w:val="000000"/>
          <w:sz w:val="20"/>
          <w:szCs w:val="20"/>
        </w:rPr>
        <w:t>červ</w:t>
      </w:r>
      <w:r w:rsidR="005856C5" w:rsidRPr="00CB7F97">
        <w:rPr>
          <w:rFonts w:ascii="Arial" w:eastAsiaTheme="minorHAnsi" w:hAnsi="Arial" w:cs="Arial"/>
          <w:color w:val="000000"/>
          <w:sz w:val="20"/>
          <w:szCs w:val="20"/>
        </w:rPr>
        <w:t>n</w:t>
      </w:r>
      <w:r w:rsidR="00D35043" w:rsidRPr="00CB7F97">
        <w:rPr>
          <w:rFonts w:ascii="Arial" w:eastAsiaTheme="minorHAnsi" w:hAnsi="Arial" w:cs="Arial"/>
          <w:color w:val="000000"/>
          <w:sz w:val="20"/>
          <w:szCs w:val="20"/>
        </w:rPr>
        <w:t>a</w:t>
      </w:r>
      <w:r w:rsidR="005856C5" w:rsidRPr="00CB7F97">
        <w:rPr>
          <w:rFonts w:ascii="Arial" w:eastAsiaTheme="minorHAnsi" w:hAnsi="Arial" w:cs="Arial"/>
          <w:color w:val="000000"/>
          <w:sz w:val="20"/>
          <w:szCs w:val="20"/>
        </w:rPr>
        <w:t xml:space="preserve"> </w:t>
      </w:r>
      <w:r w:rsidR="00193408" w:rsidRPr="00CB7F97">
        <w:rPr>
          <w:rFonts w:ascii="Arial" w:eastAsiaTheme="minorHAnsi" w:hAnsi="Arial" w:cs="Arial"/>
          <w:color w:val="000000"/>
          <w:sz w:val="20"/>
          <w:szCs w:val="20"/>
        </w:rPr>
        <w:t xml:space="preserve">2014 </w:t>
      </w:r>
      <w:r w:rsidR="005856C5" w:rsidRPr="00CB7F97">
        <w:rPr>
          <w:rFonts w:ascii="Arial" w:eastAsiaTheme="minorHAnsi" w:hAnsi="Arial" w:cs="Arial"/>
          <w:color w:val="000000"/>
          <w:sz w:val="20"/>
          <w:szCs w:val="20"/>
        </w:rPr>
        <w:t>proběhl k</w:t>
      </w:r>
      <w:r w:rsidR="00193408" w:rsidRPr="00CB7F97">
        <w:rPr>
          <w:rFonts w:ascii="Arial" w:eastAsiaTheme="minorHAnsi" w:hAnsi="Arial" w:cs="Arial"/>
          <w:color w:val="000000"/>
          <w:sz w:val="20"/>
          <w:szCs w:val="20"/>
        </w:rPr>
        <w:t>ulatý stů</w:t>
      </w:r>
      <w:r w:rsidR="005856C5" w:rsidRPr="00CB7F97">
        <w:rPr>
          <w:rFonts w:ascii="Arial" w:eastAsiaTheme="minorHAnsi" w:hAnsi="Arial" w:cs="Arial"/>
          <w:color w:val="000000"/>
          <w:sz w:val="20"/>
          <w:szCs w:val="20"/>
        </w:rPr>
        <w:t>l k diskusi nad připomínkami, obdrženými v rámci konzultací.</w:t>
      </w:r>
    </w:p>
    <w:p w14:paraId="65CDF68E" w14:textId="77777777" w:rsidR="005856C5" w:rsidRPr="00CB7F97" w:rsidRDefault="005856C5" w:rsidP="005856C5">
      <w:pPr>
        <w:tabs>
          <w:tab w:val="left" w:pos="567"/>
        </w:tabs>
        <w:jc w:val="both"/>
        <w:rPr>
          <w:rFonts w:ascii="Arial" w:hAnsi="Arial" w:cs="Arial"/>
          <w:sz w:val="20"/>
          <w:szCs w:val="20"/>
        </w:rPr>
      </w:pPr>
    </w:p>
    <w:p w14:paraId="30082809" w14:textId="36F0EF13" w:rsidR="005856C5" w:rsidRPr="00CB7F97" w:rsidRDefault="005856C5" w:rsidP="00D35043">
      <w:pPr>
        <w:tabs>
          <w:tab w:val="left" w:pos="567"/>
        </w:tabs>
        <w:jc w:val="both"/>
        <w:rPr>
          <w:rFonts w:ascii="Arial" w:hAnsi="Arial" w:cs="Arial"/>
          <w:sz w:val="20"/>
          <w:szCs w:val="20"/>
          <w:lang w:eastAsia="ar-SA"/>
        </w:rPr>
      </w:pPr>
      <w:r w:rsidRPr="00CB7F97">
        <w:rPr>
          <w:rFonts w:ascii="Arial" w:hAnsi="Arial" w:cs="Arial"/>
          <w:sz w:val="20"/>
          <w:szCs w:val="20"/>
        </w:rPr>
        <w:t xml:space="preserve">Dne </w:t>
      </w:r>
      <w:r w:rsidRPr="00CB7F97">
        <w:rPr>
          <w:rFonts w:ascii="Arial" w:hAnsi="Arial" w:cs="Arial"/>
          <w:sz w:val="20"/>
          <w:szCs w:val="20"/>
          <w:lang w:eastAsia="ar-SA"/>
        </w:rPr>
        <w:t xml:space="preserve">20. května </w:t>
      </w:r>
      <w:r w:rsidR="00193408" w:rsidRPr="00CB7F97">
        <w:rPr>
          <w:rFonts w:ascii="Arial" w:hAnsi="Arial" w:cs="Arial"/>
          <w:sz w:val="20"/>
          <w:szCs w:val="20"/>
          <w:lang w:eastAsia="ar-SA"/>
        </w:rPr>
        <w:t>2014 byla projednána</w:t>
      </w:r>
      <w:r w:rsidRPr="00CB7F97">
        <w:rPr>
          <w:rFonts w:ascii="Arial" w:hAnsi="Arial" w:cs="Arial"/>
          <w:sz w:val="20"/>
          <w:szCs w:val="20"/>
          <w:lang w:eastAsia="ar-SA"/>
        </w:rPr>
        <w:t xml:space="preserve"> Strategie s občanskými členy Rady vlády pro záležitosti romské menšiny</w:t>
      </w:r>
      <w:r w:rsidR="00D35043" w:rsidRPr="00CB7F97">
        <w:rPr>
          <w:rFonts w:ascii="Arial" w:hAnsi="Arial" w:cs="Arial"/>
          <w:sz w:val="20"/>
          <w:szCs w:val="20"/>
          <w:lang w:eastAsia="ar-SA"/>
        </w:rPr>
        <w:t xml:space="preserve"> a</w:t>
      </w:r>
      <w:r w:rsidRPr="00CB7F97">
        <w:rPr>
          <w:rFonts w:ascii="Arial" w:hAnsi="Arial" w:cs="Arial"/>
          <w:sz w:val="20"/>
          <w:szCs w:val="20"/>
        </w:rPr>
        <w:t xml:space="preserve"> </w:t>
      </w:r>
      <w:r w:rsidR="00193408" w:rsidRPr="00CB7F97">
        <w:rPr>
          <w:rFonts w:ascii="Arial" w:hAnsi="Arial" w:cs="Arial"/>
          <w:sz w:val="20"/>
          <w:szCs w:val="20"/>
        </w:rPr>
        <w:t xml:space="preserve">následně </w:t>
      </w:r>
      <w:r w:rsidRPr="00CB7F97">
        <w:rPr>
          <w:rFonts w:ascii="Arial" w:hAnsi="Arial" w:cs="Arial"/>
          <w:sz w:val="20"/>
          <w:szCs w:val="20"/>
        </w:rPr>
        <w:t xml:space="preserve">27. května </w:t>
      </w:r>
      <w:r w:rsidR="00193408" w:rsidRPr="00CB7F97">
        <w:rPr>
          <w:rFonts w:ascii="Arial" w:hAnsi="Arial" w:cs="Arial"/>
          <w:sz w:val="20"/>
          <w:szCs w:val="20"/>
          <w:lang w:eastAsia="ar-SA"/>
        </w:rPr>
        <w:t>se jednalo o Strategi</w:t>
      </w:r>
      <w:r w:rsidR="000D7909" w:rsidRPr="00CB7F97">
        <w:rPr>
          <w:rFonts w:ascii="Arial" w:hAnsi="Arial" w:cs="Arial"/>
          <w:sz w:val="20"/>
          <w:szCs w:val="20"/>
          <w:lang w:eastAsia="ar-SA"/>
        </w:rPr>
        <w:t>i</w:t>
      </w:r>
      <w:r w:rsidR="00193408" w:rsidRPr="00CB7F97">
        <w:rPr>
          <w:rFonts w:ascii="Arial" w:hAnsi="Arial" w:cs="Arial"/>
          <w:sz w:val="20"/>
          <w:szCs w:val="20"/>
          <w:lang w:eastAsia="ar-SA"/>
        </w:rPr>
        <w:t xml:space="preserve"> na zasedání</w:t>
      </w:r>
      <w:r w:rsidRPr="00CB7F97">
        <w:rPr>
          <w:rFonts w:ascii="Arial" w:hAnsi="Arial" w:cs="Arial"/>
          <w:sz w:val="20"/>
          <w:szCs w:val="20"/>
          <w:lang w:eastAsia="ar-SA"/>
        </w:rPr>
        <w:t xml:space="preserve"> Rady vlády pro záležitosti romské menšiny</w:t>
      </w:r>
      <w:r w:rsidR="00D35043" w:rsidRPr="00CB7F97">
        <w:rPr>
          <w:rFonts w:ascii="Arial" w:hAnsi="Arial" w:cs="Arial"/>
          <w:sz w:val="20"/>
          <w:szCs w:val="20"/>
          <w:lang w:eastAsia="ar-SA"/>
        </w:rPr>
        <w:t xml:space="preserve">. Dne 10. června </w:t>
      </w:r>
      <w:r w:rsidR="00193408" w:rsidRPr="00CB7F97">
        <w:rPr>
          <w:rFonts w:ascii="Arial" w:hAnsi="Arial" w:cs="Arial"/>
          <w:sz w:val="20"/>
          <w:szCs w:val="20"/>
          <w:lang w:eastAsia="ar-SA"/>
        </w:rPr>
        <w:t xml:space="preserve">2014 </w:t>
      </w:r>
      <w:r w:rsidR="00D35043" w:rsidRPr="00CB7F97">
        <w:rPr>
          <w:rFonts w:ascii="Arial" w:hAnsi="Arial" w:cs="Arial"/>
          <w:sz w:val="20"/>
          <w:szCs w:val="20"/>
          <w:lang w:eastAsia="ar-SA"/>
        </w:rPr>
        <w:t xml:space="preserve">proběhly </w:t>
      </w:r>
      <w:r w:rsidRPr="00CB7F97">
        <w:rPr>
          <w:rFonts w:ascii="Arial" w:hAnsi="Arial" w:cs="Arial"/>
          <w:sz w:val="20"/>
          <w:szCs w:val="20"/>
          <w:lang w:eastAsia="ar-SA"/>
        </w:rPr>
        <w:t>ce</w:t>
      </w:r>
      <w:r w:rsidR="00D35043" w:rsidRPr="00CB7F97">
        <w:rPr>
          <w:rFonts w:ascii="Arial" w:hAnsi="Arial" w:cs="Arial"/>
          <w:sz w:val="20"/>
          <w:szCs w:val="20"/>
          <w:lang w:eastAsia="ar-SA"/>
        </w:rPr>
        <w:t>lodenní konzultace ke Strategii se členy</w:t>
      </w:r>
      <w:r w:rsidRPr="00CB7F97">
        <w:rPr>
          <w:rFonts w:ascii="Arial" w:hAnsi="Arial" w:cs="Arial"/>
          <w:sz w:val="20"/>
          <w:szCs w:val="20"/>
          <w:lang w:eastAsia="ar-SA"/>
        </w:rPr>
        <w:t xml:space="preserve"> Rady vlády pro záležitosti romské menšiny, romský</w:t>
      </w:r>
      <w:r w:rsidR="00D35043" w:rsidRPr="00CB7F97">
        <w:rPr>
          <w:rFonts w:ascii="Arial" w:hAnsi="Arial" w:cs="Arial"/>
          <w:sz w:val="20"/>
          <w:szCs w:val="20"/>
          <w:lang w:eastAsia="ar-SA"/>
        </w:rPr>
        <w:t>mi zástupci</w:t>
      </w:r>
      <w:r w:rsidRPr="00CB7F97">
        <w:rPr>
          <w:rFonts w:ascii="Arial" w:hAnsi="Arial" w:cs="Arial"/>
          <w:sz w:val="20"/>
          <w:szCs w:val="20"/>
          <w:lang w:eastAsia="ar-SA"/>
        </w:rPr>
        <w:t xml:space="preserve"> Rad</w:t>
      </w:r>
      <w:r w:rsidR="00D35043" w:rsidRPr="00CB7F97">
        <w:rPr>
          <w:rFonts w:ascii="Arial" w:hAnsi="Arial" w:cs="Arial"/>
          <w:sz w:val="20"/>
          <w:szCs w:val="20"/>
          <w:lang w:eastAsia="ar-SA"/>
        </w:rPr>
        <w:t>y vlády pro národnostní menšiny a</w:t>
      </w:r>
      <w:r w:rsidRPr="00CB7F97">
        <w:rPr>
          <w:rFonts w:ascii="Arial" w:hAnsi="Arial" w:cs="Arial"/>
          <w:sz w:val="20"/>
          <w:szCs w:val="20"/>
          <w:lang w:eastAsia="ar-SA"/>
        </w:rPr>
        <w:t xml:space="preserve"> odborní</w:t>
      </w:r>
      <w:r w:rsidR="00D35043" w:rsidRPr="00CB7F97">
        <w:rPr>
          <w:rFonts w:ascii="Arial" w:hAnsi="Arial" w:cs="Arial"/>
          <w:sz w:val="20"/>
          <w:szCs w:val="20"/>
          <w:lang w:eastAsia="ar-SA"/>
        </w:rPr>
        <w:t>ky.</w:t>
      </w:r>
    </w:p>
    <w:p w14:paraId="6CF90E40" w14:textId="77777777" w:rsidR="00D35043" w:rsidRPr="00CB7F97" w:rsidRDefault="00D35043" w:rsidP="00D35043">
      <w:pPr>
        <w:tabs>
          <w:tab w:val="left" w:pos="567"/>
        </w:tabs>
        <w:jc w:val="both"/>
        <w:rPr>
          <w:rFonts w:ascii="Arial" w:hAnsi="Arial" w:cs="Arial"/>
          <w:sz w:val="20"/>
          <w:szCs w:val="20"/>
        </w:rPr>
      </w:pPr>
    </w:p>
    <w:p w14:paraId="43F4BBA2" w14:textId="4DE7DAF6" w:rsidR="005856C5" w:rsidRPr="00CB7F97" w:rsidRDefault="00D35043" w:rsidP="00D35043">
      <w:pPr>
        <w:tabs>
          <w:tab w:val="left" w:pos="567"/>
        </w:tabs>
        <w:jc w:val="both"/>
        <w:rPr>
          <w:rFonts w:ascii="Arial" w:hAnsi="Arial" w:cs="Arial"/>
          <w:b/>
          <w:sz w:val="20"/>
          <w:szCs w:val="20"/>
          <w:lang w:eastAsia="ar-SA"/>
        </w:rPr>
      </w:pPr>
      <w:r w:rsidRPr="00CB7F97">
        <w:rPr>
          <w:rFonts w:ascii="Arial" w:hAnsi="Arial" w:cs="Arial"/>
          <w:sz w:val="20"/>
          <w:szCs w:val="20"/>
          <w:lang w:eastAsia="ar-SA"/>
        </w:rPr>
        <w:t xml:space="preserve">V </w:t>
      </w:r>
      <w:r w:rsidR="005856C5" w:rsidRPr="00CB7F97">
        <w:rPr>
          <w:rFonts w:ascii="Arial" w:hAnsi="Arial" w:cs="Arial"/>
          <w:sz w:val="20"/>
          <w:szCs w:val="20"/>
          <w:lang w:eastAsia="ar-SA"/>
        </w:rPr>
        <w:t>č</w:t>
      </w:r>
      <w:r w:rsidRPr="00CB7F97">
        <w:rPr>
          <w:rFonts w:ascii="Arial" w:hAnsi="Arial" w:cs="Arial"/>
          <w:sz w:val="20"/>
          <w:szCs w:val="20"/>
          <w:lang w:eastAsia="ar-SA"/>
        </w:rPr>
        <w:t>erven</w:t>
      </w:r>
      <w:r w:rsidR="005856C5" w:rsidRPr="00CB7F97">
        <w:rPr>
          <w:rFonts w:ascii="Arial" w:hAnsi="Arial" w:cs="Arial"/>
          <w:sz w:val="20"/>
          <w:szCs w:val="20"/>
          <w:lang w:eastAsia="ar-SA"/>
        </w:rPr>
        <w:t>c</w:t>
      </w:r>
      <w:r w:rsidRPr="00CB7F97">
        <w:rPr>
          <w:rFonts w:ascii="Arial" w:hAnsi="Arial" w:cs="Arial"/>
          <w:sz w:val="20"/>
          <w:szCs w:val="20"/>
          <w:lang w:eastAsia="ar-SA"/>
        </w:rPr>
        <w:t>i</w:t>
      </w:r>
      <w:r w:rsidR="005856C5" w:rsidRPr="00CB7F97">
        <w:rPr>
          <w:rFonts w:ascii="Arial" w:hAnsi="Arial" w:cs="Arial"/>
          <w:sz w:val="20"/>
          <w:szCs w:val="20"/>
          <w:lang w:eastAsia="ar-SA"/>
        </w:rPr>
        <w:t xml:space="preserve"> až </w:t>
      </w:r>
      <w:r w:rsidR="005856C5" w:rsidRPr="00CB7F97">
        <w:rPr>
          <w:rFonts w:ascii="Arial" w:hAnsi="Arial" w:cs="Arial"/>
          <w:sz w:val="20"/>
          <w:szCs w:val="20"/>
        </w:rPr>
        <w:t>listopad</w:t>
      </w:r>
      <w:r w:rsidRPr="00CB7F97">
        <w:rPr>
          <w:rFonts w:ascii="Arial" w:hAnsi="Arial" w:cs="Arial"/>
          <w:sz w:val="20"/>
          <w:szCs w:val="20"/>
        </w:rPr>
        <w:t>u</w:t>
      </w:r>
      <w:r w:rsidRPr="00CB7F97">
        <w:rPr>
          <w:rFonts w:ascii="Arial" w:hAnsi="Arial" w:cs="Arial"/>
          <w:b/>
          <w:sz w:val="20"/>
          <w:szCs w:val="20"/>
          <w:lang w:eastAsia="ar-SA"/>
        </w:rPr>
        <w:t xml:space="preserve"> </w:t>
      </w:r>
      <w:r w:rsidR="00645AB0" w:rsidRPr="00CB7F97">
        <w:rPr>
          <w:rFonts w:ascii="Arial" w:hAnsi="Arial" w:cs="Arial"/>
          <w:sz w:val="20"/>
          <w:szCs w:val="20"/>
          <w:lang w:eastAsia="ar-SA"/>
        </w:rPr>
        <w:t xml:space="preserve">2014 </w:t>
      </w:r>
      <w:r w:rsidRPr="00CB7F97">
        <w:rPr>
          <w:rFonts w:ascii="Arial" w:hAnsi="Arial" w:cs="Arial"/>
          <w:sz w:val="20"/>
          <w:szCs w:val="20"/>
          <w:lang w:eastAsia="ar-SA"/>
        </w:rPr>
        <w:t xml:space="preserve">se uskutečnily </w:t>
      </w:r>
      <w:r w:rsidR="005856C5" w:rsidRPr="00CB7F97">
        <w:rPr>
          <w:rFonts w:ascii="Arial" w:hAnsi="Arial" w:cs="Arial"/>
          <w:sz w:val="20"/>
          <w:szCs w:val="20"/>
          <w:lang w:eastAsia="ar-SA"/>
        </w:rPr>
        <w:t>k</w:t>
      </w:r>
      <w:r w:rsidRPr="00CB7F97">
        <w:rPr>
          <w:rFonts w:ascii="Arial" w:hAnsi="Arial" w:cs="Arial"/>
          <w:sz w:val="20"/>
          <w:szCs w:val="20"/>
          <w:lang w:eastAsia="ar-SA"/>
        </w:rPr>
        <w:t>onzultace S</w:t>
      </w:r>
      <w:r w:rsidR="005856C5" w:rsidRPr="00CB7F97">
        <w:rPr>
          <w:rFonts w:ascii="Arial" w:hAnsi="Arial" w:cs="Arial"/>
          <w:sz w:val="20"/>
          <w:szCs w:val="20"/>
          <w:lang w:eastAsia="ar-SA"/>
        </w:rPr>
        <w:t>trategie s širokým spektrem zainteresovaných, zejména širší romskou a odbornou veřejností; mj. se uskutečnily tyto akce: 20. srpna kulatý stůl ke Strateg</w:t>
      </w:r>
      <w:r w:rsidRPr="00CB7F97">
        <w:rPr>
          <w:rFonts w:ascii="Arial" w:hAnsi="Arial" w:cs="Arial"/>
          <w:sz w:val="20"/>
          <w:szCs w:val="20"/>
          <w:lang w:eastAsia="ar-SA"/>
        </w:rPr>
        <w:t>ii romské integrace a její vazbě</w:t>
      </w:r>
      <w:r w:rsidR="005856C5" w:rsidRPr="00CB7F97">
        <w:rPr>
          <w:rFonts w:ascii="Arial" w:hAnsi="Arial" w:cs="Arial"/>
          <w:sz w:val="20"/>
          <w:szCs w:val="20"/>
          <w:lang w:eastAsia="ar-SA"/>
        </w:rPr>
        <w:t xml:space="preserve"> na ESI fondy, koordinovaný přístup a činnost Agentury, dne 13. listopadu 2014 představení Strategie v Poslanecké sněmovně Parlamentu ČR – na semináři pořádaném Podvýbor</w:t>
      </w:r>
      <w:r w:rsidR="000D7909" w:rsidRPr="00CB7F97">
        <w:rPr>
          <w:rFonts w:ascii="Arial" w:hAnsi="Arial" w:cs="Arial"/>
          <w:sz w:val="20"/>
          <w:szCs w:val="20"/>
          <w:lang w:eastAsia="ar-SA"/>
        </w:rPr>
        <w:t>em</w:t>
      </w:r>
      <w:r w:rsidR="005856C5" w:rsidRPr="00CB7F97">
        <w:rPr>
          <w:rFonts w:ascii="Arial" w:hAnsi="Arial" w:cs="Arial"/>
          <w:sz w:val="20"/>
          <w:szCs w:val="20"/>
          <w:lang w:eastAsia="ar-SA"/>
        </w:rPr>
        <w:t xml:space="preserve"> pro lidská práva Petičního výboru Poslanecké sněmovny Parlamentu ČR, 20. listopadu 2014 konzultace s širší </w:t>
      </w:r>
      <w:r w:rsidR="005856C5" w:rsidRPr="00CB7F97">
        <w:rPr>
          <w:rFonts w:ascii="Arial" w:hAnsi="Arial" w:cs="Arial"/>
          <w:sz w:val="20"/>
          <w:szCs w:val="20"/>
          <w:lang w:eastAsia="ar-SA"/>
        </w:rPr>
        <w:lastRenderedPageBreak/>
        <w:t>romskou veřejnosti v rámci pravidelných setkání ministra pro lidská práva, rovné příležitos</w:t>
      </w:r>
      <w:r w:rsidRPr="00CB7F97">
        <w:rPr>
          <w:rFonts w:ascii="Arial" w:hAnsi="Arial" w:cs="Arial"/>
          <w:sz w:val="20"/>
          <w:szCs w:val="20"/>
          <w:lang w:eastAsia="ar-SA"/>
        </w:rPr>
        <w:t xml:space="preserve">ti a legislativu s Romy. </w:t>
      </w:r>
    </w:p>
    <w:p w14:paraId="18BD5FD7" w14:textId="6CCC9AA5" w:rsidR="00D35043" w:rsidRPr="00CB7F97" w:rsidRDefault="00D35043" w:rsidP="00D35043">
      <w:pPr>
        <w:tabs>
          <w:tab w:val="left" w:pos="567"/>
        </w:tabs>
        <w:jc w:val="both"/>
        <w:rPr>
          <w:rFonts w:ascii="Arial" w:hAnsi="Arial" w:cs="Arial"/>
          <w:sz w:val="20"/>
          <w:szCs w:val="20"/>
          <w:lang w:eastAsia="ar-SA"/>
        </w:rPr>
      </w:pPr>
      <w:r w:rsidRPr="00CB7F97">
        <w:rPr>
          <w:rFonts w:ascii="Arial" w:hAnsi="Arial" w:cs="Arial"/>
          <w:sz w:val="20"/>
          <w:szCs w:val="20"/>
          <w:lang w:eastAsia="ar-SA"/>
        </w:rPr>
        <w:t xml:space="preserve">Dne </w:t>
      </w:r>
      <w:r w:rsidR="005856C5" w:rsidRPr="00CB7F97">
        <w:rPr>
          <w:rFonts w:ascii="Arial" w:hAnsi="Arial" w:cs="Arial"/>
          <w:sz w:val="20"/>
          <w:szCs w:val="20"/>
          <w:lang w:eastAsia="ar-SA"/>
        </w:rPr>
        <w:t xml:space="preserve">18. </w:t>
      </w:r>
      <w:r w:rsidRPr="00CB7F97">
        <w:rPr>
          <w:rFonts w:ascii="Arial" w:hAnsi="Arial" w:cs="Arial"/>
          <w:sz w:val="20"/>
          <w:szCs w:val="20"/>
          <w:lang w:eastAsia="ar-SA"/>
        </w:rPr>
        <w:t>l</w:t>
      </w:r>
      <w:r w:rsidR="005856C5" w:rsidRPr="00CB7F97">
        <w:rPr>
          <w:rFonts w:ascii="Arial" w:hAnsi="Arial" w:cs="Arial"/>
          <w:sz w:val="20"/>
          <w:szCs w:val="20"/>
          <w:lang w:eastAsia="ar-SA"/>
        </w:rPr>
        <w:t>istopad</w:t>
      </w:r>
      <w:r w:rsidRPr="00CB7F97">
        <w:rPr>
          <w:rFonts w:ascii="Arial" w:hAnsi="Arial" w:cs="Arial"/>
          <w:sz w:val="20"/>
          <w:szCs w:val="20"/>
          <w:lang w:eastAsia="ar-SA"/>
        </w:rPr>
        <w:t xml:space="preserve">u 2014 se uskutečnily </w:t>
      </w:r>
      <w:r w:rsidR="005856C5" w:rsidRPr="00CB7F97">
        <w:rPr>
          <w:rFonts w:ascii="Arial" w:hAnsi="Arial" w:cs="Arial"/>
          <w:sz w:val="20"/>
          <w:szCs w:val="20"/>
          <w:lang w:eastAsia="ar-SA"/>
        </w:rPr>
        <w:t>konzultace příp</w:t>
      </w:r>
      <w:r w:rsidRPr="00CB7F97">
        <w:rPr>
          <w:rFonts w:ascii="Arial" w:hAnsi="Arial" w:cs="Arial"/>
          <w:sz w:val="20"/>
          <w:szCs w:val="20"/>
          <w:lang w:eastAsia="ar-SA"/>
        </w:rPr>
        <w:t xml:space="preserve">ravy Strategie </w:t>
      </w:r>
      <w:r w:rsidR="005856C5" w:rsidRPr="00CB7F97">
        <w:rPr>
          <w:rFonts w:ascii="Arial" w:hAnsi="Arial" w:cs="Arial"/>
          <w:sz w:val="20"/>
          <w:szCs w:val="20"/>
          <w:lang w:eastAsia="ar-SA"/>
        </w:rPr>
        <w:t>s Evropskou komisí</w:t>
      </w:r>
      <w:r w:rsidRPr="00CB7F97">
        <w:rPr>
          <w:rFonts w:ascii="Arial" w:hAnsi="Arial" w:cs="Arial"/>
          <w:sz w:val="20"/>
          <w:szCs w:val="20"/>
          <w:lang w:eastAsia="ar-SA"/>
        </w:rPr>
        <w:t>.</w:t>
      </w:r>
    </w:p>
    <w:p w14:paraId="08F00719" w14:textId="21F82DF4" w:rsidR="005856C5" w:rsidRPr="00CB7F97" w:rsidRDefault="00D35043" w:rsidP="00D35043">
      <w:pPr>
        <w:widowControl w:val="0"/>
        <w:suppressAutoHyphens/>
        <w:overflowPunct w:val="0"/>
        <w:autoSpaceDE w:val="0"/>
        <w:autoSpaceDN w:val="0"/>
        <w:adjustRightInd w:val="0"/>
        <w:spacing w:after="160" w:line="360" w:lineRule="auto"/>
        <w:jc w:val="both"/>
        <w:textAlignment w:val="baseline"/>
        <w:rPr>
          <w:rFonts w:ascii="Arial" w:hAnsi="Arial" w:cs="Arial"/>
          <w:sz w:val="20"/>
          <w:szCs w:val="20"/>
          <w:lang w:eastAsia="ar-SA"/>
        </w:rPr>
      </w:pPr>
      <w:r w:rsidRPr="00CB7F97">
        <w:rPr>
          <w:rFonts w:ascii="Arial" w:hAnsi="Arial" w:cs="Arial"/>
          <w:sz w:val="20"/>
          <w:szCs w:val="20"/>
          <w:lang w:eastAsia="ar-SA"/>
        </w:rPr>
        <w:t xml:space="preserve">V </w:t>
      </w:r>
      <w:r w:rsidR="005856C5" w:rsidRPr="00CB7F97">
        <w:rPr>
          <w:rFonts w:ascii="Arial" w:hAnsi="Arial" w:cs="Arial"/>
          <w:sz w:val="20"/>
          <w:szCs w:val="20"/>
          <w:lang w:eastAsia="ar-SA"/>
        </w:rPr>
        <w:t>září</w:t>
      </w:r>
      <w:r w:rsidRPr="00CB7F97">
        <w:rPr>
          <w:rFonts w:ascii="Arial" w:hAnsi="Arial" w:cs="Arial"/>
          <w:sz w:val="20"/>
          <w:szCs w:val="20"/>
          <w:lang w:eastAsia="ar-SA"/>
        </w:rPr>
        <w:t xml:space="preserve"> až</w:t>
      </w:r>
      <w:r w:rsidR="005856C5" w:rsidRPr="00CB7F97">
        <w:rPr>
          <w:rFonts w:ascii="Arial" w:hAnsi="Arial" w:cs="Arial"/>
          <w:sz w:val="20"/>
          <w:szCs w:val="20"/>
          <w:lang w:eastAsia="ar-SA"/>
        </w:rPr>
        <w:t xml:space="preserve"> listopad</w:t>
      </w:r>
      <w:r w:rsidRPr="00CB7F97">
        <w:rPr>
          <w:rFonts w:ascii="Arial" w:hAnsi="Arial" w:cs="Arial"/>
          <w:sz w:val="20"/>
          <w:szCs w:val="20"/>
          <w:lang w:eastAsia="ar-SA"/>
        </w:rPr>
        <w:t>u probíhaly</w:t>
      </w:r>
      <w:r w:rsidR="005856C5" w:rsidRPr="00CB7F97">
        <w:rPr>
          <w:rFonts w:ascii="Arial" w:hAnsi="Arial" w:cs="Arial"/>
          <w:sz w:val="20"/>
          <w:szCs w:val="20"/>
          <w:lang w:eastAsia="ar-SA"/>
        </w:rPr>
        <w:t xml:space="preserve"> konzultace s Řídícími orgány jednotlivých operačních programů</w:t>
      </w:r>
      <w:r w:rsidRPr="00CB7F97">
        <w:rPr>
          <w:rFonts w:ascii="Arial" w:hAnsi="Arial" w:cs="Arial"/>
          <w:sz w:val="20"/>
          <w:szCs w:val="20"/>
          <w:lang w:eastAsia="ar-SA"/>
        </w:rPr>
        <w:t>.</w:t>
      </w:r>
    </w:p>
    <w:p w14:paraId="4DC18086" w14:textId="7BE2851C" w:rsidR="00FF75DF" w:rsidRPr="00C6332F" w:rsidRDefault="00FF75DF" w:rsidP="00B82B12">
      <w:pPr>
        <w:tabs>
          <w:tab w:val="left" w:pos="567"/>
        </w:tabs>
        <w:jc w:val="both"/>
        <w:rPr>
          <w:rFonts w:ascii="Arial" w:hAnsi="Arial" w:cs="Arial"/>
          <w:sz w:val="20"/>
          <w:szCs w:val="20"/>
        </w:rPr>
      </w:pPr>
      <w:r w:rsidRPr="00CB7F97">
        <w:rPr>
          <w:rFonts w:ascii="Arial" w:hAnsi="Arial" w:cs="Arial"/>
          <w:sz w:val="20"/>
          <w:szCs w:val="20"/>
        </w:rPr>
        <w:t>Následně byl návrh projednán standardním procesem v připomí</w:t>
      </w:r>
      <w:r w:rsidR="00C6332F">
        <w:rPr>
          <w:rFonts w:ascii="Arial" w:hAnsi="Arial" w:cs="Arial"/>
          <w:sz w:val="20"/>
          <w:szCs w:val="20"/>
        </w:rPr>
        <w:t xml:space="preserve">nkovém řízení, které </w:t>
      </w:r>
      <w:r w:rsidR="00C6332F" w:rsidRPr="00C6332F">
        <w:rPr>
          <w:rFonts w:ascii="Arial" w:hAnsi="Arial" w:cs="Arial"/>
          <w:sz w:val="20"/>
          <w:szCs w:val="20"/>
        </w:rPr>
        <w:t>bylo ukončeno 6. ledna 2015.</w:t>
      </w:r>
    </w:p>
    <w:p w14:paraId="136C6395" w14:textId="77777777" w:rsidR="00FF75DF" w:rsidRPr="00CB7F97" w:rsidRDefault="00FF75DF" w:rsidP="00B82B12">
      <w:pPr>
        <w:tabs>
          <w:tab w:val="left" w:pos="567"/>
        </w:tabs>
        <w:jc w:val="both"/>
        <w:rPr>
          <w:rFonts w:ascii="Arial" w:hAnsi="Arial" w:cs="Arial"/>
          <w:sz w:val="20"/>
          <w:szCs w:val="20"/>
        </w:rPr>
      </w:pPr>
      <w:r w:rsidRPr="00CB7F97">
        <w:rPr>
          <w:rFonts w:ascii="Arial" w:hAnsi="Arial" w:cs="Arial"/>
          <w:sz w:val="20"/>
          <w:szCs w:val="20"/>
        </w:rPr>
        <w:t>Materiál byl schválen vládou dne [doplnit]</w:t>
      </w:r>
    </w:p>
    <w:p w14:paraId="403508DF" w14:textId="77777777" w:rsidR="00FF75DF" w:rsidRPr="00CB7F97" w:rsidRDefault="00FF75DF" w:rsidP="00B82B12">
      <w:pPr>
        <w:tabs>
          <w:tab w:val="left" w:pos="567"/>
        </w:tabs>
        <w:jc w:val="both"/>
        <w:rPr>
          <w:rFonts w:ascii="Arial" w:hAnsi="Arial" w:cs="Arial"/>
          <w:sz w:val="20"/>
          <w:szCs w:val="20"/>
        </w:rPr>
      </w:pPr>
    </w:p>
    <w:p w14:paraId="4DA22043" w14:textId="77777777" w:rsidR="00FF75DF" w:rsidRPr="00CB7F97" w:rsidRDefault="00FF75DF" w:rsidP="00B82B12">
      <w:pPr>
        <w:pStyle w:val="Odstavecseseznamem1"/>
        <w:spacing w:before="120" w:after="120" w:line="240" w:lineRule="atLeast"/>
        <w:ind w:left="360"/>
        <w:jc w:val="both"/>
        <w:rPr>
          <w:rFonts w:ascii="Arial" w:hAnsi="Arial" w:cs="Arial"/>
          <w:i/>
          <w:sz w:val="20"/>
          <w:lang w:val="cs-CZ"/>
        </w:rPr>
      </w:pPr>
      <w:r w:rsidRPr="00CB7F97">
        <w:rPr>
          <w:rFonts w:ascii="Arial" w:hAnsi="Arial" w:cs="Arial"/>
          <w:i/>
          <w:sz w:val="20"/>
          <w:lang w:val="cs-CZ"/>
        </w:rPr>
        <w:br w:type="page"/>
      </w:r>
    </w:p>
    <w:p w14:paraId="24454CA9" w14:textId="77777777" w:rsidR="00FF75DF" w:rsidRPr="00CB7F97" w:rsidRDefault="00FF75DF" w:rsidP="00B82B12">
      <w:pPr>
        <w:pStyle w:val="Odstavecseseznamem1"/>
        <w:spacing w:before="240" w:after="120" w:line="240" w:lineRule="atLeast"/>
        <w:ind w:left="0"/>
        <w:contextualSpacing w:val="0"/>
        <w:jc w:val="both"/>
        <w:rPr>
          <w:rFonts w:ascii="Arial" w:hAnsi="Arial" w:cs="Arial"/>
          <w:b/>
          <w:sz w:val="20"/>
          <w:lang w:val="cs-CZ"/>
        </w:rPr>
      </w:pPr>
      <w:r w:rsidRPr="00CB7F97">
        <w:rPr>
          <w:rFonts w:ascii="Arial" w:hAnsi="Arial" w:cs="Arial"/>
          <w:b/>
          <w:sz w:val="20"/>
          <w:lang w:val="cs-CZ"/>
        </w:rPr>
        <w:lastRenderedPageBreak/>
        <w:t>Seznam použité literatury</w:t>
      </w:r>
    </w:p>
    <w:p w14:paraId="119AC3D8" w14:textId="7EFF5D05" w:rsidR="00FF75DF" w:rsidRPr="00CB7F97" w:rsidRDefault="00FF75DF" w:rsidP="00B82B12">
      <w:pPr>
        <w:pStyle w:val="Odstavecseseznamem1"/>
        <w:spacing w:line="240" w:lineRule="atLeast"/>
        <w:ind w:left="0"/>
        <w:contextualSpacing w:val="0"/>
        <w:rPr>
          <w:rFonts w:ascii="Arial" w:hAnsi="Arial" w:cs="Arial"/>
          <w:sz w:val="20"/>
          <w:lang w:val="cs-CZ"/>
        </w:rPr>
      </w:pPr>
      <w:r w:rsidRPr="00CB7F97">
        <w:rPr>
          <w:rFonts w:ascii="Arial" w:hAnsi="Arial" w:cs="Arial"/>
          <w:sz w:val="20"/>
          <w:lang w:val="cs-CZ"/>
        </w:rPr>
        <w:t xml:space="preserve">Baršová, Andrea, Podivné spojenectví: Rada Evropy a vznik Evropského fóra Romů a </w:t>
      </w:r>
      <w:proofErr w:type="spellStart"/>
      <w:r w:rsidRPr="00CB7F97">
        <w:rPr>
          <w:rFonts w:ascii="Arial" w:hAnsi="Arial" w:cs="Arial"/>
          <w:sz w:val="20"/>
          <w:lang w:val="cs-CZ"/>
        </w:rPr>
        <w:t>Travellerů</w:t>
      </w:r>
      <w:proofErr w:type="spellEnd"/>
      <w:r w:rsidRPr="00CB7F97">
        <w:rPr>
          <w:rFonts w:ascii="Arial" w:hAnsi="Arial" w:cs="Arial"/>
          <w:sz w:val="20"/>
          <w:lang w:val="cs-CZ"/>
        </w:rPr>
        <w:t xml:space="preserve">, Mezinárodní vztahy, vol. 45, 2010, č. 3, s. 7-29, dostupné z </w:t>
      </w:r>
      <w:hyperlink r:id="rId32" w:history="1">
        <w:r w:rsidRPr="00CB7F97">
          <w:rPr>
            <w:rStyle w:val="Hypertextovodkaz"/>
            <w:rFonts w:ascii="Arial" w:hAnsi="Arial" w:cs="Arial"/>
            <w:color w:val="auto"/>
            <w:sz w:val="20"/>
            <w:lang w:val="cs-CZ"/>
          </w:rPr>
          <w:t>http://www.mezinarodnivztahy.com/article/view/374</w:t>
        </w:r>
      </w:hyperlink>
      <w:r w:rsidR="00E9702E" w:rsidRPr="00CB7F97">
        <w:rPr>
          <w:rStyle w:val="Hypertextovodkaz"/>
          <w:rFonts w:ascii="Arial" w:hAnsi="Arial" w:cs="Arial"/>
          <w:color w:val="auto"/>
          <w:sz w:val="20"/>
          <w:lang w:val="cs-CZ"/>
        </w:rPr>
        <w:t>.</w:t>
      </w:r>
    </w:p>
    <w:p w14:paraId="7957DDC7" w14:textId="77777777" w:rsidR="00FF75DF" w:rsidRPr="00CB7F97" w:rsidRDefault="00FF75DF" w:rsidP="00B82B12">
      <w:pPr>
        <w:pStyle w:val="Odstavecseseznamem1"/>
        <w:spacing w:line="240" w:lineRule="atLeast"/>
        <w:ind w:left="0"/>
        <w:contextualSpacing w:val="0"/>
        <w:rPr>
          <w:rFonts w:ascii="Arial" w:hAnsi="Arial" w:cs="Arial"/>
          <w:sz w:val="20"/>
          <w:lang w:val="cs-CZ"/>
        </w:rPr>
      </w:pPr>
    </w:p>
    <w:p w14:paraId="3AE410DB" w14:textId="70AE58AB" w:rsidR="00FF75DF" w:rsidRPr="00CB7F97" w:rsidRDefault="009303AA" w:rsidP="00190547">
      <w:pPr>
        <w:pStyle w:val="Textpoznpodarou"/>
        <w:spacing w:after="0" w:line="240" w:lineRule="auto"/>
        <w:jc w:val="both"/>
        <w:rPr>
          <w:rFonts w:ascii="Arial" w:hAnsi="Arial" w:cs="Arial"/>
          <w:sz w:val="20"/>
          <w:szCs w:val="20"/>
          <w:lang w:val="cs-CZ"/>
        </w:rPr>
      </w:pPr>
      <w:proofErr w:type="spellStart"/>
      <w:r w:rsidRPr="00CB7F97">
        <w:rPr>
          <w:rFonts w:ascii="Arial" w:hAnsi="Arial" w:cs="Arial"/>
          <w:sz w:val="20"/>
          <w:szCs w:val="20"/>
          <w:lang w:val="cs-CZ"/>
        </w:rPr>
        <w:t>Council</w:t>
      </w:r>
      <w:proofErr w:type="spellEnd"/>
      <w:r w:rsidRPr="00CB7F97">
        <w:rPr>
          <w:rFonts w:ascii="Arial" w:hAnsi="Arial" w:cs="Arial"/>
          <w:sz w:val="20"/>
          <w:szCs w:val="20"/>
          <w:lang w:val="cs-CZ"/>
        </w:rPr>
        <w:t xml:space="preserve"> </w:t>
      </w:r>
      <w:proofErr w:type="spellStart"/>
      <w:r w:rsidRPr="00CB7F97">
        <w:rPr>
          <w:rFonts w:ascii="Arial" w:hAnsi="Arial" w:cs="Arial"/>
          <w:sz w:val="20"/>
          <w:szCs w:val="20"/>
          <w:lang w:val="cs-CZ"/>
        </w:rPr>
        <w:t>of</w:t>
      </w:r>
      <w:proofErr w:type="spellEnd"/>
      <w:r w:rsidRPr="00CB7F97">
        <w:rPr>
          <w:rFonts w:ascii="Arial" w:hAnsi="Arial" w:cs="Arial"/>
          <w:sz w:val="20"/>
          <w:szCs w:val="20"/>
          <w:lang w:val="cs-CZ"/>
        </w:rPr>
        <w:t xml:space="preserve"> </w:t>
      </w:r>
      <w:proofErr w:type="spellStart"/>
      <w:r w:rsidRPr="00CB7F97">
        <w:rPr>
          <w:rFonts w:ascii="Arial" w:hAnsi="Arial" w:cs="Arial"/>
          <w:sz w:val="20"/>
          <w:szCs w:val="20"/>
          <w:lang w:val="cs-CZ"/>
        </w:rPr>
        <w:t>Europe</w:t>
      </w:r>
      <w:proofErr w:type="spellEnd"/>
      <w:r w:rsidRPr="00CB7F97">
        <w:rPr>
          <w:rFonts w:ascii="Arial" w:hAnsi="Arial" w:cs="Arial"/>
          <w:sz w:val="20"/>
          <w:szCs w:val="20"/>
          <w:lang w:val="cs-CZ"/>
        </w:rPr>
        <w:t xml:space="preserve">, </w:t>
      </w:r>
      <w:proofErr w:type="spellStart"/>
      <w:r w:rsidR="00FF75DF" w:rsidRPr="00CB7F97">
        <w:rPr>
          <w:rFonts w:ascii="Arial" w:hAnsi="Arial" w:cs="Arial"/>
          <w:sz w:val="20"/>
          <w:szCs w:val="20"/>
          <w:lang w:val="cs-CZ"/>
        </w:rPr>
        <w:t>Estimates</w:t>
      </w:r>
      <w:proofErr w:type="spellEnd"/>
      <w:r w:rsidR="00FF75DF" w:rsidRPr="00CB7F97">
        <w:rPr>
          <w:rFonts w:ascii="Arial" w:hAnsi="Arial" w:cs="Arial"/>
          <w:sz w:val="20"/>
          <w:szCs w:val="20"/>
          <w:lang w:val="cs-CZ"/>
        </w:rPr>
        <w:t xml:space="preserve"> on Roma </w:t>
      </w:r>
      <w:proofErr w:type="spellStart"/>
      <w:r w:rsidR="00FF75DF" w:rsidRPr="00CB7F97">
        <w:rPr>
          <w:rFonts w:ascii="Arial" w:hAnsi="Arial" w:cs="Arial"/>
          <w:sz w:val="20"/>
          <w:szCs w:val="20"/>
          <w:lang w:val="cs-CZ"/>
        </w:rPr>
        <w:t>Population</w:t>
      </w:r>
      <w:proofErr w:type="spellEnd"/>
      <w:r w:rsidR="00FF75DF" w:rsidRPr="00CB7F97">
        <w:rPr>
          <w:rFonts w:ascii="Arial" w:hAnsi="Arial" w:cs="Arial"/>
          <w:sz w:val="20"/>
          <w:szCs w:val="20"/>
          <w:lang w:val="cs-CZ"/>
        </w:rPr>
        <w:t xml:space="preserve"> in </w:t>
      </w:r>
      <w:proofErr w:type="spellStart"/>
      <w:r w:rsidR="00FF75DF" w:rsidRPr="00CB7F97">
        <w:rPr>
          <w:rFonts w:ascii="Arial" w:hAnsi="Arial" w:cs="Arial"/>
          <w:sz w:val="20"/>
          <w:szCs w:val="20"/>
          <w:lang w:val="cs-CZ"/>
        </w:rPr>
        <w:t>European</w:t>
      </w:r>
      <w:proofErr w:type="spellEnd"/>
      <w:r w:rsidR="00FF75DF" w:rsidRPr="00CB7F97">
        <w:rPr>
          <w:rFonts w:ascii="Arial" w:hAnsi="Arial" w:cs="Arial"/>
          <w:sz w:val="20"/>
          <w:szCs w:val="20"/>
          <w:lang w:val="cs-CZ"/>
        </w:rPr>
        <w:t xml:space="preserve"> </w:t>
      </w:r>
      <w:proofErr w:type="spellStart"/>
      <w:r w:rsidR="00FF75DF" w:rsidRPr="00CB7F97">
        <w:rPr>
          <w:rFonts w:ascii="Arial" w:hAnsi="Arial" w:cs="Arial"/>
          <w:sz w:val="20"/>
          <w:szCs w:val="20"/>
          <w:lang w:val="cs-CZ"/>
        </w:rPr>
        <w:t>Countries</w:t>
      </w:r>
      <w:proofErr w:type="spellEnd"/>
      <w:r w:rsidR="00FF75DF" w:rsidRPr="00CB7F97">
        <w:rPr>
          <w:rFonts w:ascii="Arial" w:hAnsi="Arial" w:cs="Arial"/>
          <w:sz w:val="20"/>
          <w:szCs w:val="20"/>
          <w:lang w:val="cs-CZ"/>
        </w:rPr>
        <w:t xml:space="preserve">, </w:t>
      </w:r>
      <w:hyperlink r:id="rId33" w:history="1">
        <w:r w:rsidR="00FF75DF" w:rsidRPr="00CB7F97">
          <w:rPr>
            <w:rStyle w:val="Hypertextovodkaz"/>
            <w:rFonts w:ascii="Arial" w:hAnsi="Arial" w:cs="Arial"/>
            <w:color w:val="auto"/>
            <w:sz w:val="20"/>
            <w:szCs w:val="20"/>
            <w:lang w:val="cs-CZ"/>
          </w:rPr>
          <w:t>http://hub.coe.int/web/coe-portal/roma</w:t>
        </w:r>
      </w:hyperlink>
      <w:r w:rsidR="00FF75DF" w:rsidRPr="00CB7F97">
        <w:rPr>
          <w:rFonts w:ascii="Arial" w:hAnsi="Arial" w:cs="Arial"/>
          <w:sz w:val="20"/>
          <w:szCs w:val="20"/>
          <w:lang w:val="cs-CZ"/>
        </w:rPr>
        <w:t xml:space="preserve">. </w:t>
      </w:r>
    </w:p>
    <w:p w14:paraId="5A677B3F" w14:textId="77777777" w:rsidR="00FF75DF" w:rsidRPr="00CB7F97" w:rsidRDefault="00FF75DF" w:rsidP="00190547">
      <w:pPr>
        <w:pStyle w:val="Textpoznpodarou"/>
        <w:spacing w:after="0" w:line="240" w:lineRule="auto"/>
        <w:jc w:val="both"/>
        <w:rPr>
          <w:rFonts w:ascii="Arial" w:hAnsi="Arial" w:cs="Arial"/>
          <w:sz w:val="20"/>
          <w:szCs w:val="20"/>
          <w:lang w:val="cs-CZ"/>
        </w:rPr>
      </w:pPr>
    </w:p>
    <w:p w14:paraId="4EF009FC" w14:textId="77777777" w:rsidR="00FF75DF" w:rsidRPr="00CB7F97" w:rsidRDefault="00FF75DF" w:rsidP="00190547">
      <w:pPr>
        <w:pStyle w:val="Textpoznpodarou"/>
        <w:spacing w:after="0" w:line="240" w:lineRule="auto"/>
        <w:rPr>
          <w:rFonts w:ascii="Arial" w:hAnsi="Arial" w:cs="Arial"/>
          <w:sz w:val="20"/>
          <w:szCs w:val="20"/>
          <w:lang w:val="cs-CZ"/>
        </w:rPr>
      </w:pPr>
      <w:proofErr w:type="spellStart"/>
      <w:r w:rsidRPr="00CB7F97">
        <w:rPr>
          <w:rFonts w:ascii="Arial" w:hAnsi="Arial" w:cs="Arial"/>
          <w:sz w:val="20"/>
          <w:szCs w:val="20"/>
          <w:lang w:val="cs-CZ"/>
        </w:rPr>
        <w:t>Council</w:t>
      </w:r>
      <w:proofErr w:type="spellEnd"/>
      <w:r w:rsidRPr="00CB7F97">
        <w:rPr>
          <w:rFonts w:ascii="Arial" w:hAnsi="Arial" w:cs="Arial"/>
          <w:sz w:val="20"/>
          <w:szCs w:val="20"/>
          <w:lang w:val="cs-CZ"/>
        </w:rPr>
        <w:t xml:space="preserve"> </w:t>
      </w:r>
      <w:proofErr w:type="spellStart"/>
      <w:r w:rsidRPr="00CB7F97">
        <w:rPr>
          <w:rFonts w:ascii="Arial" w:hAnsi="Arial" w:cs="Arial"/>
          <w:sz w:val="20"/>
          <w:szCs w:val="20"/>
          <w:lang w:val="cs-CZ"/>
        </w:rPr>
        <w:t>of</w:t>
      </w:r>
      <w:proofErr w:type="spellEnd"/>
      <w:r w:rsidRPr="00CB7F97">
        <w:rPr>
          <w:rFonts w:ascii="Arial" w:hAnsi="Arial" w:cs="Arial"/>
          <w:sz w:val="20"/>
          <w:szCs w:val="20"/>
          <w:lang w:val="cs-CZ"/>
        </w:rPr>
        <w:t xml:space="preserve"> </w:t>
      </w:r>
      <w:proofErr w:type="spellStart"/>
      <w:r w:rsidRPr="00CB7F97">
        <w:rPr>
          <w:rFonts w:ascii="Arial" w:hAnsi="Arial" w:cs="Arial"/>
          <w:sz w:val="20"/>
          <w:szCs w:val="20"/>
          <w:lang w:val="cs-CZ"/>
        </w:rPr>
        <w:t>Europe</w:t>
      </w:r>
      <w:proofErr w:type="spellEnd"/>
      <w:r w:rsidRPr="00CB7F97">
        <w:rPr>
          <w:rFonts w:ascii="Arial" w:hAnsi="Arial" w:cs="Arial"/>
          <w:bCs/>
          <w:sz w:val="20"/>
          <w:szCs w:val="20"/>
          <w:lang w:val="cs-CZ"/>
        </w:rPr>
        <w:t xml:space="preserve">, </w:t>
      </w:r>
      <w:proofErr w:type="spellStart"/>
      <w:r w:rsidRPr="00CB7F97">
        <w:rPr>
          <w:rFonts w:ascii="Arial" w:hAnsi="Arial" w:cs="Arial"/>
          <w:bCs/>
          <w:sz w:val="20"/>
          <w:szCs w:val="20"/>
          <w:lang w:val="cs-CZ"/>
        </w:rPr>
        <w:t>Recommendation</w:t>
      </w:r>
      <w:proofErr w:type="spellEnd"/>
      <w:r w:rsidRPr="00CB7F97">
        <w:rPr>
          <w:rFonts w:ascii="Arial" w:hAnsi="Arial" w:cs="Arial"/>
          <w:bCs/>
          <w:sz w:val="20"/>
          <w:szCs w:val="20"/>
          <w:lang w:val="cs-CZ"/>
        </w:rPr>
        <w:t xml:space="preserve"> CM/</w:t>
      </w:r>
      <w:proofErr w:type="spellStart"/>
      <w:r w:rsidRPr="00CB7F97">
        <w:rPr>
          <w:rFonts w:ascii="Arial" w:hAnsi="Arial" w:cs="Arial"/>
          <w:bCs/>
          <w:sz w:val="20"/>
          <w:szCs w:val="20"/>
          <w:lang w:val="cs-CZ"/>
        </w:rPr>
        <w:t>Rec</w:t>
      </w:r>
      <w:proofErr w:type="spellEnd"/>
      <w:r w:rsidRPr="00CB7F97">
        <w:rPr>
          <w:rFonts w:ascii="Arial" w:hAnsi="Arial" w:cs="Arial"/>
          <w:bCs/>
          <w:sz w:val="20"/>
          <w:szCs w:val="20"/>
          <w:lang w:val="cs-CZ"/>
        </w:rPr>
        <w:t xml:space="preserve">(2012)9 </w:t>
      </w:r>
      <w:proofErr w:type="spellStart"/>
      <w:r w:rsidRPr="00CB7F97">
        <w:rPr>
          <w:rFonts w:ascii="Arial" w:hAnsi="Arial" w:cs="Arial"/>
          <w:bCs/>
          <w:sz w:val="20"/>
          <w:szCs w:val="20"/>
          <w:lang w:val="cs-CZ"/>
        </w:rPr>
        <w:t>of</w:t>
      </w:r>
      <w:proofErr w:type="spellEnd"/>
      <w:r w:rsidRPr="00CB7F97">
        <w:rPr>
          <w:rFonts w:ascii="Arial" w:hAnsi="Arial" w:cs="Arial"/>
          <w:bCs/>
          <w:sz w:val="20"/>
          <w:szCs w:val="20"/>
          <w:lang w:val="cs-CZ"/>
        </w:rPr>
        <w:t xml:space="preserve"> </w:t>
      </w:r>
      <w:proofErr w:type="spellStart"/>
      <w:r w:rsidRPr="00CB7F97">
        <w:rPr>
          <w:rFonts w:ascii="Arial" w:hAnsi="Arial" w:cs="Arial"/>
          <w:bCs/>
          <w:sz w:val="20"/>
          <w:szCs w:val="20"/>
          <w:lang w:val="cs-CZ"/>
        </w:rPr>
        <w:t>the</w:t>
      </w:r>
      <w:proofErr w:type="spellEnd"/>
      <w:r w:rsidRPr="00CB7F97">
        <w:rPr>
          <w:rFonts w:ascii="Arial" w:hAnsi="Arial" w:cs="Arial"/>
          <w:bCs/>
          <w:sz w:val="20"/>
          <w:szCs w:val="20"/>
          <w:lang w:val="cs-CZ"/>
        </w:rPr>
        <w:t xml:space="preserve"> </w:t>
      </w:r>
      <w:proofErr w:type="spellStart"/>
      <w:r w:rsidRPr="00CB7F97">
        <w:rPr>
          <w:rFonts w:ascii="Arial" w:hAnsi="Arial" w:cs="Arial"/>
          <w:bCs/>
          <w:sz w:val="20"/>
          <w:szCs w:val="20"/>
          <w:lang w:val="cs-CZ"/>
        </w:rPr>
        <w:t>Committee</w:t>
      </w:r>
      <w:proofErr w:type="spellEnd"/>
      <w:r w:rsidRPr="00CB7F97">
        <w:rPr>
          <w:rFonts w:ascii="Arial" w:hAnsi="Arial" w:cs="Arial"/>
          <w:bCs/>
          <w:sz w:val="20"/>
          <w:szCs w:val="20"/>
          <w:lang w:val="cs-CZ"/>
        </w:rPr>
        <w:t xml:space="preserve"> </w:t>
      </w:r>
      <w:proofErr w:type="spellStart"/>
      <w:r w:rsidRPr="00CB7F97">
        <w:rPr>
          <w:rFonts w:ascii="Arial" w:hAnsi="Arial" w:cs="Arial"/>
          <w:bCs/>
          <w:sz w:val="20"/>
          <w:szCs w:val="20"/>
          <w:lang w:val="cs-CZ"/>
        </w:rPr>
        <w:t>of</w:t>
      </w:r>
      <w:proofErr w:type="spellEnd"/>
      <w:r w:rsidRPr="00CB7F97">
        <w:rPr>
          <w:rFonts w:ascii="Arial" w:hAnsi="Arial" w:cs="Arial"/>
          <w:bCs/>
          <w:sz w:val="20"/>
          <w:szCs w:val="20"/>
          <w:lang w:val="cs-CZ"/>
        </w:rPr>
        <w:t xml:space="preserve"> </w:t>
      </w:r>
      <w:proofErr w:type="spellStart"/>
      <w:r w:rsidRPr="00CB7F97">
        <w:rPr>
          <w:rFonts w:ascii="Arial" w:hAnsi="Arial" w:cs="Arial"/>
          <w:bCs/>
          <w:sz w:val="20"/>
          <w:szCs w:val="20"/>
          <w:lang w:val="cs-CZ"/>
        </w:rPr>
        <w:t>Ministers</w:t>
      </w:r>
      <w:proofErr w:type="spellEnd"/>
      <w:r w:rsidRPr="00CB7F97">
        <w:rPr>
          <w:rFonts w:ascii="Arial" w:hAnsi="Arial" w:cs="Arial"/>
          <w:bCs/>
          <w:sz w:val="20"/>
          <w:szCs w:val="20"/>
          <w:lang w:val="cs-CZ"/>
        </w:rPr>
        <w:t xml:space="preserve"> to </w:t>
      </w:r>
      <w:proofErr w:type="spellStart"/>
      <w:r w:rsidRPr="00CB7F97">
        <w:rPr>
          <w:rFonts w:ascii="Arial" w:hAnsi="Arial" w:cs="Arial"/>
          <w:bCs/>
          <w:sz w:val="20"/>
          <w:szCs w:val="20"/>
          <w:lang w:val="cs-CZ"/>
        </w:rPr>
        <w:t>member</w:t>
      </w:r>
      <w:proofErr w:type="spellEnd"/>
      <w:r w:rsidRPr="00CB7F97">
        <w:rPr>
          <w:rFonts w:ascii="Arial" w:hAnsi="Arial" w:cs="Arial"/>
          <w:bCs/>
          <w:sz w:val="20"/>
          <w:szCs w:val="20"/>
          <w:lang w:val="cs-CZ"/>
        </w:rPr>
        <w:t xml:space="preserve"> </w:t>
      </w:r>
      <w:proofErr w:type="spellStart"/>
      <w:r w:rsidRPr="00CB7F97">
        <w:rPr>
          <w:rFonts w:ascii="Arial" w:hAnsi="Arial" w:cs="Arial"/>
          <w:bCs/>
          <w:sz w:val="20"/>
          <w:szCs w:val="20"/>
          <w:lang w:val="cs-CZ"/>
        </w:rPr>
        <w:t>States</w:t>
      </w:r>
      <w:proofErr w:type="spellEnd"/>
      <w:r w:rsidRPr="00CB7F97">
        <w:rPr>
          <w:rFonts w:ascii="Arial" w:hAnsi="Arial" w:cs="Arial"/>
          <w:bCs/>
          <w:sz w:val="20"/>
          <w:szCs w:val="20"/>
          <w:lang w:val="cs-CZ"/>
        </w:rPr>
        <w:t xml:space="preserve"> as </w:t>
      </w:r>
      <w:proofErr w:type="spellStart"/>
      <w:r w:rsidRPr="00CB7F97">
        <w:rPr>
          <w:rFonts w:ascii="Arial" w:hAnsi="Arial" w:cs="Arial"/>
          <w:bCs/>
          <w:sz w:val="20"/>
          <w:szCs w:val="20"/>
          <w:lang w:val="cs-CZ"/>
        </w:rPr>
        <w:t>an</w:t>
      </w:r>
      <w:proofErr w:type="spellEnd"/>
      <w:r w:rsidRPr="00CB7F97">
        <w:rPr>
          <w:rFonts w:ascii="Arial" w:hAnsi="Arial" w:cs="Arial"/>
          <w:bCs/>
          <w:sz w:val="20"/>
          <w:szCs w:val="20"/>
          <w:lang w:val="cs-CZ"/>
        </w:rPr>
        <w:t xml:space="preserve"> </w:t>
      </w:r>
      <w:proofErr w:type="spellStart"/>
      <w:r w:rsidRPr="00CB7F97">
        <w:rPr>
          <w:rFonts w:ascii="Arial" w:hAnsi="Arial" w:cs="Arial"/>
          <w:bCs/>
          <w:sz w:val="20"/>
          <w:szCs w:val="20"/>
          <w:lang w:val="cs-CZ"/>
        </w:rPr>
        <w:t>effective</w:t>
      </w:r>
      <w:proofErr w:type="spellEnd"/>
      <w:r w:rsidRPr="00CB7F97">
        <w:rPr>
          <w:rFonts w:ascii="Arial" w:hAnsi="Arial" w:cs="Arial"/>
          <w:bCs/>
          <w:sz w:val="20"/>
          <w:szCs w:val="20"/>
          <w:lang w:val="cs-CZ"/>
        </w:rPr>
        <w:t xml:space="preserve"> </w:t>
      </w:r>
      <w:proofErr w:type="spellStart"/>
      <w:r w:rsidRPr="00CB7F97">
        <w:rPr>
          <w:rFonts w:ascii="Arial" w:hAnsi="Arial" w:cs="Arial"/>
          <w:bCs/>
          <w:sz w:val="20"/>
          <w:szCs w:val="20"/>
          <w:lang w:val="cs-CZ"/>
        </w:rPr>
        <w:t>tool</w:t>
      </w:r>
      <w:proofErr w:type="spellEnd"/>
      <w:r w:rsidRPr="00CB7F97">
        <w:rPr>
          <w:rFonts w:ascii="Arial" w:hAnsi="Arial" w:cs="Arial"/>
          <w:bCs/>
          <w:sz w:val="20"/>
          <w:szCs w:val="20"/>
          <w:lang w:val="cs-CZ"/>
        </w:rPr>
        <w:t xml:space="preserve"> </w:t>
      </w:r>
      <w:proofErr w:type="spellStart"/>
      <w:r w:rsidRPr="00CB7F97">
        <w:rPr>
          <w:rFonts w:ascii="Arial" w:hAnsi="Arial" w:cs="Arial"/>
          <w:bCs/>
          <w:sz w:val="20"/>
          <w:szCs w:val="20"/>
          <w:lang w:val="cs-CZ"/>
        </w:rPr>
        <w:t>for</w:t>
      </w:r>
      <w:proofErr w:type="spellEnd"/>
      <w:r w:rsidRPr="00CB7F97">
        <w:rPr>
          <w:rFonts w:ascii="Arial" w:hAnsi="Arial" w:cs="Arial"/>
          <w:bCs/>
          <w:sz w:val="20"/>
          <w:szCs w:val="20"/>
          <w:lang w:val="cs-CZ"/>
        </w:rPr>
        <w:t xml:space="preserve"> </w:t>
      </w:r>
      <w:proofErr w:type="spellStart"/>
      <w:r w:rsidRPr="00CB7F97">
        <w:rPr>
          <w:rFonts w:ascii="Arial" w:hAnsi="Arial" w:cs="Arial"/>
          <w:bCs/>
          <w:sz w:val="20"/>
          <w:szCs w:val="20"/>
          <w:lang w:val="cs-CZ"/>
        </w:rPr>
        <w:t>promoting</w:t>
      </w:r>
      <w:proofErr w:type="spellEnd"/>
      <w:r w:rsidRPr="00CB7F97">
        <w:rPr>
          <w:rFonts w:ascii="Arial" w:hAnsi="Arial" w:cs="Arial"/>
          <w:bCs/>
          <w:sz w:val="20"/>
          <w:szCs w:val="20"/>
          <w:lang w:val="cs-CZ"/>
        </w:rPr>
        <w:t xml:space="preserve"> </w:t>
      </w:r>
      <w:proofErr w:type="spellStart"/>
      <w:r w:rsidRPr="00CB7F97">
        <w:rPr>
          <w:rFonts w:ascii="Arial" w:hAnsi="Arial" w:cs="Arial"/>
          <w:bCs/>
          <w:sz w:val="20"/>
          <w:szCs w:val="20"/>
          <w:lang w:val="cs-CZ"/>
        </w:rPr>
        <w:t>respect</w:t>
      </w:r>
      <w:proofErr w:type="spellEnd"/>
      <w:r w:rsidRPr="00CB7F97">
        <w:rPr>
          <w:rFonts w:ascii="Arial" w:hAnsi="Arial" w:cs="Arial"/>
          <w:bCs/>
          <w:sz w:val="20"/>
          <w:szCs w:val="20"/>
          <w:lang w:val="cs-CZ"/>
        </w:rPr>
        <w:t xml:space="preserve"> </w:t>
      </w:r>
      <w:proofErr w:type="spellStart"/>
      <w:r w:rsidRPr="00CB7F97">
        <w:rPr>
          <w:rFonts w:ascii="Arial" w:hAnsi="Arial" w:cs="Arial"/>
          <w:bCs/>
          <w:sz w:val="20"/>
          <w:szCs w:val="20"/>
          <w:lang w:val="cs-CZ"/>
        </w:rPr>
        <w:t>for</w:t>
      </w:r>
      <w:proofErr w:type="spellEnd"/>
      <w:r w:rsidRPr="00CB7F97">
        <w:rPr>
          <w:rFonts w:ascii="Arial" w:hAnsi="Arial" w:cs="Arial"/>
          <w:bCs/>
          <w:sz w:val="20"/>
          <w:szCs w:val="20"/>
          <w:lang w:val="cs-CZ"/>
        </w:rPr>
        <w:t xml:space="preserve"> </w:t>
      </w:r>
      <w:proofErr w:type="spellStart"/>
      <w:r w:rsidRPr="00CB7F97">
        <w:rPr>
          <w:rFonts w:ascii="Arial" w:hAnsi="Arial" w:cs="Arial"/>
          <w:bCs/>
          <w:sz w:val="20"/>
          <w:szCs w:val="20"/>
          <w:lang w:val="cs-CZ"/>
        </w:rPr>
        <w:t>human</w:t>
      </w:r>
      <w:proofErr w:type="spellEnd"/>
      <w:r w:rsidRPr="00CB7F97">
        <w:rPr>
          <w:rFonts w:ascii="Arial" w:hAnsi="Arial" w:cs="Arial"/>
          <w:bCs/>
          <w:sz w:val="20"/>
          <w:szCs w:val="20"/>
          <w:lang w:val="cs-CZ"/>
        </w:rPr>
        <w:t xml:space="preserve"> </w:t>
      </w:r>
      <w:proofErr w:type="spellStart"/>
      <w:r w:rsidRPr="00CB7F97">
        <w:rPr>
          <w:rFonts w:ascii="Arial" w:hAnsi="Arial" w:cs="Arial"/>
          <w:bCs/>
          <w:sz w:val="20"/>
          <w:szCs w:val="20"/>
          <w:lang w:val="cs-CZ"/>
        </w:rPr>
        <w:t>rights</w:t>
      </w:r>
      <w:proofErr w:type="spellEnd"/>
      <w:r w:rsidRPr="00CB7F97">
        <w:rPr>
          <w:rFonts w:ascii="Arial" w:hAnsi="Arial" w:cs="Arial"/>
          <w:bCs/>
          <w:sz w:val="20"/>
          <w:szCs w:val="20"/>
          <w:lang w:val="cs-CZ"/>
        </w:rPr>
        <w:t xml:space="preserve"> and </w:t>
      </w:r>
      <w:proofErr w:type="spellStart"/>
      <w:r w:rsidRPr="00CB7F97">
        <w:rPr>
          <w:rFonts w:ascii="Arial" w:hAnsi="Arial" w:cs="Arial"/>
          <w:bCs/>
          <w:sz w:val="20"/>
          <w:szCs w:val="20"/>
          <w:lang w:val="cs-CZ"/>
        </w:rPr>
        <w:t>social</w:t>
      </w:r>
      <w:proofErr w:type="spellEnd"/>
      <w:r w:rsidRPr="00CB7F97">
        <w:rPr>
          <w:rFonts w:ascii="Arial" w:hAnsi="Arial" w:cs="Arial"/>
          <w:bCs/>
          <w:sz w:val="20"/>
          <w:szCs w:val="20"/>
          <w:lang w:val="cs-CZ"/>
        </w:rPr>
        <w:t xml:space="preserve"> </w:t>
      </w:r>
      <w:proofErr w:type="spellStart"/>
      <w:r w:rsidRPr="00CB7F97">
        <w:rPr>
          <w:rFonts w:ascii="Arial" w:hAnsi="Arial" w:cs="Arial"/>
          <w:bCs/>
          <w:sz w:val="20"/>
          <w:szCs w:val="20"/>
          <w:lang w:val="cs-CZ"/>
        </w:rPr>
        <w:t>inclusion</w:t>
      </w:r>
      <w:proofErr w:type="spellEnd"/>
      <w:r w:rsidRPr="00CB7F97">
        <w:rPr>
          <w:rFonts w:ascii="Arial" w:hAnsi="Arial" w:cs="Arial"/>
          <w:bCs/>
          <w:sz w:val="20"/>
          <w:szCs w:val="20"/>
          <w:lang w:val="cs-CZ"/>
        </w:rPr>
        <w:t xml:space="preserve"> </w:t>
      </w:r>
      <w:proofErr w:type="spellStart"/>
      <w:r w:rsidRPr="00CB7F97">
        <w:rPr>
          <w:rFonts w:ascii="Arial" w:hAnsi="Arial" w:cs="Arial"/>
          <w:bCs/>
          <w:sz w:val="20"/>
          <w:szCs w:val="20"/>
          <w:lang w:val="cs-CZ"/>
        </w:rPr>
        <w:t>of</w:t>
      </w:r>
      <w:proofErr w:type="spellEnd"/>
      <w:r w:rsidRPr="00CB7F97">
        <w:rPr>
          <w:rFonts w:ascii="Arial" w:hAnsi="Arial" w:cs="Arial"/>
          <w:bCs/>
          <w:sz w:val="20"/>
          <w:szCs w:val="20"/>
          <w:lang w:val="cs-CZ"/>
        </w:rPr>
        <w:t xml:space="preserve"> Roma.</w:t>
      </w:r>
    </w:p>
    <w:p w14:paraId="69BBEA2D" w14:textId="77777777" w:rsidR="00FF75DF" w:rsidRPr="00CB7F97" w:rsidRDefault="00FF75DF" w:rsidP="00B82B12">
      <w:pPr>
        <w:pStyle w:val="Odstavecseseznamem1"/>
        <w:spacing w:line="240" w:lineRule="atLeast"/>
        <w:ind w:left="0"/>
        <w:contextualSpacing w:val="0"/>
        <w:rPr>
          <w:rFonts w:ascii="Arial" w:hAnsi="Arial" w:cs="Arial"/>
          <w:sz w:val="20"/>
          <w:lang w:val="cs-CZ"/>
        </w:rPr>
      </w:pPr>
    </w:p>
    <w:p w14:paraId="6913B42F" w14:textId="1B64AE9A" w:rsidR="00FF75DF" w:rsidRPr="00CB7F97" w:rsidRDefault="00FF75DF" w:rsidP="00B82B12">
      <w:pPr>
        <w:pStyle w:val="Odstavecseseznamem1"/>
        <w:spacing w:line="240" w:lineRule="atLeast"/>
        <w:ind w:left="0"/>
        <w:contextualSpacing w:val="0"/>
        <w:rPr>
          <w:rFonts w:ascii="Arial" w:hAnsi="Arial" w:cs="Arial"/>
          <w:sz w:val="20"/>
          <w:lang w:val="cs-CZ"/>
        </w:rPr>
      </w:pPr>
      <w:r w:rsidRPr="00CB7F97">
        <w:rPr>
          <w:rFonts w:ascii="Arial" w:hAnsi="Arial" w:cs="Arial"/>
          <w:sz w:val="20"/>
          <w:lang w:val="cs-CZ"/>
        </w:rPr>
        <w:t xml:space="preserve">Doporučení Rady ze dne 9. prosince 2013 o účinných opatřeních v oblasti integrace Romů v členských státech, </w:t>
      </w:r>
      <w:proofErr w:type="spellStart"/>
      <w:r w:rsidRPr="00CB7F97">
        <w:rPr>
          <w:rFonts w:ascii="Arial" w:hAnsi="Arial" w:cs="Arial"/>
          <w:sz w:val="20"/>
          <w:lang w:val="cs-CZ"/>
        </w:rPr>
        <w:t>Úř</w:t>
      </w:r>
      <w:proofErr w:type="spellEnd"/>
      <w:r w:rsidRPr="00CB7F97">
        <w:rPr>
          <w:rFonts w:ascii="Arial" w:hAnsi="Arial" w:cs="Arial"/>
          <w:sz w:val="20"/>
          <w:lang w:val="cs-CZ"/>
        </w:rPr>
        <w:t xml:space="preserve">. </w:t>
      </w:r>
      <w:proofErr w:type="spellStart"/>
      <w:proofErr w:type="gramStart"/>
      <w:r w:rsidRPr="00CB7F97">
        <w:rPr>
          <w:rFonts w:ascii="Arial" w:hAnsi="Arial" w:cs="Arial"/>
          <w:sz w:val="20"/>
          <w:lang w:val="cs-CZ"/>
        </w:rPr>
        <w:t>věst</w:t>
      </w:r>
      <w:proofErr w:type="spellEnd"/>
      <w:proofErr w:type="gramEnd"/>
      <w:r w:rsidRPr="00CB7F97">
        <w:rPr>
          <w:rFonts w:ascii="Arial" w:hAnsi="Arial" w:cs="Arial"/>
          <w:sz w:val="20"/>
          <w:lang w:val="cs-CZ"/>
        </w:rPr>
        <w:t xml:space="preserve">. C 378, </w:t>
      </w:r>
      <w:proofErr w:type="gramStart"/>
      <w:r w:rsidRPr="00CB7F97">
        <w:rPr>
          <w:rFonts w:ascii="Arial" w:hAnsi="Arial" w:cs="Arial"/>
          <w:sz w:val="20"/>
          <w:lang w:val="cs-CZ"/>
        </w:rPr>
        <w:t>24.12.2013</w:t>
      </w:r>
      <w:proofErr w:type="gramEnd"/>
      <w:r w:rsidRPr="00CB7F97">
        <w:rPr>
          <w:rFonts w:ascii="Arial" w:hAnsi="Arial" w:cs="Arial"/>
          <w:sz w:val="20"/>
          <w:lang w:val="cs-CZ"/>
        </w:rPr>
        <w:t xml:space="preserve">, </w:t>
      </w:r>
      <w:hyperlink r:id="rId34" w:history="1">
        <w:r w:rsidRPr="00CB7F97">
          <w:rPr>
            <w:rStyle w:val="Hypertextovodkaz"/>
            <w:rFonts w:ascii="Arial" w:hAnsi="Arial" w:cs="Arial"/>
            <w:color w:val="auto"/>
            <w:sz w:val="20"/>
            <w:lang w:val="cs-CZ"/>
          </w:rPr>
          <w:t>http://eur-lex.europa.eu/LexUriServ/LexUriServ.do?uri=OJ:C:2013:378:0001:0007:CS:PDF</w:t>
        </w:r>
      </w:hyperlink>
      <w:r w:rsidR="00E9702E" w:rsidRPr="00CB7F97">
        <w:rPr>
          <w:rFonts w:ascii="Arial" w:hAnsi="Arial" w:cs="Arial"/>
          <w:sz w:val="20"/>
          <w:lang w:val="cs-CZ"/>
        </w:rPr>
        <w:t>.</w:t>
      </w:r>
    </w:p>
    <w:p w14:paraId="3D329C43" w14:textId="77777777" w:rsidR="00E761DE" w:rsidRPr="00CB7F97" w:rsidRDefault="00E761DE" w:rsidP="00B82B12">
      <w:pPr>
        <w:pStyle w:val="Odstavecseseznamem1"/>
        <w:spacing w:line="240" w:lineRule="atLeast"/>
        <w:ind w:left="0"/>
        <w:contextualSpacing w:val="0"/>
        <w:rPr>
          <w:rFonts w:ascii="Arial" w:hAnsi="Arial" w:cs="Arial"/>
          <w:sz w:val="20"/>
          <w:lang w:val="cs-CZ"/>
        </w:rPr>
      </w:pPr>
    </w:p>
    <w:p w14:paraId="0318C034" w14:textId="2AF47BF2" w:rsidR="009303AA" w:rsidRPr="00CB7F97" w:rsidRDefault="009303AA" w:rsidP="00E9702E">
      <w:pPr>
        <w:autoSpaceDE w:val="0"/>
        <w:autoSpaceDN w:val="0"/>
        <w:adjustRightInd w:val="0"/>
        <w:rPr>
          <w:rFonts w:ascii="Arial" w:hAnsi="Arial" w:cs="Arial"/>
          <w:sz w:val="20"/>
        </w:rPr>
      </w:pPr>
      <w:proofErr w:type="spellStart"/>
      <w:r w:rsidRPr="00CB7F97">
        <w:rPr>
          <w:rFonts w:ascii="Arial" w:hAnsi="Arial" w:cs="Arial"/>
          <w:bCs/>
          <w:sz w:val="20"/>
          <w:szCs w:val="20"/>
          <w:lang w:eastAsia="cs-CZ"/>
        </w:rPr>
        <w:t>EURoma</w:t>
      </w:r>
      <w:proofErr w:type="spellEnd"/>
      <w:r w:rsidRPr="00CB7F97">
        <w:rPr>
          <w:rFonts w:ascii="Arial" w:hAnsi="Arial" w:cs="Arial"/>
          <w:bCs/>
          <w:sz w:val="20"/>
          <w:szCs w:val="20"/>
          <w:lang w:eastAsia="cs-CZ"/>
        </w:rPr>
        <w:t xml:space="preserve">, </w:t>
      </w:r>
      <w:proofErr w:type="spellStart"/>
      <w:r w:rsidRPr="00CB7F97">
        <w:rPr>
          <w:rFonts w:ascii="Arial" w:hAnsi="Arial" w:cs="Arial"/>
          <w:bCs/>
          <w:sz w:val="20"/>
          <w:szCs w:val="20"/>
          <w:lang w:eastAsia="cs-CZ"/>
        </w:rPr>
        <w:t>Making</w:t>
      </w:r>
      <w:proofErr w:type="spellEnd"/>
      <w:r w:rsidRPr="00CB7F97">
        <w:rPr>
          <w:rFonts w:ascii="Arial" w:hAnsi="Arial" w:cs="Arial"/>
          <w:bCs/>
          <w:sz w:val="20"/>
          <w:szCs w:val="20"/>
          <w:lang w:eastAsia="cs-CZ"/>
        </w:rPr>
        <w:t xml:space="preserve"> use </w:t>
      </w:r>
      <w:proofErr w:type="spellStart"/>
      <w:r w:rsidRPr="00CB7F97">
        <w:rPr>
          <w:rFonts w:ascii="Arial" w:hAnsi="Arial" w:cs="Arial"/>
          <w:bCs/>
          <w:sz w:val="20"/>
          <w:szCs w:val="20"/>
          <w:lang w:eastAsia="cs-CZ"/>
        </w:rPr>
        <w:t>of</w:t>
      </w:r>
      <w:proofErr w:type="spellEnd"/>
      <w:r w:rsidRPr="00CB7F97">
        <w:rPr>
          <w:rFonts w:ascii="Arial" w:hAnsi="Arial" w:cs="Arial"/>
          <w:bCs/>
          <w:sz w:val="20"/>
          <w:szCs w:val="20"/>
          <w:lang w:eastAsia="cs-CZ"/>
        </w:rPr>
        <w:t xml:space="preserve"> </w:t>
      </w:r>
      <w:proofErr w:type="spellStart"/>
      <w:r w:rsidRPr="00CB7F97">
        <w:rPr>
          <w:rFonts w:ascii="Arial" w:hAnsi="Arial" w:cs="Arial"/>
          <w:bCs/>
          <w:sz w:val="20"/>
          <w:szCs w:val="20"/>
          <w:lang w:eastAsia="cs-CZ"/>
        </w:rPr>
        <w:t>European</w:t>
      </w:r>
      <w:proofErr w:type="spellEnd"/>
      <w:r w:rsidRPr="00CB7F97">
        <w:rPr>
          <w:rFonts w:ascii="Arial" w:hAnsi="Arial" w:cs="Arial"/>
          <w:bCs/>
          <w:sz w:val="20"/>
          <w:szCs w:val="20"/>
          <w:lang w:eastAsia="cs-CZ"/>
        </w:rPr>
        <w:t xml:space="preserve"> </w:t>
      </w:r>
      <w:proofErr w:type="spellStart"/>
      <w:r w:rsidRPr="00CB7F97">
        <w:rPr>
          <w:rFonts w:ascii="Arial" w:hAnsi="Arial" w:cs="Arial"/>
          <w:bCs/>
          <w:sz w:val="20"/>
          <w:szCs w:val="20"/>
          <w:lang w:eastAsia="cs-CZ"/>
        </w:rPr>
        <w:t>Structural</w:t>
      </w:r>
      <w:proofErr w:type="spellEnd"/>
      <w:r w:rsidRPr="00CB7F97">
        <w:rPr>
          <w:rFonts w:ascii="Arial" w:hAnsi="Arial" w:cs="Arial"/>
          <w:bCs/>
          <w:sz w:val="20"/>
          <w:szCs w:val="20"/>
          <w:lang w:eastAsia="cs-CZ"/>
        </w:rPr>
        <w:t xml:space="preserve"> and </w:t>
      </w:r>
      <w:proofErr w:type="spellStart"/>
      <w:r w:rsidRPr="00CB7F97">
        <w:rPr>
          <w:rFonts w:ascii="Arial" w:hAnsi="Arial" w:cs="Arial"/>
          <w:bCs/>
          <w:sz w:val="20"/>
          <w:szCs w:val="20"/>
          <w:lang w:eastAsia="cs-CZ"/>
        </w:rPr>
        <w:t>Investment</w:t>
      </w:r>
      <w:proofErr w:type="spellEnd"/>
      <w:r w:rsidRPr="00CB7F97">
        <w:rPr>
          <w:rFonts w:ascii="Arial" w:hAnsi="Arial" w:cs="Arial"/>
          <w:bCs/>
          <w:sz w:val="20"/>
          <w:szCs w:val="20"/>
          <w:lang w:eastAsia="cs-CZ"/>
        </w:rPr>
        <w:t xml:space="preserve"> </w:t>
      </w:r>
      <w:proofErr w:type="spellStart"/>
      <w:r w:rsidRPr="00CB7F97">
        <w:rPr>
          <w:rFonts w:ascii="Arial" w:hAnsi="Arial" w:cs="Arial"/>
          <w:bCs/>
          <w:sz w:val="20"/>
          <w:szCs w:val="20"/>
          <w:lang w:eastAsia="cs-CZ"/>
        </w:rPr>
        <w:t>Funds</w:t>
      </w:r>
      <w:proofErr w:type="spellEnd"/>
      <w:r w:rsidRPr="00CB7F97">
        <w:rPr>
          <w:rFonts w:ascii="Arial" w:hAnsi="Arial" w:cs="Arial"/>
          <w:bCs/>
          <w:sz w:val="20"/>
          <w:szCs w:val="20"/>
          <w:lang w:eastAsia="cs-CZ"/>
        </w:rPr>
        <w:t xml:space="preserve"> </w:t>
      </w:r>
      <w:proofErr w:type="spellStart"/>
      <w:r w:rsidRPr="00CB7F97">
        <w:rPr>
          <w:rFonts w:ascii="Arial" w:hAnsi="Arial" w:cs="Arial"/>
          <w:bCs/>
          <w:sz w:val="20"/>
          <w:szCs w:val="20"/>
          <w:lang w:eastAsia="cs-CZ"/>
        </w:rPr>
        <w:t>for</w:t>
      </w:r>
      <w:proofErr w:type="spellEnd"/>
      <w:r w:rsidRPr="00CB7F97">
        <w:rPr>
          <w:rFonts w:ascii="Arial" w:hAnsi="Arial" w:cs="Arial"/>
          <w:bCs/>
          <w:sz w:val="20"/>
          <w:szCs w:val="20"/>
          <w:lang w:eastAsia="cs-CZ"/>
        </w:rPr>
        <w:t xml:space="preserve"> Roma </w:t>
      </w:r>
      <w:proofErr w:type="spellStart"/>
      <w:r w:rsidRPr="00CB7F97">
        <w:rPr>
          <w:rFonts w:ascii="Arial" w:hAnsi="Arial" w:cs="Arial"/>
          <w:bCs/>
          <w:sz w:val="20"/>
          <w:szCs w:val="20"/>
          <w:lang w:eastAsia="cs-CZ"/>
        </w:rPr>
        <w:t>Inclusion</w:t>
      </w:r>
      <w:proofErr w:type="spellEnd"/>
      <w:r w:rsidRPr="00CB7F97">
        <w:rPr>
          <w:rFonts w:ascii="Arial" w:hAnsi="Arial" w:cs="Arial"/>
          <w:bCs/>
          <w:sz w:val="20"/>
          <w:szCs w:val="20"/>
          <w:lang w:eastAsia="cs-CZ"/>
        </w:rPr>
        <w:t xml:space="preserve"> A </w:t>
      </w:r>
      <w:proofErr w:type="spellStart"/>
      <w:r w:rsidRPr="00CB7F97">
        <w:rPr>
          <w:rFonts w:ascii="Arial" w:hAnsi="Arial" w:cs="Arial"/>
          <w:bCs/>
          <w:sz w:val="20"/>
          <w:szCs w:val="20"/>
          <w:lang w:eastAsia="cs-CZ"/>
        </w:rPr>
        <w:t>Guide</w:t>
      </w:r>
      <w:proofErr w:type="spellEnd"/>
      <w:r w:rsidRPr="00CB7F97">
        <w:rPr>
          <w:rFonts w:ascii="Arial" w:hAnsi="Arial" w:cs="Arial"/>
          <w:bCs/>
          <w:sz w:val="20"/>
          <w:szCs w:val="20"/>
          <w:lang w:eastAsia="cs-CZ"/>
        </w:rPr>
        <w:t xml:space="preserve"> </w:t>
      </w:r>
      <w:proofErr w:type="spellStart"/>
      <w:r w:rsidRPr="00CB7F97">
        <w:rPr>
          <w:rFonts w:ascii="Arial" w:hAnsi="Arial" w:cs="Arial"/>
          <w:bCs/>
          <w:sz w:val="20"/>
          <w:szCs w:val="20"/>
          <w:lang w:eastAsia="cs-CZ"/>
        </w:rPr>
        <w:t>for</w:t>
      </w:r>
      <w:proofErr w:type="spellEnd"/>
      <w:r w:rsidRPr="00CB7F97">
        <w:rPr>
          <w:rFonts w:ascii="Arial" w:hAnsi="Arial" w:cs="Arial"/>
          <w:bCs/>
          <w:sz w:val="20"/>
          <w:szCs w:val="20"/>
          <w:lang w:eastAsia="cs-CZ"/>
        </w:rPr>
        <w:t xml:space="preserve"> </w:t>
      </w:r>
      <w:proofErr w:type="spellStart"/>
      <w:r w:rsidRPr="00CB7F97">
        <w:rPr>
          <w:rFonts w:ascii="Arial" w:hAnsi="Arial" w:cs="Arial"/>
          <w:bCs/>
          <w:sz w:val="20"/>
          <w:szCs w:val="20"/>
          <w:lang w:eastAsia="cs-CZ"/>
        </w:rPr>
        <w:t>Local</w:t>
      </w:r>
      <w:proofErr w:type="spellEnd"/>
      <w:r w:rsidRPr="00CB7F97">
        <w:rPr>
          <w:rFonts w:ascii="Arial" w:hAnsi="Arial" w:cs="Arial"/>
          <w:bCs/>
          <w:sz w:val="20"/>
          <w:szCs w:val="20"/>
          <w:lang w:eastAsia="cs-CZ"/>
        </w:rPr>
        <w:t xml:space="preserve"> </w:t>
      </w:r>
      <w:proofErr w:type="spellStart"/>
      <w:r w:rsidRPr="00CB7F97">
        <w:rPr>
          <w:rFonts w:ascii="Arial" w:hAnsi="Arial" w:cs="Arial"/>
          <w:bCs/>
          <w:sz w:val="20"/>
          <w:szCs w:val="20"/>
          <w:lang w:eastAsia="cs-CZ"/>
        </w:rPr>
        <w:t>Authorities</w:t>
      </w:r>
      <w:proofErr w:type="spellEnd"/>
      <w:r w:rsidRPr="00CB7F97">
        <w:rPr>
          <w:rFonts w:ascii="Arial" w:hAnsi="Arial" w:cs="Arial"/>
          <w:bCs/>
          <w:sz w:val="20"/>
          <w:szCs w:val="20"/>
          <w:lang w:eastAsia="cs-CZ"/>
        </w:rPr>
        <w:t xml:space="preserve">, </w:t>
      </w:r>
      <w:proofErr w:type="spellStart"/>
      <w:r w:rsidRPr="00CB7F97">
        <w:rPr>
          <w:rFonts w:ascii="Arial" w:hAnsi="Arial" w:cs="Arial"/>
          <w:bCs/>
          <w:sz w:val="20"/>
          <w:szCs w:val="20"/>
          <w:lang w:eastAsia="cs-CZ"/>
        </w:rPr>
        <w:t>Final</w:t>
      </w:r>
      <w:proofErr w:type="spellEnd"/>
      <w:r w:rsidRPr="00CB7F97">
        <w:rPr>
          <w:rFonts w:ascii="Arial" w:hAnsi="Arial" w:cs="Arial"/>
          <w:bCs/>
          <w:sz w:val="20"/>
          <w:szCs w:val="20"/>
          <w:lang w:eastAsia="cs-CZ"/>
        </w:rPr>
        <w:t xml:space="preserve"> </w:t>
      </w:r>
      <w:proofErr w:type="spellStart"/>
      <w:r w:rsidRPr="00CB7F97">
        <w:rPr>
          <w:rFonts w:ascii="Arial" w:hAnsi="Arial" w:cs="Arial"/>
          <w:bCs/>
          <w:sz w:val="20"/>
          <w:szCs w:val="20"/>
          <w:lang w:eastAsia="cs-CZ"/>
        </w:rPr>
        <w:t>version</w:t>
      </w:r>
      <w:proofErr w:type="spellEnd"/>
      <w:r w:rsidRPr="00CB7F97">
        <w:rPr>
          <w:rFonts w:ascii="Arial" w:hAnsi="Arial" w:cs="Arial"/>
          <w:bCs/>
          <w:sz w:val="20"/>
          <w:szCs w:val="20"/>
          <w:lang w:eastAsia="cs-CZ"/>
        </w:rPr>
        <w:t xml:space="preserve">, </w:t>
      </w:r>
      <w:r w:rsidR="00E9702E" w:rsidRPr="00CB7F97">
        <w:rPr>
          <w:rFonts w:ascii="Arial" w:hAnsi="Arial" w:cs="Arial"/>
          <w:bCs/>
          <w:sz w:val="20"/>
          <w:szCs w:val="20"/>
          <w:lang w:eastAsia="cs-CZ"/>
        </w:rPr>
        <w:t>květen</w:t>
      </w:r>
      <w:r w:rsidRPr="00CB7F97">
        <w:rPr>
          <w:rFonts w:ascii="Arial" w:hAnsi="Arial" w:cs="Arial"/>
          <w:bCs/>
          <w:sz w:val="20"/>
          <w:szCs w:val="20"/>
          <w:lang w:eastAsia="cs-CZ"/>
        </w:rPr>
        <w:t xml:space="preserve"> 2014</w:t>
      </w:r>
      <w:r w:rsidR="00E9702E" w:rsidRPr="00CB7F97">
        <w:rPr>
          <w:rFonts w:ascii="Arial" w:hAnsi="Arial" w:cs="Arial"/>
          <w:bCs/>
          <w:sz w:val="20"/>
          <w:szCs w:val="20"/>
          <w:lang w:eastAsia="cs-CZ"/>
        </w:rPr>
        <w:t xml:space="preserve">, </w:t>
      </w:r>
      <w:hyperlink r:id="rId35" w:history="1">
        <w:r w:rsidRPr="00CB7F97">
          <w:rPr>
            <w:rStyle w:val="Hypertextovodkaz"/>
            <w:rFonts w:ascii="Arial" w:hAnsi="Arial" w:cs="Arial"/>
            <w:sz w:val="20"/>
          </w:rPr>
          <w:t>http://coe-romact.org/sites/default/files/Final%20version%20-%20EURoma%20guide%20for%20local%20authorities%2030%2005%2014.pdf</w:t>
        </w:r>
      </w:hyperlink>
      <w:r w:rsidR="00E9702E" w:rsidRPr="00CB7F97">
        <w:rPr>
          <w:rStyle w:val="Hypertextovodkaz"/>
          <w:rFonts w:ascii="Arial" w:hAnsi="Arial" w:cs="Arial"/>
          <w:sz w:val="20"/>
        </w:rPr>
        <w:t>.</w:t>
      </w:r>
    </w:p>
    <w:p w14:paraId="67922E1B" w14:textId="77777777" w:rsidR="009303AA" w:rsidRPr="00CB7F97" w:rsidRDefault="009303AA" w:rsidP="00B82B12">
      <w:pPr>
        <w:pStyle w:val="Odstavecseseznamem1"/>
        <w:spacing w:line="240" w:lineRule="atLeast"/>
        <w:ind w:left="0"/>
        <w:contextualSpacing w:val="0"/>
        <w:rPr>
          <w:rFonts w:ascii="Arial" w:hAnsi="Arial" w:cs="Arial"/>
          <w:sz w:val="20"/>
          <w:lang w:val="cs-CZ"/>
        </w:rPr>
      </w:pPr>
    </w:p>
    <w:p w14:paraId="2FC95E5B" w14:textId="6E1BD5DC" w:rsidR="00722CF9" w:rsidRPr="00CB7F97" w:rsidRDefault="00722CF9" w:rsidP="00722CF9">
      <w:pPr>
        <w:jc w:val="both"/>
        <w:rPr>
          <w:rStyle w:val="Zvraznn"/>
          <w:rFonts w:ascii="Arial" w:hAnsi="Arial" w:cs="Arial"/>
          <w:sz w:val="18"/>
          <w:szCs w:val="18"/>
        </w:rPr>
      </w:pPr>
      <w:proofErr w:type="spellStart"/>
      <w:r w:rsidRPr="00CB7F97">
        <w:rPr>
          <w:rStyle w:val="Zvraznn"/>
          <w:rFonts w:ascii="Arial" w:hAnsi="Arial" w:cs="Arial"/>
          <w:i w:val="0"/>
          <w:sz w:val="18"/>
          <w:szCs w:val="18"/>
        </w:rPr>
        <w:t>Human</w:t>
      </w:r>
      <w:proofErr w:type="spellEnd"/>
      <w:r w:rsidRPr="00CB7F97">
        <w:rPr>
          <w:rStyle w:val="Zvraznn"/>
          <w:rFonts w:ascii="Arial" w:hAnsi="Arial" w:cs="Arial"/>
          <w:i w:val="0"/>
          <w:sz w:val="18"/>
          <w:szCs w:val="18"/>
        </w:rPr>
        <w:t xml:space="preserve"> </w:t>
      </w:r>
      <w:proofErr w:type="spellStart"/>
      <w:r w:rsidRPr="00CB7F97">
        <w:rPr>
          <w:rStyle w:val="Zvraznn"/>
          <w:rFonts w:ascii="Arial" w:hAnsi="Arial" w:cs="Arial"/>
          <w:i w:val="0"/>
          <w:sz w:val="18"/>
          <w:szCs w:val="18"/>
        </w:rPr>
        <w:t>Rights</w:t>
      </w:r>
      <w:proofErr w:type="spellEnd"/>
      <w:r w:rsidRPr="00CB7F97">
        <w:rPr>
          <w:rStyle w:val="Zvraznn"/>
          <w:rFonts w:ascii="Arial" w:hAnsi="Arial" w:cs="Arial"/>
          <w:i w:val="0"/>
          <w:sz w:val="18"/>
          <w:szCs w:val="18"/>
        </w:rPr>
        <w:t xml:space="preserve"> </w:t>
      </w:r>
      <w:proofErr w:type="spellStart"/>
      <w:r w:rsidRPr="00CB7F97">
        <w:rPr>
          <w:rStyle w:val="Zvraznn"/>
          <w:rFonts w:ascii="Arial" w:hAnsi="Arial" w:cs="Arial"/>
          <w:i w:val="0"/>
          <w:sz w:val="18"/>
          <w:szCs w:val="18"/>
        </w:rPr>
        <w:t>Indicators</w:t>
      </w:r>
      <w:proofErr w:type="spellEnd"/>
      <w:r w:rsidRPr="00CB7F97">
        <w:rPr>
          <w:rStyle w:val="Zvraznn"/>
          <w:rFonts w:ascii="Arial" w:hAnsi="Arial" w:cs="Arial"/>
          <w:i w:val="0"/>
          <w:sz w:val="18"/>
          <w:szCs w:val="18"/>
        </w:rPr>
        <w:t xml:space="preserve">: A </w:t>
      </w:r>
      <w:proofErr w:type="spellStart"/>
      <w:r w:rsidRPr="00CB7F97">
        <w:rPr>
          <w:rStyle w:val="Zvraznn"/>
          <w:rFonts w:ascii="Arial" w:hAnsi="Arial" w:cs="Arial"/>
          <w:i w:val="0"/>
          <w:sz w:val="18"/>
          <w:szCs w:val="18"/>
        </w:rPr>
        <w:t>Guide</w:t>
      </w:r>
      <w:proofErr w:type="spellEnd"/>
      <w:r w:rsidRPr="00CB7F97">
        <w:rPr>
          <w:rStyle w:val="Zvraznn"/>
          <w:rFonts w:ascii="Arial" w:hAnsi="Arial" w:cs="Arial"/>
          <w:i w:val="0"/>
          <w:sz w:val="18"/>
          <w:szCs w:val="18"/>
        </w:rPr>
        <w:t xml:space="preserve"> to </w:t>
      </w:r>
      <w:proofErr w:type="spellStart"/>
      <w:r w:rsidRPr="00CB7F97">
        <w:rPr>
          <w:rStyle w:val="Zvraznn"/>
          <w:rFonts w:ascii="Arial" w:hAnsi="Arial" w:cs="Arial"/>
          <w:i w:val="0"/>
          <w:sz w:val="18"/>
          <w:szCs w:val="18"/>
        </w:rPr>
        <w:t>Measurement</w:t>
      </w:r>
      <w:proofErr w:type="spellEnd"/>
      <w:r w:rsidRPr="00CB7F97">
        <w:rPr>
          <w:rStyle w:val="Zvraznn"/>
          <w:rFonts w:ascii="Arial" w:hAnsi="Arial" w:cs="Arial"/>
          <w:i w:val="0"/>
          <w:sz w:val="18"/>
          <w:szCs w:val="18"/>
        </w:rPr>
        <w:t xml:space="preserve"> and </w:t>
      </w:r>
      <w:proofErr w:type="spellStart"/>
      <w:r w:rsidRPr="00CB7F97">
        <w:rPr>
          <w:rStyle w:val="Zvraznn"/>
          <w:rFonts w:ascii="Arial" w:hAnsi="Arial" w:cs="Arial"/>
          <w:i w:val="0"/>
          <w:sz w:val="18"/>
          <w:szCs w:val="18"/>
        </w:rPr>
        <w:t>Implementation</w:t>
      </w:r>
      <w:proofErr w:type="spellEnd"/>
      <w:r w:rsidRPr="00CB7F97">
        <w:rPr>
          <w:rStyle w:val="Zvraznn"/>
          <w:rFonts w:ascii="Arial" w:hAnsi="Arial" w:cs="Arial"/>
          <w:i w:val="0"/>
          <w:sz w:val="18"/>
          <w:szCs w:val="18"/>
        </w:rPr>
        <w:t>, UN 2012</w:t>
      </w:r>
      <w:r w:rsidRPr="00CB7F97">
        <w:rPr>
          <w:rStyle w:val="Zvraznn"/>
          <w:rFonts w:ascii="Arial" w:hAnsi="Arial" w:cs="Arial"/>
          <w:sz w:val="18"/>
          <w:szCs w:val="18"/>
        </w:rPr>
        <w:t xml:space="preserve">. </w:t>
      </w:r>
      <w:r w:rsidRPr="00CB7F97">
        <w:rPr>
          <w:rStyle w:val="Zvraznn"/>
          <w:rFonts w:ascii="Arial" w:hAnsi="Arial" w:cs="Arial"/>
          <w:i w:val="0"/>
          <w:sz w:val="18"/>
          <w:szCs w:val="18"/>
        </w:rPr>
        <w:t>Publikace je dostupná z</w:t>
      </w:r>
      <w:r w:rsidRPr="00CB7F97">
        <w:rPr>
          <w:rStyle w:val="Zvraznn"/>
          <w:rFonts w:ascii="Arial" w:hAnsi="Arial" w:cs="Arial"/>
          <w:sz w:val="18"/>
          <w:szCs w:val="18"/>
        </w:rPr>
        <w:t xml:space="preserve"> </w:t>
      </w:r>
      <w:hyperlink r:id="rId36" w:history="1">
        <w:r w:rsidRPr="00CB7F97">
          <w:rPr>
            <w:rStyle w:val="Hypertextovodkaz"/>
            <w:rFonts w:ascii="Arial" w:hAnsi="Arial" w:cs="Arial"/>
            <w:sz w:val="18"/>
            <w:szCs w:val="18"/>
          </w:rPr>
          <w:t>http://www.ohchr.org/EN/Issues/Indicators/Pages/documents.aspx</w:t>
        </w:r>
      </w:hyperlink>
      <w:r w:rsidR="00E9702E" w:rsidRPr="00CB7F97">
        <w:rPr>
          <w:rStyle w:val="Hypertextovodkaz"/>
          <w:rFonts w:ascii="Arial" w:hAnsi="Arial" w:cs="Arial"/>
          <w:color w:val="auto"/>
          <w:sz w:val="18"/>
          <w:szCs w:val="18"/>
          <w:u w:val="none"/>
        </w:rPr>
        <w:t>.</w:t>
      </w:r>
    </w:p>
    <w:p w14:paraId="1CD19838" w14:textId="77777777" w:rsidR="00722CF9" w:rsidRPr="00CB7F97" w:rsidRDefault="00722CF9" w:rsidP="00B82B12">
      <w:pPr>
        <w:pStyle w:val="Odstavecseseznamem1"/>
        <w:spacing w:line="240" w:lineRule="atLeast"/>
        <w:ind w:left="0"/>
        <w:contextualSpacing w:val="0"/>
        <w:rPr>
          <w:rFonts w:ascii="Arial" w:hAnsi="Arial" w:cs="Arial"/>
          <w:sz w:val="20"/>
          <w:lang w:val="cs-CZ"/>
        </w:rPr>
      </w:pPr>
    </w:p>
    <w:p w14:paraId="59A17FD8" w14:textId="38AA32A2" w:rsidR="00E761DE" w:rsidRPr="00CB7F97" w:rsidRDefault="00E761DE" w:rsidP="00B82B12">
      <w:pPr>
        <w:pStyle w:val="Odstavecseseznamem1"/>
        <w:spacing w:line="240" w:lineRule="atLeast"/>
        <w:ind w:left="0"/>
        <w:contextualSpacing w:val="0"/>
        <w:rPr>
          <w:rFonts w:ascii="Arial" w:hAnsi="Arial" w:cs="Arial"/>
          <w:sz w:val="20"/>
          <w:lang w:val="cs-CZ"/>
        </w:rPr>
      </w:pPr>
      <w:r w:rsidRPr="00CB7F97">
        <w:rPr>
          <w:rFonts w:ascii="Arial" w:hAnsi="Arial" w:cs="Arial"/>
          <w:sz w:val="20"/>
          <w:lang w:val="cs-CZ"/>
        </w:rPr>
        <w:t xml:space="preserve">Informace o vyplacených dávkách v resortu MPSV ČR v prosinci 2013. Dostupné online: </w:t>
      </w:r>
      <w:hyperlink r:id="rId37" w:history="1">
        <w:r w:rsidR="009303AA" w:rsidRPr="00CB7F97">
          <w:rPr>
            <w:rStyle w:val="Hypertextovodkaz"/>
            <w:rFonts w:ascii="Arial" w:hAnsi="Arial" w:cs="Arial"/>
            <w:sz w:val="20"/>
            <w:lang w:val="cs-CZ"/>
          </w:rPr>
          <w:t>http://www.mpsv.cz/files/clanky/17212/davky_prosinec_2013_3.pdf</w:t>
        </w:r>
      </w:hyperlink>
      <w:r w:rsidR="00E9702E" w:rsidRPr="00CB7F97">
        <w:rPr>
          <w:rFonts w:ascii="Arial" w:hAnsi="Arial" w:cs="Arial"/>
          <w:sz w:val="20"/>
          <w:lang w:val="cs-CZ"/>
        </w:rPr>
        <w:t>.</w:t>
      </w:r>
    </w:p>
    <w:p w14:paraId="068185AD" w14:textId="77777777" w:rsidR="009303AA" w:rsidRPr="00CB7F97" w:rsidRDefault="009303AA" w:rsidP="00B82B12">
      <w:pPr>
        <w:pStyle w:val="Odstavecseseznamem1"/>
        <w:spacing w:line="240" w:lineRule="atLeast"/>
        <w:ind w:left="0"/>
        <w:contextualSpacing w:val="0"/>
        <w:rPr>
          <w:rFonts w:ascii="Arial" w:hAnsi="Arial" w:cs="Arial"/>
          <w:sz w:val="20"/>
          <w:lang w:val="cs-CZ"/>
        </w:rPr>
      </w:pPr>
    </w:p>
    <w:p w14:paraId="424F949F" w14:textId="77777777" w:rsidR="00FF75DF" w:rsidRPr="00CB7F97" w:rsidRDefault="00FF75DF" w:rsidP="00B82B12">
      <w:pPr>
        <w:pStyle w:val="Odstavecseseznamem1"/>
        <w:spacing w:line="240" w:lineRule="atLeast"/>
        <w:ind w:left="0"/>
        <w:contextualSpacing w:val="0"/>
        <w:rPr>
          <w:rFonts w:ascii="Arial" w:hAnsi="Arial" w:cs="Arial"/>
          <w:sz w:val="20"/>
          <w:lang w:val="cs-CZ"/>
        </w:rPr>
      </w:pPr>
      <w:r w:rsidRPr="00CB7F97">
        <w:rPr>
          <w:rFonts w:ascii="Arial" w:hAnsi="Arial" w:cs="Arial"/>
          <w:sz w:val="20"/>
          <w:lang w:val="cs-CZ"/>
        </w:rPr>
        <w:t xml:space="preserve">Martin Lux, Martina </w:t>
      </w:r>
      <w:proofErr w:type="spellStart"/>
      <w:r w:rsidRPr="00CB7F97">
        <w:rPr>
          <w:rFonts w:ascii="Arial" w:hAnsi="Arial" w:cs="Arial"/>
          <w:sz w:val="20"/>
          <w:lang w:val="cs-CZ"/>
        </w:rPr>
        <w:t>Mikeszová</w:t>
      </w:r>
      <w:proofErr w:type="spellEnd"/>
      <w:r w:rsidRPr="00CB7F97">
        <w:rPr>
          <w:rFonts w:ascii="Arial" w:hAnsi="Arial" w:cs="Arial"/>
          <w:sz w:val="20"/>
          <w:lang w:val="cs-CZ"/>
        </w:rPr>
        <w:t xml:space="preserve">, Petr </w:t>
      </w:r>
      <w:proofErr w:type="spellStart"/>
      <w:r w:rsidRPr="00CB7F97">
        <w:rPr>
          <w:rFonts w:ascii="Arial" w:hAnsi="Arial" w:cs="Arial"/>
          <w:sz w:val="20"/>
          <w:lang w:val="cs-CZ"/>
        </w:rPr>
        <w:t>Sunega</w:t>
      </w:r>
      <w:proofErr w:type="spellEnd"/>
      <w:r w:rsidRPr="00CB7F97">
        <w:rPr>
          <w:rFonts w:ascii="Arial" w:hAnsi="Arial" w:cs="Arial"/>
          <w:sz w:val="20"/>
          <w:lang w:val="cs-CZ"/>
        </w:rPr>
        <w:t>, Podpora dostupnosti bydlení pro lidi akutně ohrožené sociálním vyloučením - mezinárodní perspektiva a návrhy opatření v ČR, Sociologický ústav AV ČR, 2010.</w:t>
      </w:r>
    </w:p>
    <w:p w14:paraId="020574E7" w14:textId="77777777" w:rsidR="00FF75DF" w:rsidRPr="00CB7F97" w:rsidRDefault="00FF75DF" w:rsidP="00B82B12">
      <w:pPr>
        <w:pStyle w:val="Odstavecseseznamem1"/>
        <w:spacing w:line="240" w:lineRule="atLeast"/>
        <w:ind w:left="0"/>
        <w:contextualSpacing w:val="0"/>
        <w:rPr>
          <w:rFonts w:ascii="Arial" w:hAnsi="Arial" w:cs="Arial"/>
          <w:sz w:val="20"/>
          <w:lang w:val="cs-CZ"/>
        </w:rPr>
      </w:pPr>
    </w:p>
    <w:p w14:paraId="26626CEE" w14:textId="77777777" w:rsidR="00FF75DF" w:rsidRPr="00CB7F97" w:rsidRDefault="00FF75DF" w:rsidP="00B82B12">
      <w:pPr>
        <w:pStyle w:val="Odstavecseseznamem1"/>
        <w:spacing w:line="240" w:lineRule="atLeast"/>
        <w:ind w:left="0"/>
        <w:contextualSpacing w:val="0"/>
        <w:rPr>
          <w:rFonts w:ascii="Arial" w:hAnsi="Arial" w:cs="Arial"/>
          <w:sz w:val="20"/>
          <w:lang w:val="cs-CZ"/>
        </w:rPr>
      </w:pPr>
      <w:r w:rsidRPr="00CB7F97">
        <w:rPr>
          <w:rFonts w:ascii="Arial" w:hAnsi="Arial" w:cs="Arial"/>
          <w:sz w:val="20"/>
          <w:lang w:val="cs-CZ"/>
        </w:rPr>
        <w:t>Ministerstvo práce a sociálních věcí, Koncepce prevence a řešení problematiky bezdomovectví do roku 2020. Praha, listopad 2013.</w:t>
      </w:r>
    </w:p>
    <w:p w14:paraId="28F9A3FB" w14:textId="77777777" w:rsidR="00FF75DF" w:rsidRPr="00CB7F97" w:rsidRDefault="00FF75DF" w:rsidP="00B82B12">
      <w:pPr>
        <w:pStyle w:val="Odstavecseseznamem1"/>
        <w:spacing w:line="240" w:lineRule="atLeast"/>
        <w:ind w:left="0"/>
        <w:contextualSpacing w:val="0"/>
        <w:rPr>
          <w:rFonts w:ascii="Arial" w:hAnsi="Arial" w:cs="Arial"/>
          <w:sz w:val="20"/>
          <w:lang w:val="cs-CZ"/>
        </w:rPr>
      </w:pPr>
    </w:p>
    <w:p w14:paraId="0C14A389" w14:textId="74653316" w:rsidR="00FF75DF" w:rsidRPr="00CB7F97" w:rsidRDefault="00FF75DF" w:rsidP="00B82B12">
      <w:pPr>
        <w:jc w:val="both"/>
        <w:rPr>
          <w:rFonts w:ascii="Arial" w:hAnsi="Arial" w:cs="Arial"/>
          <w:sz w:val="20"/>
          <w:szCs w:val="20"/>
        </w:rPr>
      </w:pPr>
      <w:r w:rsidRPr="00CB7F97">
        <w:rPr>
          <w:rFonts w:ascii="Arial" w:hAnsi="Arial" w:cs="Arial"/>
          <w:sz w:val="20"/>
          <w:szCs w:val="20"/>
        </w:rPr>
        <w:t>Ministerstvo vnitra, Souhrn návrhu opatření ke snižování bezpečnostních rizik v sociálně vyloučených lokalitách, materiál předložený vládě pro informaci dne 30. října 2013 (čj. 1172/13)</w:t>
      </w:r>
      <w:r w:rsidR="00E9702E" w:rsidRPr="00CB7F97">
        <w:rPr>
          <w:rFonts w:ascii="Arial" w:hAnsi="Arial" w:cs="Arial"/>
          <w:sz w:val="20"/>
          <w:szCs w:val="20"/>
        </w:rPr>
        <w:t>.</w:t>
      </w:r>
    </w:p>
    <w:p w14:paraId="0ED27FF6" w14:textId="77777777" w:rsidR="00FF75DF" w:rsidRPr="00CB7F97" w:rsidRDefault="00FF75DF" w:rsidP="00B82B12">
      <w:pPr>
        <w:jc w:val="both"/>
        <w:rPr>
          <w:rFonts w:ascii="Arial" w:hAnsi="Arial" w:cs="Arial"/>
          <w:sz w:val="20"/>
          <w:szCs w:val="20"/>
        </w:rPr>
      </w:pPr>
    </w:p>
    <w:p w14:paraId="3C83B4E4" w14:textId="70E644A0" w:rsidR="00FF75DF" w:rsidRDefault="006107FE" w:rsidP="00B82B12">
      <w:pPr>
        <w:pStyle w:val="Textpoznpodarou"/>
        <w:spacing w:after="0" w:line="240" w:lineRule="auto"/>
        <w:jc w:val="both"/>
        <w:rPr>
          <w:rFonts w:ascii="Arial" w:hAnsi="Arial" w:cs="Arial"/>
          <w:sz w:val="20"/>
          <w:szCs w:val="20"/>
          <w:lang w:val="cs-CZ"/>
        </w:rPr>
      </w:pPr>
      <w:r>
        <w:rPr>
          <w:rFonts w:ascii="Arial" w:hAnsi="Arial" w:cs="Arial"/>
          <w:sz w:val="20"/>
          <w:szCs w:val="20"/>
          <w:lang w:val="cs-CZ"/>
        </w:rPr>
        <w:t xml:space="preserve">Jakob </w:t>
      </w:r>
      <w:proofErr w:type="spellStart"/>
      <w:r>
        <w:rPr>
          <w:rFonts w:ascii="Arial" w:hAnsi="Arial" w:cs="Arial"/>
          <w:sz w:val="20"/>
          <w:szCs w:val="20"/>
          <w:lang w:val="cs-CZ"/>
        </w:rPr>
        <w:t>Hurr</w:t>
      </w:r>
      <w:r w:rsidR="00FF75DF" w:rsidRPr="00CB7F97">
        <w:rPr>
          <w:rFonts w:ascii="Arial" w:hAnsi="Arial" w:cs="Arial"/>
          <w:sz w:val="20"/>
          <w:szCs w:val="20"/>
          <w:lang w:val="cs-CZ"/>
        </w:rPr>
        <w:t>le</w:t>
      </w:r>
      <w:proofErr w:type="spellEnd"/>
      <w:r w:rsidR="00FF75DF" w:rsidRPr="00CB7F97">
        <w:rPr>
          <w:rFonts w:ascii="Arial" w:hAnsi="Arial" w:cs="Arial"/>
          <w:sz w:val="20"/>
          <w:szCs w:val="20"/>
          <w:lang w:val="cs-CZ"/>
        </w:rPr>
        <w:t xml:space="preserve"> et al. Monitorovací zpráva občanské společnosti o plnění národní strategie integrace Romů a akčního plánu Dekády v České republice v roce 2012. </w:t>
      </w:r>
      <w:proofErr w:type="spellStart"/>
      <w:r w:rsidR="00FF75DF" w:rsidRPr="00CB7F97">
        <w:rPr>
          <w:rFonts w:ascii="Arial" w:hAnsi="Arial" w:cs="Arial"/>
          <w:sz w:val="20"/>
          <w:szCs w:val="20"/>
          <w:lang w:val="cs-CZ"/>
        </w:rPr>
        <w:t>Decade</w:t>
      </w:r>
      <w:proofErr w:type="spellEnd"/>
      <w:r w:rsidR="00FF75DF" w:rsidRPr="00CB7F97">
        <w:rPr>
          <w:rFonts w:ascii="Arial" w:hAnsi="Arial" w:cs="Arial"/>
          <w:sz w:val="20"/>
          <w:szCs w:val="20"/>
          <w:lang w:val="cs-CZ"/>
        </w:rPr>
        <w:t xml:space="preserve"> </w:t>
      </w:r>
      <w:proofErr w:type="spellStart"/>
      <w:r w:rsidR="00FF75DF" w:rsidRPr="00CB7F97">
        <w:rPr>
          <w:rFonts w:ascii="Arial" w:hAnsi="Arial" w:cs="Arial"/>
          <w:sz w:val="20"/>
          <w:szCs w:val="20"/>
          <w:lang w:val="cs-CZ"/>
        </w:rPr>
        <w:t>of</w:t>
      </w:r>
      <w:proofErr w:type="spellEnd"/>
      <w:r w:rsidR="00FF75DF" w:rsidRPr="00CB7F97">
        <w:rPr>
          <w:rFonts w:ascii="Arial" w:hAnsi="Arial" w:cs="Arial"/>
          <w:sz w:val="20"/>
          <w:szCs w:val="20"/>
          <w:lang w:val="cs-CZ"/>
        </w:rPr>
        <w:t xml:space="preserve"> Roma </w:t>
      </w:r>
      <w:proofErr w:type="spellStart"/>
      <w:r w:rsidR="00FF75DF" w:rsidRPr="00CB7F97">
        <w:rPr>
          <w:rFonts w:ascii="Arial" w:hAnsi="Arial" w:cs="Arial"/>
          <w:sz w:val="20"/>
          <w:szCs w:val="20"/>
          <w:lang w:val="cs-CZ"/>
        </w:rPr>
        <w:t>Inclusi</w:t>
      </w:r>
      <w:r>
        <w:rPr>
          <w:rFonts w:ascii="Arial" w:hAnsi="Arial" w:cs="Arial"/>
          <w:sz w:val="20"/>
          <w:szCs w:val="20"/>
          <w:lang w:val="cs-CZ"/>
        </w:rPr>
        <w:t>on</w:t>
      </w:r>
      <w:proofErr w:type="spellEnd"/>
      <w:r>
        <w:rPr>
          <w:rFonts w:ascii="Arial" w:hAnsi="Arial" w:cs="Arial"/>
          <w:sz w:val="20"/>
          <w:szCs w:val="20"/>
          <w:lang w:val="cs-CZ"/>
        </w:rPr>
        <w:t xml:space="preserve"> </w:t>
      </w:r>
      <w:proofErr w:type="spellStart"/>
      <w:r>
        <w:rPr>
          <w:rFonts w:ascii="Arial" w:hAnsi="Arial" w:cs="Arial"/>
          <w:sz w:val="20"/>
          <w:szCs w:val="20"/>
          <w:lang w:val="cs-CZ"/>
        </w:rPr>
        <w:t>Secretariat</w:t>
      </w:r>
      <w:proofErr w:type="spellEnd"/>
      <w:r>
        <w:rPr>
          <w:rFonts w:ascii="Arial" w:hAnsi="Arial" w:cs="Arial"/>
          <w:sz w:val="20"/>
          <w:szCs w:val="20"/>
          <w:lang w:val="cs-CZ"/>
        </w:rPr>
        <w:t xml:space="preserve"> </w:t>
      </w:r>
      <w:proofErr w:type="spellStart"/>
      <w:r>
        <w:rPr>
          <w:rFonts w:ascii="Arial" w:hAnsi="Arial" w:cs="Arial"/>
          <w:sz w:val="20"/>
          <w:szCs w:val="20"/>
          <w:lang w:val="cs-CZ"/>
        </w:rPr>
        <w:t>Foundation</w:t>
      </w:r>
      <w:proofErr w:type="spellEnd"/>
      <w:r>
        <w:rPr>
          <w:rFonts w:ascii="Arial" w:hAnsi="Arial" w:cs="Arial"/>
          <w:sz w:val="20"/>
          <w:szCs w:val="20"/>
          <w:lang w:val="cs-CZ"/>
        </w:rPr>
        <w:t xml:space="preserve">, 2013, </w:t>
      </w:r>
      <w:hyperlink r:id="rId38" w:history="1">
        <w:r w:rsidRPr="006563A5">
          <w:rPr>
            <w:rStyle w:val="Hypertextovodkaz"/>
            <w:rFonts w:ascii="Arial" w:hAnsi="Arial" w:cs="Arial"/>
            <w:sz w:val="20"/>
            <w:szCs w:val="20"/>
            <w:lang w:val="cs-CZ"/>
          </w:rPr>
          <w:t>http://www.romadecade.org/cms/upload/file/9270_file7_cr_civil-society-monitoring-report_cz.pdf</w:t>
        </w:r>
      </w:hyperlink>
    </w:p>
    <w:p w14:paraId="23BF7555" w14:textId="77777777" w:rsidR="00FF75DF" w:rsidRPr="00CB7F97" w:rsidRDefault="00FF75DF" w:rsidP="00B82B12">
      <w:pPr>
        <w:jc w:val="both"/>
        <w:rPr>
          <w:rFonts w:ascii="Arial" w:hAnsi="Arial" w:cs="Arial"/>
          <w:sz w:val="20"/>
          <w:szCs w:val="20"/>
        </w:rPr>
      </w:pPr>
    </w:p>
    <w:p w14:paraId="030503F1" w14:textId="21015E2E" w:rsidR="00FF75DF" w:rsidRPr="00CB7F97" w:rsidRDefault="00FF75DF" w:rsidP="00B82B12">
      <w:pPr>
        <w:pStyle w:val="Odstavecseseznamem1"/>
        <w:spacing w:line="240" w:lineRule="atLeast"/>
        <w:ind w:left="0"/>
        <w:contextualSpacing w:val="0"/>
        <w:jc w:val="both"/>
        <w:rPr>
          <w:rFonts w:ascii="Arial" w:hAnsi="Arial" w:cs="Arial"/>
          <w:sz w:val="20"/>
          <w:lang w:val="cs-CZ"/>
        </w:rPr>
      </w:pPr>
      <w:r w:rsidRPr="00CB7F97">
        <w:rPr>
          <w:rFonts w:ascii="Arial" w:hAnsi="Arial" w:cs="Arial"/>
          <w:sz w:val="20"/>
          <w:lang w:val="cs-CZ"/>
        </w:rPr>
        <w:t>Sdělení Komise Evropskému parlamentu, Radě, Evropskému hospodářskému a sociálnímu výboru a výboru regionů. Další kroky v provádění vnitrostátních strategií integ</w:t>
      </w:r>
      <w:r w:rsidR="00E9702E" w:rsidRPr="00CB7F97">
        <w:rPr>
          <w:rFonts w:ascii="Arial" w:hAnsi="Arial" w:cs="Arial"/>
          <w:sz w:val="20"/>
          <w:lang w:val="cs-CZ"/>
        </w:rPr>
        <w:t xml:space="preserve">race Romů. </w:t>
      </w:r>
      <w:proofErr w:type="gramStart"/>
      <w:r w:rsidR="00E9702E" w:rsidRPr="00CB7F97">
        <w:rPr>
          <w:rFonts w:ascii="Arial" w:hAnsi="Arial" w:cs="Arial"/>
          <w:sz w:val="20"/>
          <w:lang w:val="cs-CZ"/>
        </w:rPr>
        <w:t>COM(2013</w:t>
      </w:r>
      <w:proofErr w:type="gramEnd"/>
      <w:r w:rsidR="00E9702E" w:rsidRPr="00CB7F97">
        <w:rPr>
          <w:rFonts w:ascii="Arial" w:hAnsi="Arial" w:cs="Arial"/>
          <w:sz w:val="20"/>
          <w:lang w:val="cs-CZ"/>
        </w:rPr>
        <w:t xml:space="preserve">)454 </w:t>
      </w:r>
      <w:proofErr w:type="spellStart"/>
      <w:r w:rsidR="00E9702E" w:rsidRPr="00CB7F97">
        <w:rPr>
          <w:rFonts w:ascii="Arial" w:hAnsi="Arial" w:cs="Arial"/>
          <w:sz w:val="20"/>
          <w:lang w:val="cs-CZ"/>
        </w:rPr>
        <w:t>final</w:t>
      </w:r>
      <w:proofErr w:type="spellEnd"/>
      <w:r w:rsidR="00E9702E" w:rsidRPr="00CB7F97">
        <w:rPr>
          <w:rFonts w:ascii="Arial" w:hAnsi="Arial" w:cs="Arial"/>
          <w:sz w:val="20"/>
          <w:lang w:val="cs-CZ"/>
        </w:rPr>
        <w:t>.</w:t>
      </w:r>
    </w:p>
    <w:p w14:paraId="7274E1A8" w14:textId="77777777" w:rsidR="00FF75DF" w:rsidRPr="00CB7F97" w:rsidRDefault="00FF75DF" w:rsidP="00B82B12">
      <w:pPr>
        <w:jc w:val="both"/>
        <w:rPr>
          <w:rFonts w:ascii="Arial" w:hAnsi="Arial" w:cs="Arial"/>
          <w:sz w:val="20"/>
          <w:szCs w:val="20"/>
        </w:rPr>
      </w:pPr>
    </w:p>
    <w:p w14:paraId="5DFF6A4E" w14:textId="66AC02A3" w:rsidR="00116F32" w:rsidRPr="00CB7F97" w:rsidRDefault="00116F32" w:rsidP="00B82B12">
      <w:pPr>
        <w:pStyle w:val="Textpoznpodarou"/>
        <w:spacing w:after="0" w:line="240" w:lineRule="auto"/>
        <w:rPr>
          <w:rFonts w:ascii="Arial" w:hAnsi="Arial" w:cs="Arial"/>
          <w:sz w:val="20"/>
          <w:szCs w:val="20"/>
          <w:lang w:val="cs-CZ"/>
        </w:rPr>
      </w:pPr>
      <w:r w:rsidRPr="00CB7F97">
        <w:rPr>
          <w:rFonts w:ascii="Arial" w:hAnsi="Arial" w:cs="Arial"/>
          <w:sz w:val="20"/>
          <w:szCs w:val="20"/>
          <w:lang w:val="cs-CZ"/>
        </w:rPr>
        <w:t>Strategie sociálního začleňování 2014–2020. MPSV, 2013.</w:t>
      </w:r>
    </w:p>
    <w:p w14:paraId="3C218ABA" w14:textId="77777777" w:rsidR="00116F32" w:rsidRPr="00CB7F97" w:rsidRDefault="00116F32" w:rsidP="00B82B12">
      <w:pPr>
        <w:pStyle w:val="Textpoznpodarou"/>
        <w:spacing w:after="0" w:line="240" w:lineRule="auto"/>
        <w:rPr>
          <w:rFonts w:ascii="Arial" w:hAnsi="Arial" w:cs="Arial"/>
          <w:sz w:val="20"/>
          <w:szCs w:val="20"/>
          <w:lang w:val="cs-CZ"/>
        </w:rPr>
      </w:pPr>
    </w:p>
    <w:p w14:paraId="0901D137" w14:textId="3B835D97" w:rsidR="00FF75DF" w:rsidRPr="00CB7F97" w:rsidRDefault="00FF75DF" w:rsidP="00B82B12">
      <w:pPr>
        <w:pStyle w:val="Textpoznpodarou"/>
        <w:spacing w:after="0" w:line="240" w:lineRule="auto"/>
        <w:rPr>
          <w:rFonts w:ascii="Arial" w:hAnsi="Arial" w:cs="Arial"/>
          <w:sz w:val="20"/>
          <w:szCs w:val="20"/>
          <w:lang w:val="cs-CZ"/>
        </w:rPr>
      </w:pPr>
      <w:proofErr w:type="spellStart"/>
      <w:r w:rsidRPr="00CB7F97">
        <w:rPr>
          <w:rFonts w:ascii="Arial" w:hAnsi="Arial" w:cs="Arial"/>
          <w:sz w:val="20"/>
          <w:szCs w:val="20"/>
          <w:lang w:val="cs-CZ"/>
        </w:rPr>
        <w:t>Why</w:t>
      </w:r>
      <w:proofErr w:type="spellEnd"/>
      <w:r w:rsidRPr="00CB7F97">
        <w:rPr>
          <w:rFonts w:ascii="Arial" w:hAnsi="Arial" w:cs="Arial"/>
          <w:sz w:val="20"/>
          <w:szCs w:val="20"/>
          <w:lang w:val="cs-CZ"/>
        </w:rPr>
        <w:t xml:space="preserve"> </w:t>
      </w:r>
      <w:proofErr w:type="spellStart"/>
      <w:r w:rsidRPr="00CB7F97">
        <w:rPr>
          <w:rFonts w:ascii="Arial" w:hAnsi="Arial" w:cs="Arial"/>
          <w:sz w:val="20"/>
          <w:szCs w:val="20"/>
          <w:lang w:val="cs-CZ"/>
        </w:rPr>
        <w:t>an</w:t>
      </w:r>
      <w:proofErr w:type="spellEnd"/>
      <w:r w:rsidRPr="00CB7F97">
        <w:rPr>
          <w:rFonts w:ascii="Arial" w:hAnsi="Arial" w:cs="Arial"/>
          <w:sz w:val="20"/>
          <w:szCs w:val="20"/>
          <w:lang w:val="cs-CZ"/>
        </w:rPr>
        <w:t xml:space="preserve"> </w:t>
      </w:r>
      <w:proofErr w:type="spellStart"/>
      <w:r w:rsidRPr="00CB7F97">
        <w:rPr>
          <w:rFonts w:ascii="Arial" w:hAnsi="Arial" w:cs="Arial"/>
          <w:sz w:val="20"/>
          <w:szCs w:val="20"/>
          <w:lang w:val="cs-CZ"/>
        </w:rPr>
        <w:t>European</w:t>
      </w:r>
      <w:proofErr w:type="spellEnd"/>
      <w:r w:rsidRPr="00CB7F97">
        <w:rPr>
          <w:rFonts w:ascii="Arial" w:hAnsi="Arial" w:cs="Arial"/>
          <w:sz w:val="20"/>
          <w:szCs w:val="20"/>
          <w:lang w:val="cs-CZ"/>
        </w:rPr>
        <w:t xml:space="preserve"> Roma Institute?, Non-</w:t>
      </w:r>
      <w:proofErr w:type="spellStart"/>
      <w:r w:rsidRPr="00CB7F97">
        <w:rPr>
          <w:rFonts w:ascii="Arial" w:hAnsi="Arial" w:cs="Arial"/>
          <w:sz w:val="20"/>
          <w:szCs w:val="20"/>
          <w:lang w:val="cs-CZ"/>
        </w:rPr>
        <w:t>paper</w:t>
      </w:r>
      <w:proofErr w:type="spellEnd"/>
      <w:r w:rsidRPr="00CB7F97">
        <w:rPr>
          <w:rFonts w:ascii="Arial" w:hAnsi="Arial" w:cs="Arial"/>
          <w:sz w:val="20"/>
          <w:szCs w:val="20"/>
          <w:lang w:val="cs-CZ"/>
        </w:rPr>
        <w:t xml:space="preserve">, </w:t>
      </w:r>
      <w:proofErr w:type="spellStart"/>
      <w:r w:rsidRPr="00CB7F97">
        <w:rPr>
          <w:rFonts w:ascii="Arial" w:hAnsi="Arial" w:cs="Arial"/>
          <w:sz w:val="20"/>
          <w:szCs w:val="20"/>
          <w:lang w:val="cs-CZ"/>
        </w:rPr>
        <w:t>October</w:t>
      </w:r>
      <w:proofErr w:type="spellEnd"/>
      <w:r w:rsidRPr="00CB7F97">
        <w:rPr>
          <w:rFonts w:ascii="Arial" w:hAnsi="Arial" w:cs="Arial"/>
          <w:sz w:val="20"/>
          <w:szCs w:val="20"/>
          <w:lang w:val="cs-CZ"/>
        </w:rPr>
        <w:t xml:space="preserve"> 21, 2014</w:t>
      </w:r>
      <w:r w:rsidR="00E62539" w:rsidRPr="00CB7F97">
        <w:rPr>
          <w:rFonts w:ascii="Arial" w:hAnsi="Arial" w:cs="Arial"/>
          <w:sz w:val="20"/>
          <w:szCs w:val="20"/>
          <w:lang w:val="cs-CZ"/>
        </w:rPr>
        <w:t>.</w:t>
      </w:r>
    </w:p>
    <w:p w14:paraId="25C3D3AB" w14:textId="77777777" w:rsidR="00FF75DF" w:rsidRPr="00CB7F97" w:rsidRDefault="00FF75DF" w:rsidP="00B82B12">
      <w:pPr>
        <w:jc w:val="both"/>
        <w:rPr>
          <w:rFonts w:ascii="Arial" w:hAnsi="Arial" w:cs="Arial"/>
          <w:sz w:val="20"/>
          <w:szCs w:val="20"/>
        </w:rPr>
      </w:pPr>
    </w:p>
    <w:p w14:paraId="649C12CC" w14:textId="4C86C933" w:rsidR="00FF75DF" w:rsidRPr="00CB7F97" w:rsidRDefault="00FF75DF" w:rsidP="00B82B12">
      <w:pPr>
        <w:pStyle w:val="Odstavecseseznamem1"/>
        <w:spacing w:line="240" w:lineRule="atLeast"/>
        <w:ind w:left="0"/>
        <w:contextualSpacing w:val="0"/>
        <w:jc w:val="both"/>
        <w:rPr>
          <w:rFonts w:ascii="Arial" w:hAnsi="Arial" w:cs="Arial"/>
          <w:sz w:val="20"/>
          <w:lang w:val="cs-CZ"/>
        </w:rPr>
      </w:pPr>
      <w:r w:rsidRPr="00CB7F97">
        <w:rPr>
          <w:rFonts w:ascii="Arial" w:hAnsi="Arial" w:cs="Arial"/>
          <w:sz w:val="20"/>
          <w:lang w:val="cs-CZ"/>
        </w:rPr>
        <w:t xml:space="preserve">Zpráva sdružení ROMEA o stavu romské menšiny za rok 2012, viz </w:t>
      </w:r>
      <w:hyperlink r:id="rId39" w:history="1">
        <w:r w:rsidRPr="00CB7F97">
          <w:rPr>
            <w:rStyle w:val="Hypertextovodkaz"/>
            <w:rFonts w:ascii="Arial" w:hAnsi="Arial" w:cs="Arial"/>
            <w:color w:val="auto"/>
            <w:sz w:val="20"/>
            <w:lang w:val="cs-CZ"/>
          </w:rPr>
          <w:t>http://www.romea.cz/dokumenty/ROMEA-zprava-2012.pdf</w:t>
        </w:r>
      </w:hyperlink>
      <w:r w:rsidR="00E9702E" w:rsidRPr="00CB7F97">
        <w:rPr>
          <w:rStyle w:val="Hypertextovodkaz"/>
          <w:rFonts w:ascii="Arial" w:hAnsi="Arial" w:cs="Arial"/>
          <w:color w:val="auto"/>
          <w:sz w:val="20"/>
          <w:u w:val="none"/>
          <w:lang w:val="cs-CZ"/>
        </w:rPr>
        <w:t>.</w:t>
      </w:r>
    </w:p>
    <w:p w14:paraId="528A077B" w14:textId="77777777" w:rsidR="00FF75DF" w:rsidRPr="00CB7F97" w:rsidRDefault="00FF75DF" w:rsidP="00B82B12">
      <w:pPr>
        <w:pStyle w:val="Odstavecseseznamem1"/>
        <w:spacing w:line="240" w:lineRule="atLeast"/>
        <w:ind w:left="0"/>
        <w:contextualSpacing w:val="0"/>
        <w:jc w:val="both"/>
        <w:rPr>
          <w:rFonts w:ascii="Arial" w:hAnsi="Arial" w:cs="Arial"/>
          <w:sz w:val="20"/>
          <w:lang w:val="cs-CZ"/>
        </w:rPr>
      </w:pPr>
    </w:p>
    <w:p w14:paraId="144DDEB1" w14:textId="239B506C" w:rsidR="00FF75DF" w:rsidRDefault="00FF75DF" w:rsidP="00B82B12">
      <w:pPr>
        <w:pStyle w:val="Odstavecseseznamem1"/>
        <w:spacing w:line="240" w:lineRule="atLeast"/>
        <w:ind w:left="0"/>
        <w:contextualSpacing w:val="0"/>
        <w:jc w:val="both"/>
        <w:rPr>
          <w:rFonts w:ascii="Arial" w:hAnsi="Arial" w:cs="Arial"/>
          <w:sz w:val="20"/>
          <w:lang w:val="cs-CZ"/>
        </w:rPr>
      </w:pPr>
      <w:r w:rsidRPr="00CB7F97">
        <w:rPr>
          <w:rFonts w:ascii="Arial" w:hAnsi="Arial" w:cs="Arial"/>
          <w:sz w:val="20"/>
          <w:lang w:val="cs-CZ"/>
        </w:rPr>
        <w:t xml:space="preserve">Zpráva o situaci romské menšiny v roce 2012, schválena usnesením vlády č. 831 ze dne 27. listopadu 2013, </w:t>
      </w:r>
      <w:hyperlink r:id="rId40" w:history="1">
        <w:r w:rsidR="00E9702E" w:rsidRPr="00CB7F97">
          <w:rPr>
            <w:rStyle w:val="Hypertextovodkaz"/>
            <w:rFonts w:ascii="Arial" w:hAnsi="Arial" w:cs="Arial"/>
            <w:sz w:val="20"/>
            <w:lang w:val="cs-CZ"/>
          </w:rPr>
          <w:t>http://www.vlada.cz/assets/ppov/zalezitosti-romske-komunity/dokumenty/III_Zprava_pripominky_1_11_2013.pdf</w:t>
        </w:r>
      </w:hyperlink>
      <w:r w:rsidRPr="00CB7F97">
        <w:rPr>
          <w:rFonts w:ascii="Arial" w:hAnsi="Arial" w:cs="Arial"/>
          <w:sz w:val="20"/>
          <w:lang w:val="cs-CZ"/>
        </w:rPr>
        <w:t>.</w:t>
      </w:r>
    </w:p>
    <w:p w14:paraId="5976B437" w14:textId="77777777" w:rsidR="003C5ECE" w:rsidRDefault="003C5ECE" w:rsidP="00B82B12">
      <w:pPr>
        <w:pStyle w:val="Odstavecseseznamem1"/>
        <w:spacing w:line="240" w:lineRule="atLeast"/>
        <w:ind w:left="0"/>
        <w:contextualSpacing w:val="0"/>
        <w:jc w:val="both"/>
        <w:rPr>
          <w:rFonts w:ascii="Arial" w:hAnsi="Arial" w:cs="Arial"/>
          <w:sz w:val="20"/>
          <w:lang w:val="cs-CZ"/>
        </w:rPr>
      </w:pPr>
    </w:p>
    <w:p w14:paraId="79C5C7F5" w14:textId="65E4CADF" w:rsidR="003C5ECE" w:rsidRPr="003C5ECE" w:rsidRDefault="003C5ECE" w:rsidP="003C5ECE">
      <w:pPr>
        <w:pStyle w:val="Textpoznpodarou"/>
        <w:spacing w:after="0" w:line="240" w:lineRule="auto"/>
        <w:jc w:val="both"/>
        <w:rPr>
          <w:rFonts w:ascii="Arial" w:hAnsi="Arial" w:cs="Arial"/>
          <w:sz w:val="20"/>
          <w:szCs w:val="20"/>
          <w:lang w:val="cs-CZ"/>
        </w:rPr>
      </w:pPr>
      <w:r w:rsidRPr="003C5ECE">
        <w:rPr>
          <w:rFonts w:ascii="Arial" w:hAnsi="Arial" w:cs="Arial"/>
          <w:sz w:val="20"/>
          <w:szCs w:val="20"/>
          <w:lang w:val="cs-CZ"/>
        </w:rPr>
        <w:t xml:space="preserve">Zpráva o situaci romské menšiny v roce 2013, schválena usnesením vlády č. 902, ze dne 3. listopadu 2014, </w:t>
      </w:r>
      <w:hyperlink r:id="rId41" w:history="1">
        <w:r w:rsidRPr="003C5ECE">
          <w:rPr>
            <w:rStyle w:val="Hypertextovodkaz"/>
            <w:rFonts w:ascii="Arial" w:hAnsi="Arial" w:cs="Arial"/>
            <w:sz w:val="20"/>
            <w:szCs w:val="20"/>
            <w:lang w:val="cs-CZ"/>
          </w:rPr>
          <w:t>http://www.vlada.cz/assets/ppov/zalezitosti-romske-komunity/dokumenty/Zprava-o-stavu-romske-mensiny-2013.pdf</w:t>
        </w:r>
      </w:hyperlink>
      <w:r w:rsidRPr="003C5ECE">
        <w:rPr>
          <w:rFonts w:ascii="Arial" w:hAnsi="Arial" w:cs="Arial"/>
          <w:sz w:val="20"/>
          <w:szCs w:val="20"/>
          <w:lang w:val="cs-CZ"/>
        </w:rPr>
        <w:t xml:space="preserve"> </w:t>
      </w:r>
    </w:p>
    <w:p w14:paraId="0A64DA16" w14:textId="77777777" w:rsidR="00FF75DF" w:rsidRPr="00CB7F97" w:rsidRDefault="00FF75DF" w:rsidP="00B82B12">
      <w:pPr>
        <w:pStyle w:val="Odstavecseseznamem1"/>
        <w:spacing w:line="240" w:lineRule="atLeast"/>
        <w:ind w:left="0"/>
        <w:contextualSpacing w:val="0"/>
        <w:rPr>
          <w:rFonts w:ascii="Arial" w:hAnsi="Arial" w:cs="Arial"/>
          <w:sz w:val="20"/>
          <w:lang w:val="cs-CZ"/>
        </w:rPr>
      </w:pPr>
    </w:p>
    <w:p w14:paraId="5A0F30CB" w14:textId="5A6AA71D" w:rsidR="00FF75DF" w:rsidRPr="00CB7F97" w:rsidRDefault="008A7397" w:rsidP="00B82B12">
      <w:pPr>
        <w:jc w:val="both"/>
        <w:rPr>
          <w:rFonts w:ascii="Arial" w:hAnsi="Arial" w:cs="Arial"/>
          <w:sz w:val="20"/>
          <w:szCs w:val="20"/>
        </w:rPr>
      </w:pPr>
      <w:r w:rsidRPr="00CB7F97">
        <w:rPr>
          <w:rFonts w:ascii="Arial" w:hAnsi="Arial" w:cs="Arial"/>
          <w:sz w:val="20"/>
          <w:szCs w:val="20"/>
        </w:rPr>
        <w:t xml:space="preserve">Ministerstvo zdravotnictví, Zpráva o zdraví obyvatel České republiky (2014): </w:t>
      </w:r>
      <w:hyperlink r:id="rId42" w:history="1">
        <w:r w:rsidR="00E9702E" w:rsidRPr="00CB7F97">
          <w:rPr>
            <w:rStyle w:val="Hypertextovodkaz"/>
            <w:rFonts w:ascii="Arial" w:hAnsi="Arial" w:cs="Arial"/>
            <w:sz w:val="20"/>
            <w:szCs w:val="20"/>
          </w:rPr>
          <w:t>http://www.mzcr.cz/Verejne/dokumenty/zprava-o-zdravi-obyvatel-ceske-republiky2014-_9420_3016_5.html</w:t>
        </w:r>
      </w:hyperlink>
      <w:r w:rsidR="00E9702E" w:rsidRPr="00CB7F97">
        <w:rPr>
          <w:rFonts w:ascii="Arial" w:hAnsi="Arial" w:cs="Arial"/>
          <w:sz w:val="20"/>
          <w:szCs w:val="20"/>
        </w:rPr>
        <w:t>.</w:t>
      </w:r>
    </w:p>
    <w:p w14:paraId="2007FA2A" w14:textId="4899F820" w:rsidR="00E9702E" w:rsidRPr="00CB7F97" w:rsidRDefault="00E9702E">
      <w:pPr>
        <w:rPr>
          <w:rFonts w:ascii="Arial" w:hAnsi="Arial" w:cs="Arial"/>
          <w:sz w:val="20"/>
          <w:szCs w:val="20"/>
        </w:rPr>
      </w:pPr>
      <w:r w:rsidRPr="00CB7F97">
        <w:rPr>
          <w:rFonts w:ascii="Arial" w:hAnsi="Arial" w:cs="Arial"/>
          <w:sz w:val="20"/>
          <w:szCs w:val="20"/>
        </w:rPr>
        <w:br w:type="page"/>
      </w:r>
    </w:p>
    <w:p w14:paraId="23564314" w14:textId="77777777" w:rsidR="00FF75DF" w:rsidRPr="00CB7F97" w:rsidRDefault="00FF75DF" w:rsidP="00B82B12">
      <w:pPr>
        <w:pStyle w:val="Odstavecseseznamem1"/>
        <w:spacing w:before="240" w:after="120" w:line="240" w:lineRule="atLeast"/>
        <w:ind w:left="0"/>
        <w:contextualSpacing w:val="0"/>
        <w:jc w:val="both"/>
        <w:rPr>
          <w:rFonts w:ascii="Arial" w:hAnsi="Arial" w:cs="Arial"/>
          <w:b/>
          <w:sz w:val="20"/>
          <w:lang w:val="cs-CZ"/>
        </w:rPr>
      </w:pPr>
      <w:r w:rsidRPr="00CB7F97">
        <w:rPr>
          <w:rFonts w:ascii="Arial" w:hAnsi="Arial" w:cs="Arial"/>
          <w:b/>
          <w:sz w:val="20"/>
          <w:lang w:val="cs-CZ"/>
        </w:rPr>
        <w:lastRenderedPageBreak/>
        <w:t>Zpracovatelé strategie</w:t>
      </w:r>
    </w:p>
    <w:p w14:paraId="3F58211F" w14:textId="77777777" w:rsidR="00FF75DF" w:rsidRPr="002E53E8" w:rsidRDefault="00FF75DF" w:rsidP="00B82B12">
      <w:pPr>
        <w:pStyle w:val="Odstavecseseznamem1"/>
        <w:spacing w:before="240" w:after="120" w:line="240" w:lineRule="atLeast"/>
        <w:ind w:left="0"/>
        <w:contextualSpacing w:val="0"/>
        <w:jc w:val="both"/>
        <w:rPr>
          <w:rFonts w:ascii="Arial" w:hAnsi="Arial" w:cs="Arial"/>
          <w:sz w:val="20"/>
          <w:lang w:val="cs-CZ"/>
        </w:rPr>
      </w:pPr>
      <w:r w:rsidRPr="00CB7F97">
        <w:rPr>
          <w:rFonts w:ascii="Arial" w:hAnsi="Arial" w:cs="Arial"/>
          <w:sz w:val="20"/>
          <w:lang w:val="cs-CZ"/>
        </w:rPr>
        <w:t>Zpracovatelem Strategie romské integrace je Odbor lidských práv a ochrany menšin Úřadu vlády, Kancelář Rady vlády pro záležitosti romské menšiny ve spolupráci s Pracovní skupinou pro přípravu koncepce, ustavené Výborem pro spolupráci se samosprávami a koncepci romské integrace Rady vlády pro záležitosti romské menšiny.</w:t>
      </w:r>
    </w:p>
    <w:sectPr w:rsidR="00FF75DF" w:rsidRPr="002E53E8" w:rsidSect="00AD2661">
      <w:footerReference w:type="even" r:id="rId43"/>
      <w:footerReference w:type="default" r:id="rId44"/>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CF6D1" w14:textId="77777777" w:rsidR="001F76FA" w:rsidRDefault="001F76FA">
      <w:r>
        <w:separator/>
      </w:r>
    </w:p>
  </w:endnote>
  <w:endnote w:type="continuationSeparator" w:id="0">
    <w:p w14:paraId="57D2D4D7" w14:textId="77777777" w:rsidR="001F76FA" w:rsidRDefault="001F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C3CDB" w14:textId="77777777" w:rsidR="00E94194" w:rsidRDefault="00E94194" w:rsidP="008E599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4F775AD" w14:textId="77777777" w:rsidR="00E94194" w:rsidRDefault="00E9419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E1679" w14:textId="77777777" w:rsidR="00E94194" w:rsidRPr="00087855" w:rsidRDefault="00E94194" w:rsidP="008E599C">
    <w:pPr>
      <w:pStyle w:val="Zpat"/>
      <w:framePr w:wrap="around" w:vAnchor="text" w:hAnchor="margin" w:xAlign="center" w:y="1"/>
      <w:rPr>
        <w:rStyle w:val="slostrnky"/>
        <w:rFonts w:ascii="Arial" w:hAnsi="Arial" w:cs="Arial"/>
        <w:sz w:val="18"/>
        <w:szCs w:val="18"/>
      </w:rPr>
    </w:pPr>
    <w:r w:rsidRPr="00087855">
      <w:rPr>
        <w:rStyle w:val="slostrnky"/>
        <w:rFonts w:ascii="Arial" w:hAnsi="Arial" w:cs="Arial"/>
        <w:sz w:val="18"/>
        <w:szCs w:val="18"/>
      </w:rPr>
      <w:fldChar w:fldCharType="begin"/>
    </w:r>
    <w:r w:rsidRPr="00087855">
      <w:rPr>
        <w:rStyle w:val="slostrnky"/>
        <w:rFonts w:ascii="Arial" w:hAnsi="Arial" w:cs="Arial"/>
        <w:sz w:val="18"/>
        <w:szCs w:val="18"/>
      </w:rPr>
      <w:instrText xml:space="preserve">PAGE  </w:instrText>
    </w:r>
    <w:r w:rsidRPr="00087855">
      <w:rPr>
        <w:rStyle w:val="slostrnky"/>
        <w:rFonts w:ascii="Arial" w:hAnsi="Arial" w:cs="Arial"/>
        <w:sz w:val="18"/>
        <w:szCs w:val="18"/>
      </w:rPr>
      <w:fldChar w:fldCharType="separate"/>
    </w:r>
    <w:r w:rsidR="006228D2">
      <w:rPr>
        <w:rStyle w:val="slostrnky"/>
        <w:rFonts w:ascii="Arial" w:hAnsi="Arial" w:cs="Arial"/>
        <w:noProof/>
        <w:sz w:val="18"/>
        <w:szCs w:val="18"/>
      </w:rPr>
      <w:t>99</w:t>
    </w:r>
    <w:r w:rsidRPr="00087855">
      <w:rPr>
        <w:rStyle w:val="slostrnky"/>
        <w:rFonts w:ascii="Arial" w:hAnsi="Arial" w:cs="Arial"/>
        <w:sz w:val="18"/>
        <w:szCs w:val="18"/>
      </w:rPr>
      <w:fldChar w:fldCharType="end"/>
    </w:r>
  </w:p>
  <w:p w14:paraId="19810BEE" w14:textId="77777777" w:rsidR="00E94194" w:rsidRPr="00435977" w:rsidRDefault="00E94194" w:rsidP="00EC6C49">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3072D" w14:textId="77777777" w:rsidR="001F76FA" w:rsidRDefault="001F76FA">
      <w:r>
        <w:separator/>
      </w:r>
    </w:p>
  </w:footnote>
  <w:footnote w:type="continuationSeparator" w:id="0">
    <w:p w14:paraId="29325BBC" w14:textId="77777777" w:rsidR="001F76FA" w:rsidRDefault="001F76FA">
      <w:r>
        <w:continuationSeparator/>
      </w:r>
    </w:p>
  </w:footnote>
  <w:footnote w:id="1">
    <w:p w14:paraId="2A214DA8"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Usnesení vlády ČR ze dne 29. října 1997 č. 686 ke Zprávě o situaci romské komunity v ČR a k současné situaci v romské komunitě.</w:t>
      </w:r>
    </w:p>
  </w:footnote>
  <w:footnote w:id="2">
    <w:p w14:paraId="5AACE98A"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Usnesení vlády ČR ze dne 14. června 2000 č. 599.</w:t>
      </w:r>
    </w:p>
  </w:footnote>
  <w:footnote w:id="3">
    <w:p w14:paraId="36884639" w14:textId="77777777" w:rsidR="00E94194" w:rsidRPr="00CB7F97" w:rsidRDefault="00E94194" w:rsidP="00E9702E">
      <w:pPr>
        <w:jc w:val="both"/>
        <w:rPr>
          <w:rFonts w:ascii="Arial" w:hAnsi="Arial" w:cs="Arial"/>
          <w:sz w:val="16"/>
          <w:szCs w:val="16"/>
        </w:rPr>
      </w:pPr>
      <w:r w:rsidRPr="00CB7F97">
        <w:rPr>
          <w:rStyle w:val="Znakapoznpodarou"/>
          <w:rFonts w:ascii="Arial" w:hAnsi="Arial" w:cs="Arial"/>
          <w:sz w:val="16"/>
          <w:szCs w:val="16"/>
        </w:rPr>
        <w:footnoteRef/>
      </w:r>
      <w:r w:rsidRPr="00CB7F97">
        <w:rPr>
          <w:rFonts w:ascii="Arial" w:hAnsi="Arial" w:cs="Arial"/>
          <w:sz w:val="16"/>
          <w:szCs w:val="16"/>
        </w:rPr>
        <w:t xml:space="preserve"> Viz Ministerstvo vnitra, Souhrn návrhu opatření ke snižování bezpečnostních rizik v sociálně vyloučených lokalitách, materiál předložený vládě ČR pro informaci dne 30. října 2013 (čj. 1172/13).</w:t>
      </w:r>
    </w:p>
  </w:footnote>
  <w:footnote w:id="4">
    <w:p w14:paraId="24FAD28C" w14:textId="1C8DDB03"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Toto uvádí s odkazem na další zdroje OP Z, upozorňuje však současně, že přesná data neexistují.</w:t>
      </w:r>
    </w:p>
  </w:footnote>
  <w:footnote w:id="5">
    <w:p w14:paraId="456C1688"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Diskurz, jehož klíčovým pojmem byla „vyloučená romské lokalita“, a který se u nás zformoval přibližně před deseti lety, je tak nahrazen diskurzem, který operuje s pojmem „vyloučená lokalita“. Toto má dopady pro praxi i pro stanovení finančních priorit, zejména ve vztahu k novému programovému období EU. Určitý ideový konflikt je zřejmý. Ukázal se například při tvorbě zadání největší současné studie „Analýzy sociálně vyloučených lokalit“. Romští členové, stejně jako předseda příslušné pracovní skupiny, která se na MPSV realizací analýzy zabývá, označili za méně vhodné vypustit z názvu dokumentace, že se jedná o analýzu sociálně vyloučených </w:t>
      </w:r>
      <w:r w:rsidRPr="00CB7F97">
        <w:rPr>
          <w:rFonts w:ascii="Arial" w:hAnsi="Arial" w:cs="Arial"/>
          <w:sz w:val="16"/>
          <w:szCs w:val="16"/>
          <w:u w:val="single"/>
          <w:lang w:val="cs-CZ"/>
        </w:rPr>
        <w:t>romských lokalit</w:t>
      </w:r>
      <w:r w:rsidRPr="00CB7F97">
        <w:rPr>
          <w:rFonts w:ascii="Arial" w:hAnsi="Arial" w:cs="Arial"/>
          <w:sz w:val="16"/>
          <w:szCs w:val="16"/>
          <w:lang w:val="cs-CZ"/>
        </w:rPr>
        <w:t xml:space="preserve">. Toto nebylo reflektováno, vyhlašovatel se přiklonil k obecnějšímu trendu, který směřoval k tomu, že by se mělo jednat o analýzu sociálně vyloučených lokalit, bez označení romských. </w:t>
      </w:r>
    </w:p>
  </w:footnote>
  <w:footnote w:id="6">
    <w:p w14:paraId="5EA938CB"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Například nevíme, jaká je celková nezaměstnanost romské populace, její vzdělanostní složení apod. Neznáme-li tuto „startovací čáru“, je obtížené formulovat cíle, jichž chceme dosáhnout. Tato situace je velkou výzvou nejen pro státní správu, ale též pro statistiky a akademickou obec. Naprostá většina studií o romské menšině z posledních let se soustřeďuje na poznání, analýzu osob, které žijí v tzv. sociálně vyloučených lokalitách.</w:t>
      </w:r>
    </w:p>
  </w:footnote>
  <w:footnote w:id="7">
    <w:p w14:paraId="1CF4B856"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Například bod 16 Závěrečných doporučení Výboru OSN pro odstranění rasové diskriminace ze září 2012, dostupné na </w:t>
      </w:r>
      <w:hyperlink r:id="rId1" w:history="1">
        <w:r w:rsidRPr="00CB7F97">
          <w:rPr>
            <w:rStyle w:val="Hypertextovodkaz"/>
            <w:rFonts w:ascii="Arial" w:hAnsi="Arial" w:cs="Arial"/>
            <w:color w:val="auto"/>
            <w:sz w:val="16"/>
            <w:szCs w:val="16"/>
            <w:lang w:val="cs-CZ"/>
          </w:rPr>
          <w:t>http://www.vlada.cz/assets/ppov/rlp/dokumenty/zpravy-plneni-mezin-umluv/Zaverecna-doporuceni-Vyboru-pro-odstraneni-rasove-diskriminace_1.doc</w:t>
        </w:r>
      </w:hyperlink>
      <w:r w:rsidRPr="00CB7F97">
        <w:rPr>
          <w:rFonts w:ascii="Arial" w:hAnsi="Arial" w:cs="Arial"/>
          <w:sz w:val="16"/>
          <w:szCs w:val="16"/>
          <w:lang w:val="cs-CZ"/>
        </w:rPr>
        <w:t xml:space="preserve"> </w:t>
      </w:r>
    </w:p>
  </w:footnote>
  <w:footnote w:id="8">
    <w:p w14:paraId="735086FE" w14:textId="78DB90EB"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Témata byla definována v roce 2013 na základě analýzy výstupů monitorovacích orgánů Rady Evropy. Jsou jimi: 1. sociální vyloučení a diskriminace Romů, 2. xenofobní a netolerantní postoje k Romům, i ze strany médií a v politice a 3. hospodářská kriminalita (praní špinavých peněz, korupce). Identifikace témat byla prvním krokem třífázového procesu přijatého v rámci pokračující reformy monitoringu ze strany Rady Evropy, následovat by měl dialog o přijatých opatřeních završený určením možných oblastí spolupráce členského státu s orgány Rady Evropy.</w:t>
      </w:r>
    </w:p>
  </w:footnote>
  <w:footnote w:id="9">
    <w:p w14:paraId="7357B09C" w14:textId="7254970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Z těchto údajů vycházejí ve své práci shodně Rada Evropy, Evropská komise a Agentura EU pro základní práva. Viz </w:t>
      </w:r>
      <w:hyperlink r:id="rId2" w:history="1">
        <w:r w:rsidRPr="00CB7F97">
          <w:rPr>
            <w:rStyle w:val="Hypertextovodkaz"/>
            <w:rFonts w:ascii="Arial" w:hAnsi="Arial" w:cs="Arial"/>
            <w:color w:val="auto"/>
            <w:sz w:val="16"/>
            <w:szCs w:val="16"/>
            <w:lang w:val="cs-CZ"/>
          </w:rPr>
          <w:t>http://hub.coe.int/web/coe-portal/roma</w:t>
        </w:r>
      </w:hyperlink>
      <w:r w:rsidRPr="00CB7F97">
        <w:rPr>
          <w:rFonts w:ascii="Arial" w:hAnsi="Arial" w:cs="Arial"/>
          <w:sz w:val="16"/>
          <w:szCs w:val="16"/>
          <w:lang w:val="cs-CZ"/>
        </w:rPr>
        <w:t>,</w:t>
      </w:r>
      <w:r w:rsidRPr="00746800">
        <w:rPr>
          <w:rFonts w:ascii="Arial" w:hAnsi="Arial" w:cs="Arial"/>
          <w:sz w:val="4"/>
          <w:szCs w:val="4"/>
          <w:lang w:val="cs-CZ"/>
        </w:rPr>
        <w:t xml:space="preserve"> </w:t>
      </w:r>
      <w:hyperlink r:id="rId3" w:history="1">
        <w:r w:rsidRPr="00CB7F97">
          <w:rPr>
            <w:rStyle w:val="Hypertextovodkaz"/>
            <w:rFonts w:ascii="Arial" w:hAnsi="Arial" w:cs="Arial"/>
            <w:color w:val="auto"/>
            <w:sz w:val="16"/>
            <w:szCs w:val="16"/>
            <w:lang w:val="cs-CZ"/>
          </w:rPr>
          <w:t>http://ec.europa.eu/justice/discrimination/roma/index_en.htm</w:t>
        </w:r>
      </w:hyperlink>
      <w:r w:rsidRPr="00CB7F97">
        <w:rPr>
          <w:rFonts w:ascii="Arial" w:hAnsi="Arial" w:cs="Arial"/>
          <w:sz w:val="16"/>
          <w:szCs w:val="16"/>
          <w:lang w:val="cs-CZ"/>
        </w:rPr>
        <w:t xml:space="preserve">, </w:t>
      </w:r>
      <w:hyperlink r:id="rId4" w:history="1">
        <w:r w:rsidRPr="00CB7F97">
          <w:rPr>
            <w:rStyle w:val="Hypertextovodkaz"/>
            <w:rFonts w:ascii="Arial" w:hAnsi="Arial" w:cs="Arial"/>
            <w:color w:val="auto"/>
            <w:sz w:val="16"/>
            <w:szCs w:val="16"/>
            <w:lang w:val="cs-CZ"/>
          </w:rPr>
          <w:t>http://fra.europa.eu/en/theme/roma</w:t>
        </w:r>
      </w:hyperlink>
      <w:r w:rsidRPr="00CB7F97">
        <w:rPr>
          <w:rStyle w:val="Hypertextovodkaz"/>
          <w:rFonts w:ascii="Arial" w:hAnsi="Arial" w:cs="Arial"/>
          <w:color w:val="auto"/>
          <w:sz w:val="16"/>
          <w:szCs w:val="16"/>
          <w:lang w:val="cs-CZ"/>
        </w:rPr>
        <w:t>.</w:t>
      </w:r>
    </w:p>
  </w:footnote>
  <w:footnote w:id="10">
    <w:p w14:paraId="061F5812"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Rada Evropy, </w:t>
      </w:r>
      <w:proofErr w:type="spellStart"/>
      <w:r w:rsidRPr="00CB7F97">
        <w:rPr>
          <w:rFonts w:ascii="Arial" w:hAnsi="Arial" w:cs="Arial"/>
          <w:sz w:val="16"/>
          <w:szCs w:val="16"/>
          <w:lang w:val="cs-CZ"/>
        </w:rPr>
        <w:t>Estimates</w:t>
      </w:r>
      <w:proofErr w:type="spellEnd"/>
      <w:r w:rsidRPr="00CB7F97">
        <w:rPr>
          <w:rFonts w:ascii="Arial" w:hAnsi="Arial" w:cs="Arial"/>
          <w:sz w:val="16"/>
          <w:szCs w:val="16"/>
          <w:lang w:val="cs-CZ"/>
        </w:rPr>
        <w:t xml:space="preserve"> on Roma </w:t>
      </w:r>
      <w:proofErr w:type="spellStart"/>
      <w:r w:rsidRPr="00CB7F97">
        <w:rPr>
          <w:rFonts w:ascii="Arial" w:hAnsi="Arial" w:cs="Arial"/>
          <w:sz w:val="16"/>
          <w:szCs w:val="16"/>
          <w:lang w:val="cs-CZ"/>
        </w:rPr>
        <w:t>Population</w:t>
      </w:r>
      <w:proofErr w:type="spellEnd"/>
      <w:r w:rsidRPr="00CB7F97">
        <w:rPr>
          <w:rFonts w:ascii="Arial" w:hAnsi="Arial" w:cs="Arial"/>
          <w:sz w:val="16"/>
          <w:szCs w:val="16"/>
          <w:lang w:val="cs-CZ"/>
        </w:rPr>
        <w:t xml:space="preserve"> in </w:t>
      </w:r>
      <w:proofErr w:type="spellStart"/>
      <w:r w:rsidRPr="00CB7F97">
        <w:rPr>
          <w:rFonts w:ascii="Arial" w:hAnsi="Arial" w:cs="Arial"/>
          <w:sz w:val="16"/>
          <w:szCs w:val="16"/>
          <w:lang w:val="cs-CZ"/>
        </w:rPr>
        <w:t>European</w:t>
      </w:r>
      <w:proofErr w:type="spellEnd"/>
      <w:r w:rsidRPr="00CB7F97">
        <w:rPr>
          <w:rFonts w:ascii="Arial" w:hAnsi="Arial" w:cs="Arial"/>
          <w:sz w:val="16"/>
          <w:szCs w:val="16"/>
          <w:lang w:val="cs-CZ"/>
        </w:rPr>
        <w:t xml:space="preserve"> </w:t>
      </w:r>
      <w:proofErr w:type="spellStart"/>
      <w:r w:rsidRPr="00CB7F97">
        <w:rPr>
          <w:rFonts w:ascii="Arial" w:hAnsi="Arial" w:cs="Arial"/>
          <w:sz w:val="16"/>
          <w:szCs w:val="16"/>
          <w:lang w:val="cs-CZ"/>
        </w:rPr>
        <w:t>Countries</w:t>
      </w:r>
      <w:proofErr w:type="spellEnd"/>
      <w:r w:rsidRPr="00CB7F97">
        <w:rPr>
          <w:rFonts w:ascii="Arial" w:hAnsi="Arial" w:cs="Arial"/>
          <w:sz w:val="16"/>
          <w:szCs w:val="16"/>
          <w:lang w:val="cs-CZ"/>
        </w:rPr>
        <w:t xml:space="preserve">, </w:t>
      </w:r>
      <w:hyperlink r:id="rId5" w:history="1">
        <w:r w:rsidRPr="00CB7F97">
          <w:rPr>
            <w:rStyle w:val="Hypertextovodkaz"/>
            <w:rFonts w:ascii="Arial" w:hAnsi="Arial" w:cs="Arial"/>
            <w:color w:val="auto"/>
            <w:sz w:val="16"/>
            <w:szCs w:val="16"/>
            <w:lang w:val="cs-CZ"/>
          </w:rPr>
          <w:t>http://hub.coe.int/web/coe-portal/roma</w:t>
        </w:r>
      </w:hyperlink>
      <w:r w:rsidRPr="00CB7F97">
        <w:rPr>
          <w:rFonts w:ascii="Arial" w:hAnsi="Arial" w:cs="Arial"/>
          <w:sz w:val="16"/>
          <w:szCs w:val="16"/>
          <w:lang w:val="cs-CZ"/>
        </w:rPr>
        <w:t>.</w:t>
      </w:r>
    </w:p>
  </w:footnote>
  <w:footnote w:id="11">
    <w:p w14:paraId="7B8266B4" w14:textId="71262A1F"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Sdělení Komise Evropskému parlamentu, Radě, Evropskému hospodářskému a sociálnímu výboru a Výboru regionů ze dne 5. dubna 2011, Rámec EU pro vnitrostátní strategie integrace Romů do roku 2020. Viz </w:t>
      </w:r>
      <w:hyperlink r:id="rId6" w:history="1">
        <w:r w:rsidRPr="00CB7F97">
          <w:rPr>
            <w:rStyle w:val="Hypertextovodkaz"/>
            <w:rFonts w:ascii="Arial" w:hAnsi="Arial" w:cs="Arial"/>
            <w:color w:val="auto"/>
            <w:sz w:val="16"/>
            <w:szCs w:val="16"/>
            <w:lang w:val="cs-CZ"/>
          </w:rPr>
          <w:t>http://eur-lex.europa.eu/LexUriServ/LexUriServ.do?uri=OJ:C:2011:258:0006:0009:CS:PDF</w:t>
        </w:r>
      </w:hyperlink>
      <w:r w:rsidRPr="00CB7F97">
        <w:rPr>
          <w:rFonts w:ascii="Arial" w:hAnsi="Arial" w:cs="Arial"/>
          <w:sz w:val="16"/>
          <w:szCs w:val="16"/>
          <w:lang w:val="cs-CZ"/>
        </w:rPr>
        <w:t xml:space="preserve"> </w:t>
      </w:r>
    </w:p>
  </w:footnote>
  <w:footnote w:id="12">
    <w:p w14:paraId="54AB021F" w14:textId="3232E2CD"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Této pracovní skupiny se účastní deset členských zemí EU, včetně ČR a odborníci z mezinárodních organizací.</w:t>
      </w:r>
    </w:p>
  </w:footnote>
  <w:footnote w:id="13">
    <w:p w14:paraId="3F7D4D7B"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Doporučení Rady ze dne 9. prosince 2013 o účinných opatřeních v oblasti integrace Romů v členských státech, </w:t>
      </w:r>
      <w:proofErr w:type="spellStart"/>
      <w:r w:rsidRPr="00CB7F97">
        <w:rPr>
          <w:rFonts w:ascii="Arial" w:hAnsi="Arial" w:cs="Arial"/>
          <w:sz w:val="16"/>
          <w:szCs w:val="16"/>
          <w:lang w:val="cs-CZ"/>
        </w:rPr>
        <w:t>Úř</w:t>
      </w:r>
      <w:proofErr w:type="spellEnd"/>
      <w:r w:rsidRPr="00CB7F97">
        <w:rPr>
          <w:rFonts w:ascii="Arial" w:hAnsi="Arial" w:cs="Arial"/>
          <w:sz w:val="16"/>
          <w:szCs w:val="16"/>
          <w:lang w:val="cs-CZ"/>
        </w:rPr>
        <w:t xml:space="preserve">. </w:t>
      </w:r>
      <w:proofErr w:type="spellStart"/>
      <w:proofErr w:type="gramStart"/>
      <w:r w:rsidRPr="00CB7F97">
        <w:rPr>
          <w:rFonts w:ascii="Arial" w:hAnsi="Arial" w:cs="Arial"/>
          <w:sz w:val="16"/>
          <w:szCs w:val="16"/>
          <w:lang w:val="cs-CZ"/>
        </w:rPr>
        <w:t>věst</w:t>
      </w:r>
      <w:proofErr w:type="spellEnd"/>
      <w:proofErr w:type="gramEnd"/>
      <w:r w:rsidRPr="00CB7F97">
        <w:rPr>
          <w:rFonts w:ascii="Arial" w:hAnsi="Arial" w:cs="Arial"/>
          <w:sz w:val="16"/>
          <w:szCs w:val="16"/>
          <w:lang w:val="cs-CZ"/>
        </w:rPr>
        <w:t xml:space="preserve">. C 378, </w:t>
      </w:r>
      <w:proofErr w:type="gramStart"/>
      <w:r w:rsidRPr="00CB7F97">
        <w:rPr>
          <w:rFonts w:ascii="Arial" w:hAnsi="Arial" w:cs="Arial"/>
          <w:sz w:val="16"/>
          <w:szCs w:val="16"/>
          <w:lang w:val="cs-CZ"/>
        </w:rPr>
        <w:t>24.12.2013</w:t>
      </w:r>
      <w:proofErr w:type="gramEnd"/>
      <w:r w:rsidRPr="00CB7F97">
        <w:rPr>
          <w:rFonts w:ascii="Arial" w:hAnsi="Arial" w:cs="Arial"/>
          <w:sz w:val="16"/>
          <w:szCs w:val="16"/>
          <w:lang w:val="cs-CZ"/>
        </w:rPr>
        <w:t xml:space="preserve">, </w:t>
      </w:r>
      <w:hyperlink r:id="rId7" w:history="1">
        <w:r w:rsidRPr="00CB7F97">
          <w:rPr>
            <w:rStyle w:val="Hypertextovodkaz"/>
            <w:rFonts w:ascii="Arial" w:hAnsi="Arial" w:cs="Arial"/>
            <w:color w:val="auto"/>
            <w:sz w:val="16"/>
            <w:szCs w:val="16"/>
            <w:lang w:val="cs-CZ"/>
          </w:rPr>
          <w:t>http://eur-lex.europa.eu/LexUriServ/LexUriServ.do?uri=OJ:C:2013:378:0001:0007:CS:PDF</w:t>
        </w:r>
      </w:hyperlink>
      <w:r w:rsidRPr="00CB7F97">
        <w:rPr>
          <w:rFonts w:ascii="Arial" w:hAnsi="Arial" w:cs="Arial"/>
          <w:sz w:val="16"/>
          <w:szCs w:val="16"/>
          <w:lang w:val="cs-CZ"/>
        </w:rPr>
        <w:t xml:space="preserve"> </w:t>
      </w:r>
    </w:p>
  </w:footnote>
  <w:footnote w:id="14">
    <w:p w14:paraId="77785025" w14:textId="418B0C27" w:rsidR="00E94194" w:rsidRPr="00CB7F97" w:rsidRDefault="00E94194" w:rsidP="00E9702E">
      <w:pPr>
        <w:pStyle w:val="Textpoznpodarou"/>
        <w:spacing w:after="0" w:line="240" w:lineRule="auto"/>
        <w:rPr>
          <w:rFonts w:ascii="Arial" w:hAnsi="Arial" w:cs="Arial"/>
          <w:sz w:val="16"/>
          <w:szCs w:val="16"/>
          <w:lang w:val="cs-CZ"/>
        </w:rPr>
      </w:pPr>
      <w:r w:rsidRPr="00CB7F97">
        <w:rPr>
          <w:rStyle w:val="Znakapoznpodarou"/>
          <w:rFonts w:ascii="Arial" w:hAnsi="Arial" w:cs="Arial"/>
          <w:sz w:val="16"/>
          <w:szCs w:val="16"/>
        </w:rPr>
        <w:footnoteRef/>
      </w:r>
      <w:r w:rsidRPr="00CB7F97">
        <w:rPr>
          <w:rFonts w:ascii="Arial" w:hAnsi="Arial" w:cs="Arial"/>
          <w:sz w:val="16"/>
          <w:szCs w:val="16"/>
        </w:rPr>
        <w:t xml:space="preserve"> </w:t>
      </w:r>
      <w:r w:rsidRPr="00CB7F97">
        <w:rPr>
          <w:rFonts w:ascii="Arial" w:hAnsi="Arial" w:cs="Arial"/>
          <w:sz w:val="16"/>
          <w:szCs w:val="16"/>
          <w:lang w:val="cs-CZ"/>
        </w:rPr>
        <w:t>Pojem „neromské obyvatelstvo/</w:t>
      </w:r>
      <w:proofErr w:type="spellStart"/>
      <w:r w:rsidRPr="00CB7F97">
        <w:rPr>
          <w:rFonts w:ascii="Arial" w:hAnsi="Arial" w:cs="Arial"/>
          <w:sz w:val="16"/>
          <w:szCs w:val="16"/>
          <w:lang w:val="cs-CZ"/>
        </w:rPr>
        <w:t>Nerom</w:t>
      </w:r>
      <w:proofErr w:type="spellEnd"/>
      <w:r w:rsidRPr="00CB7F97">
        <w:rPr>
          <w:rFonts w:ascii="Arial" w:hAnsi="Arial" w:cs="Arial"/>
          <w:sz w:val="16"/>
          <w:szCs w:val="16"/>
          <w:lang w:val="cs-CZ"/>
        </w:rPr>
        <w:t>“ je zvolen pro označení obecné populace žijící ve stejné oblasti jako Romové nebo v jejich nejbližším sousedství.</w:t>
      </w:r>
    </w:p>
  </w:footnote>
  <w:footnote w:id="15">
    <w:p w14:paraId="451248F1" w14:textId="77777777" w:rsidR="00E94194" w:rsidRPr="00CB7F97" w:rsidRDefault="00E94194" w:rsidP="00E9702E">
      <w:pPr>
        <w:jc w:val="both"/>
        <w:rPr>
          <w:rFonts w:ascii="Arial" w:hAnsi="Arial" w:cs="Arial"/>
          <w:sz w:val="16"/>
          <w:szCs w:val="16"/>
        </w:rPr>
      </w:pPr>
      <w:r w:rsidRPr="00CB7F97">
        <w:rPr>
          <w:rStyle w:val="Znakapoznpodarou"/>
          <w:rFonts w:ascii="Arial" w:hAnsi="Arial" w:cs="Arial"/>
          <w:sz w:val="16"/>
          <w:szCs w:val="16"/>
        </w:rPr>
        <w:footnoteRef/>
      </w:r>
      <w:r w:rsidRPr="00CB7F97">
        <w:rPr>
          <w:rFonts w:ascii="Arial" w:hAnsi="Arial" w:cs="Arial"/>
          <w:sz w:val="16"/>
          <w:szCs w:val="16"/>
        </w:rPr>
        <w:t xml:space="preserve"> Strategie </w:t>
      </w:r>
      <w:r w:rsidRPr="00CB7F97">
        <w:rPr>
          <w:rFonts w:ascii="Arial" w:hAnsi="Arial" w:cs="Arial"/>
          <w:iCs/>
          <w:sz w:val="16"/>
          <w:szCs w:val="16"/>
        </w:rPr>
        <w:t xml:space="preserve">Evropa 2020 má pět základních cílů: 1) zvýšení míry zaměstnanosti; 2) navýšení investic do výzkumu a vývoje; 3) snížení energetické náročnosti ekonomiky; 4) zvýšení počtu vysokoškolsky vzdělaných lidí a snížení počtu žáků předčasně opouštějících vzdělávací systém; 5) </w:t>
      </w:r>
      <w:r w:rsidRPr="00CB7F97">
        <w:rPr>
          <w:rFonts w:ascii="Arial" w:hAnsi="Arial" w:cs="Arial"/>
          <w:bCs/>
          <w:iCs/>
          <w:sz w:val="16"/>
          <w:szCs w:val="16"/>
        </w:rPr>
        <w:t xml:space="preserve">podpora sociálního začleňování </w:t>
      </w:r>
      <w:r w:rsidRPr="00CB7F97">
        <w:rPr>
          <w:rFonts w:ascii="Arial" w:hAnsi="Arial" w:cs="Arial"/>
          <w:iCs/>
          <w:sz w:val="16"/>
          <w:szCs w:val="16"/>
        </w:rPr>
        <w:t>prostřednictvím snižování chudoby nejméně o 20 mil. lidí.</w:t>
      </w:r>
    </w:p>
  </w:footnote>
  <w:footnote w:id="16">
    <w:p w14:paraId="6985168C" w14:textId="6533A4AB"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Nařízení Evropského parlamentu a Rady EU č. 1304/2014 o Evropském sociálním fondu, čl. 4 odst. 2.</w:t>
      </w:r>
    </w:p>
  </w:footnote>
  <w:footnote w:id="17">
    <w:p w14:paraId="31BEE043" w14:textId="094117EE"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ČR se rozhodla tuto předběžnou podmínku uplatnit pro IROP a OP VVV. </w:t>
      </w:r>
    </w:p>
  </w:footnote>
  <w:footnote w:id="18">
    <w:p w14:paraId="02AE374C"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Sdružuje organizace jako Rada Evropy, Rozvojová banka Rady Evropy, Světová banka, Organizace spojených národů, UNICEF, Agentura EU pro základní práva (FRA) a nadace Open Society </w:t>
      </w:r>
      <w:proofErr w:type="spellStart"/>
      <w:r w:rsidRPr="00CB7F97">
        <w:rPr>
          <w:rFonts w:ascii="Arial" w:hAnsi="Arial" w:cs="Arial"/>
          <w:sz w:val="16"/>
          <w:szCs w:val="16"/>
          <w:lang w:val="cs-CZ"/>
        </w:rPr>
        <w:t>Foundations</w:t>
      </w:r>
      <w:proofErr w:type="spellEnd"/>
      <w:r w:rsidRPr="00CB7F97">
        <w:rPr>
          <w:rFonts w:ascii="Arial" w:hAnsi="Arial" w:cs="Arial"/>
          <w:sz w:val="16"/>
          <w:szCs w:val="16"/>
          <w:lang w:val="cs-CZ"/>
        </w:rPr>
        <w:t>.</w:t>
      </w:r>
    </w:p>
  </w:footnote>
  <w:footnote w:id="19">
    <w:p w14:paraId="708C00A0"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Cílem projektu ROMACT zahájeného v říjnu 2013 ve zhruba 40 obcích v 5 členských státech je vybudovat politickou vůli a trvalou politickou angažovanost na místní úrovni v oblasti posilování demokratické účasti a posilování pravomocí místních romských komunit, s ohledem na pomoc při přípravě a provádění projektů s podporou fondů EU a vnitrostátních fondů.</w:t>
      </w:r>
    </w:p>
  </w:footnote>
  <w:footnote w:id="20">
    <w:p w14:paraId="4600E5CD"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Program ROMED, který je financován prostřednictvím programu celoživotního učení a byl zahájen v roce 2011, dosud vyškolil téměř 1 300 mediátorů v oblasti školství, kultury a zdravotnictví. Pro období 2013–2014 se mediace zaměřuje na navazování kontaktů s místními orgány (obce, školy atd.).</w:t>
      </w:r>
    </w:p>
  </w:footnote>
  <w:footnote w:id="21">
    <w:p w14:paraId="2B7CB4A1" w14:textId="69A63C53"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Rada Evropy přitom nejednou podporuje inovativní přístupy, jako tomu bylo například u iniciativy zřízení Evropského fóra Romů a </w:t>
      </w:r>
      <w:proofErr w:type="spellStart"/>
      <w:r w:rsidRPr="00CB7F97">
        <w:rPr>
          <w:rFonts w:ascii="Arial" w:hAnsi="Arial" w:cs="Arial"/>
          <w:sz w:val="16"/>
          <w:szCs w:val="16"/>
          <w:lang w:val="cs-CZ"/>
        </w:rPr>
        <w:t>Travellerů</w:t>
      </w:r>
      <w:proofErr w:type="spellEnd"/>
      <w:r w:rsidRPr="00CB7F97">
        <w:rPr>
          <w:rFonts w:ascii="Arial" w:hAnsi="Arial" w:cs="Arial"/>
          <w:sz w:val="16"/>
          <w:szCs w:val="16"/>
          <w:lang w:val="cs-CZ"/>
        </w:rPr>
        <w:t xml:space="preserve"> (viz Andrea Baršová, Podivné spojenectví: Rada Evropy a vznik Evropského fóra Romů a </w:t>
      </w:r>
      <w:proofErr w:type="spellStart"/>
      <w:r w:rsidRPr="00CB7F97">
        <w:rPr>
          <w:rFonts w:ascii="Arial" w:hAnsi="Arial" w:cs="Arial"/>
          <w:sz w:val="16"/>
          <w:szCs w:val="16"/>
          <w:lang w:val="cs-CZ"/>
        </w:rPr>
        <w:t>Travellerů</w:t>
      </w:r>
      <w:proofErr w:type="spellEnd"/>
      <w:r w:rsidRPr="00CB7F97">
        <w:rPr>
          <w:rFonts w:ascii="Arial" w:hAnsi="Arial" w:cs="Arial"/>
          <w:sz w:val="16"/>
          <w:szCs w:val="16"/>
          <w:lang w:val="cs-CZ"/>
        </w:rPr>
        <w:t xml:space="preserve">, Mezinárodní vztahy, vol. 45, 2010, č. 3, s. 7-29, dostupné z </w:t>
      </w:r>
      <w:hyperlink r:id="rId8" w:history="1">
        <w:r w:rsidRPr="00CB7F97">
          <w:rPr>
            <w:rStyle w:val="Hypertextovodkaz"/>
            <w:rFonts w:ascii="Arial" w:hAnsi="Arial" w:cs="Arial"/>
            <w:color w:val="auto"/>
            <w:sz w:val="16"/>
            <w:szCs w:val="16"/>
            <w:lang w:val="cs-CZ"/>
          </w:rPr>
          <w:t>http://www.mezinarodnivztahy.com/article/view/374</w:t>
        </w:r>
      </w:hyperlink>
      <w:r w:rsidRPr="00CB7F97">
        <w:rPr>
          <w:rFonts w:ascii="Arial" w:hAnsi="Arial" w:cs="Arial"/>
          <w:sz w:val="16"/>
          <w:szCs w:val="16"/>
          <w:lang w:val="cs-CZ"/>
        </w:rPr>
        <w:t xml:space="preserve">. </w:t>
      </w:r>
    </w:p>
  </w:footnote>
  <w:footnote w:id="22">
    <w:p w14:paraId="6A2A3F14"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w:t>
      </w:r>
      <w:proofErr w:type="spellStart"/>
      <w:r w:rsidRPr="00CB7F97">
        <w:rPr>
          <w:rFonts w:ascii="Arial" w:hAnsi="Arial" w:cs="Arial"/>
          <w:bCs/>
          <w:sz w:val="16"/>
          <w:szCs w:val="16"/>
          <w:lang w:val="cs-CZ"/>
        </w:rPr>
        <w:t>Recommendation</w:t>
      </w:r>
      <w:proofErr w:type="spellEnd"/>
      <w:r w:rsidRPr="00CB7F97">
        <w:rPr>
          <w:rFonts w:ascii="Arial" w:hAnsi="Arial" w:cs="Arial"/>
          <w:bCs/>
          <w:sz w:val="16"/>
          <w:szCs w:val="16"/>
          <w:lang w:val="cs-CZ"/>
        </w:rPr>
        <w:t xml:space="preserve"> CM/</w:t>
      </w:r>
      <w:proofErr w:type="spellStart"/>
      <w:r w:rsidRPr="00CB7F97">
        <w:rPr>
          <w:rFonts w:ascii="Arial" w:hAnsi="Arial" w:cs="Arial"/>
          <w:bCs/>
          <w:sz w:val="16"/>
          <w:szCs w:val="16"/>
          <w:lang w:val="cs-CZ"/>
        </w:rPr>
        <w:t>Rec</w:t>
      </w:r>
      <w:proofErr w:type="spellEnd"/>
      <w:r w:rsidRPr="00CB7F97">
        <w:rPr>
          <w:rFonts w:ascii="Arial" w:hAnsi="Arial" w:cs="Arial"/>
          <w:bCs/>
          <w:sz w:val="16"/>
          <w:szCs w:val="16"/>
          <w:lang w:val="cs-CZ"/>
        </w:rPr>
        <w:t xml:space="preserve">(2012)9 </w:t>
      </w:r>
      <w:proofErr w:type="spellStart"/>
      <w:r w:rsidRPr="00CB7F97">
        <w:rPr>
          <w:rFonts w:ascii="Arial" w:hAnsi="Arial" w:cs="Arial"/>
          <w:bCs/>
          <w:sz w:val="16"/>
          <w:szCs w:val="16"/>
          <w:lang w:val="cs-CZ"/>
        </w:rPr>
        <w:t>of</w:t>
      </w:r>
      <w:proofErr w:type="spellEnd"/>
      <w:r w:rsidRPr="00CB7F97">
        <w:rPr>
          <w:rFonts w:ascii="Arial" w:hAnsi="Arial" w:cs="Arial"/>
          <w:bCs/>
          <w:sz w:val="16"/>
          <w:szCs w:val="16"/>
          <w:lang w:val="cs-CZ"/>
        </w:rPr>
        <w:t xml:space="preserve"> </w:t>
      </w:r>
      <w:proofErr w:type="spellStart"/>
      <w:r w:rsidRPr="00CB7F97">
        <w:rPr>
          <w:rFonts w:ascii="Arial" w:hAnsi="Arial" w:cs="Arial"/>
          <w:bCs/>
          <w:sz w:val="16"/>
          <w:szCs w:val="16"/>
          <w:lang w:val="cs-CZ"/>
        </w:rPr>
        <w:t>the</w:t>
      </w:r>
      <w:proofErr w:type="spellEnd"/>
      <w:r w:rsidRPr="00CB7F97">
        <w:rPr>
          <w:rFonts w:ascii="Arial" w:hAnsi="Arial" w:cs="Arial"/>
          <w:bCs/>
          <w:sz w:val="16"/>
          <w:szCs w:val="16"/>
          <w:lang w:val="cs-CZ"/>
        </w:rPr>
        <w:t xml:space="preserve"> </w:t>
      </w:r>
      <w:proofErr w:type="spellStart"/>
      <w:r w:rsidRPr="00CB7F97">
        <w:rPr>
          <w:rFonts w:ascii="Arial" w:hAnsi="Arial" w:cs="Arial"/>
          <w:bCs/>
          <w:sz w:val="16"/>
          <w:szCs w:val="16"/>
          <w:lang w:val="cs-CZ"/>
        </w:rPr>
        <w:t>Committee</w:t>
      </w:r>
      <w:proofErr w:type="spellEnd"/>
      <w:r w:rsidRPr="00CB7F97">
        <w:rPr>
          <w:rFonts w:ascii="Arial" w:hAnsi="Arial" w:cs="Arial"/>
          <w:bCs/>
          <w:sz w:val="16"/>
          <w:szCs w:val="16"/>
          <w:lang w:val="cs-CZ"/>
        </w:rPr>
        <w:t xml:space="preserve"> </w:t>
      </w:r>
      <w:proofErr w:type="spellStart"/>
      <w:r w:rsidRPr="00CB7F97">
        <w:rPr>
          <w:rFonts w:ascii="Arial" w:hAnsi="Arial" w:cs="Arial"/>
          <w:bCs/>
          <w:sz w:val="16"/>
          <w:szCs w:val="16"/>
          <w:lang w:val="cs-CZ"/>
        </w:rPr>
        <w:t>of</w:t>
      </w:r>
      <w:proofErr w:type="spellEnd"/>
      <w:r w:rsidRPr="00CB7F97">
        <w:rPr>
          <w:rFonts w:ascii="Arial" w:hAnsi="Arial" w:cs="Arial"/>
          <w:bCs/>
          <w:sz w:val="16"/>
          <w:szCs w:val="16"/>
          <w:lang w:val="cs-CZ"/>
        </w:rPr>
        <w:t xml:space="preserve"> </w:t>
      </w:r>
      <w:proofErr w:type="spellStart"/>
      <w:r w:rsidRPr="00CB7F97">
        <w:rPr>
          <w:rFonts w:ascii="Arial" w:hAnsi="Arial" w:cs="Arial"/>
          <w:bCs/>
          <w:sz w:val="16"/>
          <w:szCs w:val="16"/>
          <w:lang w:val="cs-CZ"/>
        </w:rPr>
        <w:t>Ministers</w:t>
      </w:r>
      <w:proofErr w:type="spellEnd"/>
      <w:r w:rsidRPr="00CB7F97">
        <w:rPr>
          <w:rFonts w:ascii="Arial" w:hAnsi="Arial" w:cs="Arial"/>
          <w:bCs/>
          <w:sz w:val="16"/>
          <w:szCs w:val="16"/>
          <w:lang w:val="cs-CZ"/>
        </w:rPr>
        <w:t xml:space="preserve"> to </w:t>
      </w:r>
      <w:proofErr w:type="spellStart"/>
      <w:r w:rsidRPr="00CB7F97">
        <w:rPr>
          <w:rFonts w:ascii="Arial" w:hAnsi="Arial" w:cs="Arial"/>
          <w:bCs/>
          <w:sz w:val="16"/>
          <w:szCs w:val="16"/>
          <w:lang w:val="cs-CZ"/>
        </w:rPr>
        <w:t>member</w:t>
      </w:r>
      <w:proofErr w:type="spellEnd"/>
      <w:r w:rsidRPr="00CB7F97">
        <w:rPr>
          <w:rFonts w:ascii="Arial" w:hAnsi="Arial" w:cs="Arial"/>
          <w:bCs/>
          <w:sz w:val="16"/>
          <w:szCs w:val="16"/>
          <w:lang w:val="cs-CZ"/>
        </w:rPr>
        <w:t xml:space="preserve"> </w:t>
      </w:r>
      <w:proofErr w:type="spellStart"/>
      <w:r w:rsidRPr="00CB7F97">
        <w:rPr>
          <w:rFonts w:ascii="Arial" w:hAnsi="Arial" w:cs="Arial"/>
          <w:bCs/>
          <w:sz w:val="16"/>
          <w:szCs w:val="16"/>
          <w:lang w:val="cs-CZ"/>
        </w:rPr>
        <w:t>States</w:t>
      </w:r>
      <w:proofErr w:type="spellEnd"/>
      <w:r w:rsidRPr="00CB7F97">
        <w:rPr>
          <w:rFonts w:ascii="Arial" w:hAnsi="Arial" w:cs="Arial"/>
          <w:bCs/>
          <w:sz w:val="16"/>
          <w:szCs w:val="16"/>
          <w:lang w:val="cs-CZ"/>
        </w:rPr>
        <w:t xml:space="preserve"> as </w:t>
      </w:r>
      <w:proofErr w:type="spellStart"/>
      <w:r w:rsidRPr="00CB7F97">
        <w:rPr>
          <w:rFonts w:ascii="Arial" w:hAnsi="Arial" w:cs="Arial"/>
          <w:bCs/>
          <w:sz w:val="16"/>
          <w:szCs w:val="16"/>
          <w:lang w:val="cs-CZ"/>
        </w:rPr>
        <w:t>an</w:t>
      </w:r>
      <w:proofErr w:type="spellEnd"/>
      <w:r w:rsidRPr="00CB7F97">
        <w:rPr>
          <w:rFonts w:ascii="Arial" w:hAnsi="Arial" w:cs="Arial"/>
          <w:bCs/>
          <w:sz w:val="16"/>
          <w:szCs w:val="16"/>
          <w:lang w:val="cs-CZ"/>
        </w:rPr>
        <w:t xml:space="preserve"> </w:t>
      </w:r>
      <w:proofErr w:type="spellStart"/>
      <w:r w:rsidRPr="00CB7F97">
        <w:rPr>
          <w:rFonts w:ascii="Arial" w:hAnsi="Arial" w:cs="Arial"/>
          <w:bCs/>
          <w:sz w:val="16"/>
          <w:szCs w:val="16"/>
          <w:lang w:val="cs-CZ"/>
        </w:rPr>
        <w:t>effective</w:t>
      </w:r>
      <w:proofErr w:type="spellEnd"/>
      <w:r w:rsidRPr="00CB7F97">
        <w:rPr>
          <w:rFonts w:ascii="Arial" w:hAnsi="Arial" w:cs="Arial"/>
          <w:bCs/>
          <w:sz w:val="16"/>
          <w:szCs w:val="16"/>
          <w:lang w:val="cs-CZ"/>
        </w:rPr>
        <w:t xml:space="preserve"> </w:t>
      </w:r>
      <w:proofErr w:type="spellStart"/>
      <w:r w:rsidRPr="00CB7F97">
        <w:rPr>
          <w:rFonts w:ascii="Arial" w:hAnsi="Arial" w:cs="Arial"/>
          <w:bCs/>
          <w:sz w:val="16"/>
          <w:szCs w:val="16"/>
          <w:lang w:val="cs-CZ"/>
        </w:rPr>
        <w:t>tool</w:t>
      </w:r>
      <w:proofErr w:type="spellEnd"/>
      <w:r w:rsidRPr="00CB7F97">
        <w:rPr>
          <w:rFonts w:ascii="Arial" w:hAnsi="Arial" w:cs="Arial"/>
          <w:bCs/>
          <w:sz w:val="16"/>
          <w:szCs w:val="16"/>
          <w:lang w:val="cs-CZ"/>
        </w:rPr>
        <w:t xml:space="preserve"> </w:t>
      </w:r>
      <w:proofErr w:type="spellStart"/>
      <w:r w:rsidRPr="00CB7F97">
        <w:rPr>
          <w:rFonts w:ascii="Arial" w:hAnsi="Arial" w:cs="Arial"/>
          <w:bCs/>
          <w:sz w:val="16"/>
          <w:szCs w:val="16"/>
          <w:lang w:val="cs-CZ"/>
        </w:rPr>
        <w:t>for</w:t>
      </w:r>
      <w:proofErr w:type="spellEnd"/>
      <w:r w:rsidRPr="00CB7F97">
        <w:rPr>
          <w:rFonts w:ascii="Arial" w:hAnsi="Arial" w:cs="Arial"/>
          <w:bCs/>
          <w:sz w:val="16"/>
          <w:szCs w:val="16"/>
          <w:lang w:val="cs-CZ"/>
        </w:rPr>
        <w:t xml:space="preserve"> </w:t>
      </w:r>
      <w:proofErr w:type="spellStart"/>
      <w:r w:rsidRPr="00CB7F97">
        <w:rPr>
          <w:rFonts w:ascii="Arial" w:hAnsi="Arial" w:cs="Arial"/>
          <w:bCs/>
          <w:sz w:val="16"/>
          <w:szCs w:val="16"/>
          <w:lang w:val="cs-CZ"/>
        </w:rPr>
        <w:t>promoting</w:t>
      </w:r>
      <w:proofErr w:type="spellEnd"/>
      <w:r w:rsidRPr="00CB7F97">
        <w:rPr>
          <w:rFonts w:ascii="Arial" w:hAnsi="Arial" w:cs="Arial"/>
          <w:bCs/>
          <w:sz w:val="16"/>
          <w:szCs w:val="16"/>
          <w:lang w:val="cs-CZ"/>
        </w:rPr>
        <w:t xml:space="preserve"> </w:t>
      </w:r>
      <w:proofErr w:type="spellStart"/>
      <w:r w:rsidRPr="00CB7F97">
        <w:rPr>
          <w:rFonts w:ascii="Arial" w:hAnsi="Arial" w:cs="Arial"/>
          <w:bCs/>
          <w:sz w:val="16"/>
          <w:szCs w:val="16"/>
          <w:lang w:val="cs-CZ"/>
        </w:rPr>
        <w:t>respect</w:t>
      </w:r>
      <w:proofErr w:type="spellEnd"/>
      <w:r w:rsidRPr="00CB7F97">
        <w:rPr>
          <w:rFonts w:ascii="Arial" w:hAnsi="Arial" w:cs="Arial"/>
          <w:bCs/>
          <w:sz w:val="16"/>
          <w:szCs w:val="16"/>
          <w:lang w:val="cs-CZ"/>
        </w:rPr>
        <w:t xml:space="preserve"> </w:t>
      </w:r>
      <w:proofErr w:type="spellStart"/>
      <w:r w:rsidRPr="00CB7F97">
        <w:rPr>
          <w:rFonts w:ascii="Arial" w:hAnsi="Arial" w:cs="Arial"/>
          <w:bCs/>
          <w:sz w:val="16"/>
          <w:szCs w:val="16"/>
          <w:lang w:val="cs-CZ"/>
        </w:rPr>
        <w:t>for</w:t>
      </w:r>
      <w:proofErr w:type="spellEnd"/>
      <w:r w:rsidRPr="00CB7F97">
        <w:rPr>
          <w:rFonts w:ascii="Arial" w:hAnsi="Arial" w:cs="Arial"/>
          <w:bCs/>
          <w:sz w:val="16"/>
          <w:szCs w:val="16"/>
          <w:lang w:val="cs-CZ"/>
        </w:rPr>
        <w:t xml:space="preserve"> </w:t>
      </w:r>
      <w:proofErr w:type="spellStart"/>
      <w:r w:rsidRPr="00CB7F97">
        <w:rPr>
          <w:rFonts w:ascii="Arial" w:hAnsi="Arial" w:cs="Arial"/>
          <w:bCs/>
          <w:sz w:val="16"/>
          <w:szCs w:val="16"/>
          <w:lang w:val="cs-CZ"/>
        </w:rPr>
        <w:t>human</w:t>
      </w:r>
      <w:proofErr w:type="spellEnd"/>
      <w:r w:rsidRPr="00CB7F97">
        <w:rPr>
          <w:rFonts w:ascii="Arial" w:hAnsi="Arial" w:cs="Arial"/>
          <w:bCs/>
          <w:sz w:val="16"/>
          <w:szCs w:val="16"/>
          <w:lang w:val="cs-CZ"/>
        </w:rPr>
        <w:t xml:space="preserve"> </w:t>
      </w:r>
      <w:proofErr w:type="spellStart"/>
      <w:r w:rsidRPr="00CB7F97">
        <w:rPr>
          <w:rFonts w:ascii="Arial" w:hAnsi="Arial" w:cs="Arial"/>
          <w:bCs/>
          <w:sz w:val="16"/>
          <w:szCs w:val="16"/>
          <w:lang w:val="cs-CZ"/>
        </w:rPr>
        <w:t>rights</w:t>
      </w:r>
      <w:proofErr w:type="spellEnd"/>
      <w:r w:rsidRPr="00CB7F97">
        <w:rPr>
          <w:rFonts w:ascii="Arial" w:hAnsi="Arial" w:cs="Arial"/>
          <w:bCs/>
          <w:sz w:val="16"/>
          <w:szCs w:val="16"/>
          <w:lang w:val="cs-CZ"/>
        </w:rPr>
        <w:t xml:space="preserve"> and </w:t>
      </w:r>
      <w:proofErr w:type="spellStart"/>
      <w:r w:rsidRPr="00CB7F97">
        <w:rPr>
          <w:rFonts w:ascii="Arial" w:hAnsi="Arial" w:cs="Arial"/>
          <w:bCs/>
          <w:sz w:val="16"/>
          <w:szCs w:val="16"/>
          <w:lang w:val="cs-CZ"/>
        </w:rPr>
        <w:t>social</w:t>
      </w:r>
      <w:proofErr w:type="spellEnd"/>
      <w:r w:rsidRPr="00CB7F97">
        <w:rPr>
          <w:rFonts w:ascii="Arial" w:hAnsi="Arial" w:cs="Arial"/>
          <w:bCs/>
          <w:sz w:val="16"/>
          <w:szCs w:val="16"/>
          <w:lang w:val="cs-CZ"/>
        </w:rPr>
        <w:t xml:space="preserve"> </w:t>
      </w:r>
      <w:proofErr w:type="spellStart"/>
      <w:r w:rsidRPr="00CB7F97">
        <w:rPr>
          <w:rFonts w:ascii="Arial" w:hAnsi="Arial" w:cs="Arial"/>
          <w:bCs/>
          <w:sz w:val="16"/>
          <w:szCs w:val="16"/>
          <w:lang w:val="cs-CZ"/>
        </w:rPr>
        <w:t>inclusion</w:t>
      </w:r>
      <w:proofErr w:type="spellEnd"/>
      <w:r w:rsidRPr="00CB7F97">
        <w:rPr>
          <w:rFonts w:ascii="Arial" w:hAnsi="Arial" w:cs="Arial"/>
          <w:bCs/>
          <w:sz w:val="16"/>
          <w:szCs w:val="16"/>
          <w:lang w:val="cs-CZ"/>
        </w:rPr>
        <w:t xml:space="preserve"> </w:t>
      </w:r>
      <w:proofErr w:type="spellStart"/>
      <w:r w:rsidRPr="00CB7F97">
        <w:rPr>
          <w:rFonts w:ascii="Arial" w:hAnsi="Arial" w:cs="Arial"/>
          <w:bCs/>
          <w:sz w:val="16"/>
          <w:szCs w:val="16"/>
          <w:lang w:val="cs-CZ"/>
        </w:rPr>
        <w:t>of</w:t>
      </w:r>
      <w:proofErr w:type="spellEnd"/>
      <w:r w:rsidRPr="00CB7F97">
        <w:rPr>
          <w:rFonts w:ascii="Arial" w:hAnsi="Arial" w:cs="Arial"/>
          <w:bCs/>
          <w:sz w:val="16"/>
          <w:szCs w:val="16"/>
          <w:lang w:val="cs-CZ"/>
        </w:rPr>
        <w:t xml:space="preserve"> Roma.</w:t>
      </w:r>
    </w:p>
  </w:footnote>
  <w:footnote w:id="23">
    <w:p w14:paraId="71C2E41D"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w:t>
      </w:r>
      <w:proofErr w:type="spellStart"/>
      <w:r w:rsidRPr="00CB7F97">
        <w:rPr>
          <w:rFonts w:ascii="Arial" w:hAnsi="Arial" w:cs="Arial"/>
          <w:sz w:val="16"/>
          <w:szCs w:val="16"/>
          <w:lang w:val="cs-CZ"/>
        </w:rPr>
        <w:t>Why</w:t>
      </w:r>
      <w:proofErr w:type="spellEnd"/>
      <w:r w:rsidRPr="00CB7F97">
        <w:rPr>
          <w:rFonts w:ascii="Arial" w:hAnsi="Arial" w:cs="Arial"/>
          <w:sz w:val="16"/>
          <w:szCs w:val="16"/>
          <w:lang w:val="cs-CZ"/>
        </w:rPr>
        <w:t xml:space="preserve"> </w:t>
      </w:r>
      <w:proofErr w:type="spellStart"/>
      <w:r w:rsidRPr="00CB7F97">
        <w:rPr>
          <w:rFonts w:ascii="Arial" w:hAnsi="Arial" w:cs="Arial"/>
          <w:sz w:val="16"/>
          <w:szCs w:val="16"/>
          <w:lang w:val="cs-CZ"/>
        </w:rPr>
        <w:t>an</w:t>
      </w:r>
      <w:proofErr w:type="spellEnd"/>
      <w:r w:rsidRPr="00CB7F97">
        <w:rPr>
          <w:rFonts w:ascii="Arial" w:hAnsi="Arial" w:cs="Arial"/>
          <w:sz w:val="16"/>
          <w:szCs w:val="16"/>
          <w:lang w:val="cs-CZ"/>
        </w:rPr>
        <w:t xml:space="preserve"> </w:t>
      </w:r>
      <w:proofErr w:type="spellStart"/>
      <w:r w:rsidRPr="00CB7F97">
        <w:rPr>
          <w:rFonts w:ascii="Arial" w:hAnsi="Arial" w:cs="Arial"/>
          <w:sz w:val="16"/>
          <w:szCs w:val="16"/>
          <w:lang w:val="cs-CZ"/>
        </w:rPr>
        <w:t>European</w:t>
      </w:r>
      <w:proofErr w:type="spellEnd"/>
      <w:r w:rsidRPr="00CB7F97">
        <w:rPr>
          <w:rFonts w:ascii="Arial" w:hAnsi="Arial" w:cs="Arial"/>
          <w:sz w:val="16"/>
          <w:szCs w:val="16"/>
          <w:lang w:val="cs-CZ"/>
        </w:rPr>
        <w:t xml:space="preserve"> Roma Institute?, Non-</w:t>
      </w:r>
      <w:proofErr w:type="spellStart"/>
      <w:r w:rsidRPr="00CB7F97">
        <w:rPr>
          <w:rFonts w:ascii="Arial" w:hAnsi="Arial" w:cs="Arial"/>
          <w:sz w:val="16"/>
          <w:szCs w:val="16"/>
          <w:lang w:val="cs-CZ"/>
        </w:rPr>
        <w:t>paper</w:t>
      </w:r>
      <w:proofErr w:type="spellEnd"/>
      <w:r w:rsidRPr="00CB7F97">
        <w:rPr>
          <w:rFonts w:ascii="Arial" w:hAnsi="Arial" w:cs="Arial"/>
          <w:sz w:val="16"/>
          <w:szCs w:val="16"/>
          <w:lang w:val="cs-CZ"/>
        </w:rPr>
        <w:t xml:space="preserve">, </w:t>
      </w:r>
      <w:proofErr w:type="spellStart"/>
      <w:r w:rsidRPr="00CB7F97">
        <w:rPr>
          <w:rFonts w:ascii="Arial" w:hAnsi="Arial" w:cs="Arial"/>
          <w:sz w:val="16"/>
          <w:szCs w:val="16"/>
          <w:lang w:val="cs-CZ"/>
        </w:rPr>
        <w:t>October</w:t>
      </w:r>
      <w:proofErr w:type="spellEnd"/>
      <w:r w:rsidRPr="00CB7F97">
        <w:rPr>
          <w:rFonts w:ascii="Arial" w:hAnsi="Arial" w:cs="Arial"/>
          <w:sz w:val="16"/>
          <w:szCs w:val="16"/>
          <w:lang w:val="cs-CZ"/>
        </w:rPr>
        <w:t xml:space="preserve"> 21, 2014</w:t>
      </w:r>
    </w:p>
  </w:footnote>
  <w:footnote w:id="24">
    <w:p w14:paraId="5CB6246B"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Mezi tyto znaky patří zejména zpravidla tmavší pleť ve srovnání s většinovou populací. Nicméně tento znak jednak není v žádném případě určující či nezbytný, navíc jej Romové sdílejí s řadou dalších národů.</w:t>
      </w:r>
    </w:p>
  </w:footnote>
  <w:footnote w:id="25">
    <w:p w14:paraId="52A00EB0"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Rada Evropy, </w:t>
      </w:r>
      <w:proofErr w:type="spellStart"/>
      <w:r w:rsidRPr="00CB7F97">
        <w:rPr>
          <w:rFonts w:ascii="Arial" w:hAnsi="Arial" w:cs="Arial"/>
          <w:sz w:val="16"/>
          <w:szCs w:val="16"/>
          <w:lang w:val="cs-CZ"/>
        </w:rPr>
        <w:t>Estimates</w:t>
      </w:r>
      <w:proofErr w:type="spellEnd"/>
      <w:r w:rsidRPr="00CB7F97">
        <w:rPr>
          <w:rFonts w:ascii="Arial" w:hAnsi="Arial" w:cs="Arial"/>
          <w:sz w:val="16"/>
          <w:szCs w:val="16"/>
          <w:lang w:val="cs-CZ"/>
        </w:rPr>
        <w:t xml:space="preserve"> on Roma </w:t>
      </w:r>
      <w:proofErr w:type="spellStart"/>
      <w:r w:rsidRPr="00CB7F97">
        <w:rPr>
          <w:rFonts w:ascii="Arial" w:hAnsi="Arial" w:cs="Arial"/>
          <w:sz w:val="16"/>
          <w:szCs w:val="16"/>
          <w:lang w:val="cs-CZ"/>
        </w:rPr>
        <w:t>population</w:t>
      </w:r>
      <w:proofErr w:type="spellEnd"/>
      <w:r w:rsidRPr="00CB7F97">
        <w:rPr>
          <w:rFonts w:ascii="Arial" w:hAnsi="Arial" w:cs="Arial"/>
          <w:sz w:val="16"/>
          <w:szCs w:val="16"/>
          <w:lang w:val="cs-CZ"/>
        </w:rPr>
        <w:t xml:space="preserve"> in </w:t>
      </w:r>
      <w:proofErr w:type="spellStart"/>
      <w:r w:rsidRPr="00CB7F97">
        <w:rPr>
          <w:rFonts w:ascii="Arial" w:hAnsi="Arial" w:cs="Arial"/>
          <w:sz w:val="16"/>
          <w:szCs w:val="16"/>
          <w:lang w:val="cs-CZ"/>
        </w:rPr>
        <w:t>European</w:t>
      </w:r>
      <w:proofErr w:type="spellEnd"/>
      <w:r w:rsidRPr="00CB7F97">
        <w:rPr>
          <w:rFonts w:ascii="Arial" w:hAnsi="Arial" w:cs="Arial"/>
          <w:sz w:val="16"/>
          <w:szCs w:val="16"/>
          <w:lang w:val="cs-CZ"/>
        </w:rPr>
        <w:t xml:space="preserve"> </w:t>
      </w:r>
      <w:proofErr w:type="spellStart"/>
      <w:r w:rsidRPr="00CB7F97">
        <w:rPr>
          <w:rFonts w:ascii="Arial" w:hAnsi="Arial" w:cs="Arial"/>
          <w:sz w:val="16"/>
          <w:szCs w:val="16"/>
          <w:lang w:val="cs-CZ"/>
        </w:rPr>
        <w:t>Countries</w:t>
      </w:r>
      <w:proofErr w:type="spellEnd"/>
      <w:r w:rsidRPr="00CB7F97">
        <w:rPr>
          <w:rFonts w:ascii="Arial" w:hAnsi="Arial" w:cs="Arial"/>
          <w:sz w:val="16"/>
          <w:szCs w:val="16"/>
          <w:lang w:val="cs-CZ"/>
        </w:rPr>
        <w:t xml:space="preserve">, </w:t>
      </w:r>
      <w:hyperlink r:id="rId9" w:history="1">
        <w:r w:rsidRPr="00CB7F97">
          <w:rPr>
            <w:rStyle w:val="Hypertextovodkaz"/>
            <w:rFonts w:ascii="Arial" w:hAnsi="Arial" w:cs="Arial"/>
            <w:color w:val="auto"/>
            <w:sz w:val="16"/>
            <w:szCs w:val="16"/>
            <w:lang w:val="cs-CZ"/>
          </w:rPr>
          <w:t>http://hub.coe.int/web/coe-portal/roma</w:t>
        </w:r>
      </w:hyperlink>
      <w:r w:rsidRPr="00CB7F97">
        <w:rPr>
          <w:rFonts w:ascii="Arial" w:hAnsi="Arial" w:cs="Arial"/>
          <w:sz w:val="16"/>
          <w:szCs w:val="16"/>
          <w:lang w:val="cs-CZ"/>
        </w:rPr>
        <w:t xml:space="preserve">. </w:t>
      </w:r>
    </w:p>
  </w:footnote>
  <w:footnote w:id="26">
    <w:p w14:paraId="61604C67" w14:textId="213FB6D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Toto uvádí s odkazem na další zdroje OP Z, upozorňuje však současně, že přesná data neexistují.</w:t>
      </w:r>
    </w:p>
  </w:footnote>
  <w:footnote w:id="27">
    <w:p w14:paraId="465FFCC9"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Ovšem uváděné dělení je spíše metodickou pomůckou. Ve skutečnosti se tyto kategorie prolínají a mnohé integrované rodiny mohou být ohroženy zejména chudobou a diskriminací. </w:t>
      </w:r>
    </w:p>
  </w:footnote>
  <w:footnote w:id="28">
    <w:p w14:paraId="6B717E0A" w14:textId="165E929D" w:rsidR="00E94194" w:rsidRPr="00CB7F97" w:rsidRDefault="00E94194" w:rsidP="00E9702E">
      <w:pPr>
        <w:jc w:val="both"/>
        <w:rPr>
          <w:rFonts w:ascii="Arial" w:hAnsi="Arial" w:cs="Arial"/>
          <w:sz w:val="16"/>
          <w:szCs w:val="16"/>
        </w:rPr>
      </w:pPr>
      <w:r w:rsidRPr="00CB7F97">
        <w:rPr>
          <w:rStyle w:val="Znakapoznpodarou"/>
          <w:rFonts w:ascii="Arial" w:hAnsi="Arial" w:cs="Arial"/>
          <w:sz w:val="16"/>
          <w:szCs w:val="16"/>
        </w:rPr>
        <w:footnoteRef/>
      </w:r>
      <w:r w:rsidRPr="00CB7F97">
        <w:rPr>
          <w:rFonts w:ascii="Arial" w:hAnsi="Arial" w:cs="Arial"/>
          <w:sz w:val="16"/>
          <w:szCs w:val="16"/>
        </w:rPr>
        <w:t xml:space="preserve"> Příslušníkem národnostní menšiny je občan ČR, který se hlásí k jiné než české národnosti a projevuje přání být považován za příslušníka národnostní menšiny spolu s dalšími, kteří se hlásí ke stejné národnosti. Zákon č. 273/2001 Sb., o právech příslušníků národnostních menšin.</w:t>
      </w:r>
    </w:p>
  </w:footnote>
  <w:footnote w:id="29">
    <w:p w14:paraId="7BFD295C" w14:textId="70857F3E" w:rsidR="00E94194" w:rsidRPr="00CB7F97" w:rsidRDefault="00E94194" w:rsidP="00E9702E">
      <w:pPr>
        <w:jc w:val="both"/>
        <w:rPr>
          <w:rFonts w:ascii="Arial" w:hAnsi="Arial" w:cs="Arial"/>
          <w:sz w:val="16"/>
          <w:szCs w:val="16"/>
        </w:rPr>
      </w:pPr>
      <w:r w:rsidRPr="00CB7F97">
        <w:rPr>
          <w:rStyle w:val="Znakapoznpodarou"/>
          <w:rFonts w:ascii="Arial" w:hAnsi="Arial" w:cs="Arial"/>
          <w:sz w:val="16"/>
          <w:szCs w:val="16"/>
        </w:rPr>
        <w:footnoteRef/>
      </w:r>
      <w:r w:rsidRPr="00CB7F97">
        <w:rPr>
          <w:rFonts w:ascii="Arial" w:hAnsi="Arial" w:cs="Arial"/>
          <w:sz w:val="16"/>
          <w:szCs w:val="16"/>
        </w:rPr>
        <w:t xml:space="preserve"> </w:t>
      </w:r>
      <w:r w:rsidRPr="00CB7F97">
        <w:rPr>
          <w:rFonts w:ascii="Arial" w:hAnsi="Arial" w:cs="Arial"/>
          <w:sz w:val="16"/>
          <w:szCs w:val="16"/>
          <w:lang w:eastAsia="cs-CZ"/>
        </w:rPr>
        <w:t xml:space="preserve">Národnostní menšina je společenství občanů ČR žijících na území současné ČR, kteří se odlišují od ostatních občanů zpravidla společným etnickým původem, jazykem, kulturou a tradicemi, tvoří početní menšinu obyvatelstva a zároveň projevují vůli být považováni za národnostní menšinu za účelem společného úsilí o zachování a rozvoj vlastní svébytnosti, jazyka a kultury a zároveň za účelem vyjádření a ochrany zájmů jejich společenství, které se historicky utvořilo. </w:t>
      </w:r>
      <w:r w:rsidRPr="00CB7F97">
        <w:rPr>
          <w:rFonts w:ascii="Arial" w:hAnsi="Arial" w:cs="Arial"/>
          <w:sz w:val="16"/>
          <w:szCs w:val="16"/>
        </w:rPr>
        <w:t>Zákon č. 273/2001 Sb., o právech příslušníků národnostních menšin.</w:t>
      </w:r>
    </w:p>
  </w:footnote>
  <w:footnote w:id="30">
    <w:p w14:paraId="3A28A5A2" w14:textId="4C6F7106" w:rsidR="00E94194" w:rsidRPr="00CB7F97" w:rsidRDefault="00E94194" w:rsidP="00E9702E">
      <w:pPr>
        <w:jc w:val="both"/>
        <w:rPr>
          <w:rFonts w:ascii="Arial" w:hAnsi="Arial" w:cs="Arial"/>
          <w:sz w:val="16"/>
          <w:szCs w:val="16"/>
        </w:rPr>
      </w:pPr>
      <w:r w:rsidRPr="00CB7F97">
        <w:rPr>
          <w:rStyle w:val="Znakapoznpodarou"/>
          <w:rFonts w:ascii="Arial" w:hAnsi="Arial" w:cs="Arial"/>
          <w:sz w:val="16"/>
          <w:szCs w:val="16"/>
        </w:rPr>
        <w:footnoteRef/>
      </w:r>
      <w:r w:rsidRPr="00CB7F97">
        <w:rPr>
          <w:rFonts w:ascii="Arial" w:hAnsi="Arial" w:cs="Arial"/>
          <w:sz w:val="16"/>
          <w:szCs w:val="16"/>
        </w:rPr>
        <w:t xml:space="preserve"> Viz zásada č. 4, Zásady dlouhodobé koncepce romské integrace do roku 2025, Příloha k usnesení vlády ze dne 12. dubna 2006, č. 393, </w:t>
      </w:r>
      <w:hyperlink r:id="rId10" w:history="1">
        <w:r w:rsidRPr="00CB7F97">
          <w:rPr>
            <w:rStyle w:val="Hypertextovodkaz"/>
            <w:rFonts w:ascii="Arial" w:hAnsi="Arial" w:cs="Arial"/>
            <w:color w:val="auto"/>
            <w:sz w:val="16"/>
            <w:szCs w:val="16"/>
          </w:rPr>
          <w:t>http://www.vlada.cz/scripts/detail.php?id=20283</w:t>
        </w:r>
      </w:hyperlink>
    </w:p>
  </w:footnote>
  <w:footnote w:id="31">
    <w:p w14:paraId="44671164" w14:textId="6A4FC4A0"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Viz Strategie sociálního začleňování 2014–2020.</w:t>
      </w:r>
    </w:p>
  </w:footnote>
  <w:footnote w:id="32">
    <w:p w14:paraId="4113057D"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Zákon č. 108/2006 Sb., o sociálních službách, ve znění pozdějších předpisů.</w:t>
      </w:r>
    </w:p>
  </w:footnote>
  <w:footnote w:id="33">
    <w:p w14:paraId="11C67649"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Usnesení vlády ze dne 12. dubna 2006 č. 393, </w:t>
      </w:r>
      <w:hyperlink r:id="rId11" w:history="1">
        <w:r w:rsidRPr="00CB7F97">
          <w:rPr>
            <w:rStyle w:val="Hypertextovodkaz"/>
            <w:rFonts w:ascii="Arial" w:hAnsi="Arial" w:cs="Arial"/>
            <w:color w:val="auto"/>
            <w:sz w:val="16"/>
            <w:szCs w:val="16"/>
            <w:lang w:val="cs-CZ"/>
          </w:rPr>
          <w:t>http://ec.europa.eu/justice/discrimination/files/roma_cz_strategy_perspectives_cs.pdf</w:t>
        </w:r>
      </w:hyperlink>
      <w:r w:rsidRPr="00CB7F97">
        <w:rPr>
          <w:rFonts w:ascii="Arial" w:hAnsi="Arial" w:cs="Arial"/>
          <w:sz w:val="16"/>
          <w:szCs w:val="16"/>
          <w:lang w:val="cs-CZ"/>
        </w:rPr>
        <w:t xml:space="preserve"> </w:t>
      </w:r>
    </w:p>
  </w:footnote>
  <w:footnote w:id="34">
    <w:p w14:paraId="05B49B40" w14:textId="113718FA" w:rsidR="00E94194" w:rsidRPr="00CB7F97" w:rsidRDefault="00E94194" w:rsidP="00E9702E">
      <w:pPr>
        <w:pStyle w:val="Textkomente"/>
        <w:spacing w:after="0"/>
        <w:jc w:val="both"/>
        <w:rPr>
          <w:rFonts w:ascii="Arial" w:hAnsi="Arial" w:cs="Arial"/>
          <w:sz w:val="16"/>
          <w:szCs w:val="16"/>
        </w:rPr>
      </w:pPr>
      <w:r w:rsidRPr="00CB7F97">
        <w:rPr>
          <w:rStyle w:val="Znakapoznpodarou"/>
          <w:rFonts w:ascii="Arial" w:hAnsi="Arial" w:cs="Arial"/>
          <w:sz w:val="16"/>
          <w:szCs w:val="16"/>
        </w:rPr>
        <w:footnoteRef/>
      </w:r>
      <w:r w:rsidRPr="00CB7F97">
        <w:rPr>
          <w:rFonts w:ascii="Arial" w:hAnsi="Arial" w:cs="Arial"/>
          <w:iCs/>
          <w:sz w:val="16"/>
          <w:szCs w:val="16"/>
        </w:rPr>
        <w:t>Národní program reforem obsahuje priority a cíle vlády ČR v rámci naplňování strategie Evropa 2020; tvoří se na deset let s naplánovanou každoroční aktualizací. P</w:t>
      </w:r>
      <w:r w:rsidRPr="00CB7F97">
        <w:rPr>
          <w:rFonts w:ascii="Arial" w:hAnsi="Arial" w:cs="Arial"/>
          <w:sz w:val="16"/>
          <w:szCs w:val="16"/>
        </w:rPr>
        <w:t xml:space="preserve">ředstavuje hlavní dokument monitorující naplňování cílů strategie „Evropa 2020“. </w:t>
      </w:r>
    </w:p>
  </w:footnote>
  <w:footnote w:id="35">
    <w:p w14:paraId="7CB499B9" w14:textId="07A40DFE"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Dohoda o partnerství na programové období 2014–2020. Dohoda stanovuje cíle a priority pro efektivní využívání Evropských strukturálních a investičních fondů (ESIF) </w:t>
      </w:r>
      <w:r w:rsidRPr="00CB7F97">
        <w:rPr>
          <w:rFonts w:ascii="Arial" w:hAnsi="Arial" w:cs="Arial"/>
          <w:bCs/>
          <w:sz w:val="16"/>
          <w:szCs w:val="16"/>
          <w:lang w:val="cs-CZ"/>
        </w:rPr>
        <w:t>za účelem naplňování strategie Evropa 2020 na základě vydefinovaných národních priorit</w:t>
      </w:r>
      <w:r w:rsidRPr="00CB7F97">
        <w:rPr>
          <w:rFonts w:ascii="Arial" w:hAnsi="Arial" w:cs="Arial"/>
          <w:sz w:val="16"/>
          <w:szCs w:val="16"/>
          <w:lang w:val="cs-CZ"/>
        </w:rPr>
        <w:t>.</w:t>
      </w:r>
    </w:p>
  </w:footnote>
  <w:footnote w:id="36">
    <w:p w14:paraId="377A463E"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Například Report by </w:t>
      </w:r>
      <w:proofErr w:type="spellStart"/>
      <w:r w:rsidRPr="00CB7F97">
        <w:rPr>
          <w:rFonts w:ascii="Arial" w:hAnsi="Arial" w:cs="Arial"/>
          <w:sz w:val="16"/>
          <w:szCs w:val="16"/>
          <w:lang w:val="cs-CZ"/>
        </w:rPr>
        <w:t>Nils</w:t>
      </w:r>
      <w:proofErr w:type="spellEnd"/>
      <w:r w:rsidRPr="00CB7F97">
        <w:rPr>
          <w:rFonts w:ascii="Arial" w:hAnsi="Arial" w:cs="Arial"/>
          <w:sz w:val="16"/>
          <w:szCs w:val="16"/>
          <w:lang w:val="cs-CZ"/>
        </w:rPr>
        <w:t xml:space="preserve"> </w:t>
      </w:r>
      <w:proofErr w:type="spellStart"/>
      <w:r w:rsidRPr="00CB7F97">
        <w:rPr>
          <w:rFonts w:ascii="Arial" w:hAnsi="Arial" w:cs="Arial"/>
          <w:sz w:val="16"/>
          <w:szCs w:val="16"/>
          <w:lang w:val="cs-CZ"/>
        </w:rPr>
        <w:t>Muižnieks</w:t>
      </w:r>
      <w:proofErr w:type="spellEnd"/>
      <w:r w:rsidRPr="00CB7F97">
        <w:rPr>
          <w:rFonts w:ascii="Arial" w:hAnsi="Arial" w:cs="Arial"/>
          <w:sz w:val="16"/>
          <w:szCs w:val="16"/>
          <w:lang w:val="cs-CZ"/>
        </w:rPr>
        <w:t xml:space="preserve">, </w:t>
      </w:r>
      <w:proofErr w:type="spellStart"/>
      <w:r w:rsidRPr="00CB7F97">
        <w:rPr>
          <w:rFonts w:ascii="Arial" w:hAnsi="Arial" w:cs="Arial"/>
          <w:sz w:val="16"/>
          <w:szCs w:val="16"/>
          <w:lang w:val="cs-CZ"/>
        </w:rPr>
        <w:t>Commissioner</w:t>
      </w:r>
      <w:proofErr w:type="spellEnd"/>
      <w:r w:rsidRPr="00CB7F97">
        <w:rPr>
          <w:rFonts w:ascii="Arial" w:hAnsi="Arial" w:cs="Arial"/>
          <w:sz w:val="16"/>
          <w:szCs w:val="16"/>
          <w:lang w:val="cs-CZ"/>
        </w:rPr>
        <w:t xml:space="preserve"> </w:t>
      </w:r>
      <w:proofErr w:type="spellStart"/>
      <w:r w:rsidRPr="00CB7F97">
        <w:rPr>
          <w:rFonts w:ascii="Arial" w:hAnsi="Arial" w:cs="Arial"/>
          <w:sz w:val="16"/>
          <w:szCs w:val="16"/>
          <w:lang w:val="cs-CZ"/>
        </w:rPr>
        <w:t>for</w:t>
      </w:r>
      <w:proofErr w:type="spellEnd"/>
      <w:r w:rsidRPr="00CB7F97">
        <w:rPr>
          <w:rFonts w:ascii="Arial" w:hAnsi="Arial" w:cs="Arial"/>
          <w:sz w:val="16"/>
          <w:szCs w:val="16"/>
          <w:lang w:val="cs-CZ"/>
        </w:rPr>
        <w:t xml:space="preserve"> </w:t>
      </w:r>
      <w:proofErr w:type="spellStart"/>
      <w:r w:rsidRPr="00CB7F97">
        <w:rPr>
          <w:rFonts w:ascii="Arial" w:hAnsi="Arial" w:cs="Arial"/>
          <w:sz w:val="16"/>
          <w:szCs w:val="16"/>
          <w:lang w:val="cs-CZ"/>
        </w:rPr>
        <w:t>Human</w:t>
      </w:r>
      <w:proofErr w:type="spellEnd"/>
      <w:r w:rsidRPr="00CB7F97">
        <w:rPr>
          <w:rFonts w:ascii="Arial" w:hAnsi="Arial" w:cs="Arial"/>
          <w:sz w:val="16"/>
          <w:szCs w:val="16"/>
          <w:lang w:val="cs-CZ"/>
        </w:rPr>
        <w:t xml:space="preserve"> </w:t>
      </w:r>
      <w:proofErr w:type="spellStart"/>
      <w:r w:rsidRPr="00CB7F97">
        <w:rPr>
          <w:rFonts w:ascii="Arial" w:hAnsi="Arial" w:cs="Arial"/>
          <w:sz w:val="16"/>
          <w:szCs w:val="16"/>
          <w:lang w:val="cs-CZ"/>
        </w:rPr>
        <w:t>Rights</w:t>
      </w:r>
      <w:proofErr w:type="spellEnd"/>
      <w:r w:rsidRPr="00CB7F97">
        <w:rPr>
          <w:rFonts w:ascii="Arial" w:hAnsi="Arial" w:cs="Arial"/>
          <w:sz w:val="16"/>
          <w:szCs w:val="16"/>
          <w:lang w:val="cs-CZ"/>
        </w:rPr>
        <w:t xml:space="preserve"> </w:t>
      </w:r>
      <w:proofErr w:type="spellStart"/>
      <w:r w:rsidRPr="00CB7F97">
        <w:rPr>
          <w:rFonts w:ascii="Arial" w:hAnsi="Arial" w:cs="Arial"/>
          <w:sz w:val="16"/>
          <w:szCs w:val="16"/>
          <w:lang w:val="cs-CZ"/>
        </w:rPr>
        <w:t>of</w:t>
      </w:r>
      <w:proofErr w:type="spellEnd"/>
      <w:r w:rsidRPr="00CB7F97">
        <w:rPr>
          <w:rFonts w:ascii="Arial" w:hAnsi="Arial" w:cs="Arial"/>
          <w:sz w:val="16"/>
          <w:szCs w:val="16"/>
          <w:lang w:val="cs-CZ"/>
        </w:rPr>
        <w:t xml:space="preserve"> </w:t>
      </w:r>
      <w:proofErr w:type="spellStart"/>
      <w:r w:rsidRPr="00CB7F97">
        <w:rPr>
          <w:rFonts w:ascii="Arial" w:hAnsi="Arial" w:cs="Arial"/>
          <w:sz w:val="16"/>
          <w:szCs w:val="16"/>
          <w:lang w:val="cs-CZ"/>
        </w:rPr>
        <w:t>the</w:t>
      </w:r>
      <w:proofErr w:type="spellEnd"/>
      <w:r w:rsidRPr="00CB7F97">
        <w:rPr>
          <w:rFonts w:ascii="Arial" w:hAnsi="Arial" w:cs="Arial"/>
          <w:sz w:val="16"/>
          <w:szCs w:val="16"/>
          <w:lang w:val="cs-CZ"/>
        </w:rPr>
        <w:t xml:space="preserve"> </w:t>
      </w:r>
      <w:proofErr w:type="spellStart"/>
      <w:r w:rsidRPr="00CB7F97">
        <w:rPr>
          <w:rFonts w:ascii="Arial" w:hAnsi="Arial" w:cs="Arial"/>
          <w:sz w:val="16"/>
          <w:szCs w:val="16"/>
          <w:lang w:val="cs-CZ"/>
        </w:rPr>
        <w:t>Council</w:t>
      </w:r>
      <w:proofErr w:type="spellEnd"/>
      <w:r w:rsidRPr="00CB7F97">
        <w:rPr>
          <w:rFonts w:ascii="Arial" w:hAnsi="Arial" w:cs="Arial"/>
          <w:sz w:val="16"/>
          <w:szCs w:val="16"/>
          <w:lang w:val="cs-CZ"/>
        </w:rPr>
        <w:t xml:space="preserve"> </w:t>
      </w:r>
      <w:proofErr w:type="spellStart"/>
      <w:r w:rsidRPr="00CB7F97">
        <w:rPr>
          <w:rFonts w:ascii="Arial" w:hAnsi="Arial" w:cs="Arial"/>
          <w:sz w:val="16"/>
          <w:szCs w:val="16"/>
          <w:lang w:val="cs-CZ"/>
        </w:rPr>
        <w:t>of</w:t>
      </w:r>
      <w:proofErr w:type="spellEnd"/>
      <w:r w:rsidRPr="00CB7F97">
        <w:rPr>
          <w:rFonts w:ascii="Arial" w:hAnsi="Arial" w:cs="Arial"/>
          <w:sz w:val="16"/>
          <w:szCs w:val="16"/>
          <w:lang w:val="cs-CZ"/>
        </w:rPr>
        <w:t xml:space="preserve"> </w:t>
      </w:r>
      <w:proofErr w:type="spellStart"/>
      <w:r w:rsidRPr="00CB7F97">
        <w:rPr>
          <w:rFonts w:ascii="Arial" w:hAnsi="Arial" w:cs="Arial"/>
          <w:sz w:val="16"/>
          <w:szCs w:val="16"/>
          <w:lang w:val="cs-CZ"/>
        </w:rPr>
        <w:t>Europe</w:t>
      </w:r>
      <w:proofErr w:type="spellEnd"/>
      <w:r w:rsidRPr="00CB7F97">
        <w:rPr>
          <w:rFonts w:ascii="Arial" w:hAnsi="Arial" w:cs="Arial"/>
          <w:sz w:val="16"/>
          <w:szCs w:val="16"/>
          <w:lang w:val="cs-CZ"/>
        </w:rPr>
        <w:t xml:space="preserve"> </w:t>
      </w:r>
      <w:proofErr w:type="spellStart"/>
      <w:r w:rsidRPr="00CB7F97">
        <w:rPr>
          <w:rFonts w:ascii="Arial" w:hAnsi="Arial" w:cs="Arial"/>
          <w:sz w:val="16"/>
          <w:szCs w:val="16"/>
          <w:lang w:val="cs-CZ"/>
        </w:rPr>
        <w:t>following</w:t>
      </w:r>
      <w:proofErr w:type="spellEnd"/>
      <w:r w:rsidRPr="00CB7F97">
        <w:rPr>
          <w:rFonts w:ascii="Arial" w:hAnsi="Arial" w:cs="Arial"/>
          <w:sz w:val="16"/>
          <w:szCs w:val="16"/>
          <w:lang w:val="cs-CZ"/>
        </w:rPr>
        <w:t xml:space="preserve"> his visit to </w:t>
      </w:r>
      <w:proofErr w:type="spellStart"/>
      <w:r w:rsidRPr="00CB7F97">
        <w:rPr>
          <w:rFonts w:ascii="Arial" w:hAnsi="Arial" w:cs="Arial"/>
          <w:sz w:val="16"/>
          <w:szCs w:val="16"/>
          <w:lang w:val="cs-CZ"/>
        </w:rPr>
        <w:t>the</w:t>
      </w:r>
      <w:proofErr w:type="spellEnd"/>
      <w:r w:rsidRPr="00CB7F97">
        <w:rPr>
          <w:rFonts w:ascii="Arial" w:hAnsi="Arial" w:cs="Arial"/>
          <w:sz w:val="16"/>
          <w:szCs w:val="16"/>
          <w:lang w:val="cs-CZ"/>
        </w:rPr>
        <w:t xml:space="preserve"> Czech Republic </w:t>
      </w:r>
      <w:proofErr w:type="spellStart"/>
      <w:r w:rsidRPr="00CB7F97">
        <w:rPr>
          <w:rFonts w:ascii="Arial" w:hAnsi="Arial" w:cs="Arial"/>
          <w:sz w:val="16"/>
          <w:szCs w:val="16"/>
          <w:lang w:val="cs-CZ"/>
        </w:rPr>
        <w:t>from</w:t>
      </w:r>
      <w:proofErr w:type="spellEnd"/>
      <w:r w:rsidRPr="00CB7F97">
        <w:rPr>
          <w:rFonts w:ascii="Arial" w:hAnsi="Arial" w:cs="Arial"/>
          <w:sz w:val="16"/>
          <w:szCs w:val="16"/>
          <w:lang w:val="cs-CZ"/>
        </w:rPr>
        <w:t xml:space="preserve"> 12 to 15 </w:t>
      </w:r>
      <w:proofErr w:type="spellStart"/>
      <w:r w:rsidRPr="00CB7F97">
        <w:rPr>
          <w:rFonts w:ascii="Arial" w:hAnsi="Arial" w:cs="Arial"/>
          <w:sz w:val="16"/>
          <w:szCs w:val="16"/>
          <w:lang w:val="cs-CZ"/>
        </w:rPr>
        <w:t>November</w:t>
      </w:r>
      <w:proofErr w:type="spellEnd"/>
      <w:r w:rsidRPr="00CB7F97">
        <w:rPr>
          <w:rFonts w:ascii="Arial" w:hAnsi="Arial" w:cs="Arial"/>
          <w:sz w:val="16"/>
          <w:szCs w:val="16"/>
          <w:lang w:val="cs-CZ"/>
        </w:rPr>
        <w:t xml:space="preserve"> 2012, </w:t>
      </w:r>
      <w:proofErr w:type="spellStart"/>
      <w:r w:rsidRPr="00CB7F97">
        <w:rPr>
          <w:rFonts w:ascii="Arial" w:hAnsi="Arial" w:cs="Arial"/>
          <w:sz w:val="16"/>
          <w:szCs w:val="16"/>
          <w:lang w:val="cs-CZ"/>
        </w:rPr>
        <w:t>CommDH</w:t>
      </w:r>
      <w:proofErr w:type="spellEnd"/>
      <w:r w:rsidRPr="00CB7F97">
        <w:rPr>
          <w:rFonts w:ascii="Arial" w:hAnsi="Arial" w:cs="Arial"/>
          <w:sz w:val="16"/>
          <w:szCs w:val="16"/>
          <w:lang w:val="cs-CZ"/>
        </w:rPr>
        <w:t>(2013)1.</w:t>
      </w:r>
    </w:p>
  </w:footnote>
  <w:footnote w:id="37">
    <w:p w14:paraId="68E59210"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Doporučení kontrolních mechanismu jsou publikována na stránkách Sekretariátu Rady vlády pro lidská práva </w:t>
      </w:r>
      <w:hyperlink r:id="rId12" w:history="1">
        <w:r w:rsidRPr="00CB7F97">
          <w:rPr>
            <w:rStyle w:val="Hypertextovodkaz"/>
            <w:rFonts w:ascii="Arial" w:hAnsi="Arial" w:cs="Arial"/>
            <w:color w:val="auto"/>
            <w:sz w:val="16"/>
            <w:szCs w:val="16"/>
            <w:lang w:val="cs-CZ"/>
          </w:rPr>
          <w:t>http://www.vlada.cz/scripts/detail.php?pgid=303</w:t>
        </w:r>
      </w:hyperlink>
      <w:r w:rsidRPr="00CB7F97">
        <w:rPr>
          <w:rFonts w:ascii="Arial" w:hAnsi="Arial" w:cs="Arial"/>
          <w:sz w:val="16"/>
          <w:szCs w:val="16"/>
          <w:lang w:val="cs-CZ"/>
        </w:rPr>
        <w:t>.</w:t>
      </w:r>
    </w:p>
  </w:footnote>
  <w:footnote w:id="38">
    <w:p w14:paraId="4A214BF9"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Doporučení z Univerzálního periodického přezkumu jsou publikována na stránkách Sekretariátu Rady vlády pro lidská práva </w:t>
      </w:r>
      <w:hyperlink r:id="rId13" w:history="1">
        <w:r w:rsidRPr="00CB7F97">
          <w:rPr>
            <w:rStyle w:val="Hypertextovodkaz"/>
            <w:rFonts w:ascii="Arial" w:hAnsi="Arial" w:cs="Arial"/>
            <w:color w:val="auto"/>
            <w:sz w:val="16"/>
            <w:szCs w:val="16"/>
            <w:lang w:val="cs-CZ"/>
          </w:rPr>
          <w:t>http://www.vlada.cz/scripts/detail.php?pgid=303</w:t>
        </w:r>
      </w:hyperlink>
      <w:r w:rsidRPr="00CB7F97">
        <w:rPr>
          <w:rFonts w:ascii="Arial" w:hAnsi="Arial" w:cs="Arial"/>
          <w:sz w:val="16"/>
          <w:szCs w:val="16"/>
          <w:lang w:val="cs-CZ"/>
        </w:rPr>
        <w:t>.</w:t>
      </w:r>
    </w:p>
  </w:footnote>
  <w:footnote w:id="39">
    <w:p w14:paraId="7A6C7954" w14:textId="0AB70C70"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Strategie boje proti sociálnímu vyloučení na období 2011–2015 je v současné době zpracována na období 3 let a obsahuje rozsáhlý soubor konkrétních úkolů, má tedy spíše povahu akčního plánu.</w:t>
      </w:r>
    </w:p>
  </w:footnote>
  <w:footnote w:id="40">
    <w:p w14:paraId="2E777E9B" w14:textId="62B6C8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Viz Jakob </w:t>
      </w:r>
      <w:proofErr w:type="spellStart"/>
      <w:r w:rsidRPr="00CB7F97">
        <w:rPr>
          <w:rFonts w:ascii="Arial" w:hAnsi="Arial" w:cs="Arial"/>
          <w:sz w:val="16"/>
          <w:szCs w:val="16"/>
          <w:lang w:val="cs-CZ"/>
        </w:rPr>
        <w:t>Hurrle</w:t>
      </w:r>
      <w:proofErr w:type="spellEnd"/>
      <w:r w:rsidRPr="00CB7F97">
        <w:rPr>
          <w:rFonts w:ascii="Arial" w:hAnsi="Arial" w:cs="Arial"/>
          <w:sz w:val="16"/>
          <w:szCs w:val="16"/>
          <w:lang w:val="cs-CZ"/>
        </w:rPr>
        <w:t xml:space="preserve"> et al. Monitorovací zpráva občanské společnosti o plnění národní strategie integrace Romů a akčního plánu Dekády v České republice v roce 2012. </w:t>
      </w:r>
      <w:proofErr w:type="spellStart"/>
      <w:r w:rsidRPr="00CB7F97">
        <w:rPr>
          <w:rFonts w:ascii="Arial" w:hAnsi="Arial" w:cs="Arial"/>
          <w:sz w:val="16"/>
          <w:szCs w:val="16"/>
          <w:lang w:val="cs-CZ"/>
        </w:rPr>
        <w:t>Decade</w:t>
      </w:r>
      <w:proofErr w:type="spellEnd"/>
      <w:r w:rsidRPr="00CB7F97">
        <w:rPr>
          <w:rFonts w:ascii="Arial" w:hAnsi="Arial" w:cs="Arial"/>
          <w:sz w:val="16"/>
          <w:szCs w:val="16"/>
          <w:lang w:val="cs-CZ"/>
        </w:rPr>
        <w:t xml:space="preserve"> </w:t>
      </w:r>
      <w:proofErr w:type="spellStart"/>
      <w:r w:rsidRPr="00CB7F97">
        <w:rPr>
          <w:rFonts w:ascii="Arial" w:hAnsi="Arial" w:cs="Arial"/>
          <w:sz w:val="16"/>
          <w:szCs w:val="16"/>
          <w:lang w:val="cs-CZ"/>
        </w:rPr>
        <w:t>of</w:t>
      </w:r>
      <w:proofErr w:type="spellEnd"/>
      <w:r w:rsidRPr="00CB7F97">
        <w:rPr>
          <w:rFonts w:ascii="Arial" w:hAnsi="Arial" w:cs="Arial"/>
          <w:sz w:val="16"/>
          <w:szCs w:val="16"/>
          <w:lang w:val="cs-CZ"/>
        </w:rPr>
        <w:t xml:space="preserve"> Roma </w:t>
      </w:r>
      <w:proofErr w:type="spellStart"/>
      <w:r w:rsidRPr="00CB7F97">
        <w:rPr>
          <w:rFonts w:ascii="Arial" w:hAnsi="Arial" w:cs="Arial"/>
          <w:sz w:val="16"/>
          <w:szCs w:val="16"/>
          <w:lang w:val="cs-CZ"/>
        </w:rPr>
        <w:t>Inclusion</w:t>
      </w:r>
      <w:proofErr w:type="spellEnd"/>
      <w:r w:rsidRPr="00CB7F97">
        <w:rPr>
          <w:rFonts w:ascii="Arial" w:hAnsi="Arial" w:cs="Arial"/>
          <w:sz w:val="16"/>
          <w:szCs w:val="16"/>
          <w:lang w:val="cs-CZ"/>
        </w:rPr>
        <w:t xml:space="preserve"> </w:t>
      </w:r>
      <w:proofErr w:type="spellStart"/>
      <w:r w:rsidRPr="00CB7F97">
        <w:rPr>
          <w:rFonts w:ascii="Arial" w:hAnsi="Arial" w:cs="Arial"/>
          <w:sz w:val="16"/>
          <w:szCs w:val="16"/>
          <w:lang w:val="cs-CZ"/>
        </w:rPr>
        <w:t>Secretariat</w:t>
      </w:r>
      <w:proofErr w:type="spellEnd"/>
      <w:r w:rsidRPr="00CB7F97">
        <w:rPr>
          <w:rFonts w:ascii="Arial" w:hAnsi="Arial" w:cs="Arial"/>
          <w:sz w:val="16"/>
          <w:szCs w:val="16"/>
          <w:lang w:val="cs-CZ"/>
        </w:rPr>
        <w:t xml:space="preserve"> </w:t>
      </w:r>
      <w:proofErr w:type="spellStart"/>
      <w:r w:rsidRPr="00CB7F97">
        <w:rPr>
          <w:rFonts w:ascii="Arial" w:hAnsi="Arial" w:cs="Arial"/>
          <w:sz w:val="16"/>
          <w:szCs w:val="16"/>
          <w:lang w:val="cs-CZ"/>
        </w:rPr>
        <w:t>Foundation</w:t>
      </w:r>
      <w:proofErr w:type="spellEnd"/>
      <w:r w:rsidRPr="00CB7F97">
        <w:rPr>
          <w:rFonts w:ascii="Arial" w:hAnsi="Arial" w:cs="Arial"/>
          <w:sz w:val="16"/>
          <w:szCs w:val="16"/>
          <w:lang w:val="cs-CZ"/>
        </w:rPr>
        <w:t>, 2013, s. 2 Úvodu (nečíslováno).</w:t>
      </w:r>
    </w:p>
  </w:footnote>
  <w:footnote w:id="41">
    <w:p w14:paraId="3940DA26" w14:textId="2B64E26E"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Například, na rozdíl od Strategie boje proti sociálnímu vyloučení, Romská strategie 2020 vnímá i sociální vyloučení především jako problém ohrožení lidských a menšinových práv osob sociálně vyloučených.</w:t>
      </w:r>
    </w:p>
  </w:footnote>
  <w:footnote w:id="42">
    <w:p w14:paraId="07FDB57B"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Třecí plochy mohou vznikat při aplikaci konceptů prostupného zaměstnávání či prostupného bydlení, které nesmí omezovat osobní svobodu dotčených a nesmí mít sankční povahu. Z pohledu ochrany lidských práv je přitom např. mnohem lepší, kdykoli je to možné, uplatnění konceptu </w:t>
      </w:r>
      <w:proofErr w:type="spellStart"/>
      <w:r w:rsidRPr="00CB7F97">
        <w:rPr>
          <w:rFonts w:ascii="Arial" w:hAnsi="Arial" w:cs="Arial"/>
          <w:i/>
          <w:sz w:val="16"/>
          <w:szCs w:val="16"/>
          <w:lang w:val="cs-CZ"/>
        </w:rPr>
        <w:t>housing</w:t>
      </w:r>
      <w:proofErr w:type="spellEnd"/>
      <w:r w:rsidRPr="00CB7F97">
        <w:rPr>
          <w:rFonts w:ascii="Arial" w:hAnsi="Arial" w:cs="Arial"/>
          <w:i/>
          <w:sz w:val="16"/>
          <w:szCs w:val="16"/>
          <w:lang w:val="cs-CZ"/>
        </w:rPr>
        <w:t xml:space="preserve"> </w:t>
      </w:r>
      <w:proofErr w:type="spellStart"/>
      <w:r w:rsidRPr="00CB7F97">
        <w:rPr>
          <w:rFonts w:ascii="Arial" w:hAnsi="Arial" w:cs="Arial"/>
          <w:i/>
          <w:sz w:val="16"/>
          <w:szCs w:val="16"/>
          <w:lang w:val="cs-CZ"/>
        </w:rPr>
        <w:t>first</w:t>
      </w:r>
      <w:proofErr w:type="spellEnd"/>
      <w:r w:rsidRPr="00CB7F97">
        <w:rPr>
          <w:rFonts w:ascii="Arial" w:hAnsi="Arial" w:cs="Arial"/>
          <w:i/>
          <w:sz w:val="16"/>
          <w:szCs w:val="16"/>
          <w:lang w:val="cs-CZ"/>
        </w:rPr>
        <w:t>,</w:t>
      </w:r>
      <w:r w:rsidRPr="00CB7F97">
        <w:rPr>
          <w:rFonts w:ascii="Arial" w:hAnsi="Arial" w:cs="Arial"/>
          <w:sz w:val="16"/>
          <w:szCs w:val="16"/>
          <w:lang w:val="cs-CZ"/>
        </w:rPr>
        <w:t xml:space="preserve"> mj. z důvodu respektování nejlepšího zájmu dítěte u rodin s dětmi. </w:t>
      </w:r>
    </w:p>
  </w:footnote>
  <w:footnote w:id="43">
    <w:p w14:paraId="2B27E2B6"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Například Lidové noviny ze dne 26. října 2013 zařadily „zklidnění soužití s Romy“ mezi 10 výzev, které nová vláda bude muset řešit. Lidové noviny, 26. října 2013, s. 4.</w:t>
      </w:r>
    </w:p>
  </w:footnote>
  <w:footnote w:id="44">
    <w:p w14:paraId="34312E58" w14:textId="193570B3"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Termín užíváme s odkazem na Zprávu sdružení ROMEA o stavu romské menšiny za rok 2012, viz </w:t>
      </w:r>
      <w:hyperlink r:id="rId14" w:history="1">
        <w:r w:rsidRPr="00CB7F97">
          <w:rPr>
            <w:rStyle w:val="Hypertextovodkaz"/>
            <w:rFonts w:ascii="Arial" w:hAnsi="Arial" w:cs="Arial"/>
            <w:color w:val="auto"/>
            <w:sz w:val="16"/>
            <w:szCs w:val="16"/>
            <w:lang w:val="cs-CZ"/>
          </w:rPr>
          <w:t>http://www.romea.cz/dokumenty/ROMEA-zprava-2012.pdf</w:t>
        </w:r>
      </w:hyperlink>
      <w:r w:rsidRPr="00CB7F97">
        <w:rPr>
          <w:rFonts w:ascii="Arial" w:hAnsi="Arial" w:cs="Arial"/>
          <w:sz w:val="16"/>
          <w:szCs w:val="16"/>
          <w:lang w:val="cs-CZ"/>
        </w:rPr>
        <w:t xml:space="preserve"> . </w:t>
      </w:r>
    </w:p>
  </w:footnote>
  <w:footnote w:id="45">
    <w:p w14:paraId="5DCBB1B8"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Na úrovni operačních programů však přitom není garantováno, že Romové budou přiměřeně zahrnuti mezi beneficienty opatření. Toto bude potřeba zajistit zejména prostřednictvím participace Sekce pro lidská práva v jednotlivých operačních programech, k čemuž dává jistý prostor mj. gesce Úřadu vlády – Sekce pro lidská práva jako gestora horizontální podmínky nediskriminace.</w:t>
      </w:r>
    </w:p>
  </w:footnote>
  <w:footnote w:id="46">
    <w:p w14:paraId="6A6DD22F" w14:textId="584F6336"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Studie provedená Výzkumným ústavem sociálního rozvoje a práce v Bratislavě, pobočka Praha „</w:t>
      </w:r>
      <w:r w:rsidRPr="00CB7F97">
        <w:rPr>
          <w:rFonts w:ascii="Arial" w:hAnsi="Arial" w:cs="Arial"/>
          <w:i/>
          <w:sz w:val="16"/>
          <w:szCs w:val="16"/>
          <w:lang w:val="cs-CZ"/>
        </w:rPr>
        <w:t xml:space="preserve">Péče o společenskou integraci </w:t>
      </w:r>
      <w:proofErr w:type="spellStart"/>
      <w:r w:rsidRPr="00CB7F97">
        <w:rPr>
          <w:rFonts w:ascii="Arial" w:hAnsi="Arial" w:cs="Arial"/>
          <w:i/>
          <w:sz w:val="16"/>
          <w:szCs w:val="16"/>
          <w:lang w:val="cs-CZ"/>
        </w:rPr>
        <w:t>cíkánských</w:t>
      </w:r>
      <w:proofErr w:type="spellEnd"/>
      <w:r w:rsidRPr="00CB7F97">
        <w:rPr>
          <w:rFonts w:ascii="Arial" w:hAnsi="Arial" w:cs="Arial"/>
          <w:i/>
          <w:sz w:val="16"/>
          <w:szCs w:val="16"/>
          <w:lang w:val="cs-CZ"/>
        </w:rPr>
        <w:t xml:space="preserve"> občanů z hlediska resortu sociálních věcí“ </w:t>
      </w:r>
      <w:r w:rsidRPr="00CB7F97">
        <w:rPr>
          <w:rFonts w:ascii="Arial" w:hAnsi="Arial" w:cs="Arial"/>
          <w:sz w:val="16"/>
          <w:szCs w:val="16"/>
          <w:lang w:val="cs-CZ"/>
        </w:rPr>
        <w:t xml:space="preserve">konstatovala, že: „Pro cikánské rodiny je charakteristické, že nemají vlastní byt. Zpravidla v jednom bytě žije několik rodin v nevyhovujících podmínkách (zdravotně závadné byty, či byty přeplněné, byty nižší kategorie, nebytové prostory apod.)“ str. 146. Vzhledem k této výchozí situaci není překvapivé, že jen velmi malá část romských rodin získala vlastnické bydlení formou privatizace bytu. </w:t>
      </w:r>
    </w:p>
  </w:footnote>
  <w:footnote w:id="47">
    <w:p w14:paraId="122535F6"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Tento přístup sdílí i Strategie boje proti sociálnímu vyloučení.</w:t>
      </w:r>
    </w:p>
  </w:footnote>
  <w:footnote w:id="48">
    <w:p w14:paraId="3893CC86"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V povědomí značné části společnosti totiž pojem sociálně vyloučená osoba, resp. osoba ohrožená sociálním vyloučením nahradil termín „sociálně nepřizpůsobiví“.</w:t>
      </w:r>
    </w:p>
  </w:footnote>
  <w:footnote w:id="49">
    <w:p w14:paraId="191A0653" w14:textId="4A7A8CC8"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Zpráva o situaci romské menšiny v roce 2013 byla schválena usnesením vlády ze dne 3. listopadu 2014 č. 902, </w:t>
      </w:r>
      <w:hyperlink r:id="rId15" w:history="1">
        <w:r w:rsidRPr="00CB7F97">
          <w:rPr>
            <w:rStyle w:val="Hypertextovodkaz"/>
            <w:rFonts w:ascii="Arial" w:hAnsi="Arial" w:cs="Arial"/>
            <w:color w:val="auto"/>
            <w:sz w:val="16"/>
            <w:szCs w:val="16"/>
            <w:lang w:val="cs-CZ"/>
          </w:rPr>
          <w:t>http://www.vlada.cz/assets/ppov/zalezitosti-romske-komunity/dokumenty/Zprava-o-stavu-romske-mensiny-2013.pdf</w:t>
        </w:r>
      </w:hyperlink>
      <w:r w:rsidRPr="00CB7F97">
        <w:rPr>
          <w:rFonts w:ascii="Arial" w:hAnsi="Arial" w:cs="Arial"/>
          <w:sz w:val="16"/>
          <w:szCs w:val="16"/>
          <w:lang w:val="cs-CZ"/>
        </w:rPr>
        <w:t xml:space="preserve"> </w:t>
      </w:r>
    </w:p>
  </w:footnote>
  <w:footnote w:id="50">
    <w:p w14:paraId="1671693C"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Zdroj: </w:t>
      </w:r>
      <w:hyperlink r:id="rId16" w:history="1">
        <w:r w:rsidRPr="00CB7F97">
          <w:rPr>
            <w:rStyle w:val="Hypertextovodkaz"/>
            <w:rFonts w:ascii="Arial" w:hAnsi="Arial" w:cs="Arial"/>
            <w:color w:val="auto"/>
            <w:sz w:val="16"/>
            <w:szCs w:val="16"/>
            <w:lang w:val="cs-CZ"/>
          </w:rPr>
          <w:t>http://fra.europa.eu/sites/default/files/fra_uploads/2099-FRA-2012-Roma-at-a-glance_EN.pdf</w:t>
        </w:r>
      </w:hyperlink>
      <w:r w:rsidRPr="00CB7F97">
        <w:rPr>
          <w:rFonts w:ascii="Arial" w:hAnsi="Arial" w:cs="Arial"/>
          <w:sz w:val="16"/>
          <w:szCs w:val="16"/>
          <w:lang w:val="cs-CZ"/>
        </w:rPr>
        <w:t xml:space="preserve">. </w:t>
      </w:r>
    </w:p>
  </w:footnote>
  <w:footnote w:id="51">
    <w:p w14:paraId="17DED66D"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Zdroj: </w:t>
      </w:r>
      <w:hyperlink r:id="rId17" w:history="1">
        <w:r w:rsidRPr="00CB7F97">
          <w:rPr>
            <w:rStyle w:val="Hypertextovodkaz"/>
            <w:rFonts w:ascii="Arial" w:hAnsi="Arial" w:cs="Arial"/>
            <w:color w:val="auto"/>
            <w:sz w:val="16"/>
            <w:szCs w:val="16"/>
            <w:lang w:val="cs-CZ"/>
          </w:rPr>
          <w:t>http://siteresources.worldbank.org/EXTROMA/Resources/RomaECD_FinalReport.pdf</w:t>
        </w:r>
      </w:hyperlink>
      <w:r w:rsidRPr="00CB7F97">
        <w:rPr>
          <w:rFonts w:ascii="Arial" w:hAnsi="Arial" w:cs="Arial"/>
          <w:sz w:val="16"/>
          <w:szCs w:val="16"/>
          <w:lang w:val="cs-CZ"/>
        </w:rPr>
        <w:t xml:space="preserve">. </w:t>
      </w:r>
    </w:p>
  </w:footnote>
  <w:footnote w:id="52">
    <w:p w14:paraId="5AD4CCD7"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Vzdělanostní dráhy a vzdělanostní šance romských žákyň a žáků základních škol v okolí vyloučených lokalit (2009; GAC pro MŠMT), Citováno podle Strategie sociálního začleňování, </w:t>
      </w:r>
    </w:p>
  </w:footnote>
  <w:footnote w:id="53">
    <w:p w14:paraId="30C34B9E"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Dostupné: </w:t>
      </w:r>
      <w:hyperlink r:id="rId18" w:history="1">
        <w:r w:rsidRPr="00CB7F97">
          <w:rPr>
            <w:rStyle w:val="Hypertextovodkaz"/>
            <w:rFonts w:ascii="Arial" w:hAnsi="Arial" w:cs="Arial"/>
            <w:color w:val="auto"/>
            <w:sz w:val="16"/>
            <w:szCs w:val="16"/>
            <w:lang w:val="cs-CZ"/>
          </w:rPr>
          <w:t>http://www.csicr.cz/getattachment/0f06a478-efa4-45b1-9abd-42f7c6109dfa</w:t>
        </w:r>
      </w:hyperlink>
      <w:r w:rsidRPr="00CB7F97">
        <w:rPr>
          <w:rFonts w:ascii="Arial" w:hAnsi="Arial" w:cs="Arial"/>
          <w:sz w:val="16"/>
          <w:szCs w:val="16"/>
          <w:lang w:val="cs-CZ"/>
        </w:rPr>
        <w:t xml:space="preserve">. </w:t>
      </w:r>
    </w:p>
  </w:footnote>
  <w:footnote w:id="54">
    <w:p w14:paraId="4983327C" w14:textId="3B01DD82" w:rsidR="00E94194" w:rsidRPr="00CB7F97" w:rsidRDefault="00E94194" w:rsidP="00E9702E">
      <w:pPr>
        <w:pStyle w:val="Textpoznpodarou"/>
        <w:spacing w:after="0" w:line="240" w:lineRule="auto"/>
        <w:rPr>
          <w:rFonts w:ascii="Arial" w:hAnsi="Arial" w:cs="Arial"/>
          <w:sz w:val="16"/>
          <w:szCs w:val="16"/>
          <w:lang w:val="cs-CZ"/>
        </w:rPr>
      </w:pPr>
      <w:r w:rsidRPr="00CB7F97">
        <w:rPr>
          <w:rStyle w:val="Znakapoznpodarou"/>
          <w:rFonts w:ascii="Arial" w:hAnsi="Arial" w:cs="Arial"/>
          <w:sz w:val="16"/>
          <w:szCs w:val="16"/>
        </w:rPr>
        <w:footnoteRef/>
      </w:r>
      <w:r w:rsidRPr="00CB7F97">
        <w:rPr>
          <w:rFonts w:ascii="Arial" w:hAnsi="Arial" w:cs="Arial"/>
          <w:sz w:val="16"/>
          <w:szCs w:val="16"/>
        </w:rPr>
        <w:t xml:space="preserve"> </w:t>
      </w:r>
      <w:r w:rsidRPr="00CB7F97">
        <w:rPr>
          <w:rFonts w:ascii="Arial" w:hAnsi="Arial" w:cs="Arial"/>
          <w:sz w:val="16"/>
          <w:szCs w:val="16"/>
        </w:rPr>
        <w:t>Dostupné: http://fra.europa.eu/sites/default/files/fra_uploads/2099-FRA-2012-Roma-at-a-glance_EN.pdf</w:t>
      </w:r>
    </w:p>
  </w:footnote>
  <w:footnote w:id="55">
    <w:p w14:paraId="4F38BB5F"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VÚPSV, 2012 </w:t>
      </w:r>
    </w:p>
  </w:footnote>
  <w:footnote w:id="56">
    <w:p w14:paraId="4E791695"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Zdroj: </w:t>
      </w:r>
      <w:hyperlink r:id="rId19" w:history="1">
        <w:r w:rsidRPr="00CB7F97">
          <w:rPr>
            <w:rStyle w:val="Hypertextovodkaz"/>
            <w:rFonts w:ascii="Arial" w:hAnsi="Arial" w:cs="Arial"/>
            <w:color w:val="auto"/>
            <w:sz w:val="16"/>
            <w:szCs w:val="16"/>
            <w:lang w:val="cs-CZ"/>
          </w:rPr>
          <w:t>http://fra.europa.eu/sites/default/files/factsheet-inequalities-discrimination-healthcare_cs_0.pdf</w:t>
        </w:r>
      </w:hyperlink>
      <w:r w:rsidRPr="00CB7F97">
        <w:rPr>
          <w:rFonts w:ascii="Arial" w:hAnsi="Arial" w:cs="Arial"/>
          <w:sz w:val="16"/>
          <w:szCs w:val="16"/>
          <w:lang w:val="cs-CZ"/>
        </w:rPr>
        <w:t xml:space="preserve"> </w:t>
      </w:r>
    </w:p>
  </w:footnote>
  <w:footnote w:id="57">
    <w:p w14:paraId="166441A0"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Uvádí ji například IROP.</w:t>
      </w:r>
    </w:p>
  </w:footnote>
  <w:footnote w:id="58">
    <w:p w14:paraId="1F365565"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Jakob </w:t>
      </w:r>
      <w:proofErr w:type="spellStart"/>
      <w:r w:rsidRPr="00CB7F97">
        <w:rPr>
          <w:rFonts w:ascii="Arial" w:hAnsi="Arial" w:cs="Arial"/>
          <w:sz w:val="16"/>
          <w:szCs w:val="16"/>
          <w:lang w:val="cs-CZ"/>
        </w:rPr>
        <w:t>Hurrle</w:t>
      </w:r>
      <w:proofErr w:type="spellEnd"/>
      <w:r w:rsidRPr="00CB7F97">
        <w:rPr>
          <w:rFonts w:ascii="Arial" w:hAnsi="Arial" w:cs="Arial"/>
          <w:sz w:val="16"/>
          <w:szCs w:val="16"/>
          <w:lang w:val="cs-CZ"/>
        </w:rPr>
        <w:t xml:space="preserve"> et al. Monitorovací zpráva, 2013, s. 11.</w:t>
      </w:r>
    </w:p>
  </w:footnote>
  <w:footnote w:id="59">
    <w:p w14:paraId="0276B500"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VÚPSV, 2012.</w:t>
      </w:r>
    </w:p>
  </w:footnote>
  <w:footnote w:id="60">
    <w:p w14:paraId="0880A3EC" w14:textId="7F26FFDD" w:rsidR="00E94194" w:rsidRPr="00CB7F97" w:rsidRDefault="00E94194" w:rsidP="00E9702E">
      <w:pPr>
        <w:pStyle w:val="Textpoznpodarou"/>
        <w:spacing w:after="0" w:line="240" w:lineRule="auto"/>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http://www.mpsv.cz/files/clanky/17212/davky_prosinec_2013_3.pdf</w:t>
      </w:r>
    </w:p>
  </w:footnote>
  <w:footnote w:id="61">
    <w:p w14:paraId="1F0A620C" w14:textId="789DF2DE"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Převzato z Dohody o partnerství, s. 166. V současné době realizuje GAC spol. s r. o. výzkum „Analýza sociálně vyloučených lokalit v ČR“ pro Ministerstvo práce a sociálních věcí. Výsledkem analýzy bude mj. aktualizovaná mapa (kartografické zpracování výsledků) sociálně vyloučených lokalit. Výsledky analýzy budou dostupné počátkem roku 2015.</w:t>
      </w:r>
    </w:p>
  </w:footnote>
  <w:footnote w:id="62">
    <w:p w14:paraId="6C601DCE"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Usnesení vlády č. 699 ze dne 21. října 2011.</w:t>
      </w:r>
    </w:p>
  </w:footnote>
  <w:footnote w:id="63">
    <w:p w14:paraId="3E646890"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Srovnej </w:t>
      </w:r>
      <w:proofErr w:type="spellStart"/>
      <w:r w:rsidRPr="00CB7F97">
        <w:rPr>
          <w:rFonts w:ascii="Arial" w:hAnsi="Arial" w:cs="Arial"/>
          <w:sz w:val="16"/>
          <w:szCs w:val="16"/>
          <w:lang w:val="cs-CZ"/>
        </w:rPr>
        <w:t>Council</w:t>
      </w:r>
      <w:proofErr w:type="spellEnd"/>
      <w:r w:rsidRPr="00CB7F97">
        <w:rPr>
          <w:rFonts w:ascii="Arial" w:hAnsi="Arial" w:cs="Arial"/>
          <w:sz w:val="16"/>
          <w:szCs w:val="16"/>
          <w:lang w:val="cs-CZ"/>
        </w:rPr>
        <w:t xml:space="preserve"> </w:t>
      </w:r>
      <w:proofErr w:type="spellStart"/>
      <w:r w:rsidRPr="00CB7F97">
        <w:rPr>
          <w:rFonts w:ascii="Arial" w:hAnsi="Arial" w:cs="Arial"/>
          <w:sz w:val="16"/>
          <w:szCs w:val="16"/>
          <w:lang w:val="cs-CZ"/>
        </w:rPr>
        <w:t>of</w:t>
      </w:r>
      <w:proofErr w:type="spellEnd"/>
      <w:r w:rsidRPr="00CB7F97">
        <w:rPr>
          <w:rFonts w:ascii="Arial" w:hAnsi="Arial" w:cs="Arial"/>
          <w:sz w:val="16"/>
          <w:szCs w:val="16"/>
          <w:lang w:val="cs-CZ"/>
        </w:rPr>
        <w:t xml:space="preserve"> </w:t>
      </w:r>
      <w:proofErr w:type="spellStart"/>
      <w:r w:rsidRPr="00CB7F97">
        <w:rPr>
          <w:rFonts w:ascii="Arial" w:hAnsi="Arial" w:cs="Arial"/>
          <w:sz w:val="16"/>
          <w:szCs w:val="16"/>
          <w:lang w:val="cs-CZ"/>
        </w:rPr>
        <w:t>Europe</w:t>
      </w:r>
      <w:proofErr w:type="spellEnd"/>
      <w:r w:rsidRPr="00CB7F97">
        <w:rPr>
          <w:rFonts w:ascii="Arial" w:hAnsi="Arial" w:cs="Arial"/>
          <w:sz w:val="16"/>
          <w:szCs w:val="16"/>
          <w:lang w:val="cs-CZ"/>
        </w:rPr>
        <w:t xml:space="preserve">, </w:t>
      </w:r>
      <w:proofErr w:type="spellStart"/>
      <w:r w:rsidRPr="00CB7F97">
        <w:rPr>
          <w:rFonts w:ascii="Arial" w:hAnsi="Arial" w:cs="Arial"/>
          <w:sz w:val="16"/>
          <w:szCs w:val="16"/>
          <w:lang w:val="cs-CZ"/>
        </w:rPr>
        <w:t>Descriptive</w:t>
      </w:r>
      <w:proofErr w:type="spellEnd"/>
      <w:r w:rsidRPr="00CB7F97">
        <w:rPr>
          <w:rFonts w:ascii="Arial" w:hAnsi="Arial" w:cs="Arial"/>
          <w:sz w:val="16"/>
          <w:szCs w:val="16"/>
          <w:lang w:val="cs-CZ"/>
        </w:rPr>
        <w:t xml:space="preserve"> </w:t>
      </w:r>
      <w:proofErr w:type="spellStart"/>
      <w:r w:rsidRPr="00CB7F97">
        <w:rPr>
          <w:rFonts w:ascii="Arial" w:hAnsi="Arial" w:cs="Arial"/>
          <w:sz w:val="16"/>
          <w:szCs w:val="16"/>
          <w:lang w:val="cs-CZ"/>
        </w:rPr>
        <w:t>Glossary</w:t>
      </w:r>
      <w:proofErr w:type="spellEnd"/>
      <w:r w:rsidRPr="00CB7F97">
        <w:rPr>
          <w:rFonts w:ascii="Arial" w:hAnsi="Arial" w:cs="Arial"/>
          <w:sz w:val="16"/>
          <w:szCs w:val="16"/>
          <w:lang w:val="cs-CZ"/>
        </w:rPr>
        <w:t xml:space="preserve"> </w:t>
      </w:r>
      <w:proofErr w:type="spellStart"/>
      <w:r w:rsidRPr="00CB7F97">
        <w:rPr>
          <w:rFonts w:ascii="Arial" w:hAnsi="Arial" w:cs="Arial"/>
          <w:sz w:val="16"/>
          <w:szCs w:val="16"/>
          <w:lang w:val="cs-CZ"/>
        </w:rPr>
        <w:t>of</w:t>
      </w:r>
      <w:proofErr w:type="spellEnd"/>
      <w:r w:rsidRPr="00CB7F97">
        <w:rPr>
          <w:rFonts w:ascii="Arial" w:hAnsi="Arial" w:cs="Arial"/>
          <w:sz w:val="16"/>
          <w:szCs w:val="16"/>
          <w:lang w:val="cs-CZ"/>
        </w:rPr>
        <w:t xml:space="preserve"> </w:t>
      </w:r>
      <w:proofErr w:type="spellStart"/>
      <w:r w:rsidRPr="00CB7F97">
        <w:rPr>
          <w:rFonts w:ascii="Arial" w:hAnsi="Arial" w:cs="Arial"/>
          <w:sz w:val="16"/>
          <w:szCs w:val="16"/>
          <w:lang w:val="cs-CZ"/>
        </w:rPr>
        <w:t>Terms</w:t>
      </w:r>
      <w:proofErr w:type="spellEnd"/>
      <w:r w:rsidRPr="00CB7F97">
        <w:rPr>
          <w:rFonts w:ascii="Arial" w:hAnsi="Arial" w:cs="Arial"/>
          <w:sz w:val="16"/>
          <w:szCs w:val="16"/>
          <w:lang w:val="cs-CZ"/>
        </w:rPr>
        <w:t xml:space="preserve"> </w:t>
      </w:r>
      <w:proofErr w:type="spellStart"/>
      <w:r w:rsidRPr="00CB7F97">
        <w:rPr>
          <w:rFonts w:ascii="Arial" w:hAnsi="Arial" w:cs="Arial"/>
          <w:sz w:val="16"/>
          <w:szCs w:val="16"/>
          <w:lang w:val="cs-CZ"/>
        </w:rPr>
        <w:t>related</w:t>
      </w:r>
      <w:proofErr w:type="spellEnd"/>
      <w:r w:rsidRPr="00CB7F97">
        <w:rPr>
          <w:rFonts w:ascii="Arial" w:hAnsi="Arial" w:cs="Arial"/>
          <w:sz w:val="16"/>
          <w:szCs w:val="16"/>
          <w:lang w:val="cs-CZ"/>
        </w:rPr>
        <w:t xml:space="preserve"> to Roma </w:t>
      </w:r>
      <w:proofErr w:type="spellStart"/>
      <w:r w:rsidRPr="00CB7F97">
        <w:rPr>
          <w:rFonts w:ascii="Arial" w:hAnsi="Arial" w:cs="Arial"/>
          <w:sz w:val="16"/>
          <w:szCs w:val="16"/>
          <w:lang w:val="cs-CZ"/>
        </w:rPr>
        <w:t>Issues</w:t>
      </w:r>
      <w:proofErr w:type="spellEnd"/>
      <w:r w:rsidRPr="00CB7F97">
        <w:rPr>
          <w:rFonts w:ascii="Arial" w:hAnsi="Arial" w:cs="Arial"/>
          <w:sz w:val="16"/>
          <w:szCs w:val="16"/>
          <w:lang w:val="cs-CZ"/>
        </w:rPr>
        <w:t xml:space="preserve">, 18 May 2012, </w:t>
      </w:r>
      <w:hyperlink r:id="rId20" w:history="1">
        <w:r w:rsidRPr="00CB7F97">
          <w:rPr>
            <w:rStyle w:val="Hypertextovodkaz"/>
            <w:rFonts w:ascii="Arial" w:hAnsi="Arial" w:cs="Arial"/>
            <w:color w:val="auto"/>
            <w:sz w:val="16"/>
            <w:szCs w:val="16"/>
            <w:lang w:val="cs-CZ"/>
          </w:rPr>
          <w:t>http://hub.coe.int/web/coe-portal/roma</w:t>
        </w:r>
      </w:hyperlink>
      <w:r w:rsidRPr="00CB7F97">
        <w:rPr>
          <w:rFonts w:ascii="Arial" w:hAnsi="Arial" w:cs="Arial"/>
          <w:sz w:val="16"/>
          <w:szCs w:val="16"/>
          <w:lang w:val="cs-CZ"/>
        </w:rPr>
        <w:t xml:space="preserve"> .</w:t>
      </w:r>
    </w:p>
  </w:footnote>
  <w:footnote w:id="64">
    <w:p w14:paraId="2D0C388D"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Zpráva sdružení ROMEA o stavu romské menšiny za rok 2012, viz </w:t>
      </w:r>
      <w:hyperlink r:id="rId21" w:history="1">
        <w:r w:rsidRPr="00CB7F97">
          <w:rPr>
            <w:rStyle w:val="Hypertextovodkaz"/>
            <w:rFonts w:ascii="Arial" w:hAnsi="Arial" w:cs="Arial"/>
            <w:color w:val="auto"/>
            <w:sz w:val="16"/>
            <w:szCs w:val="16"/>
            <w:lang w:val="cs-CZ"/>
          </w:rPr>
          <w:t>http://www.romea.cz/dokumenty/ROMEA-zprava-2012.pdf</w:t>
        </w:r>
      </w:hyperlink>
    </w:p>
  </w:footnote>
  <w:footnote w:id="65">
    <w:p w14:paraId="48E243B3" w14:textId="37EC8981"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Je-li </w:t>
      </w:r>
      <w:proofErr w:type="spellStart"/>
      <w:r w:rsidRPr="00CB7F97">
        <w:rPr>
          <w:rFonts w:ascii="Arial" w:hAnsi="Arial" w:cs="Arial"/>
          <w:sz w:val="16"/>
          <w:szCs w:val="16"/>
          <w:lang w:val="cs-CZ"/>
        </w:rPr>
        <w:t>anticiganismus</w:t>
      </w:r>
      <w:proofErr w:type="spellEnd"/>
      <w:r w:rsidRPr="00CB7F97">
        <w:rPr>
          <w:rFonts w:ascii="Arial" w:hAnsi="Arial" w:cs="Arial"/>
          <w:sz w:val="16"/>
          <w:szCs w:val="16"/>
          <w:lang w:val="cs-CZ"/>
        </w:rPr>
        <w:t xml:space="preserve"> přijímán většinou společnosti, je pro politiky riskantní vystupovat proti němu individuálně. Pokud by se však odsouzení </w:t>
      </w:r>
      <w:proofErr w:type="spellStart"/>
      <w:r w:rsidRPr="00CB7F97">
        <w:rPr>
          <w:rFonts w:ascii="Arial" w:hAnsi="Arial" w:cs="Arial"/>
          <w:sz w:val="16"/>
          <w:szCs w:val="16"/>
          <w:lang w:val="cs-CZ"/>
        </w:rPr>
        <w:t>anticiganismu</w:t>
      </w:r>
      <w:proofErr w:type="spellEnd"/>
      <w:r w:rsidRPr="00CB7F97">
        <w:rPr>
          <w:rFonts w:ascii="Arial" w:hAnsi="Arial" w:cs="Arial"/>
          <w:sz w:val="16"/>
          <w:szCs w:val="16"/>
          <w:lang w:val="cs-CZ"/>
        </w:rPr>
        <w:t xml:space="preserve"> stalo standardem, snížilo by to jak „rizikovost“ takového vystupování, tak by ovlivnilo chování společnosti, které má tendenci ke konformitě. </w:t>
      </w:r>
    </w:p>
  </w:footnote>
  <w:footnote w:id="66">
    <w:p w14:paraId="2B4C18FF" w14:textId="17DE8A06"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Předání cen Gypsy Spirit se konalo 10. prosince 2013 v Pražské křižovatce, z iniciativy M. Kocába a C. </w:t>
      </w:r>
      <w:proofErr w:type="spellStart"/>
      <w:r w:rsidRPr="00CB7F97">
        <w:rPr>
          <w:rFonts w:ascii="Arial" w:hAnsi="Arial" w:cs="Arial"/>
          <w:sz w:val="16"/>
          <w:szCs w:val="16"/>
          <w:lang w:val="cs-CZ"/>
        </w:rPr>
        <w:t>Walka</w:t>
      </w:r>
      <w:proofErr w:type="spellEnd"/>
      <w:r w:rsidRPr="00CB7F97">
        <w:rPr>
          <w:rFonts w:ascii="Arial" w:hAnsi="Arial" w:cs="Arial"/>
          <w:sz w:val="16"/>
          <w:szCs w:val="16"/>
          <w:lang w:val="cs-CZ"/>
        </w:rPr>
        <w:t xml:space="preserve"> (Otevřená společnost Praha). </w:t>
      </w:r>
    </w:p>
  </w:footnote>
  <w:footnote w:id="67">
    <w:p w14:paraId="4BB9181E"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Romskými poradci rozumíme pracovníky zajišťující integraci příslušníků romské menšiny ve správním obvodu obecního úřadu s rozšířenou působností. </w:t>
      </w:r>
    </w:p>
  </w:footnote>
  <w:footnote w:id="68">
    <w:p w14:paraId="779667F7" w14:textId="58D2CF35" w:rsidR="00E94194" w:rsidRPr="00CB7F97" w:rsidRDefault="00E94194" w:rsidP="000C2BC7">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Výrazy „Agentura pro sociální začleňování“ a „Odbor pro sociální začleňování“ je v textu používán jako synonymum. Rada vlády pro záležitosti romské menšiny, resp. její kancelář je zařazena do Odboru lidských práv a ochrany menšin v rámci Sekce pro lidská práva stejně jako Odbor pro sociální začleňování.</w:t>
      </w:r>
    </w:p>
  </w:footnote>
  <w:footnote w:id="69">
    <w:p w14:paraId="051C4526"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Dostupné na </w:t>
      </w:r>
      <w:hyperlink r:id="rId22" w:history="1">
        <w:r w:rsidRPr="00CB7F97">
          <w:rPr>
            <w:rStyle w:val="Hypertextovodkaz"/>
            <w:rFonts w:ascii="Arial" w:hAnsi="Arial" w:cs="Arial"/>
            <w:color w:val="auto"/>
            <w:sz w:val="16"/>
            <w:szCs w:val="16"/>
            <w:lang w:val="cs-CZ"/>
          </w:rPr>
          <w:t>http://www.romea.cz/</w:t>
        </w:r>
      </w:hyperlink>
      <w:r w:rsidRPr="00CB7F97">
        <w:rPr>
          <w:rFonts w:ascii="Arial" w:hAnsi="Arial" w:cs="Arial"/>
          <w:sz w:val="16"/>
          <w:szCs w:val="16"/>
          <w:lang w:val="cs-CZ"/>
        </w:rPr>
        <w:t>.</w:t>
      </w:r>
    </w:p>
    <w:p w14:paraId="2895747C" w14:textId="77777777" w:rsidR="00E94194" w:rsidRPr="00CB7F97" w:rsidRDefault="00E94194" w:rsidP="00E9702E">
      <w:pPr>
        <w:pStyle w:val="Textpoznpodarou"/>
        <w:spacing w:after="0" w:line="240" w:lineRule="auto"/>
        <w:jc w:val="both"/>
        <w:rPr>
          <w:rFonts w:ascii="Arial" w:hAnsi="Arial" w:cs="Arial"/>
          <w:sz w:val="16"/>
          <w:szCs w:val="16"/>
          <w:lang w:val="cs-CZ"/>
        </w:rPr>
      </w:pPr>
    </w:p>
  </w:footnote>
  <w:footnote w:id="70">
    <w:p w14:paraId="22325E47" w14:textId="73C2CBFF" w:rsidR="00E94194" w:rsidRPr="00CB7F97" w:rsidRDefault="00E94194" w:rsidP="00E9702E">
      <w:pPr>
        <w:autoSpaceDE w:val="0"/>
        <w:autoSpaceDN w:val="0"/>
        <w:adjustRightInd w:val="0"/>
        <w:rPr>
          <w:rFonts w:ascii="Arial" w:hAnsi="Arial" w:cs="Arial"/>
          <w:sz w:val="16"/>
          <w:szCs w:val="16"/>
        </w:rPr>
      </w:pPr>
      <w:r w:rsidRPr="00CB7F97">
        <w:rPr>
          <w:rStyle w:val="Znakapoznpodarou"/>
          <w:rFonts w:ascii="Arial" w:hAnsi="Arial" w:cs="Arial"/>
          <w:sz w:val="16"/>
          <w:szCs w:val="16"/>
        </w:rPr>
        <w:footnoteRef/>
      </w:r>
      <w:r w:rsidRPr="00CB7F97">
        <w:rPr>
          <w:rFonts w:ascii="Arial" w:hAnsi="Arial" w:cs="Arial"/>
          <w:sz w:val="16"/>
          <w:szCs w:val="16"/>
        </w:rPr>
        <w:t xml:space="preserve"> Použitá typologie intervencí je vysvětlena i v materiálu </w:t>
      </w:r>
      <w:proofErr w:type="spellStart"/>
      <w:r w:rsidRPr="00CB7F97">
        <w:rPr>
          <w:rFonts w:ascii="Arial" w:hAnsi="Arial" w:cs="Arial"/>
          <w:bCs/>
          <w:sz w:val="16"/>
          <w:szCs w:val="16"/>
          <w:lang w:eastAsia="cs-CZ"/>
        </w:rPr>
        <w:t>EURoma</w:t>
      </w:r>
      <w:proofErr w:type="spellEnd"/>
      <w:r w:rsidRPr="00CB7F97">
        <w:rPr>
          <w:rFonts w:ascii="Arial" w:hAnsi="Arial" w:cs="Arial"/>
          <w:bCs/>
          <w:sz w:val="16"/>
          <w:szCs w:val="16"/>
          <w:lang w:eastAsia="cs-CZ"/>
        </w:rPr>
        <w:t xml:space="preserve">, </w:t>
      </w:r>
      <w:proofErr w:type="spellStart"/>
      <w:r w:rsidRPr="00CB7F97">
        <w:rPr>
          <w:rFonts w:ascii="Arial" w:hAnsi="Arial" w:cs="Arial"/>
          <w:bCs/>
          <w:sz w:val="16"/>
          <w:szCs w:val="16"/>
          <w:lang w:eastAsia="cs-CZ"/>
        </w:rPr>
        <w:t>Making</w:t>
      </w:r>
      <w:proofErr w:type="spellEnd"/>
      <w:r w:rsidRPr="00CB7F97">
        <w:rPr>
          <w:rFonts w:ascii="Arial" w:hAnsi="Arial" w:cs="Arial"/>
          <w:bCs/>
          <w:sz w:val="16"/>
          <w:szCs w:val="16"/>
          <w:lang w:eastAsia="cs-CZ"/>
        </w:rPr>
        <w:t xml:space="preserve"> use </w:t>
      </w:r>
      <w:proofErr w:type="spellStart"/>
      <w:r w:rsidRPr="00CB7F97">
        <w:rPr>
          <w:rFonts w:ascii="Arial" w:hAnsi="Arial" w:cs="Arial"/>
          <w:bCs/>
          <w:sz w:val="16"/>
          <w:szCs w:val="16"/>
          <w:lang w:eastAsia="cs-CZ"/>
        </w:rPr>
        <w:t>of</w:t>
      </w:r>
      <w:proofErr w:type="spellEnd"/>
      <w:r w:rsidRPr="00CB7F97">
        <w:rPr>
          <w:rFonts w:ascii="Arial" w:hAnsi="Arial" w:cs="Arial"/>
          <w:bCs/>
          <w:sz w:val="16"/>
          <w:szCs w:val="16"/>
          <w:lang w:eastAsia="cs-CZ"/>
        </w:rPr>
        <w:t xml:space="preserve"> </w:t>
      </w:r>
      <w:proofErr w:type="spellStart"/>
      <w:r w:rsidRPr="00CB7F97">
        <w:rPr>
          <w:rFonts w:ascii="Arial" w:hAnsi="Arial" w:cs="Arial"/>
          <w:bCs/>
          <w:sz w:val="16"/>
          <w:szCs w:val="16"/>
          <w:lang w:eastAsia="cs-CZ"/>
        </w:rPr>
        <w:t>European</w:t>
      </w:r>
      <w:proofErr w:type="spellEnd"/>
      <w:r w:rsidRPr="00CB7F97">
        <w:rPr>
          <w:rFonts w:ascii="Arial" w:hAnsi="Arial" w:cs="Arial"/>
          <w:bCs/>
          <w:sz w:val="16"/>
          <w:szCs w:val="16"/>
          <w:lang w:eastAsia="cs-CZ"/>
        </w:rPr>
        <w:t xml:space="preserve"> </w:t>
      </w:r>
      <w:proofErr w:type="spellStart"/>
      <w:r w:rsidRPr="00CB7F97">
        <w:rPr>
          <w:rFonts w:ascii="Arial" w:hAnsi="Arial" w:cs="Arial"/>
          <w:bCs/>
          <w:sz w:val="16"/>
          <w:szCs w:val="16"/>
          <w:lang w:eastAsia="cs-CZ"/>
        </w:rPr>
        <w:t>Structural</w:t>
      </w:r>
      <w:proofErr w:type="spellEnd"/>
      <w:r w:rsidRPr="00CB7F97">
        <w:rPr>
          <w:rFonts w:ascii="Arial" w:hAnsi="Arial" w:cs="Arial"/>
          <w:bCs/>
          <w:sz w:val="16"/>
          <w:szCs w:val="16"/>
          <w:lang w:eastAsia="cs-CZ"/>
        </w:rPr>
        <w:t xml:space="preserve"> and </w:t>
      </w:r>
      <w:proofErr w:type="spellStart"/>
      <w:r w:rsidRPr="00CB7F97">
        <w:rPr>
          <w:rFonts w:ascii="Arial" w:hAnsi="Arial" w:cs="Arial"/>
          <w:bCs/>
          <w:sz w:val="16"/>
          <w:szCs w:val="16"/>
          <w:lang w:eastAsia="cs-CZ"/>
        </w:rPr>
        <w:t>Investment</w:t>
      </w:r>
      <w:proofErr w:type="spellEnd"/>
      <w:r w:rsidRPr="00CB7F97">
        <w:rPr>
          <w:rFonts w:ascii="Arial" w:hAnsi="Arial" w:cs="Arial"/>
          <w:bCs/>
          <w:sz w:val="16"/>
          <w:szCs w:val="16"/>
          <w:lang w:eastAsia="cs-CZ"/>
        </w:rPr>
        <w:t xml:space="preserve"> </w:t>
      </w:r>
      <w:proofErr w:type="spellStart"/>
      <w:r w:rsidRPr="00CB7F97">
        <w:rPr>
          <w:rFonts w:ascii="Arial" w:hAnsi="Arial" w:cs="Arial"/>
          <w:bCs/>
          <w:sz w:val="16"/>
          <w:szCs w:val="16"/>
          <w:lang w:eastAsia="cs-CZ"/>
        </w:rPr>
        <w:t>Funds</w:t>
      </w:r>
      <w:proofErr w:type="spellEnd"/>
      <w:r w:rsidRPr="00CB7F97">
        <w:rPr>
          <w:rFonts w:ascii="Arial" w:hAnsi="Arial" w:cs="Arial"/>
          <w:bCs/>
          <w:sz w:val="16"/>
          <w:szCs w:val="16"/>
          <w:lang w:eastAsia="cs-CZ"/>
        </w:rPr>
        <w:t xml:space="preserve"> </w:t>
      </w:r>
      <w:proofErr w:type="spellStart"/>
      <w:r w:rsidRPr="00CB7F97">
        <w:rPr>
          <w:rFonts w:ascii="Arial" w:hAnsi="Arial" w:cs="Arial"/>
          <w:bCs/>
          <w:sz w:val="16"/>
          <w:szCs w:val="16"/>
          <w:lang w:eastAsia="cs-CZ"/>
        </w:rPr>
        <w:t>for</w:t>
      </w:r>
      <w:proofErr w:type="spellEnd"/>
      <w:r w:rsidRPr="00CB7F97">
        <w:rPr>
          <w:rFonts w:ascii="Arial" w:hAnsi="Arial" w:cs="Arial"/>
          <w:bCs/>
          <w:sz w:val="16"/>
          <w:szCs w:val="16"/>
          <w:lang w:eastAsia="cs-CZ"/>
        </w:rPr>
        <w:t xml:space="preserve"> Roma </w:t>
      </w:r>
      <w:proofErr w:type="spellStart"/>
      <w:r w:rsidRPr="00CB7F97">
        <w:rPr>
          <w:rFonts w:ascii="Arial" w:hAnsi="Arial" w:cs="Arial"/>
          <w:bCs/>
          <w:sz w:val="16"/>
          <w:szCs w:val="16"/>
          <w:lang w:eastAsia="cs-CZ"/>
        </w:rPr>
        <w:t>Inclusion</w:t>
      </w:r>
      <w:proofErr w:type="spellEnd"/>
      <w:r w:rsidRPr="00CB7F97">
        <w:rPr>
          <w:rFonts w:ascii="Arial" w:hAnsi="Arial" w:cs="Arial"/>
          <w:bCs/>
          <w:sz w:val="16"/>
          <w:szCs w:val="16"/>
          <w:lang w:eastAsia="cs-CZ"/>
        </w:rPr>
        <w:t xml:space="preserve"> A </w:t>
      </w:r>
      <w:proofErr w:type="spellStart"/>
      <w:r w:rsidRPr="00CB7F97">
        <w:rPr>
          <w:rFonts w:ascii="Arial" w:hAnsi="Arial" w:cs="Arial"/>
          <w:bCs/>
          <w:sz w:val="16"/>
          <w:szCs w:val="16"/>
          <w:lang w:eastAsia="cs-CZ"/>
        </w:rPr>
        <w:t>Guide</w:t>
      </w:r>
      <w:proofErr w:type="spellEnd"/>
      <w:r w:rsidRPr="00CB7F97">
        <w:rPr>
          <w:rFonts w:ascii="Arial" w:hAnsi="Arial" w:cs="Arial"/>
          <w:bCs/>
          <w:sz w:val="16"/>
          <w:szCs w:val="16"/>
          <w:lang w:eastAsia="cs-CZ"/>
        </w:rPr>
        <w:t xml:space="preserve"> </w:t>
      </w:r>
      <w:proofErr w:type="spellStart"/>
      <w:r w:rsidRPr="00CB7F97">
        <w:rPr>
          <w:rFonts w:ascii="Arial" w:hAnsi="Arial" w:cs="Arial"/>
          <w:bCs/>
          <w:sz w:val="16"/>
          <w:szCs w:val="16"/>
          <w:lang w:eastAsia="cs-CZ"/>
        </w:rPr>
        <w:t>for</w:t>
      </w:r>
      <w:proofErr w:type="spellEnd"/>
      <w:r w:rsidRPr="00CB7F97">
        <w:rPr>
          <w:rFonts w:ascii="Arial" w:hAnsi="Arial" w:cs="Arial"/>
          <w:bCs/>
          <w:sz w:val="16"/>
          <w:szCs w:val="16"/>
          <w:lang w:eastAsia="cs-CZ"/>
        </w:rPr>
        <w:t xml:space="preserve"> </w:t>
      </w:r>
      <w:proofErr w:type="spellStart"/>
      <w:r w:rsidRPr="00CB7F97">
        <w:rPr>
          <w:rFonts w:ascii="Arial" w:hAnsi="Arial" w:cs="Arial"/>
          <w:bCs/>
          <w:sz w:val="16"/>
          <w:szCs w:val="16"/>
          <w:lang w:eastAsia="cs-CZ"/>
        </w:rPr>
        <w:t>Local</w:t>
      </w:r>
      <w:proofErr w:type="spellEnd"/>
      <w:r w:rsidRPr="00CB7F97">
        <w:rPr>
          <w:rFonts w:ascii="Arial" w:hAnsi="Arial" w:cs="Arial"/>
          <w:bCs/>
          <w:sz w:val="16"/>
          <w:szCs w:val="16"/>
          <w:lang w:eastAsia="cs-CZ"/>
        </w:rPr>
        <w:t xml:space="preserve"> </w:t>
      </w:r>
      <w:proofErr w:type="spellStart"/>
      <w:r w:rsidRPr="00CB7F97">
        <w:rPr>
          <w:rFonts w:ascii="Arial" w:hAnsi="Arial" w:cs="Arial"/>
          <w:bCs/>
          <w:sz w:val="16"/>
          <w:szCs w:val="16"/>
          <w:lang w:eastAsia="cs-CZ"/>
        </w:rPr>
        <w:t>Authorities</w:t>
      </w:r>
      <w:proofErr w:type="spellEnd"/>
      <w:r w:rsidRPr="00CB7F97">
        <w:rPr>
          <w:rFonts w:ascii="Arial" w:hAnsi="Arial" w:cs="Arial"/>
          <w:bCs/>
          <w:sz w:val="16"/>
          <w:szCs w:val="16"/>
          <w:lang w:eastAsia="cs-CZ"/>
        </w:rPr>
        <w:t xml:space="preserve">, </w:t>
      </w:r>
      <w:proofErr w:type="spellStart"/>
      <w:r w:rsidRPr="00CB7F97">
        <w:rPr>
          <w:rFonts w:ascii="Arial" w:hAnsi="Arial" w:cs="Arial"/>
          <w:bCs/>
          <w:sz w:val="16"/>
          <w:szCs w:val="16"/>
          <w:lang w:eastAsia="cs-CZ"/>
        </w:rPr>
        <w:t>Final</w:t>
      </w:r>
      <w:proofErr w:type="spellEnd"/>
      <w:r w:rsidRPr="00CB7F97">
        <w:rPr>
          <w:rFonts w:ascii="Arial" w:hAnsi="Arial" w:cs="Arial"/>
          <w:bCs/>
          <w:sz w:val="16"/>
          <w:szCs w:val="16"/>
          <w:lang w:eastAsia="cs-CZ"/>
        </w:rPr>
        <w:t xml:space="preserve"> </w:t>
      </w:r>
      <w:proofErr w:type="spellStart"/>
      <w:r w:rsidRPr="00CB7F97">
        <w:rPr>
          <w:rFonts w:ascii="Arial" w:hAnsi="Arial" w:cs="Arial"/>
          <w:bCs/>
          <w:sz w:val="16"/>
          <w:szCs w:val="16"/>
          <w:lang w:eastAsia="cs-CZ"/>
        </w:rPr>
        <w:t>version</w:t>
      </w:r>
      <w:proofErr w:type="spellEnd"/>
      <w:r w:rsidRPr="00CB7F97">
        <w:rPr>
          <w:rFonts w:ascii="Arial" w:hAnsi="Arial" w:cs="Arial"/>
          <w:bCs/>
          <w:sz w:val="16"/>
          <w:szCs w:val="16"/>
          <w:lang w:eastAsia="cs-CZ"/>
        </w:rPr>
        <w:t xml:space="preserve">, May 2014, </w:t>
      </w:r>
      <w:hyperlink r:id="rId23" w:history="1">
        <w:r w:rsidRPr="00CB7F97">
          <w:rPr>
            <w:rStyle w:val="Hypertextovodkaz"/>
            <w:rFonts w:ascii="Arial" w:hAnsi="Arial" w:cs="Arial"/>
            <w:color w:val="auto"/>
            <w:sz w:val="16"/>
            <w:szCs w:val="16"/>
          </w:rPr>
          <w:t>http://coe-romact.org/sites/default/files/Final%20version%20-%20EURoma%20guide%20for%20local%20authorities%2030%2005%2014.pdf</w:t>
        </w:r>
      </w:hyperlink>
      <w:r w:rsidRPr="00CB7F97">
        <w:rPr>
          <w:rFonts w:ascii="Arial" w:hAnsi="Arial" w:cs="Arial"/>
          <w:sz w:val="16"/>
          <w:szCs w:val="16"/>
        </w:rPr>
        <w:t xml:space="preserve"> </w:t>
      </w:r>
    </w:p>
  </w:footnote>
  <w:footnote w:id="71">
    <w:p w14:paraId="08A27CF0" w14:textId="6A818365"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Pokud by bylo zařazeno do Romské strategie 2020, vyvolalo by to mj. i vážný problém koordinace. Problematičnost koordinace otázek, spadajících do gesce jiných resortů, „zvnějšku“ je jednou z příčin malé aktivity resortů při naplňování cílů Strategie boje proti sociálnímu vyloučení i předchozích romských koncepcí. Tuto situaci může do jisté míry zlepšit vznik postu ministra pro lidská práva, který může být </w:t>
      </w:r>
      <w:proofErr w:type="spellStart"/>
      <w:r w:rsidRPr="00CB7F97">
        <w:rPr>
          <w:rFonts w:ascii="Arial" w:hAnsi="Arial" w:cs="Arial"/>
          <w:sz w:val="16"/>
          <w:szCs w:val="16"/>
          <w:lang w:val="cs-CZ"/>
        </w:rPr>
        <w:t>spolugestorem</w:t>
      </w:r>
      <w:proofErr w:type="spellEnd"/>
      <w:r w:rsidRPr="00CB7F97">
        <w:rPr>
          <w:rFonts w:ascii="Arial" w:hAnsi="Arial" w:cs="Arial"/>
          <w:sz w:val="16"/>
          <w:szCs w:val="16"/>
          <w:lang w:val="cs-CZ"/>
        </w:rPr>
        <w:t xml:space="preserve"> klíčových úkolů.</w:t>
      </w:r>
    </w:p>
  </w:footnote>
  <w:footnote w:id="72">
    <w:p w14:paraId="5C9FA607" w14:textId="059AB999"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Princip „jednoznačného, ale ne výlučného zaměření“ </w:t>
      </w:r>
      <w:proofErr w:type="gramStart"/>
      <w:r w:rsidRPr="00CB7F97">
        <w:rPr>
          <w:rFonts w:ascii="Arial" w:hAnsi="Arial" w:cs="Arial"/>
          <w:sz w:val="16"/>
          <w:szCs w:val="16"/>
          <w:lang w:val="cs-CZ"/>
        </w:rPr>
        <w:t>je</w:t>
      </w:r>
      <w:proofErr w:type="gramEnd"/>
      <w:r w:rsidRPr="00CB7F97">
        <w:rPr>
          <w:rFonts w:ascii="Arial" w:hAnsi="Arial" w:cs="Arial"/>
          <w:sz w:val="16"/>
          <w:szCs w:val="16"/>
          <w:lang w:val="cs-CZ"/>
        </w:rPr>
        <w:t xml:space="preserve"> obsažen v dokumentu Deset společných základních zásad týkajících se začleňování Romů bylo předloženo na prvním zasedání platformy dne 24. dubna 2009. Byly přiloženy k závěrům Rady ze dne 8. června 2009.</w:t>
      </w:r>
    </w:p>
  </w:footnote>
  <w:footnote w:id="73">
    <w:p w14:paraId="73B14623"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Jsou-li formulovány opatření v obecnějších kategoriích, v nichž jsou Romové zahrnuti, jde naopak o přístup neexplicitní, nejednoznačný.</w:t>
      </w:r>
    </w:p>
  </w:footnote>
  <w:footnote w:id="74">
    <w:p w14:paraId="6CDB72F7" w14:textId="27544408" w:rsidR="00E94194" w:rsidRPr="00CB7F97" w:rsidRDefault="00E94194" w:rsidP="00E9702E">
      <w:pPr>
        <w:jc w:val="both"/>
        <w:rPr>
          <w:rFonts w:ascii="Arial" w:hAnsi="Arial" w:cs="Arial"/>
          <w:sz w:val="16"/>
          <w:szCs w:val="16"/>
        </w:rPr>
      </w:pPr>
      <w:r w:rsidRPr="00CB7F97">
        <w:rPr>
          <w:rStyle w:val="Znakapoznpodarou"/>
          <w:rFonts w:ascii="Arial" w:hAnsi="Arial" w:cs="Arial"/>
          <w:sz w:val="16"/>
          <w:szCs w:val="16"/>
        </w:rPr>
        <w:footnoteRef/>
      </w:r>
      <w:r w:rsidRPr="00CB7F97">
        <w:rPr>
          <w:rFonts w:ascii="Arial" w:hAnsi="Arial" w:cs="Arial"/>
          <w:sz w:val="16"/>
          <w:szCs w:val="16"/>
        </w:rPr>
        <w:t xml:space="preserve"> </w:t>
      </w:r>
      <w:proofErr w:type="spellStart"/>
      <w:r w:rsidRPr="00CB7F97">
        <w:rPr>
          <w:rStyle w:val="Zvraznn"/>
          <w:rFonts w:ascii="Arial" w:hAnsi="Arial" w:cs="Arial"/>
          <w:i w:val="0"/>
          <w:sz w:val="16"/>
          <w:szCs w:val="16"/>
        </w:rPr>
        <w:t>Human</w:t>
      </w:r>
      <w:proofErr w:type="spellEnd"/>
      <w:r w:rsidRPr="00CB7F97">
        <w:rPr>
          <w:rStyle w:val="Zvraznn"/>
          <w:rFonts w:ascii="Arial" w:hAnsi="Arial" w:cs="Arial"/>
          <w:i w:val="0"/>
          <w:sz w:val="16"/>
          <w:szCs w:val="16"/>
        </w:rPr>
        <w:t xml:space="preserve"> </w:t>
      </w:r>
      <w:proofErr w:type="spellStart"/>
      <w:r w:rsidRPr="00CB7F97">
        <w:rPr>
          <w:rStyle w:val="Zvraznn"/>
          <w:rFonts w:ascii="Arial" w:hAnsi="Arial" w:cs="Arial"/>
          <w:i w:val="0"/>
          <w:sz w:val="16"/>
          <w:szCs w:val="16"/>
        </w:rPr>
        <w:t>Rights</w:t>
      </w:r>
      <w:proofErr w:type="spellEnd"/>
      <w:r w:rsidRPr="00CB7F97">
        <w:rPr>
          <w:rStyle w:val="Zvraznn"/>
          <w:rFonts w:ascii="Arial" w:hAnsi="Arial" w:cs="Arial"/>
          <w:i w:val="0"/>
          <w:sz w:val="16"/>
          <w:szCs w:val="16"/>
        </w:rPr>
        <w:t xml:space="preserve"> </w:t>
      </w:r>
      <w:proofErr w:type="spellStart"/>
      <w:r w:rsidRPr="00CB7F97">
        <w:rPr>
          <w:rStyle w:val="Zvraznn"/>
          <w:rFonts w:ascii="Arial" w:hAnsi="Arial" w:cs="Arial"/>
          <w:i w:val="0"/>
          <w:sz w:val="16"/>
          <w:szCs w:val="16"/>
        </w:rPr>
        <w:t>Indicators</w:t>
      </w:r>
      <w:proofErr w:type="spellEnd"/>
      <w:r w:rsidRPr="00CB7F97">
        <w:rPr>
          <w:rStyle w:val="Zvraznn"/>
          <w:rFonts w:ascii="Arial" w:hAnsi="Arial" w:cs="Arial"/>
          <w:i w:val="0"/>
          <w:sz w:val="16"/>
          <w:szCs w:val="16"/>
        </w:rPr>
        <w:t xml:space="preserve">: A </w:t>
      </w:r>
      <w:proofErr w:type="spellStart"/>
      <w:r w:rsidRPr="00CB7F97">
        <w:rPr>
          <w:rStyle w:val="Zvraznn"/>
          <w:rFonts w:ascii="Arial" w:hAnsi="Arial" w:cs="Arial"/>
          <w:i w:val="0"/>
          <w:sz w:val="16"/>
          <w:szCs w:val="16"/>
        </w:rPr>
        <w:t>Guide</w:t>
      </w:r>
      <w:proofErr w:type="spellEnd"/>
      <w:r w:rsidRPr="00CB7F97">
        <w:rPr>
          <w:rStyle w:val="Zvraznn"/>
          <w:rFonts w:ascii="Arial" w:hAnsi="Arial" w:cs="Arial"/>
          <w:i w:val="0"/>
          <w:sz w:val="16"/>
          <w:szCs w:val="16"/>
        </w:rPr>
        <w:t xml:space="preserve"> to </w:t>
      </w:r>
      <w:proofErr w:type="spellStart"/>
      <w:r w:rsidRPr="00CB7F97">
        <w:rPr>
          <w:rStyle w:val="Zvraznn"/>
          <w:rFonts w:ascii="Arial" w:hAnsi="Arial" w:cs="Arial"/>
          <w:i w:val="0"/>
          <w:sz w:val="16"/>
          <w:szCs w:val="16"/>
        </w:rPr>
        <w:t>Measurement</w:t>
      </w:r>
      <w:proofErr w:type="spellEnd"/>
      <w:r w:rsidRPr="00CB7F97">
        <w:rPr>
          <w:rStyle w:val="Zvraznn"/>
          <w:rFonts w:ascii="Arial" w:hAnsi="Arial" w:cs="Arial"/>
          <w:i w:val="0"/>
          <w:sz w:val="16"/>
          <w:szCs w:val="16"/>
        </w:rPr>
        <w:t xml:space="preserve"> and </w:t>
      </w:r>
      <w:proofErr w:type="spellStart"/>
      <w:r w:rsidRPr="00CB7F97">
        <w:rPr>
          <w:rStyle w:val="Zvraznn"/>
          <w:rFonts w:ascii="Arial" w:hAnsi="Arial" w:cs="Arial"/>
          <w:i w:val="0"/>
          <w:sz w:val="16"/>
          <w:szCs w:val="16"/>
        </w:rPr>
        <w:t>Implementation</w:t>
      </w:r>
      <w:proofErr w:type="spellEnd"/>
      <w:r w:rsidRPr="00CB7F97">
        <w:rPr>
          <w:rStyle w:val="Zvraznn"/>
          <w:rFonts w:ascii="Arial" w:hAnsi="Arial" w:cs="Arial"/>
          <w:i w:val="0"/>
          <w:sz w:val="16"/>
          <w:szCs w:val="16"/>
        </w:rPr>
        <w:t>, UN, 2012</w:t>
      </w:r>
      <w:r w:rsidRPr="00CB7F97">
        <w:rPr>
          <w:rStyle w:val="Zvraznn"/>
          <w:rFonts w:ascii="Arial" w:hAnsi="Arial" w:cs="Arial"/>
          <w:sz w:val="16"/>
          <w:szCs w:val="16"/>
        </w:rPr>
        <w:t xml:space="preserve">. </w:t>
      </w:r>
      <w:r w:rsidRPr="00CB7F97">
        <w:rPr>
          <w:rStyle w:val="Zvraznn"/>
          <w:rFonts w:ascii="Arial" w:hAnsi="Arial" w:cs="Arial"/>
          <w:i w:val="0"/>
          <w:sz w:val="16"/>
          <w:szCs w:val="16"/>
        </w:rPr>
        <w:t>Publikace je dostupná z</w:t>
      </w:r>
      <w:r w:rsidRPr="00CB7F97">
        <w:rPr>
          <w:rStyle w:val="Zvraznn"/>
          <w:rFonts w:ascii="Arial" w:hAnsi="Arial" w:cs="Arial"/>
          <w:sz w:val="16"/>
          <w:szCs w:val="16"/>
        </w:rPr>
        <w:t xml:space="preserve"> </w:t>
      </w:r>
      <w:hyperlink r:id="rId24" w:history="1">
        <w:r w:rsidRPr="00CB7F97">
          <w:rPr>
            <w:rStyle w:val="Hypertextovodkaz"/>
            <w:rFonts w:ascii="Arial" w:hAnsi="Arial" w:cs="Arial"/>
            <w:sz w:val="16"/>
            <w:szCs w:val="16"/>
          </w:rPr>
          <w:t>http://www.ohchr.org/EN/Issues/Indicators/Pages/documents.aspx</w:t>
        </w:r>
      </w:hyperlink>
    </w:p>
  </w:footnote>
  <w:footnote w:id="75">
    <w:p w14:paraId="04E6F4CF" w14:textId="7D8DEB19" w:rsidR="00E94194" w:rsidRPr="00CB7F97" w:rsidRDefault="00E94194" w:rsidP="00E9702E">
      <w:pPr>
        <w:pStyle w:val="Textpoznpodarou"/>
        <w:spacing w:after="0" w:line="240" w:lineRule="auto"/>
        <w:rPr>
          <w:rFonts w:ascii="Arial" w:hAnsi="Arial" w:cs="Arial"/>
          <w:sz w:val="16"/>
          <w:szCs w:val="16"/>
          <w:lang w:val="cs-CZ"/>
        </w:rPr>
      </w:pPr>
      <w:r w:rsidRPr="00CB7F97">
        <w:rPr>
          <w:rStyle w:val="Znakapoznpodarou"/>
          <w:rFonts w:ascii="Arial" w:hAnsi="Arial" w:cs="Arial"/>
          <w:sz w:val="16"/>
          <w:szCs w:val="16"/>
        </w:rPr>
        <w:footnoteRef/>
      </w:r>
      <w:r w:rsidRPr="00CB7F97">
        <w:rPr>
          <w:rFonts w:ascii="Arial" w:hAnsi="Arial" w:cs="Arial"/>
          <w:sz w:val="16"/>
          <w:szCs w:val="16"/>
        </w:rPr>
        <w:t xml:space="preserve"> </w:t>
      </w:r>
      <w:r w:rsidRPr="00CB7F97">
        <w:rPr>
          <w:rFonts w:ascii="Arial" w:hAnsi="Arial" w:cs="Arial"/>
          <w:sz w:val="16"/>
          <w:szCs w:val="16"/>
          <w:lang w:val="cs-CZ"/>
        </w:rPr>
        <w:t xml:space="preserve">Romskou organizací je myšlena taková organizace, která je zpravidla zastupována romskými představiteli. </w:t>
      </w:r>
    </w:p>
  </w:footnote>
  <w:footnote w:id="76">
    <w:p w14:paraId="72DCA69F" w14:textId="583DFBA4"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Strategii pro rovnost žen a můžu v České republice na léta 2014 – 2020 schválila vláda 3. listopadu 2014. Realizace konkrétních opatření je upravena v rámci Aktualizovaných opatřeních Priorit a postupů vlády pro prosazování rovnosti žen mužů. Zde je jako trvalý úkol (úkol č. 2) je uloženo všem členům vlády, aby při koncepční, rozhodovací a vyhodnocovací činnosti aplikovali hledisko rovných příležitostí žen a mužů.</w:t>
      </w:r>
    </w:p>
  </w:footnote>
  <w:footnote w:id="77">
    <w:p w14:paraId="5E842CEB"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Pokud tato strategie zmiňuje jako spolupracující subjekty nestátní neziskové organizace, případně jiné subjekty, které nejsou státními orgány, má na mysli nabídku spolupráce, nikoli úkolování příslušných subjektů.</w:t>
      </w:r>
    </w:p>
  </w:footnote>
  <w:footnote w:id="78">
    <w:p w14:paraId="33E97317"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Segregace ve školství má dvojí podobu – sociální i prostorovou. </w:t>
      </w:r>
    </w:p>
  </w:footnote>
  <w:footnote w:id="79">
    <w:p w14:paraId="02900035"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Vycházíme zde z přípravného dokumentu MŠMT Informační materiál k přípravě Strategie. </w:t>
      </w:r>
    </w:p>
  </w:footnote>
  <w:footnote w:id="80">
    <w:p w14:paraId="613808C8" w14:textId="694FEB1C"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w:t>
      </w:r>
      <w:r w:rsidRPr="00CB7F97">
        <w:rPr>
          <w:rFonts w:ascii="Arial" w:hAnsi="Arial" w:cs="Arial"/>
          <w:sz w:val="16"/>
          <w:szCs w:val="16"/>
          <w:lang w:val="cs-CZ" w:eastAsia="cs-CZ"/>
        </w:rPr>
        <w:t>Například učitel upozorní včas rodiče dítěte případně další odborníky; umí pracovat s odbornými doporučeními pro práci se žákem, zavádí je do vzdělávací praxe, podílí se na vytváření IVP (individuálního vzdělávacího plánu). Pracuje samostatně nebo ve spolupráci s dalšími odborníky – speciální pedagog, logoped, školní psycholog, asistent pedagoga přímo ve škole apod.</w:t>
      </w:r>
    </w:p>
  </w:footnote>
  <w:footnote w:id="81">
    <w:p w14:paraId="78C079DB" w14:textId="39FB8443"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Prioritní osa 3 „Rovný přístup ke kvalitnímu předškolnímu, primárnímu a sekundárnímu vzdělávání“, specifický cíl 1.1: Zvýšení kvality předškolního vzdělávání včetně usnadnění přechodu dětí na ZŠ, 2.1 Kvalitní podmínky pro inkluzívní vzdělávání a 3.1 Sociální integrace dětí a žáků včetně začleňování romských dětí do vzdělávání.</w:t>
      </w:r>
    </w:p>
  </w:footnote>
  <w:footnote w:id="82">
    <w:p w14:paraId="0B0FC604"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Prioritní osa 1 Podpora zaměstnanosti a adaptability pracovní síly, Investiční priorita 2 Rovnost žen a mužů a sladění pracovního a soukromého života, SC Snížit rozdíly v postavení žen a mužů na trhu práce.</w:t>
      </w:r>
    </w:p>
  </w:footnote>
  <w:footnote w:id="83">
    <w:p w14:paraId="2EC56C36" w14:textId="6D8B39DF" w:rsidR="00E94194" w:rsidRPr="00CB7F97" w:rsidRDefault="00E94194" w:rsidP="00E9702E">
      <w:pPr>
        <w:pStyle w:val="Textpoznpodarou"/>
        <w:spacing w:after="0" w:line="240" w:lineRule="auto"/>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Více informací zde: http://www.msmt.cz/ministerstvo/fond-rozvoje-kapacit-materskych-a-zakladnich-skol</w:t>
      </w:r>
    </w:p>
  </w:footnote>
  <w:footnote w:id="84">
    <w:p w14:paraId="3715D247"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w:t>
      </w:r>
      <w:r w:rsidRPr="00CB7F97">
        <w:rPr>
          <w:rFonts w:ascii="Arial" w:hAnsi="Arial" w:cs="Arial"/>
          <w:sz w:val="16"/>
          <w:szCs w:val="16"/>
          <w:lang w:val="cs-CZ" w:eastAsia="cs-CZ"/>
        </w:rPr>
        <w:t xml:space="preserve">Otázkou asistentů pedagoga se zabývá rovněž opatření </w:t>
      </w:r>
      <w:r w:rsidRPr="00CB7F97">
        <w:rPr>
          <w:rFonts w:ascii="Arial" w:hAnsi="Arial" w:cs="Arial"/>
          <w:iCs/>
          <w:sz w:val="16"/>
          <w:szCs w:val="16"/>
          <w:lang w:val="cs-CZ"/>
        </w:rPr>
        <w:t>4.5.3.1. Strategie boje proti sociálnímu vyloučení (Název opatření:</w:t>
      </w:r>
      <w:r w:rsidRPr="00CB7F97">
        <w:rPr>
          <w:rFonts w:ascii="Arial" w:hAnsi="Arial" w:cs="Arial"/>
          <w:i/>
          <w:iCs/>
          <w:sz w:val="16"/>
          <w:szCs w:val="16"/>
          <w:lang w:val="cs-CZ"/>
        </w:rPr>
        <w:t xml:space="preserve"> </w:t>
      </w:r>
      <w:r w:rsidRPr="00CB7F97">
        <w:rPr>
          <w:rFonts w:ascii="Arial" w:hAnsi="Arial" w:cs="Arial"/>
          <w:iCs/>
          <w:sz w:val="16"/>
          <w:szCs w:val="16"/>
          <w:lang w:val="cs-CZ"/>
        </w:rPr>
        <w:t>Standardizace práce, metodické vedení a vzdělávání asistentů pedagoga), navržená opatření však zatím nebyla naplněna.</w:t>
      </w:r>
    </w:p>
  </w:footnote>
  <w:footnote w:id="85">
    <w:p w14:paraId="2EFD87B1" w14:textId="48065276" w:rsidR="00E94194" w:rsidRPr="00CB7F97" w:rsidRDefault="00E94194" w:rsidP="00E9702E">
      <w:pPr>
        <w:pStyle w:val="Textpoznpodarou"/>
        <w:spacing w:after="0" w:line="240" w:lineRule="auto"/>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Například projekt „</w:t>
      </w:r>
      <w:proofErr w:type="spellStart"/>
      <w:r w:rsidRPr="00CB7F97">
        <w:rPr>
          <w:rFonts w:ascii="Arial" w:hAnsi="Arial" w:cs="Arial"/>
          <w:sz w:val="16"/>
          <w:szCs w:val="16"/>
          <w:lang w:val="cs-CZ"/>
        </w:rPr>
        <w:t>Gendalos</w:t>
      </w:r>
      <w:proofErr w:type="spellEnd"/>
      <w:r w:rsidRPr="00CB7F97">
        <w:rPr>
          <w:rFonts w:ascii="Arial" w:hAnsi="Arial" w:cs="Arial"/>
          <w:sz w:val="16"/>
          <w:szCs w:val="16"/>
          <w:lang w:val="cs-CZ"/>
        </w:rPr>
        <w:t>“ Člověka v tísni.</w:t>
      </w:r>
    </w:p>
  </w:footnote>
  <w:footnote w:id="86">
    <w:p w14:paraId="5B30C635"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w:t>
      </w:r>
      <w:r w:rsidRPr="00CB7F97">
        <w:rPr>
          <w:rFonts w:ascii="Arial" w:hAnsi="Arial" w:cs="Arial"/>
          <w:iCs/>
          <w:sz w:val="16"/>
          <w:szCs w:val="16"/>
          <w:lang w:val="cs-CZ"/>
        </w:rPr>
        <w:t>Jedno z opatření směřuje také k vytvoření specifické nárokové podpory pro žáky ze sociálně znevýhodňujícího prostředí, přičemž by měl být nahrazen současný dotační program na podporu romských žáků středních škol, podporováni by byli do budoucna všichni sociálně znevýhodnění žáci. S tím však nelze souhlasit, naopak program specifické podpory romských žáků by měl být posílen.</w:t>
      </w:r>
    </w:p>
  </w:footnote>
  <w:footnote w:id="87">
    <w:p w14:paraId="7930C5FA" w14:textId="03F963C0" w:rsidR="00E94194" w:rsidRPr="00CB7F97" w:rsidRDefault="00E94194" w:rsidP="00E9702E">
      <w:pPr>
        <w:pStyle w:val="Textpoznpodarou"/>
        <w:spacing w:after="0" w:line="240" w:lineRule="auto"/>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Úkol bude realizován v návaznosti na navýšení prostředků státního rozpočtu.</w:t>
      </w:r>
    </w:p>
  </w:footnote>
  <w:footnote w:id="88">
    <w:p w14:paraId="2ACF3BB0" w14:textId="129F3EFF"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Plán implementace finanční pomoci studentům, dostupné na </w:t>
      </w:r>
      <w:hyperlink r:id="rId25" w:history="1">
        <w:r w:rsidRPr="00CB7F97">
          <w:rPr>
            <w:rStyle w:val="Hypertextovodkaz"/>
            <w:rFonts w:ascii="Arial" w:hAnsi="Arial" w:cs="Arial"/>
            <w:sz w:val="16"/>
            <w:szCs w:val="16"/>
            <w:lang w:val="cs-CZ"/>
          </w:rPr>
          <w:t>www.msmt.cz/file/10708/download</w:t>
        </w:r>
      </w:hyperlink>
      <w:r w:rsidRPr="00CB7F97">
        <w:rPr>
          <w:rFonts w:ascii="Arial" w:hAnsi="Arial" w:cs="Arial"/>
          <w:sz w:val="16"/>
          <w:szCs w:val="16"/>
          <w:lang w:val="cs-CZ"/>
        </w:rPr>
        <w:t>.</w:t>
      </w:r>
      <w:r w:rsidRPr="00CB7F97">
        <w:rPr>
          <w:rFonts w:ascii="Arial" w:hAnsi="Arial" w:cs="Arial"/>
          <w:sz w:val="16"/>
          <w:szCs w:val="16"/>
        </w:rPr>
        <w:t xml:space="preserve"> </w:t>
      </w:r>
      <w:r w:rsidRPr="00CB7F97">
        <w:rPr>
          <w:rStyle w:val="CittHTML"/>
          <w:rFonts w:ascii="Arial" w:hAnsi="Arial" w:cs="Arial"/>
          <w:color w:val="auto"/>
          <w:sz w:val="16"/>
          <w:szCs w:val="16"/>
          <w:lang w:val="cs-CZ"/>
        </w:rPr>
        <w:t xml:space="preserve">Samotný plán však byl akademickou obcí přijat velmi kriticky. </w:t>
      </w:r>
    </w:p>
  </w:footnote>
  <w:footnote w:id="89">
    <w:p w14:paraId="6B319A8A"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Zdroj dat: ČSÚ: Časová řada základních ukazatelů Výběrového šetření pracovních sil, 2013. Online </w:t>
      </w:r>
      <w:proofErr w:type="gramStart"/>
      <w:r w:rsidRPr="00CB7F97">
        <w:rPr>
          <w:rFonts w:ascii="Arial" w:hAnsi="Arial" w:cs="Arial"/>
          <w:sz w:val="16"/>
          <w:szCs w:val="16"/>
          <w:lang w:val="cs-CZ"/>
        </w:rPr>
        <w:t>na</w:t>
      </w:r>
      <w:proofErr w:type="gramEnd"/>
      <w:r w:rsidRPr="00CB7F97">
        <w:rPr>
          <w:rFonts w:ascii="Arial" w:hAnsi="Arial" w:cs="Arial"/>
          <w:sz w:val="16"/>
          <w:szCs w:val="16"/>
          <w:lang w:val="cs-CZ"/>
        </w:rPr>
        <w:t xml:space="preserve">: </w:t>
      </w:r>
      <w:hyperlink r:id="rId26" w:history="1">
        <w:r w:rsidRPr="00CB7F97">
          <w:rPr>
            <w:rStyle w:val="Hypertextovodkaz"/>
            <w:rFonts w:ascii="Arial" w:hAnsi="Arial" w:cs="Arial"/>
            <w:color w:val="auto"/>
            <w:sz w:val="16"/>
            <w:szCs w:val="16"/>
            <w:lang w:val="cs-CZ"/>
          </w:rPr>
          <w:t>http://www.czso.cz/csu/redakce.nsf/i/zam_cr</w:t>
        </w:r>
      </w:hyperlink>
    </w:p>
  </w:footnote>
  <w:footnote w:id="90">
    <w:p w14:paraId="69028489" w14:textId="58FCEECC"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Viz např. čl. 5, písm. e) bod i) Mezinárodního paktu o odstranění všech forem rasové diskriminace (rovnost v práva na práci, na svobodnou volbu zaměstnání, na spravedlivé a uspokojivé pracovní podmínky, na ochranu proti nezaměstnanosti, na stejný plat za stejnou práci a na spravedlivou a uspokojivou odměnu za práci.</w:t>
      </w:r>
    </w:p>
  </w:footnote>
  <w:footnote w:id="91">
    <w:p w14:paraId="376278F6" w14:textId="02407001" w:rsidR="00E94194" w:rsidRPr="00CB7F97" w:rsidRDefault="00E94194" w:rsidP="00E9702E">
      <w:pPr>
        <w:shd w:val="clear" w:color="auto" w:fill="FFFFFF"/>
        <w:jc w:val="both"/>
        <w:rPr>
          <w:rFonts w:ascii="Arial" w:hAnsi="Arial" w:cs="Arial"/>
          <w:sz w:val="16"/>
          <w:szCs w:val="16"/>
        </w:rPr>
      </w:pPr>
      <w:r w:rsidRPr="00CB7F97">
        <w:rPr>
          <w:rStyle w:val="Znakapoznpodarou"/>
          <w:rFonts w:ascii="Arial" w:hAnsi="Arial" w:cs="Arial"/>
          <w:sz w:val="16"/>
          <w:szCs w:val="16"/>
        </w:rPr>
        <w:footnoteRef/>
      </w:r>
      <w:r w:rsidRPr="00CB7F97">
        <w:rPr>
          <w:rFonts w:ascii="Arial" w:hAnsi="Arial" w:cs="Arial"/>
          <w:sz w:val="16"/>
          <w:szCs w:val="16"/>
          <w:lang w:eastAsia="cs-CZ"/>
        </w:rPr>
        <w:t xml:space="preserve"> Definovanými cílovými skupinami jsou např. </w:t>
      </w:r>
      <w:r w:rsidRPr="00CB7F97">
        <w:rPr>
          <w:rFonts w:ascii="Arial" w:hAnsi="Arial" w:cs="Arial"/>
          <w:sz w:val="16"/>
          <w:szCs w:val="16"/>
        </w:rPr>
        <w:t xml:space="preserve">dlouhodobě evidovaní uchazeči o zaměstnání (déle než 5 měsíců), uchazeči do 25 let věku včetně absolventů škol bez praxe, uchazeči pečující o dítě do 15 let věku, uchazeči starší 55 let věku, osoby se zdravotním postižením, ženy vracející se z mateřské nebo rodičovské dovolené, uchazeči, u kterých je důvodný předpoklad dlouhodobé evidence, uchazeči, kterým je potřeba věnovat zvýšenou péči z jiného důvodu bránícího jejich vstupu na volný trh práce, např. ohrožení sociální exkluzí z důvodu setrvávání v dlouhodobé nezaměstnanosti. </w:t>
      </w:r>
      <w:r w:rsidRPr="00CB7F97">
        <w:rPr>
          <w:rFonts w:ascii="Arial" w:hAnsi="Arial" w:cs="Arial"/>
          <w:sz w:val="16"/>
          <w:szCs w:val="16"/>
          <w:lang w:eastAsia="cs-CZ"/>
        </w:rPr>
        <w:t xml:space="preserve">Viz integrovaný portál MPSV, dostupné na </w:t>
      </w:r>
      <w:hyperlink r:id="rId27" w:history="1">
        <w:r w:rsidRPr="00CB7F97">
          <w:rPr>
            <w:rStyle w:val="Hypertextovodkaz"/>
            <w:rFonts w:ascii="Arial" w:hAnsi="Arial" w:cs="Arial"/>
            <w:color w:val="auto"/>
            <w:sz w:val="16"/>
            <w:szCs w:val="16"/>
            <w:lang w:eastAsia="cs-CZ"/>
          </w:rPr>
          <w:t>https://portal.mpsv.cz/upcr/kp/jhm/apz</w:t>
        </w:r>
      </w:hyperlink>
      <w:r w:rsidRPr="00CB7F97">
        <w:rPr>
          <w:rFonts w:ascii="Arial" w:hAnsi="Arial" w:cs="Arial"/>
          <w:sz w:val="16"/>
          <w:szCs w:val="16"/>
          <w:lang w:eastAsia="cs-CZ"/>
        </w:rPr>
        <w:t xml:space="preserve"> </w:t>
      </w:r>
    </w:p>
  </w:footnote>
  <w:footnote w:id="92">
    <w:p w14:paraId="496A92E2" w14:textId="55BD7441"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Vícenásobná diskriminace je jevem, kdy jsou lidé diskriminováni z více než jednoho důvodu. Například uchazečka o zaměstnání může být diskriminována jednak proto, že je Romka, jednak proto, že je absolventkou bez praxe, a navíc proto, že je pečující o děti do 15 let.</w:t>
      </w:r>
    </w:p>
  </w:footnote>
  <w:footnote w:id="93">
    <w:p w14:paraId="57C7520D"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Příkladem aktivit tohoto typu je soutěž „</w:t>
      </w:r>
      <w:proofErr w:type="spellStart"/>
      <w:r w:rsidRPr="00CB7F97">
        <w:rPr>
          <w:rFonts w:ascii="Arial" w:hAnsi="Arial" w:cs="Arial"/>
          <w:sz w:val="16"/>
          <w:szCs w:val="16"/>
          <w:lang w:val="cs-CZ"/>
        </w:rPr>
        <w:t>Ethnic</w:t>
      </w:r>
      <w:proofErr w:type="spellEnd"/>
      <w:r w:rsidRPr="00CB7F97">
        <w:rPr>
          <w:rFonts w:ascii="Arial" w:hAnsi="Arial" w:cs="Arial"/>
          <w:sz w:val="16"/>
          <w:szCs w:val="16"/>
          <w:lang w:val="cs-CZ"/>
        </w:rPr>
        <w:t xml:space="preserve"> </w:t>
      </w:r>
      <w:proofErr w:type="spellStart"/>
      <w:r w:rsidRPr="00CB7F97">
        <w:rPr>
          <w:rFonts w:ascii="Arial" w:hAnsi="Arial" w:cs="Arial"/>
          <w:sz w:val="16"/>
          <w:szCs w:val="16"/>
          <w:lang w:val="cs-CZ"/>
        </w:rPr>
        <w:t>friendly</w:t>
      </w:r>
      <w:proofErr w:type="spellEnd"/>
      <w:r w:rsidRPr="00CB7F97">
        <w:rPr>
          <w:rFonts w:ascii="Arial" w:hAnsi="Arial" w:cs="Arial"/>
          <w:sz w:val="16"/>
          <w:szCs w:val="16"/>
          <w:lang w:val="cs-CZ"/>
        </w:rPr>
        <w:t xml:space="preserve">“ zaměstnavatel, kterou realizuje již několik let společnost IQ Roma servis. Viz </w:t>
      </w:r>
      <w:hyperlink r:id="rId28" w:history="1">
        <w:r w:rsidRPr="00CB7F97">
          <w:rPr>
            <w:rStyle w:val="Hypertextovodkaz"/>
            <w:rFonts w:ascii="Arial" w:hAnsi="Arial" w:cs="Arial"/>
            <w:color w:val="auto"/>
            <w:sz w:val="16"/>
            <w:szCs w:val="16"/>
            <w:lang w:val="cs-CZ"/>
          </w:rPr>
          <w:t>http://www.ethnic-friendly.eu/</w:t>
        </w:r>
      </w:hyperlink>
      <w:r w:rsidRPr="00CB7F97">
        <w:rPr>
          <w:rFonts w:ascii="Arial" w:hAnsi="Arial" w:cs="Arial"/>
          <w:sz w:val="16"/>
          <w:szCs w:val="16"/>
          <w:lang w:val="cs-CZ"/>
        </w:rPr>
        <w:t>.</w:t>
      </w:r>
    </w:p>
  </w:footnote>
  <w:footnote w:id="94">
    <w:p w14:paraId="14A3B104" w14:textId="77777777" w:rsidR="00E94194" w:rsidRPr="00CB7F97" w:rsidRDefault="00E94194" w:rsidP="00E9702E">
      <w:pPr>
        <w:jc w:val="both"/>
        <w:rPr>
          <w:rFonts w:ascii="Arial" w:hAnsi="Arial" w:cs="Arial"/>
          <w:sz w:val="16"/>
          <w:szCs w:val="16"/>
        </w:rPr>
      </w:pPr>
      <w:r w:rsidRPr="00CB7F97">
        <w:rPr>
          <w:rStyle w:val="Znakapoznpodarou"/>
          <w:rFonts w:ascii="Arial" w:hAnsi="Arial" w:cs="Arial"/>
          <w:sz w:val="16"/>
          <w:szCs w:val="16"/>
        </w:rPr>
        <w:footnoteRef/>
      </w:r>
      <w:r w:rsidRPr="00CB7F97">
        <w:rPr>
          <w:rFonts w:ascii="Arial" w:hAnsi="Arial" w:cs="Arial"/>
          <w:sz w:val="16"/>
          <w:szCs w:val="16"/>
        </w:rPr>
        <w:t xml:space="preserve"> Veřejně prospěšné práce jsou časově omezené pracovní příležitosti, které po dohodě s úřadem práce vytváří zaměstnavatel. Spočívají v činnostech ve prospěch obce, státu nebo veřejně prospěšné instituce. Jde například o údržbu a úklid veřejných prostranství, budov a komunikací. Jejich cílem je umožnit uchazečům o zaměstnání obtížně umístitelným na trhu práce pracovat v době, kdy nemohou najít standardní práci. Stát na ně poskytuje zaměstnavatelům mzdové příspěvky, maximálně však po dobu 12 po sobě jdoucích měsíců. Zaměstnavatelé se zavazují, že místa na veřejně prospěšné práce budou obsazovat výhradně uchazeči, které jim doporučí úřady práce. </w:t>
      </w:r>
    </w:p>
  </w:footnote>
  <w:footnote w:id="95">
    <w:p w14:paraId="66CA9655" w14:textId="0BBCFF4B"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Monitorovací zpráva občanské společnosti o plnění národní strategie integrace Romů a akčního plánu Dekády v České republice v roce 2012.</w:t>
      </w:r>
    </w:p>
  </w:footnote>
  <w:footnote w:id="96">
    <w:p w14:paraId="04F61758" w14:textId="3E6B5DCF"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Martin Lux, Martina </w:t>
      </w:r>
      <w:proofErr w:type="spellStart"/>
      <w:r w:rsidRPr="00CB7F97">
        <w:rPr>
          <w:rFonts w:ascii="Arial" w:hAnsi="Arial" w:cs="Arial"/>
          <w:sz w:val="16"/>
          <w:szCs w:val="16"/>
          <w:lang w:val="cs-CZ"/>
        </w:rPr>
        <w:t>Mikeszová</w:t>
      </w:r>
      <w:proofErr w:type="spellEnd"/>
      <w:r w:rsidRPr="00CB7F97">
        <w:rPr>
          <w:rFonts w:ascii="Arial" w:hAnsi="Arial" w:cs="Arial"/>
          <w:sz w:val="16"/>
          <w:szCs w:val="16"/>
          <w:lang w:val="cs-CZ"/>
        </w:rPr>
        <w:t xml:space="preserve">, Petr </w:t>
      </w:r>
      <w:proofErr w:type="spellStart"/>
      <w:r w:rsidRPr="00CB7F97">
        <w:rPr>
          <w:rFonts w:ascii="Arial" w:hAnsi="Arial" w:cs="Arial"/>
          <w:sz w:val="16"/>
          <w:szCs w:val="16"/>
          <w:lang w:val="cs-CZ"/>
        </w:rPr>
        <w:t>Sunega</w:t>
      </w:r>
      <w:proofErr w:type="spellEnd"/>
      <w:r w:rsidRPr="00CB7F97">
        <w:rPr>
          <w:rFonts w:ascii="Arial" w:hAnsi="Arial" w:cs="Arial"/>
          <w:sz w:val="16"/>
          <w:szCs w:val="16"/>
          <w:lang w:val="cs-CZ"/>
        </w:rPr>
        <w:t>, Podpora dostupnosti bydlení pro lidi akutně ohrožené sociálním vyloučením – mezinárodní perspektiva a návrhy opatření v ČR, Sociologický ústav AV ČR, 2010.</w:t>
      </w:r>
    </w:p>
  </w:footnote>
  <w:footnote w:id="97">
    <w:p w14:paraId="6FEA43FD" w14:textId="779A0B84"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Jak ukazuje výše citovaná studie Luxe, </w:t>
      </w:r>
      <w:proofErr w:type="spellStart"/>
      <w:r w:rsidRPr="00CB7F97">
        <w:rPr>
          <w:rFonts w:ascii="Arial" w:hAnsi="Arial" w:cs="Arial"/>
          <w:sz w:val="16"/>
          <w:szCs w:val="16"/>
          <w:lang w:val="cs-CZ"/>
        </w:rPr>
        <w:t>Mikeszové</w:t>
      </w:r>
      <w:proofErr w:type="spellEnd"/>
      <w:r w:rsidRPr="00CB7F97">
        <w:rPr>
          <w:rFonts w:ascii="Arial" w:hAnsi="Arial" w:cs="Arial"/>
          <w:sz w:val="16"/>
          <w:szCs w:val="16"/>
          <w:lang w:val="cs-CZ"/>
        </w:rPr>
        <w:t xml:space="preserve">, Petr </w:t>
      </w:r>
      <w:proofErr w:type="spellStart"/>
      <w:r w:rsidRPr="00CB7F97">
        <w:rPr>
          <w:rFonts w:ascii="Arial" w:hAnsi="Arial" w:cs="Arial"/>
          <w:sz w:val="16"/>
          <w:szCs w:val="16"/>
          <w:lang w:val="cs-CZ"/>
        </w:rPr>
        <w:t>Sunega</w:t>
      </w:r>
      <w:proofErr w:type="spellEnd"/>
      <w:r w:rsidRPr="00CB7F97">
        <w:rPr>
          <w:rFonts w:ascii="Arial" w:hAnsi="Arial" w:cs="Arial"/>
          <w:sz w:val="16"/>
          <w:szCs w:val="16"/>
          <w:lang w:val="cs-CZ"/>
        </w:rPr>
        <w:t>, jsou v praxi jednotlivé modely zpravidla kompromisem mezi koncepty „</w:t>
      </w:r>
      <w:proofErr w:type="spellStart"/>
      <w:r w:rsidRPr="00CB7F97">
        <w:rPr>
          <w:rFonts w:ascii="Arial" w:hAnsi="Arial" w:cs="Arial"/>
          <w:sz w:val="16"/>
          <w:szCs w:val="16"/>
          <w:lang w:val="cs-CZ"/>
        </w:rPr>
        <w:t>housing</w:t>
      </w:r>
      <w:proofErr w:type="spellEnd"/>
      <w:r w:rsidRPr="00CB7F97">
        <w:rPr>
          <w:rFonts w:ascii="Arial" w:hAnsi="Arial" w:cs="Arial"/>
          <w:sz w:val="16"/>
          <w:szCs w:val="16"/>
          <w:lang w:val="cs-CZ"/>
        </w:rPr>
        <w:t xml:space="preserve"> </w:t>
      </w:r>
      <w:proofErr w:type="spellStart"/>
      <w:r w:rsidRPr="00CB7F97">
        <w:rPr>
          <w:rFonts w:ascii="Arial" w:hAnsi="Arial" w:cs="Arial"/>
          <w:sz w:val="16"/>
          <w:szCs w:val="16"/>
          <w:lang w:val="cs-CZ"/>
        </w:rPr>
        <w:t>ready</w:t>
      </w:r>
      <w:proofErr w:type="spellEnd"/>
      <w:r w:rsidRPr="00CB7F97">
        <w:rPr>
          <w:rFonts w:ascii="Arial" w:hAnsi="Arial" w:cs="Arial"/>
          <w:sz w:val="16"/>
          <w:szCs w:val="16"/>
          <w:lang w:val="cs-CZ"/>
        </w:rPr>
        <w:t>“ (připraven na bydlení) a „</w:t>
      </w:r>
      <w:proofErr w:type="spellStart"/>
      <w:r w:rsidRPr="00CB7F97">
        <w:rPr>
          <w:rFonts w:ascii="Arial" w:hAnsi="Arial" w:cs="Arial"/>
          <w:sz w:val="16"/>
          <w:szCs w:val="16"/>
          <w:lang w:val="cs-CZ"/>
        </w:rPr>
        <w:t>housing</w:t>
      </w:r>
      <w:proofErr w:type="spellEnd"/>
      <w:r w:rsidRPr="00CB7F97">
        <w:rPr>
          <w:rFonts w:ascii="Arial" w:hAnsi="Arial" w:cs="Arial"/>
          <w:sz w:val="16"/>
          <w:szCs w:val="16"/>
          <w:lang w:val="cs-CZ"/>
        </w:rPr>
        <w:t xml:space="preserve"> </w:t>
      </w:r>
      <w:proofErr w:type="spellStart"/>
      <w:r w:rsidRPr="00CB7F97">
        <w:rPr>
          <w:rFonts w:ascii="Arial" w:hAnsi="Arial" w:cs="Arial"/>
          <w:sz w:val="16"/>
          <w:szCs w:val="16"/>
          <w:lang w:val="cs-CZ"/>
        </w:rPr>
        <w:t>first</w:t>
      </w:r>
      <w:proofErr w:type="spellEnd"/>
      <w:r w:rsidRPr="00CB7F97">
        <w:rPr>
          <w:rFonts w:ascii="Arial" w:hAnsi="Arial" w:cs="Arial"/>
          <w:sz w:val="16"/>
          <w:szCs w:val="16"/>
          <w:lang w:val="cs-CZ"/>
        </w:rPr>
        <w:t xml:space="preserve">“ (bydlení jako první). </w:t>
      </w:r>
    </w:p>
  </w:footnote>
  <w:footnote w:id="98">
    <w:p w14:paraId="093F2385" w14:textId="37FAB2FB"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Uvedeny jsou jen stěžejní dokumenty, dalšími jsou např. zákon č. 373/2011 Sb., o specifických zdravotních službách, ve znění pozdějších předpisů.</w:t>
      </w:r>
    </w:p>
  </w:footnote>
  <w:footnote w:id="99">
    <w:p w14:paraId="0F7BC045" w14:textId="535A218F" w:rsidR="00E94194" w:rsidRPr="00CB7F97" w:rsidRDefault="00E94194" w:rsidP="00E9702E">
      <w:pPr>
        <w:pStyle w:val="Textpoznpodarou"/>
        <w:spacing w:after="0" w:line="240" w:lineRule="auto"/>
        <w:rPr>
          <w:rFonts w:ascii="Arial" w:hAnsi="Arial" w:cs="Arial"/>
          <w:sz w:val="16"/>
          <w:szCs w:val="16"/>
          <w:lang w:val="cs-CZ"/>
        </w:rPr>
      </w:pPr>
      <w:r w:rsidRPr="00CB7F97">
        <w:rPr>
          <w:rStyle w:val="Znakapoznpodarou"/>
          <w:rFonts w:ascii="Arial" w:hAnsi="Arial" w:cs="Arial"/>
          <w:sz w:val="16"/>
          <w:szCs w:val="16"/>
        </w:rPr>
        <w:footnoteRef/>
      </w:r>
      <w:r w:rsidRPr="00CB7F97">
        <w:rPr>
          <w:rFonts w:ascii="Arial" w:hAnsi="Arial" w:cs="Arial"/>
          <w:sz w:val="16"/>
          <w:szCs w:val="16"/>
        </w:rPr>
        <w:t xml:space="preserve"> </w:t>
      </w:r>
      <w:r w:rsidRPr="00CB7F97">
        <w:rPr>
          <w:rFonts w:ascii="Arial" w:hAnsi="Arial" w:cs="Arial"/>
          <w:sz w:val="16"/>
          <w:szCs w:val="16"/>
          <w:lang w:val="cs-CZ"/>
        </w:rPr>
        <w:t xml:space="preserve">Dostupná </w:t>
      </w:r>
      <w:proofErr w:type="gramStart"/>
      <w:r w:rsidRPr="00CB7F97">
        <w:rPr>
          <w:rFonts w:ascii="Arial" w:hAnsi="Arial" w:cs="Arial"/>
          <w:sz w:val="16"/>
          <w:szCs w:val="16"/>
          <w:lang w:val="cs-CZ"/>
        </w:rPr>
        <w:t>na</w:t>
      </w:r>
      <w:proofErr w:type="gramEnd"/>
      <w:r w:rsidRPr="00CB7F97">
        <w:rPr>
          <w:rFonts w:ascii="Arial" w:hAnsi="Arial" w:cs="Arial"/>
          <w:sz w:val="16"/>
          <w:szCs w:val="16"/>
          <w:lang w:val="cs-CZ"/>
        </w:rPr>
        <w:t>: http://www.mvcr.cz/clanek/prace-policie-ve-vztahu-k-mensinam.aspx?q=Y2hudW09NA%3d%3d</w:t>
      </w:r>
    </w:p>
  </w:footnote>
  <w:footnote w:id="100">
    <w:p w14:paraId="56425A4A"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Více o těchto dotačních programech lze nalézt na stránkách </w:t>
      </w:r>
      <w:hyperlink r:id="rId29" w:history="1">
        <w:r w:rsidRPr="00CB7F97">
          <w:rPr>
            <w:rStyle w:val="Hypertextovodkaz"/>
            <w:rFonts w:ascii="Arial" w:hAnsi="Arial" w:cs="Arial"/>
            <w:color w:val="auto"/>
            <w:sz w:val="16"/>
            <w:szCs w:val="16"/>
            <w:lang w:val="cs-CZ"/>
          </w:rPr>
          <w:t>http://www.vlada.cz/scripts/detail.php?pgid=476</w:t>
        </w:r>
      </w:hyperlink>
      <w:r w:rsidRPr="00CB7F97">
        <w:rPr>
          <w:rFonts w:ascii="Arial" w:hAnsi="Arial" w:cs="Arial"/>
          <w:sz w:val="16"/>
          <w:szCs w:val="16"/>
          <w:lang w:val="cs-CZ"/>
        </w:rPr>
        <w:t xml:space="preserve">. </w:t>
      </w:r>
    </w:p>
  </w:footnote>
  <w:footnote w:id="101">
    <w:p w14:paraId="4A8EB2D5" w14:textId="77777777" w:rsidR="00E94194" w:rsidRPr="00CB7F97" w:rsidRDefault="00E94194" w:rsidP="00E9702E">
      <w:pPr>
        <w:jc w:val="both"/>
        <w:rPr>
          <w:rFonts w:ascii="Arial" w:hAnsi="Arial" w:cs="Arial"/>
          <w:sz w:val="16"/>
          <w:szCs w:val="16"/>
        </w:rPr>
      </w:pPr>
      <w:r w:rsidRPr="00CB7F97">
        <w:rPr>
          <w:rStyle w:val="Znakapoznpodarou"/>
          <w:rFonts w:ascii="Arial" w:hAnsi="Arial" w:cs="Arial"/>
          <w:sz w:val="16"/>
          <w:szCs w:val="16"/>
        </w:rPr>
        <w:footnoteRef/>
      </w:r>
      <w:r w:rsidRPr="00CB7F97">
        <w:rPr>
          <w:rFonts w:ascii="Arial" w:hAnsi="Arial" w:cs="Arial"/>
          <w:sz w:val="16"/>
          <w:szCs w:val="16"/>
        </w:rPr>
        <w:t xml:space="preserve"> Výuka zdravotnických pracovníků probíhá na základě vyhlášky č. 187/2009 Sb., o minimálních požadavcích na studijní programy všeobecné lékařství, zubní lékařství, farmacie a na vzdělávací program všeobecné praktické lékařství a vyhlášky č. 39/2005 Sb., která stanovuje minimální požadavky na studijní programy k získání odborné způsobilosti k výkonu nelékařského zdravotnického povolání, jež určují minimální požadavky na výuku, větší důraz na vztah zdravotnických pracovníků k příslušníkům minorit, aby tak byla minimalizována možná nedorozumění a konfliktní situace vyplývající z kulturních odlišností. </w:t>
      </w:r>
    </w:p>
  </w:footnote>
  <w:footnote w:id="102">
    <w:p w14:paraId="3FF37547" w14:textId="66351C86" w:rsidR="00E94194" w:rsidRPr="00CB7F97" w:rsidRDefault="00E94194" w:rsidP="00E9702E">
      <w:pPr>
        <w:pStyle w:val="Textpoznpodarou"/>
        <w:spacing w:after="0" w:line="240" w:lineRule="auto"/>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Zpráva o zdraví obyvatel České republiky (2014), dostupná: http://www.mzcr.cz/Verejne/dokumenty/zprava-o-zdravi-obyvatel-ceske-republiky2014-_9420_3016_5.html</w:t>
      </w:r>
    </w:p>
  </w:footnote>
  <w:footnote w:id="103">
    <w:p w14:paraId="5F6F6912"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Čl. 1 a čl. 3 odst. 1 Listiny základních práv a svobod, čl. 14 Úmluvy o ochraně lidských práv a základních svobod, čl. 2 odst. 1 a čl. 26 Mezinárodního paktu o občanských a politických právech, čl. 2 odst. 2 Mezinárodního paktu o hospodářských, sociálních a kulturních právech a čl. 20 a 21 Listiny základních práv EU.</w:t>
      </w:r>
    </w:p>
  </w:footnote>
  <w:footnote w:id="104">
    <w:p w14:paraId="501ED39F"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Viz např. Mezinárodní úmluva o odstranění všech forem rasové diskriminace anebo činnost ECRI v rámci Rady Evropy.</w:t>
      </w:r>
    </w:p>
  </w:footnote>
  <w:footnote w:id="105">
    <w:p w14:paraId="49A94CCF" w14:textId="77777777" w:rsidR="00E94194" w:rsidRPr="00CB7F97" w:rsidRDefault="00E94194" w:rsidP="00E9702E">
      <w:pPr>
        <w:jc w:val="both"/>
        <w:rPr>
          <w:rFonts w:ascii="Arial" w:hAnsi="Arial" w:cs="Arial"/>
          <w:sz w:val="16"/>
          <w:szCs w:val="16"/>
        </w:rPr>
      </w:pPr>
      <w:r w:rsidRPr="00CB7F97">
        <w:rPr>
          <w:rStyle w:val="Znakapoznpodarou"/>
          <w:rFonts w:ascii="Arial" w:hAnsi="Arial" w:cs="Arial"/>
          <w:sz w:val="16"/>
          <w:szCs w:val="16"/>
        </w:rPr>
        <w:footnoteRef/>
      </w:r>
      <w:r w:rsidRPr="00CB7F97">
        <w:rPr>
          <w:rFonts w:ascii="Arial" w:hAnsi="Arial" w:cs="Arial"/>
          <w:sz w:val="16"/>
          <w:szCs w:val="16"/>
        </w:rPr>
        <w:t xml:space="preserve"> Viz především judikatura Evropského soudu pro lidská práva – rozsudek Velkého senátu ve věci </w:t>
      </w:r>
      <w:r w:rsidRPr="00CB7F97">
        <w:rPr>
          <w:rFonts w:ascii="Arial" w:hAnsi="Arial" w:cs="Arial"/>
          <w:i/>
          <w:sz w:val="16"/>
          <w:szCs w:val="16"/>
        </w:rPr>
        <w:t xml:space="preserve">Nachova a další proti Bulharsku </w:t>
      </w:r>
      <w:r w:rsidRPr="00CB7F97">
        <w:rPr>
          <w:rFonts w:ascii="Arial" w:hAnsi="Arial" w:cs="Arial"/>
          <w:sz w:val="16"/>
          <w:szCs w:val="16"/>
        </w:rPr>
        <w:t xml:space="preserve">ze dne 6. 7. 2005, stížnosti č. </w:t>
      </w:r>
      <w:r w:rsidRPr="00CB7F97">
        <w:rPr>
          <w:rStyle w:val="textcolumn"/>
          <w:rFonts w:ascii="Arial" w:hAnsi="Arial" w:cs="Arial"/>
          <w:sz w:val="16"/>
          <w:szCs w:val="16"/>
        </w:rPr>
        <w:t xml:space="preserve">43577/98 a 43579/98, </w:t>
      </w:r>
      <w:proofErr w:type="spellStart"/>
      <w:r w:rsidRPr="00CB7F97">
        <w:rPr>
          <w:rFonts w:ascii="Arial" w:hAnsi="Arial" w:cs="Arial"/>
          <w:sz w:val="16"/>
          <w:szCs w:val="16"/>
        </w:rPr>
        <w:t>Reports</w:t>
      </w:r>
      <w:proofErr w:type="spellEnd"/>
      <w:r w:rsidRPr="00CB7F97">
        <w:rPr>
          <w:rFonts w:ascii="Arial" w:hAnsi="Arial" w:cs="Arial"/>
          <w:sz w:val="16"/>
          <w:szCs w:val="16"/>
        </w:rPr>
        <w:t xml:space="preserve"> </w:t>
      </w:r>
      <w:proofErr w:type="spellStart"/>
      <w:r w:rsidRPr="00CB7F97">
        <w:rPr>
          <w:rFonts w:ascii="Arial" w:hAnsi="Arial" w:cs="Arial"/>
          <w:sz w:val="16"/>
          <w:szCs w:val="16"/>
        </w:rPr>
        <w:t>of</w:t>
      </w:r>
      <w:proofErr w:type="spellEnd"/>
      <w:r w:rsidRPr="00CB7F97">
        <w:rPr>
          <w:rFonts w:ascii="Arial" w:hAnsi="Arial" w:cs="Arial"/>
          <w:sz w:val="16"/>
          <w:szCs w:val="16"/>
        </w:rPr>
        <w:t xml:space="preserve"> </w:t>
      </w:r>
      <w:proofErr w:type="spellStart"/>
      <w:r w:rsidRPr="00CB7F97">
        <w:rPr>
          <w:rFonts w:ascii="Arial" w:hAnsi="Arial" w:cs="Arial"/>
          <w:sz w:val="16"/>
          <w:szCs w:val="16"/>
        </w:rPr>
        <w:t>Judgments</w:t>
      </w:r>
      <w:proofErr w:type="spellEnd"/>
      <w:r w:rsidRPr="00CB7F97">
        <w:rPr>
          <w:rFonts w:ascii="Arial" w:hAnsi="Arial" w:cs="Arial"/>
          <w:sz w:val="16"/>
          <w:szCs w:val="16"/>
        </w:rPr>
        <w:t xml:space="preserve"> and </w:t>
      </w:r>
      <w:proofErr w:type="spellStart"/>
      <w:r w:rsidRPr="00CB7F97">
        <w:rPr>
          <w:rFonts w:ascii="Arial" w:hAnsi="Arial" w:cs="Arial"/>
          <w:sz w:val="16"/>
          <w:szCs w:val="16"/>
        </w:rPr>
        <w:t>Decisions</w:t>
      </w:r>
      <w:proofErr w:type="spellEnd"/>
      <w:r w:rsidRPr="00CB7F97">
        <w:rPr>
          <w:rFonts w:ascii="Arial" w:hAnsi="Arial" w:cs="Arial"/>
          <w:sz w:val="16"/>
          <w:szCs w:val="16"/>
        </w:rPr>
        <w:t xml:space="preserve"> 2005-VII, rozsudek ve věci </w:t>
      </w:r>
      <w:proofErr w:type="spellStart"/>
      <w:r w:rsidRPr="00CB7F97">
        <w:rPr>
          <w:rFonts w:ascii="Arial" w:hAnsi="Arial" w:cs="Arial"/>
          <w:i/>
          <w:sz w:val="16"/>
          <w:szCs w:val="16"/>
        </w:rPr>
        <w:t>Timishev</w:t>
      </w:r>
      <w:proofErr w:type="spellEnd"/>
      <w:r w:rsidRPr="00CB7F97">
        <w:rPr>
          <w:rFonts w:ascii="Arial" w:hAnsi="Arial" w:cs="Arial"/>
          <w:i/>
          <w:sz w:val="16"/>
          <w:szCs w:val="16"/>
        </w:rPr>
        <w:t xml:space="preserve"> proti Rusku </w:t>
      </w:r>
      <w:r w:rsidRPr="00CB7F97">
        <w:rPr>
          <w:rFonts w:ascii="Arial" w:hAnsi="Arial" w:cs="Arial"/>
          <w:sz w:val="16"/>
          <w:szCs w:val="16"/>
        </w:rPr>
        <w:t xml:space="preserve">ze dne </w:t>
      </w:r>
      <w:proofErr w:type="gramStart"/>
      <w:r w:rsidRPr="00CB7F97">
        <w:rPr>
          <w:rFonts w:ascii="Arial" w:hAnsi="Arial" w:cs="Arial"/>
          <w:sz w:val="16"/>
          <w:szCs w:val="16"/>
        </w:rPr>
        <w:t>13.12.2005</w:t>
      </w:r>
      <w:proofErr w:type="gramEnd"/>
      <w:r w:rsidRPr="00CB7F97">
        <w:rPr>
          <w:rFonts w:ascii="Arial" w:hAnsi="Arial" w:cs="Arial"/>
          <w:sz w:val="16"/>
          <w:szCs w:val="16"/>
        </w:rPr>
        <w:t xml:space="preserve">, stížnosti č. 55762/00 a 55974/00, </w:t>
      </w:r>
      <w:proofErr w:type="spellStart"/>
      <w:r w:rsidRPr="00CB7F97">
        <w:rPr>
          <w:rFonts w:ascii="Arial" w:hAnsi="Arial" w:cs="Arial"/>
          <w:sz w:val="16"/>
          <w:szCs w:val="16"/>
        </w:rPr>
        <w:t>Reports</w:t>
      </w:r>
      <w:proofErr w:type="spellEnd"/>
      <w:r w:rsidRPr="00CB7F97">
        <w:rPr>
          <w:rFonts w:ascii="Arial" w:hAnsi="Arial" w:cs="Arial"/>
          <w:sz w:val="16"/>
          <w:szCs w:val="16"/>
        </w:rPr>
        <w:t xml:space="preserve"> </w:t>
      </w:r>
      <w:proofErr w:type="spellStart"/>
      <w:r w:rsidRPr="00CB7F97">
        <w:rPr>
          <w:rFonts w:ascii="Arial" w:hAnsi="Arial" w:cs="Arial"/>
          <w:sz w:val="16"/>
          <w:szCs w:val="16"/>
        </w:rPr>
        <w:t>of</w:t>
      </w:r>
      <w:proofErr w:type="spellEnd"/>
      <w:r w:rsidRPr="00CB7F97">
        <w:rPr>
          <w:rFonts w:ascii="Arial" w:hAnsi="Arial" w:cs="Arial"/>
          <w:sz w:val="16"/>
          <w:szCs w:val="16"/>
        </w:rPr>
        <w:t xml:space="preserve"> </w:t>
      </w:r>
      <w:proofErr w:type="spellStart"/>
      <w:r w:rsidRPr="00CB7F97">
        <w:rPr>
          <w:rFonts w:ascii="Arial" w:hAnsi="Arial" w:cs="Arial"/>
          <w:sz w:val="16"/>
          <w:szCs w:val="16"/>
        </w:rPr>
        <w:t>Judgments</w:t>
      </w:r>
      <w:proofErr w:type="spellEnd"/>
      <w:r w:rsidRPr="00CB7F97">
        <w:rPr>
          <w:rFonts w:ascii="Arial" w:hAnsi="Arial" w:cs="Arial"/>
          <w:sz w:val="16"/>
          <w:szCs w:val="16"/>
        </w:rPr>
        <w:t xml:space="preserve"> and </w:t>
      </w:r>
      <w:proofErr w:type="spellStart"/>
      <w:r w:rsidRPr="00CB7F97">
        <w:rPr>
          <w:rFonts w:ascii="Arial" w:hAnsi="Arial" w:cs="Arial"/>
          <w:sz w:val="16"/>
          <w:szCs w:val="16"/>
        </w:rPr>
        <w:t>Decisions</w:t>
      </w:r>
      <w:proofErr w:type="spellEnd"/>
      <w:r w:rsidRPr="00CB7F97">
        <w:rPr>
          <w:rFonts w:ascii="Arial" w:hAnsi="Arial" w:cs="Arial"/>
          <w:sz w:val="16"/>
          <w:szCs w:val="16"/>
        </w:rPr>
        <w:t xml:space="preserve"> 2005-XII a rozsudek Velkého senátu ve věci </w:t>
      </w:r>
      <w:r w:rsidRPr="00CB7F97">
        <w:rPr>
          <w:rFonts w:ascii="Arial" w:hAnsi="Arial" w:cs="Arial"/>
          <w:i/>
          <w:sz w:val="16"/>
          <w:szCs w:val="16"/>
        </w:rPr>
        <w:t>D. H. a ostatní proti České republice</w:t>
      </w:r>
      <w:r w:rsidRPr="00CB7F97">
        <w:rPr>
          <w:rFonts w:ascii="Arial" w:hAnsi="Arial" w:cs="Arial"/>
          <w:sz w:val="16"/>
          <w:szCs w:val="16"/>
        </w:rPr>
        <w:t xml:space="preserve"> ze dne 13.11.2007, stížnost č. 57325/00, </w:t>
      </w:r>
      <w:proofErr w:type="spellStart"/>
      <w:r w:rsidRPr="00CB7F97">
        <w:rPr>
          <w:rFonts w:ascii="Arial" w:hAnsi="Arial" w:cs="Arial"/>
          <w:sz w:val="16"/>
          <w:szCs w:val="16"/>
        </w:rPr>
        <w:t>Reports</w:t>
      </w:r>
      <w:proofErr w:type="spellEnd"/>
      <w:r w:rsidRPr="00CB7F97">
        <w:rPr>
          <w:rFonts w:ascii="Arial" w:hAnsi="Arial" w:cs="Arial"/>
          <w:sz w:val="16"/>
          <w:szCs w:val="16"/>
        </w:rPr>
        <w:t xml:space="preserve"> </w:t>
      </w:r>
      <w:proofErr w:type="spellStart"/>
      <w:r w:rsidRPr="00CB7F97">
        <w:rPr>
          <w:rFonts w:ascii="Arial" w:hAnsi="Arial" w:cs="Arial"/>
          <w:sz w:val="16"/>
          <w:szCs w:val="16"/>
        </w:rPr>
        <w:t>of</w:t>
      </w:r>
      <w:proofErr w:type="spellEnd"/>
      <w:r w:rsidRPr="00CB7F97">
        <w:rPr>
          <w:rFonts w:ascii="Arial" w:hAnsi="Arial" w:cs="Arial"/>
          <w:sz w:val="16"/>
          <w:szCs w:val="16"/>
        </w:rPr>
        <w:t xml:space="preserve"> </w:t>
      </w:r>
      <w:proofErr w:type="spellStart"/>
      <w:r w:rsidRPr="00CB7F97">
        <w:rPr>
          <w:rFonts w:ascii="Arial" w:hAnsi="Arial" w:cs="Arial"/>
          <w:sz w:val="16"/>
          <w:szCs w:val="16"/>
        </w:rPr>
        <w:t>Judgments</w:t>
      </w:r>
      <w:proofErr w:type="spellEnd"/>
      <w:r w:rsidRPr="00CB7F97">
        <w:rPr>
          <w:rFonts w:ascii="Arial" w:hAnsi="Arial" w:cs="Arial"/>
          <w:sz w:val="16"/>
          <w:szCs w:val="16"/>
        </w:rPr>
        <w:t xml:space="preserve"> and </w:t>
      </w:r>
      <w:proofErr w:type="spellStart"/>
      <w:r w:rsidRPr="00CB7F97">
        <w:rPr>
          <w:rFonts w:ascii="Arial" w:hAnsi="Arial" w:cs="Arial"/>
          <w:sz w:val="16"/>
          <w:szCs w:val="16"/>
        </w:rPr>
        <w:t>Decisions</w:t>
      </w:r>
      <w:proofErr w:type="spellEnd"/>
      <w:r w:rsidRPr="00CB7F97">
        <w:rPr>
          <w:rFonts w:ascii="Arial" w:hAnsi="Arial" w:cs="Arial"/>
          <w:sz w:val="16"/>
          <w:szCs w:val="16"/>
        </w:rPr>
        <w:t xml:space="preserve"> 2007-IV.</w:t>
      </w:r>
      <w:r w:rsidRPr="00CB7F97">
        <w:rPr>
          <w:rFonts w:ascii="Arial" w:hAnsi="Arial" w:cs="Arial"/>
          <w:i/>
          <w:sz w:val="16"/>
          <w:szCs w:val="16"/>
        </w:rPr>
        <w:t xml:space="preserve"> </w:t>
      </w:r>
    </w:p>
  </w:footnote>
  <w:footnote w:id="106">
    <w:p w14:paraId="7EF47710"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Toto potvrzuje i výzkum EUROBAROMETR o diskriminaci v EU v roce 2012, který rasu nebo etnický původ vnímá jako nejrozšířenější důvod diskriminace a Romové jsou 75% populace vnímáni jako skupina ohrožena diskriminací (</w:t>
      </w:r>
      <w:proofErr w:type="spellStart"/>
      <w:r w:rsidRPr="00CB7F97">
        <w:rPr>
          <w:rFonts w:ascii="Arial" w:hAnsi="Arial" w:cs="Arial"/>
          <w:sz w:val="16"/>
          <w:szCs w:val="16"/>
          <w:lang w:val="cs-CZ"/>
        </w:rPr>
        <w:t>Special</w:t>
      </w:r>
      <w:proofErr w:type="spellEnd"/>
      <w:r w:rsidRPr="00CB7F97">
        <w:rPr>
          <w:rFonts w:ascii="Arial" w:hAnsi="Arial" w:cs="Arial"/>
          <w:sz w:val="16"/>
          <w:szCs w:val="16"/>
          <w:lang w:val="cs-CZ"/>
        </w:rPr>
        <w:t xml:space="preserve"> </w:t>
      </w:r>
      <w:proofErr w:type="spellStart"/>
      <w:r w:rsidRPr="00CB7F97">
        <w:rPr>
          <w:rFonts w:ascii="Arial" w:hAnsi="Arial" w:cs="Arial"/>
          <w:sz w:val="16"/>
          <w:szCs w:val="16"/>
          <w:lang w:val="cs-CZ"/>
        </w:rPr>
        <w:t>Eurobarometer</w:t>
      </w:r>
      <w:proofErr w:type="spellEnd"/>
      <w:r w:rsidRPr="00CB7F97">
        <w:rPr>
          <w:rFonts w:ascii="Arial" w:hAnsi="Arial" w:cs="Arial"/>
          <w:sz w:val="16"/>
          <w:szCs w:val="16"/>
          <w:lang w:val="cs-CZ"/>
        </w:rPr>
        <w:t xml:space="preserve"> 393 – </w:t>
      </w:r>
      <w:proofErr w:type="spellStart"/>
      <w:r w:rsidRPr="00CB7F97">
        <w:rPr>
          <w:rFonts w:ascii="Arial" w:hAnsi="Arial" w:cs="Arial"/>
          <w:sz w:val="16"/>
          <w:szCs w:val="16"/>
          <w:lang w:val="cs-CZ"/>
        </w:rPr>
        <w:t>Discrimination</w:t>
      </w:r>
      <w:proofErr w:type="spellEnd"/>
      <w:r w:rsidRPr="00CB7F97">
        <w:rPr>
          <w:rFonts w:ascii="Arial" w:hAnsi="Arial" w:cs="Arial"/>
          <w:sz w:val="16"/>
          <w:szCs w:val="16"/>
          <w:lang w:val="cs-CZ"/>
        </w:rPr>
        <w:t xml:space="preserve"> in </w:t>
      </w:r>
      <w:proofErr w:type="spellStart"/>
      <w:r w:rsidRPr="00CB7F97">
        <w:rPr>
          <w:rFonts w:ascii="Arial" w:hAnsi="Arial" w:cs="Arial"/>
          <w:sz w:val="16"/>
          <w:szCs w:val="16"/>
          <w:lang w:val="cs-CZ"/>
        </w:rPr>
        <w:t>the</w:t>
      </w:r>
      <w:proofErr w:type="spellEnd"/>
      <w:r w:rsidRPr="00CB7F97">
        <w:rPr>
          <w:rFonts w:ascii="Arial" w:hAnsi="Arial" w:cs="Arial"/>
          <w:sz w:val="16"/>
          <w:szCs w:val="16"/>
          <w:lang w:val="cs-CZ"/>
        </w:rPr>
        <w:t xml:space="preserve"> EU in 2012, str. 9,21 </w:t>
      </w:r>
      <w:hyperlink r:id="rId30" w:history="1">
        <w:r w:rsidRPr="00CB7F97">
          <w:rPr>
            <w:rFonts w:ascii="Arial" w:hAnsi="Arial" w:cs="Arial"/>
            <w:sz w:val="16"/>
            <w:szCs w:val="16"/>
            <w:lang w:val="cs-CZ"/>
          </w:rPr>
          <w:t>http://ec.europa.eu/justice/discrimination/files/eurobarometer393summary_en.pdf</w:t>
        </w:r>
      </w:hyperlink>
      <w:r w:rsidRPr="00CB7F97">
        <w:rPr>
          <w:rFonts w:ascii="Arial" w:hAnsi="Arial" w:cs="Arial"/>
          <w:sz w:val="16"/>
          <w:szCs w:val="16"/>
          <w:lang w:val="cs-CZ"/>
        </w:rPr>
        <w:t xml:space="preserve"> </w:t>
      </w:r>
    </w:p>
  </w:footnote>
  <w:footnote w:id="107">
    <w:p w14:paraId="0388A72A" w14:textId="376FC58E"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Výzkum FRA/UNDP, str. 26. Dostupné </w:t>
      </w:r>
      <w:proofErr w:type="gramStart"/>
      <w:r w:rsidRPr="00CB7F97">
        <w:rPr>
          <w:rFonts w:ascii="Arial" w:hAnsi="Arial" w:cs="Arial"/>
          <w:sz w:val="16"/>
          <w:szCs w:val="16"/>
          <w:lang w:val="cs-CZ"/>
        </w:rPr>
        <w:t>na</w:t>
      </w:r>
      <w:proofErr w:type="gramEnd"/>
      <w:r w:rsidRPr="00CB7F97">
        <w:rPr>
          <w:rFonts w:ascii="Arial" w:hAnsi="Arial" w:cs="Arial"/>
          <w:sz w:val="16"/>
          <w:szCs w:val="16"/>
          <w:lang w:val="cs-CZ"/>
        </w:rPr>
        <w:t xml:space="preserve">: </w:t>
      </w:r>
      <w:hyperlink r:id="rId31" w:history="1">
        <w:r w:rsidRPr="00CB7F97">
          <w:rPr>
            <w:rStyle w:val="Hypertextovodkaz"/>
            <w:rFonts w:ascii="Arial" w:hAnsi="Arial" w:cs="Arial"/>
            <w:color w:val="auto"/>
            <w:sz w:val="16"/>
            <w:szCs w:val="16"/>
            <w:lang w:val="cs-CZ"/>
          </w:rPr>
          <w:t>http://fra.europa.eu/sites/default/files/fra_uploads/2099-FRA-2012-Roma-at-a-glance_EN.pdf</w:t>
        </w:r>
      </w:hyperlink>
    </w:p>
    <w:p w14:paraId="2C819D99" w14:textId="77777777" w:rsidR="00E94194" w:rsidRPr="00CB7F97" w:rsidRDefault="00E94194" w:rsidP="00E9702E">
      <w:pPr>
        <w:pStyle w:val="Textpoznpodarou"/>
        <w:spacing w:after="0" w:line="240" w:lineRule="auto"/>
        <w:jc w:val="both"/>
        <w:rPr>
          <w:rFonts w:ascii="Arial" w:hAnsi="Arial" w:cs="Arial"/>
          <w:sz w:val="16"/>
          <w:szCs w:val="16"/>
          <w:lang w:val="cs-CZ"/>
        </w:rPr>
      </w:pPr>
    </w:p>
  </w:footnote>
  <w:footnote w:id="108">
    <w:p w14:paraId="0387B7EC"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Hlava VI zákona č. 128/2000 Sb., ve znění pozdějších předpisů.</w:t>
      </w:r>
    </w:p>
  </w:footnote>
  <w:footnote w:id="109">
    <w:p w14:paraId="08A79B33"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Hlava VI zákona č. 129/2000 Sb., ve znění pozdějších předpisů.</w:t>
      </w:r>
    </w:p>
  </w:footnote>
  <w:footnote w:id="110">
    <w:p w14:paraId="20F9AB6D"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Hlava X zákona č. 131/2000 Sb., ve znění pozdějších předpisů.</w:t>
      </w:r>
    </w:p>
  </w:footnote>
  <w:footnote w:id="111">
    <w:p w14:paraId="2E5FB890"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Zprávy a koncepční materiály boje proti extremismu jsou publikovány na webové stránce MV </w:t>
      </w:r>
      <w:hyperlink r:id="rId32" w:history="1">
        <w:r w:rsidRPr="00CB7F97">
          <w:rPr>
            <w:rStyle w:val="Hypertextovodkaz"/>
            <w:rFonts w:ascii="Arial" w:hAnsi="Arial" w:cs="Arial"/>
            <w:color w:val="auto"/>
            <w:sz w:val="16"/>
            <w:szCs w:val="16"/>
            <w:lang w:val="cs-CZ"/>
          </w:rPr>
          <w:t>http://www.mvcr.cz/clanek/extremismus-vyrocni-zpravy-o-extremismu-a-strategie-boje-proti-extremismu.aspx</w:t>
        </w:r>
      </w:hyperlink>
      <w:r w:rsidRPr="00CB7F97">
        <w:rPr>
          <w:rFonts w:ascii="Arial" w:hAnsi="Arial" w:cs="Arial"/>
          <w:sz w:val="16"/>
          <w:szCs w:val="16"/>
          <w:lang w:val="cs-CZ"/>
        </w:rPr>
        <w:t xml:space="preserve"> .</w:t>
      </w:r>
    </w:p>
  </w:footnote>
  <w:footnote w:id="112">
    <w:p w14:paraId="29383046" w14:textId="07CEC556"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Dostupné na </w:t>
      </w:r>
      <w:hyperlink r:id="rId33" w:history="1">
        <w:r w:rsidRPr="00CB7F97">
          <w:rPr>
            <w:rStyle w:val="Hypertextovodkaz"/>
            <w:rFonts w:ascii="Arial" w:hAnsi="Arial" w:cs="Arial"/>
            <w:color w:val="auto"/>
            <w:sz w:val="16"/>
            <w:szCs w:val="16"/>
            <w:lang w:val="cs-CZ"/>
          </w:rPr>
          <w:t>http://www.mvcr.cz/clanek/programy-prevence-kriminality.aspx</w:t>
        </w:r>
      </w:hyperlink>
      <w:r w:rsidRPr="00CB7F97">
        <w:rPr>
          <w:rFonts w:ascii="Arial" w:hAnsi="Arial" w:cs="Arial"/>
          <w:sz w:val="16"/>
          <w:szCs w:val="16"/>
          <w:lang w:val="cs-CZ"/>
        </w:rPr>
        <w:t xml:space="preserve"> </w:t>
      </w:r>
    </w:p>
  </w:footnote>
  <w:footnote w:id="113">
    <w:p w14:paraId="3CB27406" w14:textId="27B1066D" w:rsidR="00E94194" w:rsidRPr="00CB7F97" w:rsidRDefault="00E94194" w:rsidP="00E9702E">
      <w:pPr>
        <w:pStyle w:val="Textpoznpodarou"/>
        <w:spacing w:after="0" w:line="240" w:lineRule="auto"/>
        <w:rPr>
          <w:rFonts w:ascii="Arial" w:hAnsi="Arial" w:cs="Arial"/>
          <w:sz w:val="16"/>
          <w:szCs w:val="16"/>
          <w:lang w:val="cs-CZ"/>
        </w:rPr>
      </w:pPr>
      <w:r w:rsidRPr="00CB7F97">
        <w:rPr>
          <w:rStyle w:val="Znakapoznpodarou"/>
          <w:rFonts w:ascii="Arial" w:hAnsi="Arial" w:cs="Arial"/>
          <w:sz w:val="16"/>
          <w:szCs w:val="16"/>
        </w:rPr>
        <w:footnoteRef/>
      </w:r>
      <w:r w:rsidRPr="00CB7F97">
        <w:rPr>
          <w:rFonts w:ascii="Arial" w:hAnsi="Arial" w:cs="Arial"/>
          <w:sz w:val="16"/>
          <w:szCs w:val="16"/>
        </w:rPr>
        <w:t xml:space="preserve"> </w:t>
      </w:r>
      <w:r w:rsidRPr="00CB7F97">
        <w:rPr>
          <w:rFonts w:ascii="Arial" w:hAnsi="Arial" w:cs="Arial"/>
          <w:sz w:val="16"/>
          <w:szCs w:val="16"/>
          <w:lang w:val="cs-CZ"/>
        </w:rPr>
        <w:t xml:space="preserve">Dostupné na </w:t>
      </w:r>
      <w:r w:rsidRPr="00CB7F97">
        <w:rPr>
          <w:rFonts w:ascii="Arial" w:hAnsi="Arial" w:cs="Arial"/>
          <w:sz w:val="16"/>
          <w:szCs w:val="16"/>
          <w:u w:val="single"/>
          <w:lang w:val="cs-CZ"/>
        </w:rPr>
        <w:t>http://www.mvcr.cz/clanek/prace-policie-ve-vztahu-k-mensinam.aspx?q=Y2hudW09Mw%3d%3d.</w:t>
      </w:r>
    </w:p>
  </w:footnote>
  <w:footnote w:id="114">
    <w:p w14:paraId="21CAD146" w14:textId="06A5806B" w:rsidR="00E94194" w:rsidRPr="00CB7F97" w:rsidRDefault="00E94194" w:rsidP="00E9702E">
      <w:pPr>
        <w:pStyle w:val="Textpoznpodarou"/>
        <w:spacing w:after="0" w:line="240" w:lineRule="auto"/>
        <w:rPr>
          <w:rFonts w:ascii="Arial" w:hAnsi="Arial" w:cs="Arial"/>
          <w:sz w:val="16"/>
          <w:szCs w:val="16"/>
          <w:lang w:val="cs-CZ"/>
        </w:rPr>
      </w:pPr>
      <w:r w:rsidRPr="00CB7F97">
        <w:rPr>
          <w:rStyle w:val="Znakapoznpodarou"/>
          <w:rFonts w:ascii="Arial" w:hAnsi="Arial" w:cs="Arial"/>
          <w:sz w:val="16"/>
          <w:szCs w:val="16"/>
        </w:rPr>
        <w:footnoteRef/>
      </w:r>
      <w:r w:rsidRPr="00CB7F97">
        <w:rPr>
          <w:rFonts w:ascii="Arial" w:hAnsi="Arial" w:cs="Arial"/>
          <w:sz w:val="16"/>
          <w:szCs w:val="16"/>
        </w:rPr>
        <w:t xml:space="preserve"> </w:t>
      </w:r>
      <w:r w:rsidRPr="00CB7F97">
        <w:rPr>
          <w:rFonts w:ascii="Arial" w:hAnsi="Arial" w:cs="Arial"/>
          <w:sz w:val="16"/>
          <w:szCs w:val="16"/>
          <w:lang w:val="cs-CZ"/>
        </w:rPr>
        <w:t>Dostupná zde: http://www.mvcr.cz/clanek/seznam-metodickych-doporuceni-vyzvy-programu-prevence-kriminality-na-rok-2015.aspx</w:t>
      </w:r>
    </w:p>
  </w:footnote>
  <w:footnote w:id="115">
    <w:p w14:paraId="6BA0BD9A" w14:textId="77777777" w:rsidR="00E94194" w:rsidRPr="00CB7F97" w:rsidRDefault="00E94194" w:rsidP="00E9702E">
      <w:pPr>
        <w:jc w:val="both"/>
        <w:rPr>
          <w:rFonts w:ascii="Arial" w:hAnsi="Arial" w:cs="Arial"/>
          <w:sz w:val="16"/>
          <w:szCs w:val="16"/>
        </w:rPr>
      </w:pPr>
      <w:r w:rsidRPr="00CB7F97">
        <w:rPr>
          <w:rStyle w:val="Znakapoznpodarou"/>
          <w:rFonts w:ascii="Arial" w:hAnsi="Arial" w:cs="Arial"/>
          <w:sz w:val="16"/>
          <w:szCs w:val="16"/>
        </w:rPr>
        <w:footnoteRef/>
      </w:r>
      <w:r w:rsidRPr="00CB7F97">
        <w:rPr>
          <w:rFonts w:ascii="Arial" w:hAnsi="Arial" w:cs="Arial"/>
          <w:sz w:val="16"/>
          <w:szCs w:val="16"/>
        </w:rPr>
        <w:t xml:space="preserve"> Zákon č. 128/2000 Sb., o obcích (obecní zřízení), ve znění pozdějších předpisů. </w:t>
      </w:r>
    </w:p>
  </w:footnote>
  <w:footnote w:id="116">
    <w:p w14:paraId="1096A46D"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Tabulka převzata z IROP, upravena.</w:t>
      </w:r>
    </w:p>
  </w:footnote>
  <w:footnote w:id="117">
    <w:p w14:paraId="7E2E973A" w14:textId="77777777" w:rsidR="00E94194" w:rsidRPr="00CB7F97" w:rsidRDefault="00E94194" w:rsidP="00E9702E">
      <w:pPr>
        <w:jc w:val="both"/>
        <w:rPr>
          <w:rFonts w:ascii="Arial" w:hAnsi="Arial" w:cs="Arial"/>
          <w:sz w:val="16"/>
          <w:szCs w:val="16"/>
        </w:rPr>
      </w:pPr>
      <w:r w:rsidRPr="00CB7F97">
        <w:rPr>
          <w:rStyle w:val="Znakapoznpodarou"/>
          <w:rFonts w:ascii="Arial" w:hAnsi="Arial" w:cs="Arial"/>
          <w:sz w:val="16"/>
          <w:szCs w:val="16"/>
        </w:rPr>
        <w:footnoteRef/>
      </w:r>
      <w:r w:rsidRPr="00CB7F97">
        <w:rPr>
          <w:rFonts w:ascii="Arial" w:hAnsi="Arial" w:cs="Arial"/>
          <w:sz w:val="16"/>
          <w:szCs w:val="16"/>
        </w:rPr>
        <w:t xml:space="preserve"> Dostupné na </w:t>
      </w:r>
      <w:hyperlink r:id="rId34" w:history="1">
        <w:r w:rsidRPr="00CB7F97">
          <w:rPr>
            <w:rStyle w:val="Hypertextovodkaz"/>
            <w:rFonts w:ascii="Arial" w:hAnsi="Arial" w:cs="Arial"/>
            <w:color w:val="auto"/>
            <w:sz w:val="16"/>
            <w:szCs w:val="16"/>
          </w:rPr>
          <w:t>http://www.socialni-zaclenovani.cz/prirucka</w:t>
        </w:r>
      </w:hyperlink>
      <w:r w:rsidRPr="00CB7F97">
        <w:rPr>
          <w:rFonts w:ascii="Arial" w:hAnsi="Arial" w:cs="Arial"/>
          <w:sz w:val="16"/>
          <w:szCs w:val="16"/>
        </w:rPr>
        <w:t xml:space="preserve"> </w:t>
      </w:r>
    </w:p>
    <w:p w14:paraId="5C6C7DA9" w14:textId="77777777" w:rsidR="00E94194" w:rsidRPr="00CB7F97" w:rsidRDefault="00E94194" w:rsidP="00E9702E">
      <w:pPr>
        <w:contextualSpacing/>
        <w:jc w:val="both"/>
        <w:rPr>
          <w:rFonts w:ascii="Arial" w:hAnsi="Arial" w:cs="Arial"/>
          <w:sz w:val="16"/>
          <w:szCs w:val="16"/>
        </w:rPr>
      </w:pPr>
    </w:p>
    <w:p w14:paraId="491DA452" w14:textId="77777777" w:rsidR="00E94194" w:rsidRPr="00CB7F97" w:rsidRDefault="00E94194" w:rsidP="00E9702E">
      <w:pPr>
        <w:contextualSpacing/>
        <w:jc w:val="both"/>
        <w:rPr>
          <w:rFonts w:ascii="Arial" w:hAnsi="Arial" w:cs="Arial"/>
          <w:sz w:val="16"/>
          <w:szCs w:val="16"/>
        </w:rPr>
      </w:pPr>
    </w:p>
  </w:footnote>
  <w:footnote w:id="118">
    <w:p w14:paraId="1135B529" w14:textId="4D5042C3"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Lokální partnerství je platforma využívaná pro sociální začleňování k pravidelnému setkávání zástupců samosprávy, státní správy, neziskového sektoru a dalších aktérů, kteří jsou nebo mohou být angažováni v procesu sociálního začleňování v obci. Členové partnerství se setkávají na jednáních (případně v tematických pracovních skupinách) a společně připravují strategické plány a konkrétní projekty pro podporu sociálního začleňování. Lokální partnerství je základem činnosti Agentury pro sociální začleňování v jednotlivých lokalitách.</w:t>
      </w:r>
    </w:p>
  </w:footnote>
  <w:footnote w:id="119">
    <w:p w14:paraId="5473916D"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Někdy se argumentuje tím, že Romové jsou zastoupeni prostřednictvím neziskových organizací, což je však problematické, je-li organizace profesionálním poskytovatelem sužeb a její priority a zájmy mohou být s představami místních komunit i konfliktní.</w:t>
      </w:r>
    </w:p>
  </w:footnote>
  <w:footnote w:id="120">
    <w:p w14:paraId="1C8C430E"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Určitým modelem by mohl být program Podpory veřejně účelných aktivit organizací zdravotně postižených, který zahrnuje podporu provozních nákladů. </w:t>
      </w:r>
    </w:p>
  </w:footnote>
  <w:footnote w:id="121">
    <w:p w14:paraId="4BF53D09" w14:textId="682C7D6F"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Koncepce zahraniční politiky ČR, MZV, dostupné </w:t>
      </w:r>
      <w:proofErr w:type="gramStart"/>
      <w:r w:rsidRPr="00CB7F97">
        <w:rPr>
          <w:rFonts w:ascii="Arial" w:hAnsi="Arial" w:cs="Arial"/>
          <w:sz w:val="16"/>
          <w:szCs w:val="16"/>
          <w:lang w:val="cs-CZ"/>
        </w:rPr>
        <w:t>na</w:t>
      </w:r>
      <w:proofErr w:type="gramEnd"/>
      <w:r w:rsidRPr="00CB7F97">
        <w:rPr>
          <w:rFonts w:ascii="Arial" w:hAnsi="Arial" w:cs="Arial"/>
          <w:sz w:val="16"/>
          <w:szCs w:val="16"/>
          <w:lang w:val="cs-CZ"/>
        </w:rPr>
        <w:t xml:space="preserve">: </w:t>
      </w:r>
      <w:hyperlink r:id="rId35" w:history="1">
        <w:r w:rsidRPr="00CB7F97">
          <w:rPr>
            <w:rStyle w:val="Hypertextovodkaz"/>
            <w:rFonts w:ascii="Arial" w:hAnsi="Arial" w:cs="Arial"/>
            <w:color w:val="auto"/>
            <w:sz w:val="16"/>
            <w:szCs w:val="16"/>
            <w:lang w:val="cs-CZ"/>
          </w:rPr>
          <w:t>http://www.mzv.cz/file/675937/koncepce_zahranicni_politiky_2011_cz.pdf</w:t>
        </w:r>
      </w:hyperlink>
    </w:p>
    <w:p w14:paraId="1A337104" w14:textId="77777777" w:rsidR="00E94194" w:rsidRPr="00CB7F97" w:rsidRDefault="00E94194" w:rsidP="00E9702E">
      <w:pPr>
        <w:pStyle w:val="Textpoznpodarou"/>
        <w:spacing w:after="0" w:line="240" w:lineRule="auto"/>
        <w:jc w:val="both"/>
        <w:rPr>
          <w:rFonts w:ascii="Arial" w:hAnsi="Arial" w:cs="Arial"/>
          <w:sz w:val="16"/>
          <w:szCs w:val="16"/>
          <w:lang w:val="cs-CZ"/>
        </w:rPr>
      </w:pPr>
    </w:p>
  </w:footnote>
  <w:footnote w:id="122">
    <w:p w14:paraId="42836BC3"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Toto opatření však není navrhováno jako úkol, protože v současnosti chybí základní rozvaha o jeho aplikovatelnosti. </w:t>
      </w:r>
    </w:p>
  </w:footnote>
  <w:footnote w:id="123">
    <w:p w14:paraId="558F21D1" w14:textId="65801DAD" w:rsidR="00E94194" w:rsidRPr="00CB7F97" w:rsidRDefault="00E94194" w:rsidP="00E9702E">
      <w:pPr>
        <w:pStyle w:val="Textpoznpodarou"/>
        <w:spacing w:after="0" w:line="240" w:lineRule="auto"/>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Údaje je potřeba považovat za pracovní, protože v době přípravy tohoto textu nejsou ještě operační programy schváleny ze strany Evropské komise.</w:t>
      </w:r>
    </w:p>
  </w:footnote>
  <w:footnote w:id="124">
    <w:p w14:paraId="46C9F25A" w14:textId="77777777" w:rsidR="00E94194" w:rsidRPr="00CB7F97"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Podrobněji by měla být spolupráce upravena v Memorandum o spolupráci při přípravě a budoucí realizaci jednotlivých OP mezi ministerstvy a Sekcí pro lidská práva ÚV, částečně též v jednotlivých OP.</w:t>
      </w:r>
    </w:p>
  </w:footnote>
  <w:footnote w:id="125">
    <w:p w14:paraId="4C6350B8" w14:textId="5AAB6420" w:rsidR="00E94194" w:rsidRPr="00E9702E" w:rsidRDefault="00E94194" w:rsidP="00E9702E">
      <w:pPr>
        <w:pStyle w:val="Textpoznpodarou"/>
        <w:spacing w:after="0" w:line="240" w:lineRule="auto"/>
        <w:jc w:val="both"/>
        <w:rPr>
          <w:rFonts w:ascii="Arial" w:hAnsi="Arial" w:cs="Arial"/>
          <w:sz w:val="16"/>
          <w:szCs w:val="16"/>
          <w:lang w:val="cs-CZ"/>
        </w:rPr>
      </w:pPr>
      <w:r w:rsidRPr="00CB7F97">
        <w:rPr>
          <w:rStyle w:val="Znakapoznpodarou"/>
          <w:rFonts w:ascii="Arial" w:hAnsi="Arial" w:cs="Arial"/>
          <w:sz w:val="16"/>
          <w:szCs w:val="16"/>
          <w:lang w:val="cs-CZ"/>
        </w:rPr>
        <w:footnoteRef/>
      </w:r>
      <w:r w:rsidRPr="00CB7F97">
        <w:rPr>
          <w:rFonts w:ascii="Arial" w:hAnsi="Arial" w:cs="Arial"/>
          <w:sz w:val="16"/>
          <w:szCs w:val="16"/>
          <w:lang w:val="cs-CZ"/>
        </w:rPr>
        <w:t xml:space="preserve"> Strategie byla poprvé prezentována na setkání ministra pro lidská práva, rovné příležitosti a legislativu s Romy dne </w:t>
      </w:r>
      <w:proofErr w:type="gramStart"/>
      <w:r w:rsidRPr="00CB7F97">
        <w:rPr>
          <w:rFonts w:ascii="Arial" w:hAnsi="Arial" w:cs="Arial"/>
          <w:sz w:val="16"/>
          <w:szCs w:val="16"/>
          <w:lang w:val="cs-CZ"/>
        </w:rPr>
        <w:t>03.04.2014</w:t>
      </w:r>
      <w:proofErr w:type="gramEnd"/>
      <w:r w:rsidRPr="00CB7F97">
        <w:rPr>
          <w:rFonts w:ascii="Arial" w:hAnsi="Arial" w:cs="Arial"/>
          <w:sz w:val="16"/>
          <w:szCs w:val="16"/>
          <w:lang w:val="cs-CZ"/>
        </w:rPr>
        <w:t>.</w:t>
      </w:r>
      <w:r w:rsidRPr="00E9702E">
        <w:rPr>
          <w:rFonts w:ascii="Arial" w:hAnsi="Arial" w:cs="Arial"/>
          <w:sz w:val="16"/>
          <w:szCs w:val="16"/>
          <w:lang w:val="cs-CZ"/>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360" w:hanging="360"/>
      </w:pPr>
      <w:rPr>
        <w:rFonts w:ascii="Times New Roman" w:hAnsi="Times New Roman"/>
      </w:rPr>
    </w:lvl>
  </w:abstractNum>
  <w:abstractNum w:abstractNumId="1">
    <w:nsid w:val="00000009"/>
    <w:multiLevelType w:val="multilevel"/>
    <w:tmpl w:val="00000009"/>
    <w:name w:val="WWNum9"/>
    <w:lvl w:ilvl="0">
      <w:start w:val="1"/>
      <w:numFmt w:val="bullet"/>
      <w:lvlText w:val=""/>
      <w:lvlJc w:val="left"/>
      <w:pPr>
        <w:tabs>
          <w:tab w:val="num" w:pos="900"/>
        </w:tabs>
        <w:ind w:left="900" w:hanging="360"/>
      </w:pPr>
      <w:rPr>
        <w:rFonts w:ascii="Wingdings" w:hAnsi="Wingdings"/>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B"/>
    <w:multiLevelType w:val="multilevel"/>
    <w:tmpl w:val="0000000B"/>
    <w:name w:val="WWNum11"/>
    <w:lvl w:ilvl="0">
      <w:start w:val="1"/>
      <w:numFmt w:val="bullet"/>
      <w:lvlText w:val=""/>
      <w:lvlJc w:val="left"/>
      <w:pPr>
        <w:tabs>
          <w:tab w:val="num" w:pos="1571"/>
        </w:tabs>
        <w:ind w:left="1571" w:hanging="360"/>
      </w:pPr>
      <w:rPr>
        <w:rFonts w:ascii="Wingdings" w:hAnsi="Wingdings"/>
      </w:rPr>
    </w:lvl>
    <w:lvl w:ilvl="1">
      <w:start w:val="1"/>
      <w:numFmt w:val="bullet"/>
      <w:lvlText w:val="o"/>
      <w:lvlJc w:val="left"/>
      <w:pPr>
        <w:tabs>
          <w:tab w:val="num" w:pos="2291"/>
        </w:tabs>
        <w:ind w:left="2291" w:hanging="360"/>
      </w:pPr>
      <w:rPr>
        <w:rFonts w:ascii="Courier New" w:hAnsi="Courier New"/>
      </w:rPr>
    </w:lvl>
    <w:lvl w:ilvl="2">
      <w:start w:val="1"/>
      <w:numFmt w:val="bullet"/>
      <w:lvlText w:val=""/>
      <w:lvlJc w:val="left"/>
      <w:pPr>
        <w:tabs>
          <w:tab w:val="num" w:pos="3011"/>
        </w:tabs>
        <w:ind w:left="3011" w:hanging="360"/>
      </w:pPr>
      <w:rPr>
        <w:rFonts w:ascii="Wingdings" w:hAnsi="Wingdings"/>
      </w:rPr>
    </w:lvl>
    <w:lvl w:ilvl="3">
      <w:start w:val="1"/>
      <w:numFmt w:val="bullet"/>
      <w:lvlText w:val=""/>
      <w:lvlJc w:val="left"/>
      <w:pPr>
        <w:tabs>
          <w:tab w:val="num" w:pos="3731"/>
        </w:tabs>
        <w:ind w:left="3731" w:hanging="360"/>
      </w:pPr>
      <w:rPr>
        <w:rFonts w:ascii="Symbol" w:hAnsi="Symbol"/>
      </w:rPr>
    </w:lvl>
    <w:lvl w:ilvl="4">
      <w:start w:val="1"/>
      <w:numFmt w:val="bullet"/>
      <w:lvlText w:val="o"/>
      <w:lvlJc w:val="left"/>
      <w:pPr>
        <w:tabs>
          <w:tab w:val="num" w:pos="4451"/>
        </w:tabs>
        <w:ind w:left="4451" w:hanging="360"/>
      </w:pPr>
      <w:rPr>
        <w:rFonts w:ascii="Courier New" w:hAnsi="Courier New"/>
      </w:rPr>
    </w:lvl>
    <w:lvl w:ilvl="5">
      <w:start w:val="1"/>
      <w:numFmt w:val="bullet"/>
      <w:lvlText w:val=""/>
      <w:lvlJc w:val="left"/>
      <w:pPr>
        <w:tabs>
          <w:tab w:val="num" w:pos="5171"/>
        </w:tabs>
        <w:ind w:left="5171" w:hanging="360"/>
      </w:pPr>
      <w:rPr>
        <w:rFonts w:ascii="Wingdings" w:hAnsi="Wingdings"/>
      </w:rPr>
    </w:lvl>
    <w:lvl w:ilvl="6">
      <w:start w:val="1"/>
      <w:numFmt w:val="bullet"/>
      <w:lvlText w:val=""/>
      <w:lvlJc w:val="left"/>
      <w:pPr>
        <w:tabs>
          <w:tab w:val="num" w:pos="5891"/>
        </w:tabs>
        <w:ind w:left="5891" w:hanging="360"/>
      </w:pPr>
      <w:rPr>
        <w:rFonts w:ascii="Symbol" w:hAnsi="Symbol"/>
      </w:rPr>
    </w:lvl>
    <w:lvl w:ilvl="7">
      <w:start w:val="1"/>
      <w:numFmt w:val="bullet"/>
      <w:lvlText w:val="o"/>
      <w:lvlJc w:val="left"/>
      <w:pPr>
        <w:tabs>
          <w:tab w:val="num" w:pos="6611"/>
        </w:tabs>
        <w:ind w:left="6611" w:hanging="360"/>
      </w:pPr>
      <w:rPr>
        <w:rFonts w:ascii="Courier New" w:hAnsi="Courier New"/>
      </w:rPr>
    </w:lvl>
    <w:lvl w:ilvl="8">
      <w:start w:val="1"/>
      <w:numFmt w:val="bullet"/>
      <w:lvlText w:val=""/>
      <w:lvlJc w:val="left"/>
      <w:pPr>
        <w:tabs>
          <w:tab w:val="num" w:pos="7331"/>
        </w:tabs>
        <w:ind w:left="7331" w:hanging="360"/>
      </w:pPr>
      <w:rPr>
        <w:rFonts w:ascii="Wingdings" w:hAnsi="Wingdings"/>
      </w:rPr>
    </w:lvl>
  </w:abstractNum>
  <w:abstractNum w:abstractNumId="3">
    <w:nsid w:val="0000000C"/>
    <w:multiLevelType w:val="multilevel"/>
    <w:tmpl w:val="0000000C"/>
    <w:name w:val="WWNum12"/>
    <w:lvl w:ilvl="0">
      <w:start w:val="1"/>
      <w:numFmt w:val="bullet"/>
      <w:lvlText w:val=""/>
      <w:lvlJc w:val="left"/>
      <w:pPr>
        <w:tabs>
          <w:tab w:val="num" w:pos="900"/>
        </w:tabs>
        <w:ind w:left="900" w:hanging="360"/>
      </w:pPr>
      <w:rPr>
        <w:rFonts w:ascii="Wingdings" w:hAnsi="Wingdings"/>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4">
    <w:nsid w:val="00000012"/>
    <w:multiLevelType w:val="multilevel"/>
    <w:tmpl w:val="777A1EA8"/>
    <w:name w:val="WWNum18"/>
    <w:lvl w:ilvl="0">
      <w:start w:val="6"/>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B8C2A9C"/>
    <w:multiLevelType w:val="hybridMultilevel"/>
    <w:tmpl w:val="D24C3DE2"/>
    <w:lvl w:ilvl="0" w:tplc="92D43D86">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BD7772F"/>
    <w:multiLevelType w:val="hybridMultilevel"/>
    <w:tmpl w:val="307C78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3043FD7"/>
    <w:multiLevelType w:val="hybridMultilevel"/>
    <w:tmpl w:val="B4E4135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3960F8F"/>
    <w:multiLevelType w:val="hybridMultilevel"/>
    <w:tmpl w:val="C06C8724"/>
    <w:lvl w:ilvl="0" w:tplc="8144802C">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4430C05"/>
    <w:multiLevelType w:val="hybridMultilevel"/>
    <w:tmpl w:val="37F8823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5994BFE"/>
    <w:multiLevelType w:val="hybridMultilevel"/>
    <w:tmpl w:val="273ECA5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95A46A6"/>
    <w:multiLevelType w:val="hybridMultilevel"/>
    <w:tmpl w:val="748EE19C"/>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
    <w:nsid w:val="19632426"/>
    <w:multiLevelType w:val="multilevel"/>
    <w:tmpl w:val="58262FCC"/>
    <w:lvl w:ilvl="0">
      <w:start w:val="1"/>
      <w:numFmt w:val="decimal"/>
      <w:pStyle w:val="Nadpiskoncepce1"/>
      <w:lvlText w:val="%1."/>
      <w:lvlJc w:val="left"/>
      <w:pPr>
        <w:tabs>
          <w:tab w:val="num" w:pos="0"/>
        </w:tabs>
        <w:ind w:left="720" w:hanging="360"/>
      </w:pPr>
      <w:rPr>
        <w:rFonts w:cs="Times New Roman" w:hint="default"/>
      </w:rPr>
    </w:lvl>
    <w:lvl w:ilvl="1">
      <w:start w:val="1"/>
      <w:numFmt w:val="decimal"/>
      <w:pStyle w:val="NadpisKoncepce2"/>
      <w:lvlText w:val="%1.%2."/>
      <w:lvlJc w:val="left"/>
      <w:pPr>
        <w:tabs>
          <w:tab w:val="num" w:pos="556"/>
        </w:tabs>
        <w:ind w:left="1708" w:hanging="432"/>
      </w:pPr>
      <w:rPr>
        <w:rFonts w:cs="Times New Roman" w:hint="default"/>
        <w:b/>
        <w:i/>
      </w:rPr>
    </w:lvl>
    <w:lvl w:ilvl="2">
      <w:start w:val="1"/>
      <w:numFmt w:val="lowerLetter"/>
      <w:lvlText w:val="%1.%2.%3."/>
      <w:lvlJc w:val="left"/>
      <w:pPr>
        <w:tabs>
          <w:tab w:val="num" w:pos="0"/>
        </w:tabs>
        <w:ind w:left="1584" w:hanging="504"/>
      </w:pPr>
      <w:rPr>
        <w:rFonts w:cs="Times New Roman" w:hint="default"/>
      </w:rPr>
    </w:lvl>
    <w:lvl w:ilvl="3">
      <w:start w:val="1"/>
      <w:numFmt w:val="decimal"/>
      <w:lvlText w:val="%1.%2.%3.%4."/>
      <w:lvlJc w:val="left"/>
      <w:pPr>
        <w:tabs>
          <w:tab w:val="num" w:pos="0"/>
        </w:tabs>
        <w:ind w:left="2088" w:hanging="648"/>
      </w:pPr>
      <w:rPr>
        <w:rFonts w:cs="Times New Roman" w:hint="default"/>
      </w:rPr>
    </w:lvl>
    <w:lvl w:ilvl="4">
      <w:start w:val="1"/>
      <w:numFmt w:val="decimal"/>
      <w:lvlText w:val="%1.%2.%3.%4.%5."/>
      <w:lvlJc w:val="left"/>
      <w:pPr>
        <w:tabs>
          <w:tab w:val="num" w:pos="0"/>
        </w:tabs>
        <w:ind w:left="2592" w:hanging="792"/>
      </w:pPr>
      <w:rPr>
        <w:rFonts w:cs="Times New Roman" w:hint="default"/>
      </w:rPr>
    </w:lvl>
    <w:lvl w:ilvl="5">
      <w:start w:val="1"/>
      <w:numFmt w:val="decimal"/>
      <w:lvlText w:val="%1.%2.%3.%4.%5.%6."/>
      <w:lvlJc w:val="left"/>
      <w:pPr>
        <w:tabs>
          <w:tab w:val="num" w:pos="0"/>
        </w:tabs>
        <w:ind w:left="3096" w:hanging="936"/>
      </w:pPr>
      <w:rPr>
        <w:rFonts w:cs="Times New Roman" w:hint="default"/>
      </w:rPr>
    </w:lvl>
    <w:lvl w:ilvl="6">
      <w:start w:val="1"/>
      <w:numFmt w:val="decimal"/>
      <w:lvlText w:val="%1.%2.%3.%4.%5.%6.%7."/>
      <w:lvlJc w:val="left"/>
      <w:pPr>
        <w:tabs>
          <w:tab w:val="num" w:pos="0"/>
        </w:tabs>
        <w:ind w:left="3600" w:hanging="1080"/>
      </w:pPr>
      <w:rPr>
        <w:rFonts w:cs="Times New Roman" w:hint="default"/>
      </w:rPr>
    </w:lvl>
    <w:lvl w:ilvl="7">
      <w:start w:val="1"/>
      <w:numFmt w:val="decimal"/>
      <w:lvlText w:val="%1.%2.%3.%4.%5.%6.%7.%8."/>
      <w:lvlJc w:val="left"/>
      <w:pPr>
        <w:tabs>
          <w:tab w:val="num" w:pos="0"/>
        </w:tabs>
        <w:ind w:left="4104" w:hanging="1224"/>
      </w:pPr>
      <w:rPr>
        <w:rFonts w:cs="Times New Roman" w:hint="default"/>
      </w:rPr>
    </w:lvl>
    <w:lvl w:ilvl="8">
      <w:start w:val="1"/>
      <w:numFmt w:val="decimal"/>
      <w:lvlText w:val="%1.%2.%3.%4.%5.%6.%7.%8.%9."/>
      <w:lvlJc w:val="left"/>
      <w:pPr>
        <w:tabs>
          <w:tab w:val="num" w:pos="0"/>
        </w:tabs>
        <w:ind w:left="4680" w:hanging="1440"/>
      </w:pPr>
      <w:rPr>
        <w:rFonts w:cs="Times New Roman" w:hint="default"/>
      </w:rPr>
    </w:lvl>
  </w:abstractNum>
  <w:abstractNum w:abstractNumId="13">
    <w:nsid w:val="198359A5"/>
    <w:multiLevelType w:val="hybridMultilevel"/>
    <w:tmpl w:val="CDC6A2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A0D23D7"/>
    <w:multiLevelType w:val="hybridMultilevel"/>
    <w:tmpl w:val="56E871EA"/>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E5E3895"/>
    <w:multiLevelType w:val="multilevel"/>
    <w:tmpl w:val="CF58E93A"/>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FF77756"/>
    <w:multiLevelType w:val="hybridMultilevel"/>
    <w:tmpl w:val="3F620760"/>
    <w:lvl w:ilvl="0" w:tplc="5472FC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48A6F63"/>
    <w:multiLevelType w:val="hybridMultilevel"/>
    <w:tmpl w:val="0166F308"/>
    <w:lvl w:ilvl="0" w:tplc="19C6302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B3961B3"/>
    <w:multiLevelType w:val="hybridMultilevel"/>
    <w:tmpl w:val="9566165C"/>
    <w:lvl w:ilvl="0" w:tplc="4250672E">
      <w:start w:val="1"/>
      <w:numFmt w:val="bullet"/>
      <w:lvlText w:val="•"/>
      <w:lvlJc w:val="left"/>
      <w:pPr>
        <w:tabs>
          <w:tab w:val="num" w:pos="720"/>
        </w:tabs>
        <w:ind w:left="720" w:hanging="360"/>
      </w:pPr>
      <w:rPr>
        <w:rFonts w:ascii="Times New Roman" w:hAnsi="Times New Roman" w:hint="default"/>
      </w:rPr>
    </w:lvl>
    <w:lvl w:ilvl="1" w:tplc="AF8AD1FA" w:tentative="1">
      <w:start w:val="1"/>
      <w:numFmt w:val="bullet"/>
      <w:lvlText w:val="•"/>
      <w:lvlJc w:val="left"/>
      <w:pPr>
        <w:tabs>
          <w:tab w:val="num" w:pos="1440"/>
        </w:tabs>
        <w:ind w:left="1440" w:hanging="360"/>
      </w:pPr>
      <w:rPr>
        <w:rFonts w:ascii="Times New Roman" w:hAnsi="Times New Roman" w:hint="default"/>
      </w:rPr>
    </w:lvl>
    <w:lvl w:ilvl="2" w:tplc="05C0E026" w:tentative="1">
      <w:start w:val="1"/>
      <w:numFmt w:val="bullet"/>
      <w:lvlText w:val="•"/>
      <w:lvlJc w:val="left"/>
      <w:pPr>
        <w:tabs>
          <w:tab w:val="num" w:pos="2160"/>
        </w:tabs>
        <w:ind w:left="2160" w:hanging="360"/>
      </w:pPr>
      <w:rPr>
        <w:rFonts w:ascii="Times New Roman" w:hAnsi="Times New Roman" w:hint="default"/>
      </w:rPr>
    </w:lvl>
    <w:lvl w:ilvl="3" w:tplc="9D8C71CC" w:tentative="1">
      <w:start w:val="1"/>
      <w:numFmt w:val="bullet"/>
      <w:lvlText w:val="•"/>
      <w:lvlJc w:val="left"/>
      <w:pPr>
        <w:tabs>
          <w:tab w:val="num" w:pos="2880"/>
        </w:tabs>
        <w:ind w:left="2880" w:hanging="360"/>
      </w:pPr>
      <w:rPr>
        <w:rFonts w:ascii="Times New Roman" w:hAnsi="Times New Roman" w:hint="default"/>
      </w:rPr>
    </w:lvl>
    <w:lvl w:ilvl="4" w:tplc="1EF4E774" w:tentative="1">
      <w:start w:val="1"/>
      <w:numFmt w:val="bullet"/>
      <w:lvlText w:val="•"/>
      <w:lvlJc w:val="left"/>
      <w:pPr>
        <w:tabs>
          <w:tab w:val="num" w:pos="3600"/>
        </w:tabs>
        <w:ind w:left="3600" w:hanging="360"/>
      </w:pPr>
      <w:rPr>
        <w:rFonts w:ascii="Times New Roman" w:hAnsi="Times New Roman" w:hint="default"/>
      </w:rPr>
    </w:lvl>
    <w:lvl w:ilvl="5" w:tplc="0948916A" w:tentative="1">
      <w:start w:val="1"/>
      <w:numFmt w:val="bullet"/>
      <w:lvlText w:val="•"/>
      <w:lvlJc w:val="left"/>
      <w:pPr>
        <w:tabs>
          <w:tab w:val="num" w:pos="4320"/>
        </w:tabs>
        <w:ind w:left="4320" w:hanging="360"/>
      </w:pPr>
      <w:rPr>
        <w:rFonts w:ascii="Times New Roman" w:hAnsi="Times New Roman" w:hint="default"/>
      </w:rPr>
    </w:lvl>
    <w:lvl w:ilvl="6" w:tplc="0896A08E" w:tentative="1">
      <w:start w:val="1"/>
      <w:numFmt w:val="bullet"/>
      <w:lvlText w:val="•"/>
      <w:lvlJc w:val="left"/>
      <w:pPr>
        <w:tabs>
          <w:tab w:val="num" w:pos="5040"/>
        </w:tabs>
        <w:ind w:left="5040" w:hanging="360"/>
      </w:pPr>
      <w:rPr>
        <w:rFonts w:ascii="Times New Roman" w:hAnsi="Times New Roman" w:hint="default"/>
      </w:rPr>
    </w:lvl>
    <w:lvl w:ilvl="7" w:tplc="F222B8DE" w:tentative="1">
      <w:start w:val="1"/>
      <w:numFmt w:val="bullet"/>
      <w:lvlText w:val="•"/>
      <w:lvlJc w:val="left"/>
      <w:pPr>
        <w:tabs>
          <w:tab w:val="num" w:pos="5760"/>
        </w:tabs>
        <w:ind w:left="5760" w:hanging="360"/>
      </w:pPr>
      <w:rPr>
        <w:rFonts w:ascii="Times New Roman" w:hAnsi="Times New Roman" w:hint="default"/>
      </w:rPr>
    </w:lvl>
    <w:lvl w:ilvl="8" w:tplc="9152A18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BE77CDD"/>
    <w:multiLevelType w:val="hybridMultilevel"/>
    <w:tmpl w:val="E24C1C7E"/>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BE82732"/>
    <w:multiLevelType w:val="hybridMultilevel"/>
    <w:tmpl w:val="C3E6C8C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1">
    <w:nsid w:val="2D240AD3"/>
    <w:multiLevelType w:val="hybridMultilevel"/>
    <w:tmpl w:val="C8946156"/>
    <w:lvl w:ilvl="0" w:tplc="82A44EAC">
      <w:start w:val="1"/>
      <w:numFmt w:val="bullet"/>
      <w:lvlText w:val="-"/>
      <w:lvlJc w:val="left"/>
      <w:pPr>
        <w:tabs>
          <w:tab w:val="num" w:pos="720"/>
        </w:tabs>
        <w:ind w:left="720" w:hanging="360"/>
      </w:pPr>
      <w:rPr>
        <w:rFonts w:ascii="Times New Roman" w:hAnsi="Times New Roman" w:hint="default"/>
      </w:rPr>
    </w:lvl>
    <w:lvl w:ilvl="1" w:tplc="98322356" w:tentative="1">
      <w:start w:val="1"/>
      <w:numFmt w:val="bullet"/>
      <w:lvlText w:val="-"/>
      <w:lvlJc w:val="left"/>
      <w:pPr>
        <w:tabs>
          <w:tab w:val="num" w:pos="1440"/>
        </w:tabs>
        <w:ind w:left="1440" w:hanging="360"/>
      </w:pPr>
      <w:rPr>
        <w:rFonts w:ascii="Times New Roman" w:hAnsi="Times New Roman" w:hint="default"/>
      </w:rPr>
    </w:lvl>
    <w:lvl w:ilvl="2" w:tplc="13E81EE8" w:tentative="1">
      <w:start w:val="1"/>
      <w:numFmt w:val="bullet"/>
      <w:lvlText w:val="-"/>
      <w:lvlJc w:val="left"/>
      <w:pPr>
        <w:tabs>
          <w:tab w:val="num" w:pos="2160"/>
        </w:tabs>
        <w:ind w:left="2160" w:hanging="360"/>
      </w:pPr>
      <w:rPr>
        <w:rFonts w:ascii="Times New Roman" w:hAnsi="Times New Roman" w:hint="default"/>
      </w:rPr>
    </w:lvl>
    <w:lvl w:ilvl="3" w:tplc="15CEC51E" w:tentative="1">
      <w:start w:val="1"/>
      <w:numFmt w:val="bullet"/>
      <w:lvlText w:val="-"/>
      <w:lvlJc w:val="left"/>
      <w:pPr>
        <w:tabs>
          <w:tab w:val="num" w:pos="2880"/>
        </w:tabs>
        <w:ind w:left="2880" w:hanging="360"/>
      </w:pPr>
      <w:rPr>
        <w:rFonts w:ascii="Times New Roman" w:hAnsi="Times New Roman" w:hint="default"/>
      </w:rPr>
    </w:lvl>
    <w:lvl w:ilvl="4" w:tplc="BC2A216C" w:tentative="1">
      <w:start w:val="1"/>
      <w:numFmt w:val="bullet"/>
      <w:lvlText w:val="-"/>
      <w:lvlJc w:val="left"/>
      <w:pPr>
        <w:tabs>
          <w:tab w:val="num" w:pos="3600"/>
        </w:tabs>
        <w:ind w:left="3600" w:hanging="360"/>
      </w:pPr>
      <w:rPr>
        <w:rFonts w:ascii="Times New Roman" w:hAnsi="Times New Roman" w:hint="default"/>
      </w:rPr>
    </w:lvl>
    <w:lvl w:ilvl="5" w:tplc="82600756" w:tentative="1">
      <w:start w:val="1"/>
      <w:numFmt w:val="bullet"/>
      <w:lvlText w:val="-"/>
      <w:lvlJc w:val="left"/>
      <w:pPr>
        <w:tabs>
          <w:tab w:val="num" w:pos="4320"/>
        </w:tabs>
        <w:ind w:left="4320" w:hanging="360"/>
      </w:pPr>
      <w:rPr>
        <w:rFonts w:ascii="Times New Roman" w:hAnsi="Times New Roman" w:hint="default"/>
      </w:rPr>
    </w:lvl>
    <w:lvl w:ilvl="6" w:tplc="B7C44E14" w:tentative="1">
      <w:start w:val="1"/>
      <w:numFmt w:val="bullet"/>
      <w:lvlText w:val="-"/>
      <w:lvlJc w:val="left"/>
      <w:pPr>
        <w:tabs>
          <w:tab w:val="num" w:pos="5040"/>
        </w:tabs>
        <w:ind w:left="5040" w:hanging="360"/>
      </w:pPr>
      <w:rPr>
        <w:rFonts w:ascii="Times New Roman" w:hAnsi="Times New Roman" w:hint="default"/>
      </w:rPr>
    </w:lvl>
    <w:lvl w:ilvl="7" w:tplc="ED16E578" w:tentative="1">
      <w:start w:val="1"/>
      <w:numFmt w:val="bullet"/>
      <w:lvlText w:val="-"/>
      <w:lvlJc w:val="left"/>
      <w:pPr>
        <w:tabs>
          <w:tab w:val="num" w:pos="5760"/>
        </w:tabs>
        <w:ind w:left="5760" w:hanging="360"/>
      </w:pPr>
      <w:rPr>
        <w:rFonts w:ascii="Times New Roman" w:hAnsi="Times New Roman" w:hint="default"/>
      </w:rPr>
    </w:lvl>
    <w:lvl w:ilvl="8" w:tplc="EDF219A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2D8D3D69"/>
    <w:multiLevelType w:val="hybridMultilevel"/>
    <w:tmpl w:val="34421A84"/>
    <w:lvl w:ilvl="0" w:tplc="04050017">
      <w:start w:val="1"/>
      <w:numFmt w:val="lowerLetter"/>
      <w:lvlText w:val="%1)"/>
      <w:lvlJc w:val="left"/>
      <w:pPr>
        <w:tabs>
          <w:tab w:val="num" w:pos="720"/>
        </w:tabs>
        <w:ind w:left="720" w:hanging="360"/>
      </w:pPr>
      <w:rPr>
        <w:rFonts w:cs="Times New Roman" w:hint="default"/>
      </w:rPr>
    </w:lvl>
    <w:lvl w:ilvl="1" w:tplc="98F22A76">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30671274"/>
    <w:multiLevelType w:val="hybridMultilevel"/>
    <w:tmpl w:val="240A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2CA3FC1"/>
    <w:multiLevelType w:val="hybridMultilevel"/>
    <w:tmpl w:val="9E5EF548"/>
    <w:lvl w:ilvl="0" w:tplc="666CBD16">
      <w:start w:val="1"/>
      <w:numFmt w:val="bullet"/>
      <w:pStyle w:val="Anzevinprio"/>
      <w:lvlText w:val=""/>
      <w:lvlJc w:val="left"/>
      <w:pPr>
        <w:tabs>
          <w:tab w:val="num" w:pos="284"/>
        </w:tabs>
        <w:ind w:left="284" w:hanging="284"/>
      </w:pPr>
      <w:rPr>
        <w:rFonts w:ascii="Wingdings" w:hAnsi="Wingdings" w:hint="default"/>
        <w:b w:val="0"/>
        <w:i w:val="0"/>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37F32D2E"/>
    <w:multiLevelType w:val="hybridMultilevel"/>
    <w:tmpl w:val="13F84F2C"/>
    <w:lvl w:ilvl="0" w:tplc="04050001">
      <w:start w:val="1"/>
      <w:numFmt w:val="bullet"/>
      <w:lvlText w:val=""/>
      <w:lvlJc w:val="left"/>
      <w:pPr>
        <w:tabs>
          <w:tab w:val="num" w:pos="1110"/>
        </w:tabs>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26">
    <w:nsid w:val="3B527FC4"/>
    <w:multiLevelType w:val="hybridMultilevel"/>
    <w:tmpl w:val="A546190A"/>
    <w:lvl w:ilvl="0" w:tplc="92D43D86">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F5F70FD"/>
    <w:multiLevelType w:val="hybridMultilevel"/>
    <w:tmpl w:val="ADA624C6"/>
    <w:lvl w:ilvl="0" w:tplc="04050017">
      <w:start w:val="1"/>
      <w:numFmt w:val="lowerLetter"/>
      <w:lvlText w:val="%1)"/>
      <w:lvlJc w:val="left"/>
      <w:pPr>
        <w:ind w:left="1068" w:hanging="360"/>
      </w:pPr>
      <w:rPr>
        <w:rFonts w:cs="Times New Roman" w:hint="default"/>
      </w:rPr>
    </w:lvl>
    <w:lvl w:ilvl="1" w:tplc="0405000F">
      <w:start w:val="1"/>
      <w:numFmt w:val="decimal"/>
      <w:lvlText w:val="%2."/>
      <w:lvlJc w:val="left"/>
      <w:pPr>
        <w:tabs>
          <w:tab w:val="num" w:pos="1788"/>
        </w:tabs>
        <w:ind w:left="1788" w:hanging="360"/>
      </w:pPr>
      <w:rPr>
        <w:rFonts w:cs="Times New Roman" w:hint="default"/>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8">
    <w:nsid w:val="45977B09"/>
    <w:multiLevelType w:val="hybridMultilevel"/>
    <w:tmpl w:val="50E03998"/>
    <w:lvl w:ilvl="0" w:tplc="F79E2B0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8C867D6"/>
    <w:multiLevelType w:val="hybridMultilevel"/>
    <w:tmpl w:val="8E1684DE"/>
    <w:lvl w:ilvl="0" w:tplc="04050001">
      <w:start w:val="1"/>
      <w:numFmt w:val="bullet"/>
      <w:lvlText w:val=""/>
      <w:lvlJc w:val="left"/>
      <w:pPr>
        <w:tabs>
          <w:tab w:val="num" w:pos="1212"/>
        </w:tabs>
        <w:ind w:left="1212"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0">
    <w:nsid w:val="4E556874"/>
    <w:multiLevelType w:val="hybridMultilevel"/>
    <w:tmpl w:val="024ECAE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53E13651"/>
    <w:multiLevelType w:val="hybridMultilevel"/>
    <w:tmpl w:val="22C8A3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547840D3"/>
    <w:multiLevelType w:val="hybridMultilevel"/>
    <w:tmpl w:val="9B78B74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56D14DD3"/>
    <w:multiLevelType w:val="hybridMultilevel"/>
    <w:tmpl w:val="E33ACD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BAD4DD6"/>
    <w:multiLevelType w:val="hybridMultilevel"/>
    <w:tmpl w:val="B8BA3498"/>
    <w:lvl w:ilvl="0" w:tplc="5630D6D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nsid w:val="5D4E50C1"/>
    <w:multiLevelType w:val="hybridMultilevel"/>
    <w:tmpl w:val="A03EEEC4"/>
    <w:lvl w:ilvl="0" w:tplc="04050001">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08172AB"/>
    <w:multiLevelType w:val="hybridMultilevel"/>
    <w:tmpl w:val="DBAE617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64915F2F"/>
    <w:multiLevelType w:val="hybridMultilevel"/>
    <w:tmpl w:val="C0DC6160"/>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38">
    <w:nsid w:val="6906482A"/>
    <w:multiLevelType w:val="hybridMultilevel"/>
    <w:tmpl w:val="5330F16A"/>
    <w:lvl w:ilvl="0" w:tplc="9EF8047A">
      <w:start w:val="4"/>
      <w:numFmt w:val="bullet"/>
      <w:lvlText w:val="-"/>
      <w:lvlJc w:val="left"/>
      <w:pPr>
        <w:ind w:left="720" w:hanging="360"/>
      </w:pPr>
      <w:rPr>
        <w:rFonts w:ascii="Calibri" w:eastAsia="Times New Roman" w:hAnsi="Calibri" w:hint="default"/>
      </w:rPr>
    </w:lvl>
    <w:lvl w:ilvl="1" w:tplc="F85A3CBC" w:tentative="1">
      <w:start w:val="1"/>
      <w:numFmt w:val="bullet"/>
      <w:lvlText w:val="o"/>
      <w:lvlJc w:val="left"/>
      <w:pPr>
        <w:ind w:left="1440" w:hanging="360"/>
      </w:pPr>
      <w:rPr>
        <w:rFonts w:ascii="Courier New" w:hAnsi="Courier New" w:hint="default"/>
      </w:rPr>
    </w:lvl>
    <w:lvl w:ilvl="2" w:tplc="862E1A4E" w:tentative="1">
      <w:start w:val="1"/>
      <w:numFmt w:val="bullet"/>
      <w:lvlText w:val=""/>
      <w:lvlJc w:val="left"/>
      <w:pPr>
        <w:ind w:left="2160" w:hanging="360"/>
      </w:pPr>
      <w:rPr>
        <w:rFonts w:ascii="Wingdings" w:hAnsi="Wingdings" w:hint="default"/>
      </w:rPr>
    </w:lvl>
    <w:lvl w:ilvl="3" w:tplc="A4DC1B22" w:tentative="1">
      <w:start w:val="1"/>
      <w:numFmt w:val="bullet"/>
      <w:lvlText w:val=""/>
      <w:lvlJc w:val="left"/>
      <w:pPr>
        <w:ind w:left="2880" w:hanging="360"/>
      </w:pPr>
      <w:rPr>
        <w:rFonts w:ascii="Symbol" w:hAnsi="Symbol" w:hint="default"/>
      </w:rPr>
    </w:lvl>
    <w:lvl w:ilvl="4" w:tplc="2AA8CA96" w:tentative="1">
      <w:start w:val="1"/>
      <w:numFmt w:val="bullet"/>
      <w:lvlText w:val="o"/>
      <w:lvlJc w:val="left"/>
      <w:pPr>
        <w:ind w:left="3600" w:hanging="360"/>
      </w:pPr>
      <w:rPr>
        <w:rFonts w:ascii="Courier New" w:hAnsi="Courier New" w:hint="default"/>
      </w:rPr>
    </w:lvl>
    <w:lvl w:ilvl="5" w:tplc="52E69404" w:tentative="1">
      <w:start w:val="1"/>
      <w:numFmt w:val="bullet"/>
      <w:lvlText w:val=""/>
      <w:lvlJc w:val="left"/>
      <w:pPr>
        <w:ind w:left="4320" w:hanging="360"/>
      </w:pPr>
      <w:rPr>
        <w:rFonts w:ascii="Wingdings" w:hAnsi="Wingdings" w:hint="default"/>
      </w:rPr>
    </w:lvl>
    <w:lvl w:ilvl="6" w:tplc="E4AA0DF6" w:tentative="1">
      <w:start w:val="1"/>
      <w:numFmt w:val="bullet"/>
      <w:lvlText w:val=""/>
      <w:lvlJc w:val="left"/>
      <w:pPr>
        <w:ind w:left="5040" w:hanging="360"/>
      </w:pPr>
      <w:rPr>
        <w:rFonts w:ascii="Symbol" w:hAnsi="Symbol" w:hint="default"/>
      </w:rPr>
    </w:lvl>
    <w:lvl w:ilvl="7" w:tplc="03ECB056" w:tentative="1">
      <w:start w:val="1"/>
      <w:numFmt w:val="bullet"/>
      <w:lvlText w:val="o"/>
      <w:lvlJc w:val="left"/>
      <w:pPr>
        <w:ind w:left="5760" w:hanging="360"/>
      </w:pPr>
      <w:rPr>
        <w:rFonts w:ascii="Courier New" w:hAnsi="Courier New" w:hint="default"/>
      </w:rPr>
    </w:lvl>
    <w:lvl w:ilvl="8" w:tplc="72C686C0" w:tentative="1">
      <w:start w:val="1"/>
      <w:numFmt w:val="bullet"/>
      <w:lvlText w:val=""/>
      <w:lvlJc w:val="left"/>
      <w:pPr>
        <w:ind w:left="6480" w:hanging="360"/>
      </w:pPr>
      <w:rPr>
        <w:rFonts w:ascii="Wingdings" w:hAnsi="Wingdings" w:hint="default"/>
      </w:rPr>
    </w:lvl>
  </w:abstractNum>
  <w:abstractNum w:abstractNumId="39">
    <w:nsid w:val="6959593B"/>
    <w:multiLevelType w:val="hybridMultilevel"/>
    <w:tmpl w:val="F1748A14"/>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0">
    <w:nsid w:val="69C32719"/>
    <w:multiLevelType w:val="hybridMultilevel"/>
    <w:tmpl w:val="29643CF2"/>
    <w:lvl w:ilvl="0" w:tplc="8B54946C">
      <w:start w:val="1"/>
      <w:numFmt w:val="bullet"/>
      <w:lvlText w:val="-"/>
      <w:lvlJc w:val="left"/>
      <w:pPr>
        <w:tabs>
          <w:tab w:val="num" w:pos="720"/>
        </w:tabs>
        <w:ind w:left="720" w:hanging="360"/>
      </w:pPr>
      <w:rPr>
        <w:rFonts w:ascii="Times New Roman" w:hAnsi="Times New Roman" w:hint="default"/>
      </w:rPr>
    </w:lvl>
    <w:lvl w:ilvl="1" w:tplc="84FAE41E" w:tentative="1">
      <w:start w:val="1"/>
      <w:numFmt w:val="bullet"/>
      <w:lvlText w:val="-"/>
      <w:lvlJc w:val="left"/>
      <w:pPr>
        <w:tabs>
          <w:tab w:val="num" w:pos="1440"/>
        </w:tabs>
        <w:ind w:left="1440" w:hanging="360"/>
      </w:pPr>
      <w:rPr>
        <w:rFonts w:ascii="Times New Roman" w:hAnsi="Times New Roman" w:hint="default"/>
      </w:rPr>
    </w:lvl>
    <w:lvl w:ilvl="2" w:tplc="E33AA4EE" w:tentative="1">
      <w:start w:val="1"/>
      <w:numFmt w:val="bullet"/>
      <w:lvlText w:val="-"/>
      <w:lvlJc w:val="left"/>
      <w:pPr>
        <w:tabs>
          <w:tab w:val="num" w:pos="2160"/>
        </w:tabs>
        <w:ind w:left="2160" w:hanging="360"/>
      </w:pPr>
      <w:rPr>
        <w:rFonts w:ascii="Times New Roman" w:hAnsi="Times New Roman" w:hint="default"/>
      </w:rPr>
    </w:lvl>
    <w:lvl w:ilvl="3" w:tplc="D490370C" w:tentative="1">
      <w:start w:val="1"/>
      <w:numFmt w:val="bullet"/>
      <w:lvlText w:val="-"/>
      <w:lvlJc w:val="left"/>
      <w:pPr>
        <w:tabs>
          <w:tab w:val="num" w:pos="2880"/>
        </w:tabs>
        <w:ind w:left="2880" w:hanging="360"/>
      </w:pPr>
      <w:rPr>
        <w:rFonts w:ascii="Times New Roman" w:hAnsi="Times New Roman" w:hint="default"/>
      </w:rPr>
    </w:lvl>
    <w:lvl w:ilvl="4" w:tplc="48880F96" w:tentative="1">
      <w:start w:val="1"/>
      <w:numFmt w:val="bullet"/>
      <w:lvlText w:val="-"/>
      <w:lvlJc w:val="left"/>
      <w:pPr>
        <w:tabs>
          <w:tab w:val="num" w:pos="3600"/>
        </w:tabs>
        <w:ind w:left="3600" w:hanging="360"/>
      </w:pPr>
      <w:rPr>
        <w:rFonts w:ascii="Times New Roman" w:hAnsi="Times New Roman" w:hint="default"/>
      </w:rPr>
    </w:lvl>
    <w:lvl w:ilvl="5" w:tplc="34A88C54" w:tentative="1">
      <w:start w:val="1"/>
      <w:numFmt w:val="bullet"/>
      <w:lvlText w:val="-"/>
      <w:lvlJc w:val="left"/>
      <w:pPr>
        <w:tabs>
          <w:tab w:val="num" w:pos="4320"/>
        </w:tabs>
        <w:ind w:left="4320" w:hanging="360"/>
      </w:pPr>
      <w:rPr>
        <w:rFonts w:ascii="Times New Roman" w:hAnsi="Times New Roman" w:hint="default"/>
      </w:rPr>
    </w:lvl>
    <w:lvl w:ilvl="6" w:tplc="E0CEC80A" w:tentative="1">
      <w:start w:val="1"/>
      <w:numFmt w:val="bullet"/>
      <w:lvlText w:val="-"/>
      <w:lvlJc w:val="left"/>
      <w:pPr>
        <w:tabs>
          <w:tab w:val="num" w:pos="5040"/>
        </w:tabs>
        <w:ind w:left="5040" w:hanging="360"/>
      </w:pPr>
      <w:rPr>
        <w:rFonts w:ascii="Times New Roman" w:hAnsi="Times New Roman" w:hint="default"/>
      </w:rPr>
    </w:lvl>
    <w:lvl w:ilvl="7" w:tplc="C7FCB2C4" w:tentative="1">
      <w:start w:val="1"/>
      <w:numFmt w:val="bullet"/>
      <w:lvlText w:val="-"/>
      <w:lvlJc w:val="left"/>
      <w:pPr>
        <w:tabs>
          <w:tab w:val="num" w:pos="5760"/>
        </w:tabs>
        <w:ind w:left="5760" w:hanging="360"/>
      </w:pPr>
      <w:rPr>
        <w:rFonts w:ascii="Times New Roman" w:hAnsi="Times New Roman" w:hint="default"/>
      </w:rPr>
    </w:lvl>
    <w:lvl w:ilvl="8" w:tplc="A6D23654" w:tentative="1">
      <w:start w:val="1"/>
      <w:numFmt w:val="bullet"/>
      <w:lvlText w:val="-"/>
      <w:lvlJc w:val="left"/>
      <w:pPr>
        <w:tabs>
          <w:tab w:val="num" w:pos="6480"/>
        </w:tabs>
        <w:ind w:left="6480" w:hanging="360"/>
      </w:pPr>
      <w:rPr>
        <w:rFonts w:ascii="Times New Roman" w:hAnsi="Times New Roman" w:hint="default"/>
      </w:rPr>
    </w:lvl>
  </w:abstractNum>
  <w:abstractNum w:abstractNumId="41">
    <w:nsid w:val="6A87015F"/>
    <w:multiLevelType w:val="hybridMultilevel"/>
    <w:tmpl w:val="8DFC979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2">
    <w:nsid w:val="6C8E423B"/>
    <w:multiLevelType w:val="hybridMultilevel"/>
    <w:tmpl w:val="1F708F2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3">
    <w:nsid w:val="7039052D"/>
    <w:multiLevelType w:val="hybridMultilevel"/>
    <w:tmpl w:val="B234F030"/>
    <w:lvl w:ilvl="0" w:tplc="AA10D6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3775BE6"/>
    <w:multiLevelType w:val="hybridMultilevel"/>
    <w:tmpl w:val="882C62B6"/>
    <w:lvl w:ilvl="0" w:tplc="4FA00E48">
      <w:start w:val="1"/>
      <w:numFmt w:val="bullet"/>
      <w:lvlText w:val=""/>
      <w:lvlJc w:val="left"/>
      <w:pPr>
        <w:tabs>
          <w:tab w:val="num" w:pos="720"/>
        </w:tabs>
        <w:ind w:left="720" w:hanging="360"/>
      </w:pPr>
      <w:rPr>
        <w:rFonts w:ascii="Wingdings" w:hAnsi="Wingdings" w:hint="default"/>
      </w:rPr>
    </w:lvl>
    <w:lvl w:ilvl="1" w:tplc="2BCA6A84" w:tentative="1">
      <w:start w:val="1"/>
      <w:numFmt w:val="bullet"/>
      <w:lvlText w:val=""/>
      <w:lvlJc w:val="left"/>
      <w:pPr>
        <w:tabs>
          <w:tab w:val="num" w:pos="1440"/>
        </w:tabs>
        <w:ind w:left="1440" w:hanging="360"/>
      </w:pPr>
      <w:rPr>
        <w:rFonts w:ascii="Wingdings" w:hAnsi="Wingdings" w:hint="default"/>
      </w:rPr>
    </w:lvl>
    <w:lvl w:ilvl="2" w:tplc="CA6AEB4C" w:tentative="1">
      <w:start w:val="1"/>
      <w:numFmt w:val="bullet"/>
      <w:lvlText w:val=""/>
      <w:lvlJc w:val="left"/>
      <w:pPr>
        <w:tabs>
          <w:tab w:val="num" w:pos="2160"/>
        </w:tabs>
        <w:ind w:left="2160" w:hanging="360"/>
      </w:pPr>
      <w:rPr>
        <w:rFonts w:ascii="Wingdings" w:hAnsi="Wingdings" w:hint="default"/>
      </w:rPr>
    </w:lvl>
    <w:lvl w:ilvl="3" w:tplc="83223B2E" w:tentative="1">
      <w:start w:val="1"/>
      <w:numFmt w:val="bullet"/>
      <w:lvlText w:val=""/>
      <w:lvlJc w:val="left"/>
      <w:pPr>
        <w:tabs>
          <w:tab w:val="num" w:pos="2880"/>
        </w:tabs>
        <w:ind w:left="2880" w:hanging="360"/>
      </w:pPr>
      <w:rPr>
        <w:rFonts w:ascii="Wingdings" w:hAnsi="Wingdings" w:hint="default"/>
      </w:rPr>
    </w:lvl>
    <w:lvl w:ilvl="4" w:tplc="D67E4C1C" w:tentative="1">
      <w:start w:val="1"/>
      <w:numFmt w:val="bullet"/>
      <w:lvlText w:val=""/>
      <w:lvlJc w:val="left"/>
      <w:pPr>
        <w:tabs>
          <w:tab w:val="num" w:pos="3600"/>
        </w:tabs>
        <w:ind w:left="3600" w:hanging="360"/>
      </w:pPr>
      <w:rPr>
        <w:rFonts w:ascii="Wingdings" w:hAnsi="Wingdings" w:hint="default"/>
      </w:rPr>
    </w:lvl>
    <w:lvl w:ilvl="5" w:tplc="4BEE48D6" w:tentative="1">
      <w:start w:val="1"/>
      <w:numFmt w:val="bullet"/>
      <w:lvlText w:val=""/>
      <w:lvlJc w:val="left"/>
      <w:pPr>
        <w:tabs>
          <w:tab w:val="num" w:pos="4320"/>
        </w:tabs>
        <w:ind w:left="4320" w:hanging="360"/>
      </w:pPr>
      <w:rPr>
        <w:rFonts w:ascii="Wingdings" w:hAnsi="Wingdings" w:hint="default"/>
      </w:rPr>
    </w:lvl>
    <w:lvl w:ilvl="6" w:tplc="C4A208F6" w:tentative="1">
      <w:start w:val="1"/>
      <w:numFmt w:val="bullet"/>
      <w:lvlText w:val=""/>
      <w:lvlJc w:val="left"/>
      <w:pPr>
        <w:tabs>
          <w:tab w:val="num" w:pos="5040"/>
        </w:tabs>
        <w:ind w:left="5040" w:hanging="360"/>
      </w:pPr>
      <w:rPr>
        <w:rFonts w:ascii="Wingdings" w:hAnsi="Wingdings" w:hint="default"/>
      </w:rPr>
    </w:lvl>
    <w:lvl w:ilvl="7" w:tplc="1A9C1820" w:tentative="1">
      <w:start w:val="1"/>
      <w:numFmt w:val="bullet"/>
      <w:lvlText w:val=""/>
      <w:lvlJc w:val="left"/>
      <w:pPr>
        <w:tabs>
          <w:tab w:val="num" w:pos="5760"/>
        </w:tabs>
        <w:ind w:left="5760" w:hanging="360"/>
      </w:pPr>
      <w:rPr>
        <w:rFonts w:ascii="Wingdings" w:hAnsi="Wingdings" w:hint="default"/>
      </w:rPr>
    </w:lvl>
    <w:lvl w:ilvl="8" w:tplc="C9148BD0" w:tentative="1">
      <w:start w:val="1"/>
      <w:numFmt w:val="bullet"/>
      <w:lvlText w:val=""/>
      <w:lvlJc w:val="left"/>
      <w:pPr>
        <w:tabs>
          <w:tab w:val="num" w:pos="6480"/>
        </w:tabs>
        <w:ind w:left="6480" w:hanging="360"/>
      </w:pPr>
      <w:rPr>
        <w:rFonts w:ascii="Wingdings" w:hAnsi="Wingdings" w:hint="default"/>
      </w:rPr>
    </w:lvl>
  </w:abstractNum>
  <w:abstractNum w:abstractNumId="45">
    <w:nsid w:val="78B20705"/>
    <w:multiLevelType w:val="hybridMultilevel"/>
    <w:tmpl w:val="8AFC74B0"/>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6">
    <w:nsid w:val="7BEE2904"/>
    <w:multiLevelType w:val="hybridMultilevel"/>
    <w:tmpl w:val="5AD4F960"/>
    <w:lvl w:ilvl="0" w:tplc="86667714">
      <w:start w:val="1"/>
      <w:numFmt w:val="decimal"/>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7ED04D65"/>
    <w:multiLevelType w:val="hybridMultilevel"/>
    <w:tmpl w:val="E334EF8E"/>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22"/>
  </w:num>
  <w:num w:numId="4">
    <w:abstractNumId w:val="45"/>
  </w:num>
  <w:num w:numId="5">
    <w:abstractNumId w:val="27"/>
  </w:num>
  <w:num w:numId="6">
    <w:abstractNumId w:val="35"/>
  </w:num>
  <w:num w:numId="7">
    <w:abstractNumId w:val="37"/>
  </w:num>
  <w:num w:numId="8">
    <w:abstractNumId w:val="25"/>
  </w:num>
  <w:num w:numId="9">
    <w:abstractNumId w:val="7"/>
  </w:num>
  <w:num w:numId="1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24"/>
  </w:num>
  <w:num w:numId="14">
    <w:abstractNumId w:val="39"/>
  </w:num>
  <w:num w:numId="15">
    <w:abstractNumId w:val="47"/>
  </w:num>
  <w:num w:numId="16">
    <w:abstractNumId w:val="14"/>
  </w:num>
  <w:num w:numId="17">
    <w:abstractNumId w:val="19"/>
  </w:num>
  <w:num w:numId="18">
    <w:abstractNumId w:val="10"/>
  </w:num>
  <w:num w:numId="19">
    <w:abstractNumId w:val="33"/>
  </w:num>
  <w:num w:numId="20">
    <w:abstractNumId w:val="31"/>
  </w:num>
  <w:num w:numId="21">
    <w:abstractNumId w:val="6"/>
  </w:num>
  <w:num w:numId="22">
    <w:abstractNumId w:val="29"/>
  </w:num>
  <w:num w:numId="23">
    <w:abstractNumId w:val="46"/>
  </w:num>
  <w:num w:numId="24">
    <w:abstractNumId w:val="30"/>
  </w:num>
  <w:num w:numId="25">
    <w:abstractNumId w:val="38"/>
  </w:num>
  <w:num w:numId="26">
    <w:abstractNumId w:val="21"/>
  </w:num>
  <w:num w:numId="27">
    <w:abstractNumId w:val="40"/>
  </w:num>
  <w:num w:numId="28">
    <w:abstractNumId w:val="17"/>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8"/>
  </w:num>
  <w:num w:numId="33">
    <w:abstractNumId w:val="8"/>
  </w:num>
  <w:num w:numId="34">
    <w:abstractNumId w:val="44"/>
  </w:num>
  <w:num w:numId="35">
    <w:abstractNumId w:val="9"/>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43"/>
  </w:num>
  <w:num w:numId="40">
    <w:abstractNumId w:val="32"/>
  </w:num>
  <w:num w:numId="41">
    <w:abstractNumId w:val="15"/>
  </w:num>
  <w:num w:numId="42">
    <w:abstractNumId w:val="23"/>
  </w:num>
  <w:num w:numId="43">
    <w:abstractNumId w:val="28"/>
  </w:num>
  <w:num w:numId="44">
    <w:abstractNumId w:val="16"/>
  </w:num>
  <w:num w:numId="45">
    <w:abstractNumId w:val="34"/>
  </w:num>
  <w:num w:numId="46">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43A"/>
    <w:rsid w:val="00000453"/>
    <w:rsid w:val="0000113F"/>
    <w:rsid w:val="000022C6"/>
    <w:rsid w:val="00002F56"/>
    <w:rsid w:val="000030F8"/>
    <w:rsid w:val="00003212"/>
    <w:rsid w:val="000038A0"/>
    <w:rsid w:val="00003E28"/>
    <w:rsid w:val="000054BD"/>
    <w:rsid w:val="000058AC"/>
    <w:rsid w:val="00006EFC"/>
    <w:rsid w:val="000073AC"/>
    <w:rsid w:val="0000775A"/>
    <w:rsid w:val="00007D2D"/>
    <w:rsid w:val="000100A1"/>
    <w:rsid w:val="00010357"/>
    <w:rsid w:val="00011826"/>
    <w:rsid w:val="00011DCE"/>
    <w:rsid w:val="00012CFC"/>
    <w:rsid w:val="00013C2A"/>
    <w:rsid w:val="00013CE9"/>
    <w:rsid w:val="00013DB5"/>
    <w:rsid w:val="0001410E"/>
    <w:rsid w:val="000152A3"/>
    <w:rsid w:val="0001531A"/>
    <w:rsid w:val="00015C17"/>
    <w:rsid w:val="000168FD"/>
    <w:rsid w:val="00017CBA"/>
    <w:rsid w:val="00020713"/>
    <w:rsid w:val="00021D05"/>
    <w:rsid w:val="00022A45"/>
    <w:rsid w:val="00022BE5"/>
    <w:rsid w:val="00023226"/>
    <w:rsid w:val="000239AA"/>
    <w:rsid w:val="00024D6F"/>
    <w:rsid w:val="00025624"/>
    <w:rsid w:val="00025F56"/>
    <w:rsid w:val="000261C9"/>
    <w:rsid w:val="00026AC3"/>
    <w:rsid w:val="00026AFF"/>
    <w:rsid w:val="00026D92"/>
    <w:rsid w:val="0002755D"/>
    <w:rsid w:val="000275ED"/>
    <w:rsid w:val="0003044A"/>
    <w:rsid w:val="00030686"/>
    <w:rsid w:val="00031405"/>
    <w:rsid w:val="00034569"/>
    <w:rsid w:val="00034D32"/>
    <w:rsid w:val="00034ED1"/>
    <w:rsid w:val="00034F12"/>
    <w:rsid w:val="00034F73"/>
    <w:rsid w:val="00035623"/>
    <w:rsid w:val="00035C2E"/>
    <w:rsid w:val="00036400"/>
    <w:rsid w:val="00036F07"/>
    <w:rsid w:val="00037083"/>
    <w:rsid w:val="00037472"/>
    <w:rsid w:val="000415BD"/>
    <w:rsid w:val="0004164B"/>
    <w:rsid w:val="000416C5"/>
    <w:rsid w:val="00041ADF"/>
    <w:rsid w:val="00042A7F"/>
    <w:rsid w:val="00042BD1"/>
    <w:rsid w:val="00042C48"/>
    <w:rsid w:val="00042DFF"/>
    <w:rsid w:val="00043420"/>
    <w:rsid w:val="00043815"/>
    <w:rsid w:val="00043EF1"/>
    <w:rsid w:val="0004501E"/>
    <w:rsid w:val="00045F1B"/>
    <w:rsid w:val="00045F91"/>
    <w:rsid w:val="000464EC"/>
    <w:rsid w:val="000467B6"/>
    <w:rsid w:val="000469A2"/>
    <w:rsid w:val="0005045A"/>
    <w:rsid w:val="0005156C"/>
    <w:rsid w:val="00051D76"/>
    <w:rsid w:val="00051FF8"/>
    <w:rsid w:val="00052280"/>
    <w:rsid w:val="0005298B"/>
    <w:rsid w:val="00052D3F"/>
    <w:rsid w:val="00052E58"/>
    <w:rsid w:val="000534AE"/>
    <w:rsid w:val="000542A7"/>
    <w:rsid w:val="000546E7"/>
    <w:rsid w:val="00054F14"/>
    <w:rsid w:val="00055152"/>
    <w:rsid w:val="0005656F"/>
    <w:rsid w:val="00056571"/>
    <w:rsid w:val="00056EAC"/>
    <w:rsid w:val="00057076"/>
    <w:rsid w:val="00057262"/>
    <w:rsid w:val="00057ED1"/>
    <w:rsid w:val="000602E6"/>
    <w:rsid w:val="00060609"/>
    <w:rsid w:val="00060F77"/>
    <w:rsid w:val="000621FE"/>
    <w:rsid w:val="000637C9"/>
    <w:rsid w:val="000639AE"/>
    <w:rsid w:val="000643CF"/>
    <w:rsid w:val="00064EC6"/>
    <w:rsid w:val="00066348"/>
    <w:rsid w:val="0006640E"/>
    <w:rsid w:val="000668E2"/>
    <w:rsid w:val="00066AC9"/>
    <w:rsid w:val="00066C01"/>
    <w:rsid w:val="00066C52"/>
    <w:rsid w:val="00067346"/>
    <w:rsid w:val="00067EC8"/>
    <w:rsid w:val="00070913"/>
    <w:rsid w:val="00071536"/>
    <w:rsid w:val="0007168A"/>
    <w:rsid w:val="00071B98"/>
    <w:rsid w:val="00071E0D"/>
    <w:rsid w:val="0007201C"/>
    <w:rsid w:val="0007224C"/>
    <w:rsid w:val="000724A1"/>
    <w:rsid w:val="000726F6"/>
    <w:rsid w:val="000733E6"/>
    <w:rsid w:val="00074392"/>
    <w:rsid w:val="00074E8A"/>
    <w:rsid w:val="00075242"/>
    <w:rsid w:val="00075313"/>
    <w:rsid w:val="00075BD6"/>
    <w:rsid w:val="00075E8C"/>
    <w:rsid w:val="000760C5"/>
    <w:rsid w:val="00076CA8"/>
    <w:rsid w:val="00076D2A"/>
    <w:rsid w:val="00077184"/>
    <w:rsid w:val="0007720C"/>
    <w:rsid w:val="0007745D"/>
    <w:rsid w:val="00077906"/>
    <w:rsid w:val="00077D18"/>
    <w:rsid w:val="00082601"/>
    <w:rsid w:val="0008302D"/>
    <w:rsid w:val="00083772"/>
    <w:rsid w:val="000844BA"/>
    <w:rsid w:val="0008584F"/>
    <w:rsid w:val="000862CE"/>
    <w:rsid w:val="00086522"/>
    <w:rsid w:val="00086FB3"/>
    <w:rsid w:val="00087855"/>
    <w:rsid w:val="000879C0"/>
    <w:rsid w:val="00087C94"/>
    <w:rsid w:val="00087F3D"/>
    <w:rsid w:val="0009049E"/>
    <w:rsid w:val="000906CC"/>
    <w:rsid w:val="000917B5"/>
    <w:rsid w:val="00091A2E"/>
    <w:rsid w:val="00091AD4"/>
    <w:rsid w:val="00091AFB"/>
    <w:rsid w:val="00092673"/>
    <w:rsid w:val="00093062"/>
    <w:rsid w:val="000931F7"/>
    <w:rsid w:val="000932E1"/>
    <w:rsid w:val="000942B5"/>
    <w:rsid w:val="00094F9A"/>
    <w:rsid w:val="00095371"/>
    <w:rsid w:val="0009547E"/>
    <w:rsid w:val="00096346"/>
    <w:rsid w:val="00096659"/>
    <w:rsid w:val="000969FA"/>
    <w:rsid w:val="00097384"/>
    <w:rsid w:val="000979C2"/>
    <w:rsid w:val="000A097C"/>
    <w:rsid w:val="000A1D4A"/>
    <w:rsid w:val="000A219A"/>
    <w:rsid w:val="000A3555"/>
    <w:rsid w:val="000A4281"/>
    <w:rsid w:val="000A4ABB"/>
    <w:rsid w:val="000A4EAA"/>
    <w:rsid w:val="000A76A3"/>
    <w:rsid w:val="000A787D"/>
    <w:rsid w:val="000B03FF"/>
    <w:rsid w:val="000B0CBE"/>
    <w:rsid w:val="000B1060"/>
    <w:rsid w:val="000B11DE"/>
    <w:rsid w:val="000B1985"/>
    <w:rsid w:val="000B19F5"/>
    <w:rsid w:val="000B24E1"/>
    <w:rsid w:val="000B2E32"/>
    <w:rsid w:val="000B3D8C"/>
    <w:rsid w:val="000B40A8"/>
    <w:rsid w:val="000B4579"/>
    <w:rsid w:val="000B4D7D"/>
    <w:rsid w:val="000B6563"/>
    <w:rsid w:val="000B6FBC"/>
    <w:rsid w:val="000B76B1"/>
    <w:rsid w:val="000C0EAF"/>
    <w:rsid w:val="000C1026"/>
    <w:rsid w:val="000C1B10"/>
    <w:rsid w:val="000C2B4E"/>
    <w:rsid w:val="000C2BC7"/>
    <w:rsid w:val="000C310D"/>
    <w:rsid w:val="000C31E3"/>
    <w:rsid w:val="000C335F"/>
    <w:rsid w:val="000C346D"/>
    <w:rsid w:val="000C3B07"/>
    <w:rsid w:val="000C3B2B"/>
    <w:rsid w:val="000C3E23"/>
    <w:rsid w:val="000C4557"/>
    <w:rsid w:val="000C4A43"/>
    <w:rsid w:val="000C4A57"/>
    <w:rsid w:val="000C5FF2"/>
    <w:rsid w:val="000C60AD"/>
    <w:rsid w:val="000C75C2"/>
    <w:rsid w:val="000C7C28"/>
    <w:rsid w:val="000C7D0B"/>
    <w:rsid w:val="000C7DA0"/>
    <w:rsid w:val="000D0063"/>
    <w:rsid w:val="000D04D3"/>
    <w:rsid w:val="000D056C"/>
    <w:rsid w:val="000D1846"/>
    <w:rsid w:val="000D23C1"/>
    <w:rsid w:val="000D2A8A"/>
    <w:rsid w:val="000D41C4"/>
    <w:rsid w:val="000D4C01"/>
    <w:rsid w:val="000D5F10"/>
    <w:rsid w:val="000D5F95"/>
    <w:rsid w:val="000D6303"/>
    <w:rsid w:val="000D6502"/>
    <w:rsid w:val="000D6813"/>
    <w:rsid w:val="000D6FBF"/>
    <w:rsid w:val="000D7357"/>
    <w:rsid w:val="000D74C0"/>
    <w:rsid w:val="000D7909"/>
    <w:rsid w:val="000D7B8D"/>
    <w:rsid w:val="000E0FCA"/>
    <w:rsid w:val="000E157E"/>
    <w:rsid w:val="000E158F"/>
    <w:rsid w:val="000E24D7"/>
    <w:rsid w:val="000E2A05"/>
    <w:rsid w:val="000E387A"/>
    <w:rsid w:val="000E48ED"/>
    <w:rsid w:val="000E5B39"/>
    <w:rsid w:val="000E5C06"/>
    <w:rsid w:val="000E6D0E"/>
    <w:rsid w:val="000E6F41"/>
    <w:rsid w:val="000F0B2A"/>
    <w:rsid w:val="000F10D9"/>
    <w:rsid w:val="000F2998"/>
    <w:rsid w:val="000F2AD5"/>
    <w:rsid w:val="000F2CB4"/>
    <w:rsid w:val="000F2D2E"/>
    <w:rsid w:val="000F4B9A"/>
    <w:rsid w:val="000F4CEE"/>
    <w:rsid w:val="000F4D7D"/>
    <w:rsid w:val="000F5444"/>
    <w:rsid w:val="000F61D8"/>
    <w:rsid w:val="000F6A49"/>
    <w:rsid w:val="000F6E3A"/>
    <w:rsid w:val="000F70C8"/>
    <w:rsid w:val="000F7B60"/>
    <w:rsid w:val="00100561"/>
    <w:rsid w:val="0010096A"/>
    <w:rsid w:val="001009C6"/>
    <w:rsid w:val="00100C14"/>
    <w:rsid w:val="001016D8"/>
    <w:rsid w:val="00101801"/>
    <w:rsid w:val="001026B7"/>
    <w:rsid w:val="001031FC"/>
    <w:rsid w:val="001035D9"/>
    <w:rsid w:val="00103CD7"/>
    <w:rsid w:val="001041D9"/>
    <w:rsid w:val="001043D3"/>
    <w:rsid w:val="00105375"/>
    <w:rsid w:val="00105F23"/>
    <w:rsid w:val="00106551"/>
    <w:rsid w:val="00106F3F"/>
    <w:rsid w:val="00111079"/>
    <w:rsid w:val="0011133E"/>
    <w:rsid w:val="0011194D"/>
    <w:rsid w:val="00111E29"/>
    <w:rsid w:val="001124E7"/>
    <w:rsid w:val="00112672"/>
    <w:rsid w:val="0011481F"/>
    <w:rsid w:val="001152CA"/>
    <w:rsid w:val="00115B31"/>
    <w:rsid w:val="00116591"/>
    <w:rsid w:val="00116F32"/>
    <w:rsid w:val="00117287"/>
    <w:rsid w:val="00120648"/>
    <w:rsid w:val="001208EC"/>
    <w:rsid w:val="00120E6D"/>
    <w:rsid w:val="00121191"/>
    <w:rsid w:val="00121DE3"/>
    <w:rsid w:val="001227E4"/>
    <w:rsid w:val="001229B1"/>
    <w:rsid w:val="001252F9"/>
    <w:rsid w:val="00125845"/>
    <w:rsid w:val="00126156"/>
    <w:rsid w:val="00126AE8"/>
    <w:rsid w:val="001272DB"/>
    <w:rsid w:val="0012734A"/>
    <w:rsid w:val="00127D46"/>
    <w:rsid w:val="00127DE0"/>
    <w:rsid w:val="00130A53"/>
    <w:rsid w:val="00130E6A"/>
    <w:rsid w:val="00130FC6"/>
    <w:rsid w:val="00131E39"/>
    <w:rsid w:val="00132721"/>
    <w:rsid w:val="00132C7F"/>
    <w:rsid w:val="00133898"/>
    <w:rsid w:val="00135AFB"/>
    <w:rsid w:val="0013612B"/>
    <w:rsid w:val="0013757F"/>
    <w:rsid w:val="00137584"/>
    <w:rsid w:val="0013775A"/>
    <w:rsid w:val="00137871"/>
    <w:rsid w:val="0014098E"/>
    <w:rsid w:val="00140C4D"/>
    <w:rsid w:val="00140D88"/>
    <w:rsid w:val="00141048"/>
    <w:rsid w:val="001412FA"/>
    <w:rsid w:val="00141F39"/>
    <w:rsid w:val="00142575"/>
    <w:rsid w:val="00142A65"/>
    <w:rsid w:val="00142FBE"/>
    <w:rsid w:val="00143080"/>
    <w:rsid w:val="00144311"/>
    <w:rsid w:val="00145315"/>
    <w:rsid w:val="0014550F"/>
    <w:rsid w:val="0014551A"/>
    <w:rsid w:val="0014552D"/>
    <w:rsid w:val="00145A89"/>
    <w:rsid w:val="001460E1"/>
    <w:rsid w:val="00147BEF"/>
    <w:rsid w:val="00150A8B"/>
    <w:rsid w:val="0015280F"/>
    <w:rsid w:val="001530AF"/>
    <w:rsid w:val="00154233"/>
    <w:rsid w:val="001547BE"/>
    <w:rsid w:val="00156C8E"/>
    <w:rsid w:val="00160265"/>
    <w:rsid w:val="00160C39"/>
    <w:rsid w:val="00160D77"/>
    <w:rsid w:val="0016147F"/>
    <w:rsid w:val="0016181C"/>
    <w:rsid w:val="00161E51"/>
    <w:rsid w:val="0016303E"/>
    <w:rsid w:val="0016309B"/>
    <w:rsid w:val="00163B3B"/>
    <w:rsid w:val="00163E6E"/>
    <w:rsid w:val="00163F15"/>
    <w:rsid w:val="0016421F"/>
    <w:rsid w:val="001642AB"/>
    <w:rsid w:val="00164CF8"/>
    <w:rsid w:val="0016505A"/>
    <w:rsid w:val="001650FB"/>
    <w:rsid w:val="00165BAB"/>
    <w:rsid w:val="001660BB"/>
    <w:rsid w:val="00166518"/>
    <w:rsid w:val="00166607"/>
    <w:rsid w:val="00167546"/>
    <w:rsid w:val="0016797E"/>
    <w:rsid w:val="00167F10"/>
    <w:rsid w:val="0017007E"/>
    <w:rsid w:val="00170448"/>
    <w:rsid w:val="001707A7"/>
    <w:rsid w:val="001717D5"/>
    <w:rsid w:val="00172229"/>
    <w:rsid w:val="00172D9A"/>
    <w:rsid w:val="00175751"/>
    <w:rsid w:val="001761E9"/>
    <w:rsid w:val="00176888"/>
    <w:rsid w:val="00177D7A"/>
    <w:rsid w:val="00180B3F"/>
    <w:rsid w:val="00181016"/>
    <w:rsid w:val="0018146C"/>
    <w:rsid w:val="001821B2"/>
    <w:rsid w:val="0018293E"/>
    <w:rsid w:val="00183419"/>
    <w:rsid w:val="00183D14"/>
    <w:rsid w:val="001852A2"/>
    <w:rsid w:val="001856B0"/>
    <w:rsid w:val="00185D7D"/>
    <w:rsid w:val="0018731F"/>
    <w:rsid w:val="00187862"/>
    <w:rsid w:val="00187AF7"/>
    <w:rsid w:val="00187B2B"/>
    <w:rsid w:val="00190547"/>
    <w:rsid w:val="00190A6B"/>
    <w:rsid w:val="00190D2C"/>
    <w:rsid w:val="00191C1E"/>
    <w:rsid w:val="0019246C"/>
    <w:rsid w:val="00192474"/>
    <w:rsid w:val="00192FFF"/>
    <w:rsid w:val="0019316B"/>
    <w:rsid w:val="00193408"/>
    <w:rsid w:val="001936AB"/>
    <w:rsid w:val="00194001"/>
    <w:rsid w:val="00194BC5"/>
    <w:rsid w:val="00195A71"/>
    <w:rsid w:val="00195C4E"/>
    <w:rsid w:val="001967DD"/>
    <w:rsid w:val="00197ADB"/>
    <w:rsid w:val="001A01DD"/>
    <w:rsid w:val="001A0DD2"/>
    <w:rsid w:val="001A0DDF"/>
    <w:rsid w:val="001A0F48"/>
    <w:rsid w:val="001A107C"/>
    <w:rsid w:val="001A213A"/>
    <w:rsid w:val="001A23DA"/>
    <w:rsid w:val="001A240B"/>
    <w:rsid w:val="001A27AC"/>
    <w:rsid w:val="001A2AC3"/>
    <w:rsid w:val="001A2BDC"/>
    <w:rsid w:val="001A316C"/>
    <w:rsid w:val="001A3825"/>
    <w:rsid w:val="001A3CBB"/>
    <w:rsid w:val="001A3DD8"/>
    <w:rsid w:val="001A514E"/>
    <w:rsid w:val="001A6391"/>
    <w:rsid w:val="001A7B46"/>
    <w:rsid w:val="001B0E8B"/>
    <w:rsid w:val="001B10EE"/>
    <w:rsid w:val="001B14D3"/>
    <w:rsid w:val="001B1F0C"/>
    <w:rsid w:val="001B2384"/>
    <w:rsid w:val="001B33AB"/>
    <w:rsid w:val="001B4143"/>
    <w:rsid w:val="001B4754"/>
    <w:rsid w:val="001B4CA3"/>
    <w:rsid w:val="001B647B"/>
    <w:rsid w:val="001B6607"/>
    <w:rsid w:val="001B6764"/>
    <w:rsid w:val="001B6D02"/>
    <w:rsid w:val="001B7172"/>
    <w:rsid w:val="001C00D9"/>
    <w:rsid w:val="001C01E0"/>
    <w:rsid w:val="001C0ADE"/>
    <w:rsid w:val="001C1C3F"/>
    <w:rsid w:val="001C1E57"/>
    <w:rsid w:val="001C22A3"/>
    <w:rsid w:val="001C332B"/>
    <w:rsid w:val="001C34CD"/>
    <w:rsid w:val="001C4539"/>
    <w:rsid w:val="001C54FB"/>
    <w:rsid w:val="001C7699"/>
    <w:rsid w:val="001C7C92"/>
    <w:rsid w:val="001D011E"/>
    <w:rsid w:val="001D13DA"/>
    <w:rsid w:val="001D20B3"/>
    <w:rsid w:val="001D2A43"/>
    <w:rsid w:val="001D2F4A"/>
    <w:rsid w:val="001D32CE"/>
    <w:rsid w:val="001D372E"/>
    <w:rsid w:val="001D4618"/>
    <w:rsid w:val="001D55C6"/>
    <w:rsid w:val="001D5DD6"/>
    <w:rsid w:val="001D6A8F"/>
    <w:rsid w:val="001D6ACB"/>
    <w:rsid w:val="001D78E4"/>
    <w:rsid w:val="001D7C06"/>
    <w:rsid w:val="001E0206"/>
    <w:rsid w:val="001E0A19"/>
    <w:rsid w:val="001E1953"/>
    <w:rsid w:val="001E2846"/>
    <w:rsid w:val="001E28E6"/>
    <w:rsid w:val="001E28F7"/>
    <w:rsid w:val="001E333C"/>
    <w:rsid w:val="001E416B"/>
    <w:rsid w:val="001E5B30"/>
    <w:rsid w:val="001E6254"/>
    <w:rsid w:val="001E64BA"/>
    <w:rsid w:val="001E75DE"/>
    <w:rsid w:val="001E7B63"/>
    <w:rsid w:val="001F08F3"/>
    <w:rsid w:val="001F0DEC"/>
    <w:rsid w:val="001F1137"/>
    <w:rsid w:val="001F2E77"/>
    <w:rsid w:val="001F2FAA"/>
    <w:rsid w:val="001F3B58"/>
    <w:rsid w:val="001F425C"/>
    <w:rsid w:val="001F4573"/>
    <w:rsid w:val="001F6077"/>
    <w:rsid w:val="001F6CA1"/>
    <w:rsid w:val="001F76FA"/>
    <w:rsid w:val="001F78C3"/>
    <w:rsid w:val="001F7EFD"/>
    <w:rsid w:val="00200729"/>
    <w:rsid w:val="00200786"/>
    <w:rsid w:val="002039DF"/>
    <w:rsid w:val="002048F0"/>
    <w:rsid w:val="00204AF6"/>
    <w:rsid w:val="0020513C"/>
    <w:rsid w:val="00205156"/>
    <w:rsid w:val="0020515C"/>
    <w:rsid w:val="00205B97"/>
    <w:rsid w:val="00206C1C"/>
    <w:rsid w:val="00206E22"/>
    <w:rsid w:val="002070E8"/>
    <w:rsid w:val="0020735A"/>
    <w:rsid w:val="00207E24"/>
    <w:rsid w:val="00210029"/>
    <w:rsid w:val="00210E27"/>
    <w:rsid w:val="002111F2"/>
    <w:rsid w:val="00211661"/>
    <w:rsid w:val="0021175F"/>
    <w:rsid w:val="002128C7"/>
    <w:rsid w:val="00212F5A"/>
    <w:rsid w:val="002132CE"/>
    <w:rsid w:val="00213A75"/>
    <w:rsid w:val="0021584E"/>
    <w:rsid w:val="00216480"/>
    <w:rsid w:val="002174CB"/>
    <w:rsid w:val="002175F6"/>
    <w:rsid w:val="00217949"/>
    <w:rsid w:val="00221102"/>
    <w:rsid w:val="002221E2"/>
    <w:rsid w:val="002221FA"/>
    <w:rsid w:val="00222BAF"/>
    <w:rsid w:val="002230E3"/>
    <w:rsid w:val="0022336D"/>
    <w:rsid w:val="002234E7"/>
    <w:rsid w:val="002248EF"/>
    <w:rsid w:val="00224EB2"/>
    <w:rsid w:val="0022563C"/>
    <w:rsid w:val="00226DF5"/>
    <w:rsid w:val="002301AA"/>
    <w:rsid w:val="00230B01"/>
    <w:rsid w:val="00231738"/>
    <w:rsid w:val="00231996"/>
    <w:rsid w:val="002324CC"/>
    <w:rsid w:val="00232F43"/>
    <w:rsid w:val="00232F7F"/>
    <w:rsid w:val="00233B77"/>
    <w:rsid w:val="00233C0F"/>
    <w:rsid w:val="00233F83"/>
    <w:rsid w:val="0023413E"/>
    <w:rsid w:val="00234B74"/>
    <w:rsid w:val="0023503C"/>
    <w:rsid w:val="0023554E"/>
    <w:rsid w:val="00235FE2"/>
    <w:rsid w:val="002362FE"/>
    <w:rsid w:val="00237038"/>
    <w:rsid w:val="002373A5"/>
    <w:rsid w:val="00240016"/>
    <w:rsid w:val="0024027D"/>
    <w:rsid w:val="00241694"/>
    <w:rsid w:val="0024265B"/>
    <w:rsid w:val="002427B1"/>
    <w:rsid w:val="00242ADD"/>
    <w:rsid w:val="00242C7F"/>
    <w:rsid w:val="002433BA"/>
    <w:rsid w:val="00243BA1"/>
    <w:rsid w:val="00244105"/>
    <w:rsid w:val="00245640"/>
    <w:rsid w:val="00245FA5"/>
    <w:rsid w:val="0024719A"/>
    <w:rsid w:val="00247B64"/>
    <w:rsid w:val="0025028A"/>
    <w:rsid w:val="00250907"/>
    <w:rsid w:val="0025143C"/>
    <w:rsid w:val="0025162F"/>
    <w:rsid w:val="002518D9"/>
    <w:rsid w:val="002521FB"/>
    <w:rsid w:val="002528A5"/>
    <w:rsid w:val="00253114"/>
    <w:rsid w:val="0025329D"/>
    <w:rsid w:val="002534D4"/>
    <w:rsid w:val="00253EE5"/>
    <w:rsid w:val="002551D0"/>
    <w:rsid w:val="0025546C"/>
    <w:rsid w:val="002557EE"/>
    <w:rsid w:val="0025595E"/>
    <w:rsid w:val="00255A2D"/>
    <w:rsid w:val="00255EAF"/>
    <w:rsid w:val="002561A4"/>
    <w:rsid w:val="0025651D"/>
    <w:rsid w:val="002570E0"/>
    <w:rsid w:val="00257821"/>
    <w:rsid w:val="00260233"/>
    <w:rsid w:val="00260299"/>
    <w:rsid w:val="002617BE"/>
    <w:rsid w:val="002619CF"/>
    <w:rsid w:val="00262F0A"/>
    <w:rsid w:val="0026362A"/>
    <w:rsid w:val="0026364B"/>
    <w:rsid w:val="00263A53"/>
    <w:rsid w:val="002644C1"/>
    <w:rsid w:val="00264915"/>
    <w:rsid w:val="00264AAC"/>
    <w:rsid w:val="00266DC9"/>
    <w:rsid w:val="002679CA"/>
    <w:rsid w:val="00267D58"/>
    <w:rsid w:val="00270092"/>
    <w:rsid w:val="00270101"/>
    <w:rsid w:val="002702DF"/>
    <w:rsid w:val="00271856"/>
    <w:rsid w:val="0027205D"/>
    <w:rsid w:val="002725EE"/>
    <w:rsid w:val="00272885"/>
    <w:rsid w:val="00272C93"/>
    <w:rsid w:val="00273520"/>
    <w:rsid w:val="0027542A"/>
    <w:rsid w:val="00276AAF"/>
    <w:rsid w:val="00276E57"/>
    <w:rsid w:val="00277241"/>
    <w:rsid w:val="0027740C"/>
    <w:rsid w:val="00277DAA"/>
    <w:rsid w:val="002800BF"/>
    <w:rsid w:val="00280C96"/>
    <w:rsid w:val="00280E0E"/>
    <w:rsid w:val="002817E7"/>
    <w:rsid w:val="00282683"/>
    <w:rsid w:val="00282CDE"/>
    <w:rsid w:val="00283D68"/>
    <w:rsid w:val="00284062"/>
    <w:rsid w:val="002842A6"/>
    <w:rsid w:val="002843E0"/>
    <w:rsid w:val="00284ABB"/>
    <w:rsid w:val="00284BBD"/>
    <w:rsid w:val="00285722"/>
    <w:rsid w:val="00286332"/>
    <w:rsid w:val="00286838"/>
    <w:rsid w:val="00290535"/>
    <w:rsid w:val="002908B1"/>
    <w:rsid w:val="00290A16"/>
    <w:rsid w:val="002926C8"/>
    <w:rsid w:val="002927BA"/>
    <w:rsid w:val="00292871"/>
    <w:rsid w:val="00292C6A"/>
    <w:rsid w:val="0029366B"/>
    <w:rsid w:val="0029367F"/>
    <w:rsid w:val="00293A49"/>
    <w:rsid w:val="0029434B"/>
    <w:rsid w:val="00294F1F"/>
    <w:rsid w:val="0029509B"/>
    <w:rsid w:val="0029572D"/>
    <w:rsid w:val="00295AEB"/>
    <w:rsid w:val="00295D4F"/>
    <w:rsid w:val="0029606F"/>
    <w:rsid w:val="0029658A"/>
    <w:rsid w:val="0029688F"/>
    <w:rsid w:val="002972BE"/>
    <w:rsid w:val="0029775E"/>
    <w:rsid w:val="00297CC4"/>
    <w:rsid w:val="00297E7C"/>
    <w:rsid w:val="002A0792"/>
    <w:rsid w:val="002A0897"/>
    <w:rsid w:val="002A0DF6"/>
    <w:rsid w:val="002A1BFA"/>
    <w:rsid w:val="002A1CA4"/>
    <w:rsid w:val="002A26B7"/>
    <w:rsid w:val="002A2AFA"/>
    <w:rsid w:val="002A2CDC"/>
    <w:rsid w:val="002A2F5A"/>
    <w:rsid w:val="002A32F1"/>
    <w:rsid w:val="002A37D8"/>
    <w:rsid w:val="002A4626"/>
    <w:rsid w:val="002A47C5"/>
    <w:rsid w:val="002A5CD2"/>
    <w:rsid w:val="002A65B1"/>
    <w:rsid w:val="002A69CD"/>
    <w:rsid w:val="002A7D69"/>
    <w:rsid w:val="002B0016"/>
    <w:rsid w:val="002B03A8"/>
    <w:rsid w:val="002B05D7"/>
    <w:rsid w:val="002B0A10"/>
    <w:rsid w:val="002B109A"/>
    <w:rsid w:val="002B153F"/>
    <w:rsid w:val="002B17A3"/>
    <w:rsid w:val="002B1B35"/>
    <w:rsid w:val="002B1D58"/>
    <w:rsid w:val="002B2439"/>
    <w:rsid w:val="002B2D01"/>
    <w:rsid w:val="002B3589"/>
    <w:rsid w:val="002B3D12"/>
    <w:rsid w:val="002B3DB4"/>
    <w:rsid w:val="002B3EB3"/>
    <w:rsid w:val="002B452A"/>
    <w:rsid w:val="002B51BC"/>
    <w:rsid w:val="002B7406"/>
    <w:rsid w:val="002B7C18"/>
    <w:rsid w:val="002C03C0"/>
    <w:rsid w:val="002C0C13"/>
    <w:rsid w:val="002C0CCE"/>
    <w:rsid w:val="002C0CD2"/>
    <w:rsid w:val="002C0D7D"/>
    <w:rsid w:val="002C1030"/>
    <w:rsid w:val="002C1E68"/>
    <w:rsid w:val="002C24F3"/>
    <w:rsid w:val="002C257C"/>
    <w:rsid w:val="002C29A5"/>
    <w:rsid w:val="002C30CD"/>
    <w:rsid w:val="002C31FA"/>
    <w:rsid w:val="002C34EA"/>
    <w:rsid w:val="002C4133"/>
    <w:rsid w:val="002C4A19"/>
    <w:rsid w:val="002C5782"/>
    <w:rsid w:val="002C59F2"/>
    <w:rsid w:val="002D012B"/>
    <w:rsid w:val="002D130F"/>
    <w:rsid w:val="002D1B43"/>
    <w:rsid w:val="002D1EF5"/>
    <w:rsid w:val="002D28EB"/>
    <w:rsid w:val="002D3B7E"/>
    <w:rsid w:val="002D3D76"/>
    <w:rsid w:val="002D40D5"/>
    <w:rsid w:val="002D5B6F"/>
    <w:rsid w:val="002D640C"/>
    <w:rsid w:val="002D65DA"/>
    <w:rsid w:val="002D71C8"/>
    <w:rsid w:val="002D7F01"/>
    <w:rsid w:val="002E0030"/>
    <w:rsid w:val="002E0267"/>
    <w:rsid w:val="002E1130"/>
    <w:rsid w:val="002E1196"/>
    <w:rsid w:val="002E2499"/>
    <w:rsid w:val="002E24F2"/>
    <w:rsid w:val="002E2566"/>
    <w:rsid w:val="002E286C"/>
    <w:rsid w:val="002E28B8"/>
    <w:rsid w:val="002E3EB9"/>
    <w:rsid w:val="002E451D"/>
    <w:rsid w:val="002E5350"/>
    <w:rsid w:val="002E53E8"/>
    <w:rsid w:val="002E569E"/>
    <w:rsid w:val="002E57B8"/>
    <w:rsid w:val="002E627F"/>
    <w:rsid w:val="002E6509"/>
    <w:rsid w:val="002E6850"/>
    <w:rsid w:val="002E685B"/>
    <w:rsid w:val="002E6CE4"/>
    <w:rsid w:val="002E7AF3"/>
    <w:rsid w:val="002E7FE1"/>
    <w:rsid w:val="002F019C"/>
    <w:rsid w:val="002F0E4A"/>
    <w:rsid w:val="002F1003"/>
    <w:rsid w:val="002F10D8"/>
    <w:rsid w:val="002F221E"/>
    <w:rsid w:val="002F2FE1"/>
    <w:rsid w:val="002F3D8A"/>
    <w:rsid w:val="002F4270"/>
    <w:rsid w:val="002F4431"/>
    <w:rsid w:val="002F5874"/>
    <w:rsid w:val="002F5C8D"/>
    <w:rsid w:val="002F5F61"/>
    <w:rsid w:val="003000FF"/>
    <w:rsid w:val="0030036C"/>
    <w:rsid w:val="0030053C"/>
    <w:rsid w:val="003018FC"/>
    <w:rsid w:val="00301C0D"/>
    <w:rsid w:val="00301CC9"/>
    <w:rsid w:val="00302B55"/>
    <w:rsid w:val="003032A6"/>
    <w:rsid w:val="003035C8"/>
    <w:rsid w:val="003036B3"/>
    <w:rsid w:val="00303C8B"/>
    <w:rsid w:val="00303DFB"/>
    <w:rsid w:val="003042A3"/>
    <w:rsid w:val="00304C59"/>
    <w:rsid w:val="00305863"/>
    <w:rsid w:val="0030624E"/>
    <w:rsid w:val="003064A9"/>
    <w:rsid w:val="00307170"/>
    <w:rsid w:val="00307177"/>
    <w:rsid w:val="0030730E"/>
    <w:rsid w:val="003079A0"/>
    <w:rsid w:val="003104C2"/>
    <w:rsid w:val="003106AA"/>
    <w:rsid w:val="00312A3C"/>
    <w:rsid w:val="00312FAE"/>
    <w:rsid w:val="003133E9"/>
    <w:rsid w:val="003136B6"/>
    <w:rsid w:val="00315E38"/>
    <w:rsid w:val="0031744D"/>
    <w:rsid w:val="00317F30"/>
    <w:rsid w:val="00321AA6"/>
    <w:rsid w:val="0032219F"/>
    <w:rsid w:val="00322728"/>
    <w:rsid w:val="0032355E"/>
    <w:rsid w:val="00323E74"/>
    <w:rsid w:val="00324391"/>
    <w:rsid w:val="00325951"/>
    <w:rsid w:val="00325AC9"/>
    <w:rsid w:val="00325BC4"/>
    <w:rsid w:val="00325D41"/>
    <w:rsid w:val="00325E7A"/>
    <w:rsid w:val="00325FE8"/>
    <w:rsid w:val="00326A59"/>
    <w:rsid w:val="00327258"/>
    <w:rsid w:val="00327E53"/>
    <w:rsid w:val="00330EA4"/>
    <w:rsid w:val="003310E3"/>
    <w:rsid w:val="00331E95"/>
    <w:rsid w:val="00332873"/>
    <w:rsid w:val="00332C27"/>
    <w:rsid w:val="003342AA"/>
    <w:rsid w:val="00334E48"/>
    <w:rsid w:val="00334E84"/>
    <w:rsid w:val="00336354"/>
    <w:rsid w:val="003363AB"/>
    <w:rsid w:val="003371FC"/>
    <w:rsid w:val="003372C2"/>
    <w:rsid w:val="003374F9"/>
    <w:rsid w:val="00337AE6"/>
    <w:rsid w:val="00340049"/>
    <w:rsid w:val="00340292"/>
    <w:rsid w:val="00341820"/>
    <w:rsid w:val="00343094"/>
    <w:rsid w:val="00344A24"/>
    <w:rsid w:val="00345846"/>
    <w:rsid w:val="00345940"/>
    <w:rsid w:val="00345BC1"/>
    <w:rsid w:val="00346E65"/>
    <w:rsid w:val="00346F8F"/>
    <w:rsid w:val="003470F4"/>
    <w:rsid w:val="00350435"/>
    <w:rsid w:val="0035061B"/>
    <w:rsid w:val="00352343"/>
    <w:rsid w:val="0035258F"/>
    <w:rsid w:val="00352B7C"/>
    <w:rsid w:val="003536D0"/>
    <w:rsid w:val="003548B9"/>
    <w:rsid w:val="00354D04"/>
    <w:rsid w:val="003556A3"/>
    <w:rsid w:val="00356322"/>
    <w:rsid w:val="00356783"/>
    <w:rsid w:val="00356E22"/>
    <w:rsid w:val="0035719D"/>
    <w:rsid w:val="0035762F"/>
    <w:rsid w:val="003627D8"/>
    <w:rsid w:val="00362D29"/>
    <w:rsid w:val="003633CE"/>
    <w:rsid w:val="0036381A"/>
    <w:rsid w:val="00363F43"/>
    <w:rsid w:val="00364A8D"/>
    <w:rsid w:val="00364CEE"/>
    <w:rsid w:val="00364DA4"/>
    <w:rsid w:val="003657F8"/>
    <w:rsid w:val="00365A2D"/>
    <w:rsid w:val="00365EE0"/>
    <w:rsid w:val="003666F0"/>
    <w:rsid w:val="00370774"/>
    <w:rsid w:val="00370B12"/>
    <w:rsid w:val="00371098"/>
    <w:rsid w:val="00371C4C"/>
    <w:rsid w:val="003733B4"/>
    <w:rsid w:val="0037365E"/>
    <w:rsid w:val="00374282"/>
    <w:rsid w:val="003749B4"/>
    <w:rsid w:val="00375AFF"/>
    <w:rsid w:val="00375C49"/>
    <w:rsid w:val="00375CB1"/>
    <w:rsid w:val="00376A4C"/>
    <w:rsid w:val="00377F21"/>
    <w:rsid w:val="003805FD"/>
    <w:rsid w:val="00380DF4"/>
    <w:rsid w:val="00381E40"/>
    <w:rsid w:val="00382234"/>
    <w:rsid w:val="00383298"/>
    <w:rsid w:val="00383AF8"/>
    <w:rsid w:val="003845E4"/>
    <w:rsid w:val="00385668"/>
    <w:rsid w:val="003856CF"/>
    <w:rsid w:val="003865A9"/>
    <w:rsid w:val="00386E83"/>
    <w:rsid w:val="00387588"/>
    <w:rsid w:val="00387C4C"/>
    <w:rsid w:val="0039004A"/>
    <w:rsid w:val="00390154"/>
    <w:rsid w:val="00390E84"/>
    <w:rsid w:val="00391166"/>
    <w:rsid w:val="00391F7B"/>
    <w:rsid w:val="0039251F"/>
    <w:rsid w:val="00393B92"/>
    <w:rsid w:val="00393E70"/>
    <w:rsid w:val="003942ED"/>
    <w:rsid w:val="00394443"/>
    <w:rsid w:val="00395406"/>
    <w:rsid w:val="00395DE5"/>
    <w:rsid w:val="003963A8"/>
    <w:rsid w:val="003970CE"/>
    <w:rsid w:val="00397841"/>
    <w:rsid w:val="00397FC5"/>
    <w:rsid w:val="003A147A"/>
    <w:rsid w:val="003A173A"/>
    <w:rsid w:val="003A1AC9"/>
    <w:rsid w:val="003A2693"/>
    <w:rsid w:val="003A36F5"/>
    <w:rsid w:val="003A37A5"/>
    <w:rsid w:val="003A3DA5"/>
    <w:rsid w:val="003A3E2A"/>
    <w:rsid w:val="003A5195"/>
    <w:rsid w:val="003A53C4"/>
    <w:rsid w:val="003A5E59"/>
    <w:rsid w:val="003A7541"/>
    <w:rsid w:val="003A7DC1"/>
    <w:rsid w:val="003B089E"/>
    <w:rsid w:val="003B0DD1"/>
    <w:rsid w:val="003B146F"/>
    <w:rsid w:val="003B1FFC"/>
    <w:rsid w:val="003B3621"/>
    <w:rsid w:val="003B3ADF"/>
    <w:rsid w:val="003B3CA4"/>
    <w:rsid w:val="003B3D15"/>
    <w:rsid w:val="003B7755"/>
    <w:rsid w:val="003C019E"/>
    <w:rsid w:val="003C0D8C"/>
    <w:rsid w:val="003C13C7"/>
    <w:rsid w:val="003C1904"/>
    <w:rsid w:val="003C1D9C"/>
    <w:rsid w:val="003C2B73"/>
    <w:rsid w:val="003C4863"/>
    <w:rsid w:val="003C521C"/>
    <w:rsid w:val="003C543A"/>
    <w:rsid w:val="003C5DDA"/>
    <w:rsid w:val="003C5ECE"/>
    <w:rsid w:val="003C61A7"/>
    <w:rsid w:val="003C6877"/>
    <w:rsid w:val="003C6CC6"/>
    <w:rsid w:val="003C7A68"/>
    <w:rsid w:val="003C7C9C"/>
    <w:rsid w:val="003D1275"/>
    <w:rsid w:val="003D27F0"/>
    <w:rsid w:val="003D32A1"/>
    <w:rsid w:val="003D38B1"/>
    <w:rsid w:val="003D4606"/>
    <w:rsid w:val="003D465C"/>
    <w:rsid w:val="003D4778"/>
    <w:rsid w:val="003D4EFB"/>
    <w:rsid w:val="003D50F0"/>
    <w:rsid w:val="003D535E"/>
    <w:rsid w:val="003D5E30"/>
    <w:rsid w:val="003D62B1"/>
    <w:rsid w:val="003D6C80"/>
    <w:rsid w:val="003D6E1E"/>
    <w:rsid w:val="003D77B7"/>
    <w:rsid w:val="003D7C8A"/>
    <w:rsid w:val="003E066B"/>
    <w:rsid w:val="003E2205"/>
    <w:rsid w:val="003E228A"/>
    <w:rsid w:val="003E2A29"/>
    <w:rsid w:val="003E2CDC"/>
    <w:rsid w:val="003E2D5B"/>
    <w:rsid w:val="003E3773"/>
    <w:rsid w:val="003E43C7"/>
    <w:rsid w:val="003E44C7"/>
    <w:rsid w:val="003E65B8"/>
    <w:rsid w:val="003E708F"/>
    <w:rsid w:val="003F0C70"/>
    <w:rsid w:val="003F14FD"/>
    <w:rsid w:val="003F1849"/>
    <w:rsid w:val="003F1C1F"/>
    <w:rsid w:val="003F2177"/>
    <w:rsid w:val="003F252B"/>
    <w:rsid w:val="003F26B2"/>
    <w:rsid w:val="003F2839"/>
    <w:rsid w:val="003F2F7A"/>
    <w:rsid w:val="003F3926"/>
    <w:rsid w:val="003F3A54"/>
    <w:rsid w:val="003F4AC1"/>
    <w:rsid w:val="003F570A"/>
    <w:rsid w:val="003F5C95"/>
    <w:rsid w:val="003F67B2"/>
    <w:rsid w:val="003F6F0D"/>
    <w:rsid w:val="003F7795"/>
    <w:rsid w:val="003F7F2F"/>
    <w:rsid w:val="00400DCE"/>
    <w:rsid w:val="00400F73"/>
    <w:rsid w:val="00401F7E"/>
    <w:rsid w:val="00402067"/>
    <w:rsid w:val="00402FFD"/>
    <w:rsid w:val="00404945"/>
    <w:rsid w:val="00405049"/>
    <w:rsid w:val="00405523"/>
    <w:rsid w:val="004057F4"/>
    <w:rsid w:val="004064B1"/>
    <w:rsid w:val="004065D8"/>
    <w:rsid w:val="00407351"/>
    <w:rsid w:val="00407EA7"/>
    <w:rsid w:val="0041120B"/>
    <w:rsid w:val="00412FD8"/>
    <w:rsid w:val="00413DA1"/>
    <w:rsid w:val="00414947"/>
    <w:rsid w:val="00414A55"/>
    <w:rsid w:val="00414EBF"/>
    <w:rsid w:val="00415216"/>
    <w:rsid w:val="00416E51"/>
    <w:rsid w:val="00417567"/>
    <w:rsid w:val="0042105B"/>
    <w:rsid w:val="0042105D"/>
    <w:rsid w:val="00421EB8"/>
    <w:rsid w:val="00423A03"/>
    <w:rsid w:val="004241FB"/>
    <w:rsid w:val="00424FAD"/>
    <w:rsid w:val="0042523D"/>
    <w:rsid w:val="00426442"/>
    <w:rsid w:val="00426556"/>
    <w:rsid w:val="0042794D"/>
    <w:rsid w:val="00427E90"/>
    <w:rsid w:val="004305EB"/>
    <w:rsid w:val="00430B0F"/>
    <w:rsid w:val="00430E92"/>
    <w:rsid w:val="00431087"/>
    <w:rsid w:val="00431232"/>
    <w:rsid w:val="00431B90"/>
    <w:rsid w:val="004333C2"/>
    <w:rsid w:val="0043418F"/>
    <w:rsid w:val="004347BE"/>
    <w:rsid w:val="00435298"/>
    <w:rsid w:val="00435842"/>
    <w:rsid w:val="00435977"/>
    <w:rsid w:val="004368B0"/>
    <w:rsid w:val="004375C3"/>
    <w:rsid w:val="00437711"/>
    <w:rsid w:val="00437A7F"/>
    <w:rsid w:val="00440D8A"/>
    <w:rsid w:val="004411FA"/>
    <w:rsid w:val="00441599"/>
    <w:rsid w:val="00442400"/>
    <w:rsid w:val="004442FB"/>
    <w:rsid w:val="0044433A"/>
    <w:rsid w:val="004443DE"/>
    <w:rsid w:val="00444524"/>
    <w:rsid w:val="0044465D"/>
    <w:rsid w:val="0044468D"/>
    <w:rsid w:val="00444AEA"/>
    <w:rsid w:val="00444B12"/>
    <w:rsid w:val="00445A46"/>
    <w:rsid w:val="00445DF5"/>
    <w:rsid w:val="00446180"/>
    <w:rsid w:val="00446622"/>
    <w:rsid w:val="00450A17"/>
    <w:rsid w:val="004513D5"/>
    <w:rsid w:val="004515C3"/>
    <w:rsid w:val="004517F2"/>
    <w:rsid w:val="00451863"/>
    <w:rsid w:val="00453EEF"/>
    <w:rsid w:val="00454353"/>
    <w:rsid w:val="00454CF1"/>
    <w:rsid w:val="0045528A"/>
    <w:rsid w:val="00455889"/>
    <w:rsid w:val="00455F3A"/>
    <w:rsid w:val="0045768F"/>
    <w:rsid w:val="004576BB"/>
    <w:rsid w:val="00457703"/>
    <w:rsid w:val="0046029F"/>
    <w:rsid w:val="00460330"/>
    <w:rsid w:val="00460668"/>
    <w:rsid w:val="0046071E"/>
    <w:rsid w:val="00460B2D"/>
    <w:rsid w:val="0046171B"/>
    <w:rsid w:val="00461D16"/>
    <w:rsid w:val="00461EB5"/>
    <w:rsid w:val="00462928"/>
    <w:rsid w:val="00462A05"/>
    <w:rsid w:val="0046383A"/>
    <w:rsid w:val="0046418A"/>
    <w:rsid w:val="00464351"/>
    <w:rsid w:val="00464592"/>
    <w:rsid w:val="00464F92"/>
    <w:rsid w:val="0046517F"/>
    <w:rsid w:val="00465A11"/>
    <w:rsid w:val="00465E53"/>
    <w:rsid w:val="00466196"/>
    <w:rsid w:val="004666ED"/>
    <w:rsid w:val="0047079F"/>
    <w:rsid w:val="00471395"/>
    <w:rsid w:val="00472834"/>
    <w:rsid w:val="004730BA"/>
    <w:rsid w:val="0047374F"/>
    <w:rsid w:val="00473A35"/>
    <w:rsid w:val="00473AB0"/>
    <w:rsid w:val="00473EE1"/>
    <w:rsid w:val="004748B9"/>
    <w:rsid w:val="00474989"/>
    <w:rsid w:val="004751FC"/>
    <w:rsid w:val="00475273"/>
    <w:rsid w:val="00476DB8"/>
    <w:rsid w:val="00476DE7"/>
    <w:rsid w:val="004775A2"/>
    <w:rsid w:val="00480140"/>
    <w:rsid w:val="00480297"/>
    <w:rsid w:val="00480580"/>
    <w:rsid w:val="00481B20"/>
    <w:rsid w:val="00481BF2"/>
    <w:rsid w:val="00482F6E"/>
    <w:rsid w:val="004837E9"/>
    <w:rsid w:val="0048496E"/>
    <w:rsid w:val="00484AAE"/>
    <w:rsid w:val="00486C8A"/>
    <w:rsid w:val="00490D98"/>
    <w:rsid w:val="004911D3"/>
    <w:rsid w:val="00491D9B"/>
    <w:rsid w:val="00491F2A"/>
    <w:rsid w:val="004929A4"/>
    <w:rsid w:val="00492A14"/>
    <w:rsid w:val="00493157"/>
    <w:rsid w:val="004934D5"/>
    <w:rsid w:val="00495838"/>
    <w:rsid w:val="00495D63"/>
    <w:rsid w:val="004961EE"/>
    <w:rsid w:val="004968AE"/>
    <w:rsid w:val="00497218"/>
    <w:rsid w:val="00497441"/>
    <w:rsid w:val="00497E27"/>
    <w:rsid w:val="00497F07"/>
    <w:rsid w:val="004A0853"/>
    <w:rsid w:val="004A0983"/>
    <w:rsid w:val="004A1BA3"/>
    <w:rsid w:val="004A1DD2"/>
    <w:rsid w:val="004A20A1"/>
    <w:rsid w:val="004A3EC7"/>
    <w:rsid w:val="004A3F96"/>
    <w:rsid w:val="004A4583"/>
    <w:rsid w:val="004A533D"/>
    <w:rsid w:val="004A5851"/>
    <w:rsid w:val="004A6499"/>
    <w:rsid w:val="004A750D"/>
    <w:rsid w:val="004A7825"/>
    <w:rsid w:val="004A7B36"/>
    <w:rsid w:val="004B006E"/>
    <w:rsid w:val="004B0606"/>
    <w:rsid w:val="004B148A"/>
    <w:rsid w:val="004B17CC"/>
    <w:rsid w:val="004B1A46"/>
    <w:rsid w:val="004B25BE"/>
    <w:rsid w:val="004B2764"/>
    <w:rsid w:val="004B2A2A"/>
    <w:rsid w:val="004B31AF"/>
    <w:rsid w:val="004B3256"/>
    <w:rsid w:val="004B373B"/>
    <w:rsid w:val="004B45DE"/>
    <w:rsid w:val="004B4854"/>
    <w:rsid w:val="004B4A79"/>
    <w:rsid w:val="004B4A80"/>
    <w:rsid w:val="004B4D2E"/>
    <w:rsid w:val="004B4E0C"/>
    <w:rsid w:val="004B52D0"/>
    <w:rsid w:val="004B55B7"/>
    <w:rsid w:val="004B5CA4"/>
    <w:rsid w:val="004B6522"/>
    <w:rsid w:val="004B6B3A"/>
    <w:rsid w:val="004B718B"/>
    <w:rsid w:val="004B771D"/>
    <w:rsid w:val="004B77B9"/>
    <w:rsid w:val="004B79C6"/>
    <w:rsid w:val="004B7A76"/>
    <w:rsid w:val="004B7AC5"/>
    <w:rsid w:val="004C0133"/>
    <w:rsid w:val="004C07B5"/>
    <w:rsid w:val="004C0D7A"/>
    <w:rsid w:val="004C0F28"/>
    <w:rsid w:val="004C1792"/>
    <w:rsid w:val="004C17ED"/>
    <w:rsid w:val="004C1ECB"/>
    <w:rsid w:val="004C2474"/>
    <w:rsid w:val="004C2B2A"/>
    <w:rsid w:val="004C34C7"/>
    <w:rsid w:val="004C36E7"/>
    <w:rsid w:val="004C44FA"/>
    <w:rsid w:val="004C5A39"/>
    <w:rsid w:val="004C5E96"/>
    <w:rsid w:val="004C6B73"/>
    <w:rsid w:val="004C6B7D"/>
    <w:rsid w:val="004C6C02"/>
    <w:rsid w:val="004C79E1"/>
    <w:rsid w:val="004C7B97"/>
    <w:rsid w:val="004D0874"/>
    <w:rsid w:val="004D2434"/>
    <w:rsid w:val="004D259F"/>
    <w:rsid w:val="004D2732"/>
    <w:rsid w:val="004D2766"/>
    <w:rsid w:val="004D28EF"/>
    <w:rsid w:val="004D2B96"/>
    <w:rsid w:val="004D2D57"/>
    <w:rsid w:val="004D308B"/>
    <w:rsid w:val="004D76BC"/>
    <w:rsid w:val="004E0488"/>
    <w:rsid w:val="004E07A6"/>
    <w:rsid w:val="004E0C14"/>
    <w:rsid w:val="004E1159"/>
    <w:rsid w:val="004E1BA1"/>
    <w:rsid w:val="004E3352"/>
    <w:rsid w:val="004E43B4"/>
    <w:rsid w:val="004E5349"/>
    <w:rsid w:val="004E5846"/>
    <w:rsid w:val="004E5E8A"/>
    <w:rsid w:val="004F098A"/>
    <w:rsid w:val="004F0A93"/>
    <w:rsid w:val="004F0BCA"/>
    <w:rsid w:val="004F17AA"/>
    <w:rsid w:val="004F1A7A"/>
    <w:rsid w:val="004F1E0D"/>
    <w:rsid w:val="004F2CFA"/>
    <w:rsid w:val="004F37A9"/>
    <w:rsid w:val="004F4C65"/>
    <w:rsid w:val="004F4D6A"/>
    <w:rsid w:val="004F5391"/>
    <w:rsid w:val="004F5A01"/>
    <w:rsid w:val="004F5FF1"/>
    <w:rsid w:val="004F6323"/>
    <w:rsid w:val="004F64ED"/>
    <w:rsid w:val="004F6A4C"/>
    <w:rsid w:val="004F7189"/>
    <w:rsid w:val="00500031"/>
    <w:rsid w:val="00500066"/>
    <w:rsid w:val="00500A38"/>
    <w:rsid w:val="00500D35"/>
    <w:rsid w:val="00500F69"/>
    <w:rsid w:val="00500F7D"/>
    <w:rsid w:val="00501239"/>
    <w:rsid w:val="005014BA"/>
    <w:rsid w:val="00501656"/>
    <w:rsid w:val="005031EB"/>
    <w:rsid w:val="0050345A"/>
    <w:rsid w:val="0050383D"/>
    <w:rsid w:val="00503B2E"/>
    <w:rsid w:val="00503C12"/>
    <w:rsid w:val="005040B4"/>
    <w:rsid w:val="005049E8"/>
    <w:rsid w:val="00505141"/>
    <w:rsid w:val="005059B2"/>
    <w:rsid w:val="00506662"/>
    <w:rsid w:val="00507407"/>
    <w:rsid w:val="00507B78"/>
    <w:rsid w:val="00510989"/>
    <w:rsid w:val="00511798"/>
    <w:rsid w:val="0051379B"/>
    <w:rsid w:val="005137E2"/>
    <w:rsid w:val="0051418F"/>
    <w:rsid w:val="005143C2"/>
    <w:rsid w:val="00514D58"/>
    <w:rsid w:val="005151DC"/>
    <w:rsid w:val="005155E8"/>
    <w:rsid w:val="005156C7"/>
    <w:rsid w:val="005157CB"/>
    <w:rsid w:val="00516A2C"/>
    <w:rsid w:val="00516D3B"/>
    <w:rsid w:val="00516E0A"/>
    <w:rsid w:val="00517B2F"/>
    <w:rsid w:val="00517C82"/>
    <w:rsid w:val="00521215"/>
    <w:rsid w:val="0052135B"/>
    <w:rsid w:val="005217E8"/>
    <w:rsid w:val="00521BBA"/>
    <w:rsid w:val="00521C5E"/>
    <w:rsid w:val="00521C65"/>
    <w:rsid w:val="00521C8E"/>
    <w:rsid w:val="00522302"/>
    <w:rsid w:val="005229BD"/>
    <w:rsid w:val="00523AD9"/>
    <w:rsid w:val="005241C4"/>
    <w:rsid w:val="00524955"/>
    <w:rsid w:val="00525057"/>
    <w:rsid w:val="00525AA5"/>
    <w:rsid w:val="005261D9"/>
    <w:rsid w:val="00526CE5"/>
    <w:rsid w:val="00527165"/>
    <w:rsid w:val="0053073C"/>
    <w:rsid w:val="0053133C"/>
    <w:rsid w:val="0053143B"/>
    <w:rsid w:val="0053214C"/>
    <w:rsid w:val="005322F1"/>
    <w:rsid w:val="00532931"/>
    <w:rsid w:val="00533A2F"/>
    <w:rsid w:val="00534CBF"/>
    <w:rsid w:val="00535DCD"/>
    <w:rsid w:val="005370CB"/>
    <w:rsid w:val="005402CC"/>
    <w:rsid w:val="0054040D"/>
    <w:rsid w:val="0054168B"/>
    <w:rsid w:val="0054178F"/>
    <w:rsid w:val="00542C33"/>
    <w:rsid w:val="0054339A"/>
    <w:rsid w:val="005443C3"/>
    <w:rsid w:val="00546423"/>
    <w:rsid w:val="00546E0C"/>
    <w:rsid w:val="0055007D"/>
    <w:rsid w:val="00551AB2"/>
    <w:rsid w:val="005522FA"/>
    <w:rsid w:val="005523C4"/>
    <w:rsid w:val="00552ECE"/>
    <w:rsid w:val="005531E7"/>
    <w:rsid w:val="00553A76"/>
    <w:rsid w:val="00553F88"/>
    <w:rsid w:val="00555683"/>
    <w:rsid w:val="005558A4"/>
    <w:rsid w:val="00556FC5"/>
    <w:rsid w:val="0055726E"/>
    <w:rsid w:val="005574F2"/>
    <w:rsid w:val="005618B3"/>
    <w:rsid w:val="00561D4A"/>
    <w:rsid w:val="00561DD0"/>
    <w:rsid w:val="00562611"/>
    <w:rsid w:val="00562BED"/>
    <w:rsid w:val="005630F8"/>
    <w:rsid w:val="00563E2F"/>
    <w:rsid w:val="005642E5"/>
    <w:rsid w:val="00564E4B"/>
    <w:rsid w:val="00565386"/>
    <w:rsid w:val="005662B3"/>
    <w:rsid w:val="00566C57"/>
    <w:rsid w:val="005673E9"/>
    <w:rsid w:val="0056761C"/>
    <w:rsid w:val="0057021D"/>
    <w:rsid w:val="005706A8"/>
    <w:rsid w:val="00570A15"/>
    <w:rsid w:val="00571023"/>
    <w:rsid w:val="00571C4C"/>
    <w:rsid w:val="005730C7"/>
    <w:rsid w:val="00573401"/>
    <w:rsid w:val="005739D3"/>
    <w:rsid w:val="00573BBA"/>
    <w:rsid w:val="00574008"/>
    <w:rsid w:val="0057506A"/>
    <w:rsid w:val="00575CFA"/>
    <w:rsid w:val="00576649"/>
    <w:rsid w:val="00576C3C"/>
    <w:rsid w:val="00576D25"/>
    <w:rsid w:val="00577B7E"/>
    <w:rsid w:val="00577E59"/>
    <w:rsid w:val="00581B24"/>
    <w:rsid w:val="00581D49"/>
    <w:rsid w:val="0058254B"/>
    <w:rsid w:val="00582F81"/>
    <w:rsid w:val="005856C5"/>
    <w:rsid w:val="00586802"/>
    <w:rsid w:val="00586CE5"/>
    <w:rsid w:val="005877F1"/>
    <w:rsid w:val="00587903"/>
    <w:rsid w:val="00587D65"/>
    <w:rsid w:val="00587E2C"/>
    <w:rsid w:val="00587F6B"/>
    <w:rsid w:val="00590B48"/>
    <w:rsid w:val="00590FCA"/>
    <w:rsid w:val="00591704"/>
    <w:rsid w:val="00592539"/>
    <w:rsid w:val="005929A3"/>
    <w:rsid w:val="00592AD5"/>
    <w:rsid w:val="00592F75"/>
    <w:rsid w:val="00595AF7"/>
    <w:rsid w:val="005969B3"/>
    <w:rsid w:val="00596C8F"/>
    <w:rsid w:val="0059713F"/>
    <w:rsid w:val="00597301"/>
    <w:rsid w:val="00597AAC"/>
    <w:rsid w:val="00597B9E"/>
    <w:rsid w:val="005A08CD"/>
    <w:rsid w:val="005A0914"/>
    <w:rsid w:val="005A1173"/>
    <w:rsid w:val="005A13D1"/>
    <w:rsid w:val="005A16F3"/>
    <w:rsid w:val="005A170B"/>
    <w:rsid w:val="005A26F2"/>
    <w:rsid w:val="005A28F2"/>
    <w:rsid w:val="005A3F80"/>
    <w:rsid w:val="005A44B2"/>
    <w:rsid w:val="005A4B7C"/>
    <w:rsid w:val="005A4D91"/>
    <w:rsid w:val="005A4EBB"/>
    <w:rsid w:val="005A529B"/>
    <w:rsid w:val="005A5A4C"/>
    <w:rsid w:val="005A60FA"/>
    <w:rsid w:val="005A674A"/>
    <w:rsid w:val="005A6935"/>
    <w:rsid w:val="005A7A2F"/>
    <w:rsid w:val="005A7AA1"/>
    <w:rsid w:val="005A7B4A"/>
    <w:rsid w:val="005B02A2"/>
    <w:rsid w:val="005B0F00"/>
    <w:rsid w:val="005B1129"/>
    <w:rsid w:val="005B1978"/>
    <w:rsid w:val="005B1DAB"/>
    <w:rsid w:val="005B1FAB"/>
    <w:rsid w:val="005B24EC"/>
    <w:rsid w:val="005B2DFE"/>
    <w:rsid w:val="005B3675"/>
    <w:rsid w:val="005B5E78"/>
    <w:rsid w:val="005B5FD0"/>
    <w:rsid w:val="005C04D1"/>
    <w:rsid w:val="005C11EA"/>
    <w:rsid w:val="005C12C8"/>
    <w:rsid w:val="005C27BE"/>
    <w:rsid w:val="005C381F"/>
    <w:rsid w:val="005C40C1"/>
    <w:rsid w:val="005C442C"/>
    <w:rsid w:val="005C46EE"/>
    <w:rsid w:val="005C6025"/>
    <w:rsid w:val="005C6836"/>
    <w:rsid w:val="005C6B11"/>
    <w:rsid w:val="005C6C1D"/>
    <w:rsid w:val="005C7113"/>
    <w:rsid w:val="005D0174"/>
    <w:rsid w:val="005D0DBE"/>
    <w:rsid w:val="005D11C0"/>
    <w:rsid w:val="005D25C0"/>
    <w:rsid w:val="005D2BE3"/>
    <w:rsid w:val="005D2EBB"/>
    <w:rsid w:val="005D3A5F"/>
    <w:rsid w:val="005D487C"/>
    <w:rsid w:val="005D4BEE"/>
    <w:rsid w:val="005D4F90"/>
    <w:rsid w:val="005D4FBD"/>
    <w:rsid w:val="005D542A"/>
    <w:rsid w:val="005D5B11"/>
    <w:rsid w:val="005D77AC"/>
    <w:rsid w:val="005D7E97"/>
    <w:rsid w:val="005D7FFD"/>
    <w:rsid w:val="005E1919"/>
    <w:rsid w:val="005E1EF8"/>
    <w:rsid w:val="005E20FC"/>
    <w:rsid w:val="005E2AA9"/>
    <w:rsid w:val="005E2AFC"/>
    <w:rsid w:val="005E2D2B"/>
    <w:rsid w:val="005E2F8A"/>
    <w:rsid w:val="005E3082"/>
    <w:rsid w:val="005E32D9"/>
    <w:rsid w:val="005E3FA8"/>
    <w:rsid w:val="005E409F"/>
    <w:rsid w:val="005E4652"/>
    <w:rsid w:val="005E547E"/>
    <w:rsid w:val="005E6276"/>
    <w:rsid w:val="005E7259"/>
    <w:rsid w:val="005E7E91"/>
    <w:rsid w:val="005F0CD0"/>
    <w:rsid w:val="005F11E6"/>
    <w:rsid w:val="005F202C"/>
    <w:rsid w:val="005F21C7"/>
    <w:rsid w:val="005F244C"/>
    <w:rsid w:val="005F2F97"/>
    <w:rsid w:val="005F36C8"/>
    <w:rsid w:val="005F3921"/>
    <w:rsid w:val="005F4CCC"/>
    <w:rsid w:val="005F53AD"/>
    <w:rsid w:val="005F55F6"/>
    <w:rsid w:val="005F576F"/>
    <w:rsid w:val="005F61BA"/>
    <w:rsid w:val="005F6D03"/>
    <w:rsid w:val="005F7199"/>
    <w:rsid w:val="005F7C22"/>
    <w:rsid w:val="00600B79"/>
    <w:rsid w:val="00600FB1"/>
    <w:rsid w:val="006015E0"/>
    <w:rsid w:val="006015FF"/>
    <w:rsid w:val="00602C23"/>
    <w:rsid w:val="00603A01"/>
    <w:rsid w:val="00603F58"/>
    <w:rsid w:val="006042F0"/>
    <w:rsid w:val="0060491A"/>
    <w:rsid w:val="006049BE"/>
    <w:rsid w:val="00604CC3"/>
    <w:rsid w:val="006056E1"/>
    <w:rsid w:val="00605942"/>
    <w:rsid w:val="00606C72"/>
    <w:rsid w:val="006072E6"/>
    <w:rsid w:val="006075F7"/>
    <w:rsid w:val="00607646"/>
    <w:rsid w:val="00607B9A"/>
    <w:rsid w:val="00607D57"/>
    <w:rsid w:val="006107FE"/>
    <w:rsid w:val="00610DC5"/>
    <w:rsid w:val="00610EA3"/>
    <w:rsid w:val="00611128"/>
    <w:rsid w:val="00611952"/>
    <w:rsid w:val="00611E7A"/>
    <w:rsid w:val="00612219"/>
    <w:rsid w:val="00614B42"/>
    <w:rsid w:val="006153C5"/>
    <w:rsid w:val="006163F6"/>
    <w:rsid w:val="00616404"/>
    <w:rsid w:val="00620790"/>
    <w:rsid w:val="00620E6C"/>
    <w:rsid w:val="00620F77"/>
    <w:rsid w:val="00622552"/>
    <w:rsid w:val="006228D2"/>
    <w:rsid w:val="00622FCB"/>
    <w:rsid w:val="0062311A"/>
    <w:rsid w:val="0062323B"/>
    <w:rsid w:val="00623502"/>
    <w:rsid w:val="0062392E"/>
    <w:rsid w:val="00623E0D"/>
    <w:rsid w:val="0062430C"/>
    <w:rsid w:val="006245C8"/>
    <w:rsid w:val="00624A7B"/>
    <w:rsid w:val="00624C08"/>
    <w:rsid w:val="0062503F"/>
    <w:rsid w:val="00626703"/>
    <w:rsid w:val="006306FE"/>
    <w:rsid w:val="0063074A"/>
    <w:rsid w:val="0063081B"/>
    <w:rsid w:val="00631BEE"/>
    <w:rsid w:val="00633074"/>
    <w:rsid w:val="00633186"/>
    <w:rsid w:val="00633727"/>
    <w:rsid w:val="006337AC"/>
    <w:rsid w:val="00633B73"/>
    <w:rsid w:val="006346F7"/>
    <w:rsid w:val="006348FB"/>
    <w:rsid w:val="00634ACE"/>
    <w:rsid w:val="006355CA"/>
    <w:rsid w:val="00635838"/>
    <w:rsid w:val="00636662"/>
    <w:rsid w:val="00640BC2"/>
    <w:rsid w:val="00641334"/>
    <w:rsid w:val="006424D6"/>
    <w:rsid w:val="0064283B"/>
    <w:rsid w:val="00642A91"/>
    <w:rsid w:val="00644695"/>
    <w:rsid w:val="00645219"/>
    <w:rsid w:val="006457CE"/>
    <w:rsid w:val="00645AB0"/>
    <w:rsid w:val="00646DAF"/>
    <w:rsid w:val="00647866"/>
    <w:rsid w:val="00650538"/>
    <w:rsid w:val="0065091B"/>
    <w:rsid w:val="00650F15"/>
    <w:rsid w:val="00650F48"/>
    <w:rsid w:val="006522AA"/>
    <w:rsid w:val="00653F25"/>
    <w:rsid w:val="006550FD"/>
    <w:rsid w:val="00656076"/>
    <w:rsid w:val="00656954"/>
    <w:rsid w:val="00656A5D"/>
    <w:rsid w:val="00656D3B"/>
    <w:rsid w:val="006570D6"/>
    <w:rsid w:val="00660393"/>
    <w:rsid w:val="00660C0E"/>
    <w:rsid w:val="00660CAE"/>
    <w:rsid w:val="0066104D"/>
    <w:rsid w:val="006613DA"/>
    <w:rsid w:val="006618E4"/>
    <w:rsid w:val="0066202C"/>
    <w:rsid w:val="006623E4"/>
    <w:rsid w:val="00662564"/>
    <w:rsid w:val="0066264A"/>
    <w:rsid w:val="00662C9A"/>
    <w:rsid w:val="006632FC"/>
    <w:rsid w:val="00663C23"/>
    <w:rsid w:val="00663E1D"/>
    <w:rsid w:val="00663E48"/>
    <w:rsid w:val="0066487F"/>
    <w:rsid w:val="00664A64"/>
    <w:rsid w:val="00664D67"/>
    <w:rsid w:val="006654AB"/>
    <w:rsid w:val="00666A72"/>
    <w:rsid w:val="006671D2"/>
    <w:rsid w:val="006678CC"/>
    <w:rsid w:val="00667947"/>
    <w:rsid w:val="006707DC"/>
    <w:rsid w:val="00670C94"/>
    <w:rsid w:val="006723C9"/>
    <w:rsid w:val="00672DA5"/>
    <w:rsid w:val="0067304E"/>
    <w:rsid w:val="0067358F"/>
    <w:rsid w:val="0067686A"/>
    <w:rsid w:val="00676FB2"/>
    <w:rsid w:val="00677081"/>
    <w:rsid w:val="00677D27"/>
    <w:rsid w:val="00680303"/>
    <w:rsid w:val="006803F4"/>
    <w:rsid w:val="00681CDE"/>
    <w:rsid w:val="006830EE"/>
    <w:rsid w:val="00683FA8"/>
    <w:rsid w:val="006846E5"/>
    <w:rsid w:val="00685CB5"/>
    <w:rsid w:val="0068698B"/>
    <w:rsid w:val="00690430"/>
    <w:rsid w:val="00690C30"/>
    <w:rsid w:val="006914B6"/>
    <w:rsid w:val="0069151F"/>
    <w:rsid w:val="00691624"/>
    <w:rsid w:val="00691BE1"/>
    <w:rsid w:val="006924C9"/>
    <w:rsid w:val="00692B0A"/>
    <w:rsid w:val="0069375C"/>
    <w:rsid w:val="00694C67"/>
    <w:rsid w:val="00694E9C"/>
    <w:rsid w:val="00695C1A"/>
    <w:rsid w:val="0069741E"/>
    <w:rsid w:val="006A0028"/>
    <w:rsid w:val="006A01A8"/>
    <w:rsid w:val="006A055A"/>
    <w:rsid w:val="006A0696"/>
    <w:rsid w:val="006A0BA8"/>
    <w:rsid w:val="006A2039"/>
    <w:rsid w:val="006A2073"/>
    <w:rsid w:val="006A2160"/>
    <w:rsid w:val="006A2A98"/>
    <w:rsid w:val="006A2D89"/>
    <w:rsid w:val="006A3238"/>
    <w:rsid w:val="006A3544"/>
    <w:rsid w:val="006A3BA3"/>
    <w:rsid w:val="006A3E72"/>
    <w:rsid w:val="006A473E"/>
    <w:rsid w:val="006A5008"/>
    <w:rsid w:val="006A5356"/>
    <w:rsid w:val="006A53E1"/>
    <w:rsid w:val="006A5675"/>
    <w:rsid w:val="006A581B"/>
    <w:rsid w:val="006A59E8"/>
    <w:rsid w:val="006A5A56"/>
    <w:rsid w:val="006A61B7"/>
    <w:rsid w:val="006A65D3"/>
    <w:rsid w:val="006A7505"/>
    <w:rsid w:val="006A759A"/>
    <w:rsid w:val="006A76A8"/>
    <w:rsid w:val="006A792B"/>
    <w:rsid w:val="006B0847"/>
    <w:rsid w:val="006B0C28"/>
    <w:rsid w:val="006B1669"/>
    <w:rsid w:val="006B2328"/>
    <w:rsid w:val="006B29AF"/>
    <w:rsid w:val="006B2CB6"/>
    <w:rsid w:val="006B336F"/>
    <w:rsid w:val="006B3A37"/>
    <w:rsid w:val="006B3CB5"/>
    <w:rsid w:val="006B426E"/>
    <w:rsid w:val="006B4E28"/>
    <w:rsid w:val="006B4F5C"/>
    <w:rsid w:val="006B4FC2"/>
    <w:rsid w:val="006B52A6"/>
    <w:rsid w:val="006B5430"/>
    <w:rsid w:val="006B68E9"/>
    <w:rsid w:val="006B6BAB"/>
    <w:rsid w:val="006B798C"/>
    <w:rsid w:val="006B7DF3"/>
    <w:rsid w:val="006C005C"/>
    <w:rsid w:val="006C0546"/>
    <w:rsid w:val="006C0852"/>
    <w:rsid w:val="006C1148"/>
    <w:rsid w:val="006C27D9"/>
    <w:rsid w:val="006C3815"/>
    <w:rsid w:val="006C3CEF"/>
    <w:rsid w:val="006C4340"/>
    <w:rsid w:val="006C6B78"/>
    <w:rsid w:val="006C6C25"/>
    <w:rsid w:val="006D0373"/>
    <w:rsid w:val="006D073D"/>
    <w:rsid w:val="006D0C5E"/>
    <w:rsid w:val="006D2525"/>
    <w:rsid w:val="006D2726"/>
    <w:rsid w:val="006D32AF"/>
    <w:rsid w:val="006D34DD"/>
    <w:rsid w:val="006D405B"/>
    <w:rsid w:val="006D4EB9"/>
    <w:rsid w:val="006D5964"/>
    <w:rsid w:val="006D5C27"/>
    <w:rsid w:val="006D6484"/>
    <w:rsid w:val="006D70EE"/>
    <w:rsid w:val="006D717F"/>
    <w:rsid w:val="006D73B8"/>
    <w:rsid w:val="006D745C"/>
    <w:rsid w:val="006D74F3"/>
    <w:rsid w:val="006E07FE"/>
    <w:rsid w:val="006E141E"/>
    <w:rsid w:val="006E1C5E"/>
    <w:rsid w:val="006E1ECB"/>
    <w:rsid w:val="006E20ED"/>
    <w:rsid w:val="006E33FB"/>
    <w:rsid w:val="006E4464"/>
    <w:rsid w:val="006E44A7"/>
    <w:rsid w:val="006E4932"/>
    <w:rsid w:val="006E4AA4"/>
    <w:rsid w:val="006E4F75"/>
    <w:rsid w:val="006E5550"/>
    <w:rsid w:val="006E6797"/>
    <w:rsid w:val="006E6E2B"/>
    <w:rsid w:val="006E7286"/>
    <w:rsid w:val="006E7B15"/>
    <w:rsid w:val="006E7E3F"/>
    <w:rsid w:val="006F04F4"/>
    <w:rsid w:val="006F1AB0"/>
    <w:rsid w:val="006F206A"/>
    <w:rsid w:val="006F2219"/>
    <w:rsid w:val="006F2EC6"/>
    <w:rsid w:val="006F34B6"/>
    <w:rsid w:val="006F36ED"/>
    <w:rsid w:val="006F3FBD"/>
    <w:rsid w:val="006F45FB"/>
    <w:rsid w:val="006F4AE8"/>
    <w:rsid w:val="006F4C8A"/>
    <w:rsid w:val="006F4D0D"/>
    <w:rsid w:val="006F4E49"/>
    <w:rsid w:val="006F6243"/>
    <w:rsid w:val="006F6451"/>
    <w:rsid w:val="006F7808"/>
    <w:rsid w:val="00700406"/>
    <w:rsid w:val="00701BED"/>
    <w:rsid w:val="007027F8"/>
    <w:rsid w:val="00703242"/>
    <w:rsid w:val="00703B8A"/>
    <w:rsid w:val="00704250"/>
    <w:rsid w:val="0070435D"/>
    <w:rsid w:val="00704887"/>
    <w:rsid w:val="00704931"/>
    <w:rsid w:val="00704CFC"/>
    <w:rsid w:val="00704E83"/>
    <w:rsid w:val="00704F84"/>
    <w:rsid w:val="00705477"/>
    <w:rsid w:val="00705A3B"/>
    <w:rsid w:val="00705D19"/>
    <w:rsid w:val="00705FAB"/>
    <w:rsid w:val="00706722"/>
    <w:rsid w:val="0070767F"/>
    <w:rsid w:val="00707BD3"/>
    <w:rsid w:val="007100CD"/>
    <w:rsid w:val="00711D40"/>
    <w:rsid w:val="00712C74"/>
    <w:rsid w:val="00712F69"/>
    <w:rsid w:val="0071328C"/>
    <w:rsid w:val="00713980"/>
    <w:rsid w:val="00713A42"/>
    <w:rsid w:val="00714F9D"/>
    <w:rsid w:val="007152BC"/>
    <w:rsid w:val="0071598B"/>
    <w:rsid w:val="007159B5"/>
    <w:rsid w:val="00715DBD"/>
    <w:rsid w:val="00716256"/>
    <w:rsid w:val="007164C7"/>
    <w:rsid w:val="00716B3C"/>
    <w:rsid w:val="00717D8A"/>
    <w:rsid w:val="00717EB0"/>
    <w:rsid w:val="00720DDB"/>
    <w:rsid w:val="007214F8"/>
    <w:rsid w:val="00722713"/>
    <w:rsid w:val="00722CF9"/>
    <w:rsid w:val="007231DB"/>
    <w:rsid w:val="0072353A"/>
    <w:rsid w:val="00723C84"/>
    <w:rsid w:val="00723DC7"/>
    <w:rsid w:val="007265D5"/>
    <w:rsid w:val="007267A4"/>
    <w:rsid w:val="007272D7"/>
    <w:rsid w:val="00727DD3"/>
    <w:rsid w:val="00730B2E"/>
    <w:rsid w:val="00730C9D"/>
    <w:rsid w:val="007312E0"/>
    <w:rsid w:val="0073162D"/>
    <w:rsid w:val="007331C0"/>
    <w:rsid w:val="00733719"/>
    <w:rsid w:val="0073414A"/>
    <w:rsid w:val="00734A1C"/>
    <w:rsid w:val="00735232"/>
    <w:rsid w:val="00736144"/>
    <w:rsid w:val="00736158"/>
    <w:rsid w:val="007361F7"/>
    <w:rsid w:val="007366CE"/>
    <w:rsid w:val="00737AE7"/>
    <w:rsid w:val="00737B19"/>
    <w:rsid w:val="00737C36"/>
    <w:rsid w:val="00740170"/>
    <w:rsid w:val="007403C4"/>
    <w:rsid w:val="007408FC"/>
    <w:rsid w:val="00740E5D"/>
    <w:rsid w:val="00741D37"/>
    <w:rsid w:val="00742477"/>
    <w:rsid w:val="007437C0"/>
    <w:rsid w:val="00743932"/>
    <w:rsid w:val="00744899"/>
    <w:rsid w:val="00744A4D"/>
    <w:rsid w:val="00744BD8"/>
    <w:rsid w:val="007465B9"/>
    <w:rsid w:val="00746800"/>
    <w:rsid w:val="00746E5B"/>
    <w:rsid w:val="0074714E"/>
    <w:rsid w:val="00747249"/>
    <w:rsid w:val="0074759B"/>
    <w:rsid w:val="007475E4"/>
    <w:rsid w:val="00747976"/>
    <w:rsid w:val="007503F9"/>
    <w:rsid w:val="00750F01"/>
    <w:rsid w:val="00751D2B"/>
    <w:rsid w:val="007523E2"/>
    <w:rsid w:val="00752703"/>
    <w:rsid w:val="00752CA2"/>
    <w:rsid w:val="0075355F"/>
    <w:rsid w:val="00753690"/>
    <w:rsid w:val="007538D7"/>
    <w:rsid w:val="007540D7"/>
    <w:rsid w:val="00754515"/>
    <w:rsid w:val="00754DBF"/>
    <w:rsid w:val="0075785E"/>
    <w:rsid w:val="0076053B"/>
    <w:rsid w:val="00761380"/>
    <w:rsid w:val="00761814"/>
    <w:rsid w:val="00761B92"/>
    <w:rsid w:val="00761E95"/>
    <w:rsid w:val="00762C68"/>
    <w:rsid w:val="00762D77"/>
    <w:rsid w:val="00762FDC"/>
    <w:rsid w:val="007640FD"/>
    <w:rsid w:val="00764F71"/>
    <w:rsid w:val="00767987"/>
    <w:rsid w:val="00767F31"/>
    <w:rsid w:val="0077055C"/>
    <w:rsid w:val="007709DF"/>
    <w:rsid w:val="00770B6C"/>
    <w:rsid w:val="007711E3"/>
    <w:rsid w:val="00772DBA"/>
    <w:rsid w:val="00773FF1"/>
    <w:rsid w:val="00774663"/>
    <w:rsid w:val="00774D29"/>
    <w:rsid w:val="007766B3"/>
    <w:rsid w:val="00776976"/>
    <w:rsid w:val="007772A1"/>
    <w:rsid w:val="0078055A"/>
    <w:rsid w:val="00781E12"/>
    <w:rsid w:val="00783AD1"/>
    <w:rsid w:val="00783BFC"/>
    <w:rsid w:val="00783C92"/>
    <w:rsid w:val="0078439C"/>
    <w:rsid w:val="00785106"/>
    <w:rsid w:val="00785A30"/>
    <w:rsid w:val="00785D18"/>
    <w:rsid w:val="00786D98"/>
    <w:rsid w:val="00787282"/>
    <w:rsid w:val="00787BBD"/>
    <w:rsid w:val="007907DB"/>
    <w:rsid w:val="00790D04"/>
    <w:rsid w:val="00790EAD"/>
    <w:rsid w:val="007917B7"/>
    <w:rsid w:val="00791C92"/>
    <w:rsid w:val="007926FF"/>
    <w:rsid w:val="00792B3E"/>
    <w:rsid w:val="007954E9"/>
    <w:rsid w:val="007959C0"/>
    <w:rsid w:val="0079642F"/>
    <w:rsid w:val="0079696B"/>
    <w:rsid w:val="00796EE5"/>
    <w:rsid w:val="00797454"/>
    <w:rsid w:val="00797A6D"/>
    <w:rsid w:val="00797F92"/>
    <w:rsid w:val="007A02E7"/>
    <w:rsid w:val="007A07B4"/>
    <w:rsid w:val="007A1251"/>
    <w:rsid w:val="007A1386"/>
    <w:rsid w:val="007A15FC"/>
    <w:rsid w:val="007A1AD5"/>
    <w:rsid w:val="007A1D04"/>
    <w:rsid w:val="007A22E8"/>
    <w:rsid w:val="007A270F"/>
    <w:rsid w:val="007A287A"/>
    <w:rsid w:val="007A33BC"/>
    <w:rsid w:val="007A3CDF"/>
    <w:rsid w:val="007A48EC"/>
    <w:rsid w:val="007A5D2E"/>
    <w:rsid w:val="007A5E79"/>
    <w:rsid w:val="007A5EC5"/>
    <w:rsid w:val="007A6568"/>
    <w:rsid w:val="007A6876"/>
    <w:rsid w:val="007A72FC"/>
    <w:rsid w:val="007A7543"/>
    <w:rsid w:val="007A7BDA"/>
    <w:rsid w:val="007B023F"/>
    <w:rsid w:val="007B0A39"/>
    <w:rsid w:val="007B0F40"/>
    <w:rsid w:val="007B1D91"/>
    <w:rsid w:val="007B2F9B"/>
    <w:rsid w:val="007B302A"/>
    <w:rsid w:val="007B31EB"/>
    <w:rsid w:val="007B39D6"/>
    <w:rsid w:val="007B3C4E"/>
    <w:rsid w:val="007B4425"/>
    <w:rsid w:val="007B4663"/>
    <w:rsid w:val="007B4CB9"/>
    <w:rsid w:val="007B5004"/>
    <w:rsid w:val="007B5CE5"/>
    <w:rsid w:val="007B5E4D"/>
    <w:rsid w:val="007B6DE0"/>
    <w:rsid w:val="007B7CDB"/>
    <w:rsid w:val="007C00CC"/>
    <w:rsid w:val="007C1F09"/>
    <w:rsid w:val="007C2CE1"/>
    <w:rsid w:val="007C2FF7"/>
    <w:rsid w:val="007C3271"/>
    <w:rsid w:val="007C4690"/>
    <w:rsid w:val="007C499D"/>
    <w:rsid w:val="007C5A43"/>
    <w:rsid w:val="007C6A7E"/>
    <w:rsid w:val="007D0C1E"/>
    <w:rsid w:val="007D2599"/>
    <w:rsid w:val="007D3698"/>
    <w:rsid w:val="007D3C18"/>
    <w:rsid w:val="007D4371"/>
    <w:rsid w:val="007D51DC"/>
    <w:rsid w:val="007D607D"/>
    <w:rsid w:val="007D7AF7"/>
    <w:rsid w:val="007D7FBE"/>
    <w:rsid w:val="007E0382"/>
    <w:rsid w:val="007E0383"/>
    <w:rsid w:val="007E102F"/>
    <w:rsid w:val="007E1AAE"/>
    <w:rsid w:val="007E1EA7"/>
    <w:rsid w:val="007E3372"/>
    <w:rsid w:val="007E3C6F"/>
    <w:rsid w:val="007E3DFF"/>
    <w:rsid w:val="007E42D6"/>
    <w:rsid w:val="007E4F97"/>
    <w:rsid w:val="007E5065"/>
    <w:rsid w:val="007E595A"/>
    <w:rsid w:val="007E5AE9"/>
    <w:rsid w:val="007E5BD0"/>
    <w:rsid w:val="007E6176"/>
    <w:rsid w:val="007E66EE"/>
    <w:rsid w:val="007E7202"/>
    <w:rsid w:val="007E74DE"/>
    <w:rsid w:val="007E773C"/>
    <w:rsid w:val="007E7A85"/>
    <w:rsid w:val="007E7DF8"/>
    <w:rsid w:val="007F0395"/>
    <w:rsid w:val="007F0CF0"/>
    <w:rsid w:val="007F0D09"/>
    <w:rsid w:val="007F1425"/>
    <w:rsid w:val="007F224D"/>
    <w:rsid w:val="007F25BF"/>
    <w:rsid w:val="007F3083"/>
    <w:rsid w:val="007F35BC"/>
    <w:rsid w:val="007F4D84"/>
    <w:rsid w:val="007F6C29"/>
    <w:rsid w:val="007F71C3"/>
    <w:rsid w:val="00800D23"/>
    <w:rsid w:val="00801B14"/>
    <w:rsid w:val="00802B93"/>
    <w:rsid w:val="00802C12"/>
    <w:rsid w:val="00803EBD"/>
    <w:rsid w:val="00804D90"/>
    <w:rsid w:val="0080596C"/>
    <w:rsid w:val="00805C28"/>
    <w:rsid w:val="008066E3"/>
    <w:rsid w:val="00807422"/>
    <w:rsid w:val="008076B8"/>
    <w:rsid w:val="00807AFE"/>
    <w:rsid w:val="00807F51"/>
    <w:rsid w:val="008103EA"/>
    <w:rsid w:val="008108C2"/>
    <w:rsid w:val="00810AF2"/>
    <w:rsid w:val="00810CF4"/>
    <w:rsid w:val="00811483"/>
    <w:rsid w:val="00811973"/>
    <w:rsid w:val="008119C6"/>
    <w:rsid w:val="00811CFF"/>
    <w:rsid w:val="00812867"/>
    <w:rsid w:val="00813079"/>
    <w:rsid w:val="00813554"/>
    <w:rsid w:val="00813638"/>
    <w:rsid w:val="00814516"/>
    <w:rsid w:val="00814898"/>
    <w:rsid w:val="00814F48"/>
    <w:rsid w:val="008151B2"/>
    <w:rsid w:val="00815A27"/>
    <w:rsid w:val="0081653C"/>
    <w:rsid w:val="00816770"/>
    <w:rsid w:val="008168FC"/>
    <w:rsid w:val="00816BF4"/>
    <w:rsid w:val="00816C02"/>
    <w:rsid w:val="00816FA0"/>
    <w:rsid w:val="008203C9"/>
    <w:rsid w:val="0082087F"/>
    <w:rsid w:val="008214AF"/>
    <w:rsid w:val="00821ADD"/>
    <w:rsid w:val="00821AE3"/>
    <w:rsid w:val="00821B2A"/>
    <w:rsid w:val="00821C49"/>
    <w:rsid w:val="00822334"/>
    <w:rsid w:val="00823B0B"/>
    <w:rsid w:val="00823BF7"/>
    <w:rsid w:val="00824355"/>
    <w:rsid w:val="008245CD"/>
    <w:rsid w:val="008246B5"/>
    <w:rsid w:val="00824AFB"/>
    <w:rsid w:val="00825ACB"/>
    <w:rsid w:val="00825F0F"/>
    <w:rsid w:val="008269C9"/>
    <w:rsid w:val="008275B5"/>
    <w:rsid w:val="00831229"/>
    <w:rsid w:val="00832040"/>
    <w:rsid w:val="0083247D"/>
    <w:rsid w:val="0083297B"/>
    <w:rsid w:val="00832B6A"/>
    <w:rsid w:val="00832CAE"/>
    <w:rsid w:val="008337FB"/>
    <w:rsid w:val="00833C85"/>
    <w:rsid w:val="00834923"/>
    <w:rsid w:val="0083529E"/>
    <w:rsid w:val="008354CE"/>
    <w:rsid w:val="008369FC"/>
    <w:rsid w:val="00836BC3"/>
    <w:rsid w:val="00836E6C"/>
    <w:rsid w:val="00837FFB"/>
    <w:rsid w:val="00840547"/>
    <w:rsid w:val="00840717"/>
    <w:rsid w:val="008418C3"/>
    <w:rsid w:val="008424C5"/>
    <w:rsid w:val="00842F36"/>
    <w:rsid w:val="00843199"/>
    <w:rsid w:val="0084321D"/>
    <w:rsid w:val="00843858"/>
    <w:rsid w:val="00844C54"/>
    <w:rsid w:val="00844C6B"/>
    <w:rsid w:val="00845DD5"/>
    <w:rsid w:val="00845E7F"/>
    <w:rsid w:val="00845E9D"/>
    <w:rsid w:val="00846356"/>
    <w:rsid w:val="00847085"/>
    <w:rsid w:val="008470B8"/>
    <w:rsid w:val="00847341"/>
    <w:rsid w:val="008475A5"/>
    <w:rsid w:val="00847658"/>
    <w:rsid w:val="00847AE8"/>
    <w:rsid w:val="00851725"/>
    <w:rsid w:val="0085183D"/>
    <w:rsid w:val="00851B27"/>
    <w:rsid w:val="00851DC8"/>
    <w:rsid w:val="00851E1E"/>
    <w:rsid w:val="008532A5"/>
    <w:rsid w:val="00853876"/>
    <w:rsid w:val="00853A08"/>
    <w:rsid w:val="00853B9D"/>
    <w:rsid w:val="00854211"/>
    <w:rsid w:val="008552AA"/>
    <w:rsid w:val="00855B66"/>
    <w:rsid w:val="00857508"/>
    <w:rsid w:val="00857D9B"/>
    <w:rsid w:val="00860617"/>
    <w:rsid w:val="00860E6E"/>
    <w:rsid w:val="008612E7"/>
    <w:rsid w:val="0086274E"/>
    <w:rsid w:val="00862DB4"/>
    <w:rsid w:val="0086340E"/>
    <w:rsid w:val="00864A62"/>
    <w:rsid w:val="00864EF6"/>
    <w:rsid w:val="0086508E"/>
    <w:rsid w:val="0086559E"/>
    <w:rsid w:val="00865B9D"/>
    <w:rsid w:val="008662CF"/>
    <w:rsid w:val="00866B1A"/>
    <w:rsid w:val="00867602"/>
    <w:rsid w:val="008678CC"/>
    <w:rsid w:val="00867A91"/>
    <w:rsid w:val="0087023D"/>
    <w:rsid w:val="0087045E"/>
    <w:rsid w:val="008709A4"/>
    <w:rsid w:val="00870A90"/>
    <w:rsid w:val="00870C91"/>
    <w:rsid w:val="00872B38"/>
    <w:rsid w:val="0087305D"/>
    <w:rsid w:val="008730C3"/>
    <w:rsid w:val="00874429"/>
    <w:rsid w:val="00874B4B"/>
    <w:rsid w:val="00874DFD"/>
    <w:rsid w:val="00874E25"/>
    <w:rsid w:val="00876096"/>
    <w:rsid w:val="0087660D"/>
    <w:rsid w:val="00877724"/>
    <w:rsid w:val="008800E3"/>
    <w:rsid w:val="00880104"/>
    <w:rsid w:val="00880A92"/>
    <w:rsid w:val="00880F23"/>
    <w:rsid w:val="008812F1"/>
    <w:rsid w:val="00883628"/>
    <w:rsid w:val="00884936"/>
    <w:rsid w:val="00885168"/>
    <w:rsid w:val="008852C7"/>
    <w:rsid w:val="00885671"/>
    <w:rsid w:val="00885835"/>
    <w:rsid w:val="0088668D"/>
    <w:rsid w:val="00886D3C"/>
    <w:rsid w:val="008902AD"/>
    <w:rsid w:val="00891ACE"/>
    <w:rsid w:val="00891F02"/>
    <w:rsid w:val="0089202F"/>
    <w:rsid w:val="008922BB"/>
    <w:rsid w:val="00893C52"/>
    <w:rsid w:val="008945A3"/>
    <w:rsid w:val="00894871"/>
    <w:rsid w:val="00894AE6"/>
    <w:rsid w:val="008952C5"/>
    <w:rsid w:val="00895CDF"/>
    <w:rsid w:val="0089607A"/>
    <w:rsid w:val="008964CD"/>
    <w:rsid w:val="00897733"/>
    <w:rsid w:val="00897CE9"/>
    <w:rsid w:val="008A00B3"/>
    <w:rsid w:val="008A029F"/>
    <w:rsid w:val="008A0641"/>
    <w:rsid w:val="008A0B7F"/>
    <w:rsid w:val="008A1A49"/>
    <w:rsid w:val="008A2ED0"/>
    <w:rsid w:val="008A3639"/>
    <w:rsid w:val="008A4043"/>
    <w:rsid w:val="008A457D"/>
    <w:rsid w:val="008A5208"/>
    <w:rsid w:val="008A7397"/>
    <w:rsid w:val="008A7B14"/>
    <w:rsid w:val="008A7EF1"/>
    <w:rsid w:val="008A7F1D"/>
    <w:rsid w:val="008B067C"/>
    <w:rsid w:val="008B0A47"/>
    <w:rsid w:val="008B1E40"/>
    <w:rsid w:val="008B2374"/>
    <w:rsid w:val="008B3E28"/>
    <w:rsid w:val="008B41BA"/>
    <w:rsid w:val="008B4A1D"/>
    <w:rsid w:val="008B52E1"/>
    <w:rsid w:val="008B6435"/>
    <w:rsid w:val="008B6CB1"/>
    <w:rsid w:val="008B7228"/>
    <w:rsid w:val="008B7AE4"/>
    <w:rsid w:val="008B7C6A"/>
    <w:rsid w:val="008C0C4E"/>
    <w:rsid w:val="008C1CB9"/>
    <w:rsid w:val="008C2186"/>
    <w:rsid w:val="008C2397"/>
    <w:rsid w:val="008C2D26"/>
    <w:rsid w:val="008C3DC4"/>
    <w:rsid w:val="008C3E07"/>
    <w:rsid w:val="008C3EED"/>
    <w:rsid w:val="008C4149"/>
    <w:rsid w:val="008C4F9F"/>
    <w:rsid w:val="008C5786"/>
    <w:rsid w:val="008C7625"/>
    <w:rsid w:val="008D02F1"/>
    <w:rsid w:val="008D06B5"/>
    <w:rsid w:val="008D0D63"/>
    <w:rsid w:val="008D130E"/>
    <w:rsid w:val="008D2495"/>
    <w:rsid w:val="008D2811"/>
    <w:rsid w:val="008D29AA"/>
    <w:rsid w:val="008D2B6B"/>
    <w:rsid w:val="008D3603"/>
    <w:rsid w:val="008D4832"/>
    <w:rsid w:val="008D5287"/>
    <w:rsid w:val="008D528F"/>
    <w:rsid w:val="008D5A53"/>
    <w:rsid w:val="008D5B84"/>
    <w:rsid w:val="008D5FCB"/>
    <w:rsid w:val="008D6545"/>
    <w:rsid w:val="008D65AD"/>
    <w:rsid w:val="008D6E42"/>
    <w:rsid w:val="008D7769"/>
    <w:rsid w:val="008D7991"/>
    <w:rsid w:val="008D7A58"/>
    <w:rsid w:val="008E1F6C"/>
    <w:rsid w:val="008E2E64"/>
    <w:rsid w:val="008E3449"/>
    <w:rsid w:val="008E3F3D"/>
    <w:rsid w:val="008E476C"/>
    <w:rsid w:val="008E4912"/>
    <w:rsid w:val="008E599C"/>
    <w:rsid w:val="008E6B0D"/>
    <w:rsid w:val="008E74E5"/>
    <w:rsid w:val="008E7612"/>
    <w:rsid w:val="008E7BFE"/>
    <w:rsid w:val="008E7C2E"/>
    <w:rsid w:val="008F0299"/>
    <w:rsid w:val="008F0F51"/>
    <w:rsid w:val="008F12CC"/>
    <w:rsid w:val="008F1BFF"/>
    <w:rsid w:val="008F1DAE"/>
    <w:rsid w:val="008F23AC"/>
    <w:rsid w:val="008F2F69"/>
    <w:rsid w:val="008F3403"/>
    <w:rsid w:val="008F4AAF"/>
    <w:rsid w:val="008F565C"/>
    <w:rsid w:val="008F65D9"/>
    <w:rsid w:val="008F732F"/>
    <w:rsid w:val="008F765D"/>
    <w:rsid w:val="008F7C77"/>
    <w:rsid w:val="008F7DD2"/>
    <w:rsid w:val="009006BE"/>
    <w:rsid w:val="0090093A"/>
    <w:rsid w:val="00901D41"/>
    <w:rsid w:val="009024E5"/>
    <w:rsid w:val="00902F54"/>
    <w:rsid w:val="009031BB"/>
    <w:rsid w:val="00903F34"/>
    <w:rsid w:val="00903F81"/>
    <w:rsid w:val="00904A82"/>
    <w:rsid w:val="00905AF6"/>
    <w:rsid w:val="00907362"/>
    <w:rsid w:val="00907785"/>
    <w:rsid w:val="00907E46"/>
    <w:rsid w:val="00911147"/>
    <w:rsid w:val="00911E11"/>
    <w:rsid w:val="00911E88"/>
    <w:rsid w:val="009128A1"/>
    <w:rsid w:val="00912FF2"/>
    <w:rsid w:val="00914C89"/>
    <w:rsid w:val="0091524A"/>
    <w:rsid w:val="00915521"/>
    <w:rsid w:val="0091631D"/>
    <w:rsid w:val="009169FA"/>
    <w:rsid w:val="00916E7F"/>
    <w:rsid w:val="00917799"/>
    <w:rsid w:val="00917D1F"/>
    <w:rsid w:val="00920AF4"/>
    <w:rsid w:val="00920B6F"/>
    <w:rsid w:val="00920C76"/>
    <w:rsid w:val="00921CE7"/>
    <w:rsid w:val="00922C9F"/>
    <w:rsid w:val="00922F09"/>
    <w:rsid w:val="009236A0"/>
    <w:rsid w:val="009244E0"/>
    <w:rsid w:val="00924920"/>
    <w:rsid w:val="009249FB"/>
    <w:rsid w:val="0092560D"/>
    <w:rsid w:val="009256AB"/>
    <w:rsid w:val="00925779"/>
    <w:rsid w:val="00926577"/>
    <w:rsid w:val="0092691D"/>
    <w:rsid w:val="00927306"/>
    <w:rsid w:val="00927884"/>
    <w:rsid w:val="00927EA3"/>
    <w:rsid w:val="0093005E"/>
    <w:rsid w:val="009303AA"/>
    <w:rsid w:val="009306B9"/>
    <w:rsid w:val="00931069"/>
    <w:rsid w:val="0093132D"/>
    <w:rsid w:val="009318BE"/>
    <w:rsid w:val="00931929"/>
    <w:rsid w:val="00931B75"/>
    <w:rsid w:val="00932855"/>
    <w:rsid w:val="00932EC0"/>
    <w:rsid w:val="009330B9"/>
    <w:rsid w:val="00933684"/>
    <w:rsid w:val="00934099"/>
    <w:rsid w:val="00934800"/>
    <w:rsid w:val="009351AE"/>
    <w:rsid w:val="00935C4B"/>
    <w:rsid w:val="00935D18"/>
    <w:rsid w:val="00936869"/>
    <w:rsid w:val="00936901"/>
    <w:rsid w:val="00936E69"/>
    <w:rsid w:val="009374BB"/>
    <w:rsid w:val="009379BA"/>
    <w:rsid w:val="00937C9E"/>
    <w:rsid w:val="0094292B"/>
    <w:rsid w:val="009436E6"/>
    <w:rsid w:val="009438B1"/>
    <w:rsid w:val="009442E5"/>
    <w:rsid w:val="00944EC6"/>
    <w:rsid w:val="009467DA"/>
    <w:rsid w:val="0094704D"/>
    <w:rsid w:val="0095005E"/>
    <w:rsid w:val="0095018E"/>
    <w:rsid w:val="0095078A"/>
    <w:rsid w:val="00950866"/>
    <w:rsid w:val="00950C09"/>
    <w:rsid w:val="00951232"/>
    <w:rsid w:val="0095160B"/>
    <w:rsid w:val="00952974"/>
    <w:rsid w:val="00953FEC"/>
    <w:rsid w:val="009544EA"/>
    <w:rsid w:val="00954887"/>
    <w:rsid w:val="0095530B"/>
    <w:rsid w:val="00955717"/>
    <w:rsid w:val="00956846"/>
    <w:rsid w:val="00956CD6"/>
    <w:rsid w:val="009573EE"/>
    <w:rsid w:val="00960962"/>
    <w:rsid w:val="00960A7A"/>
    <w:rsid w:val="00962F62"/>
    <w:rsid w:val="00963609"/>
    <w:rsid w:val="00963A89"/>
    <w:rsid w:val="00964004"/>
    <w:rsid w:val="0096489A"/>
    <w:rsid w:val="00964A89"/>
    <w:rsid w:val="00964DD8"/>
    <w:rsid w:val="009664C8"/>
    <w:rsid w:val="00966C64"/>
    <w:rsid w:val="00967B36"/>
    <w:rsid w:val="009701D8"/>
    <w:rsid w:val="00970A19"/>
    <w:rsid w:val="0097180F"/>
    <w:rsid w:val="009721C6"/>
    <w:rsid w:val="00973FEB"/>
    <w:rsid w:val="0097447A"/>
    <w:rsid w:val="00974B71"/>
    <w:rsid w:val="00974F85"/>
    <w:rsid w:val="00975CAF"/>
    <w:rsid w:val="00976087"/>
    <w:rsid w:val="0097668E"/>
    <w:rsid w:val="009773A8"/>
    <w:rsid w:val="0097796B"/>
    <w:rsid w:val="0098178E"/>
    <w:rsid w:val="00983043"/>
    <w:rsid w:val="00983DD8"/>
    <w:rsid w:val="009843D7"/>
    <w:rsid w:val="0098464F"/>
    <w:rsid w:val="00984E9F"/>
    <w:rsid w:val="00985398"/>
    <w:rsid w:val="009869B4"/>
    <w:rsid w:val="00986FE7"/>
    <w:rsid w:val="00990096"/>
    <w:rsid w:val="009906E0"/>
    <w:rsid w:val="00990FAC"/>
    <w:rsid w:val="00991970"/>
    <w:rsid w:val="00992518"/>
    <w:rsid w:val="009925EB"/>
    <w:rsid w:val="0099282F"/>
    <w:rsid w:val="00992858"/>
    <w:rsid w:val="0099361B"/>
    <w:rsid w:val="0099445B"/>
    <w:rsid w:val="009952EB"/>
    <w:rsid w:val="009956A2"/>
    <w:rsid w:val="00996893"/>
    <w:rsid w:val="00996A46"/>
    <w:rsid w:val="009A0295"/>
    <w:rsid w:val="009A0436"/>
    <w:rsid w:val="009A2635"/>
    <w:rsid w:val="009A3294"/>
    <w:rsid w:val="009A3848"/>
    <w:rsid w:val="009A3BBA"/>
    <w:rsid w:val="009A3CB6"/>
    <w:rsid w:val="009A4CBC"/>
    <w:rsid w:val="009A4FE3"/>
    <w:rsid w:val="009A6656"/>
    <w:rsid w:val="009A6756"/>
    <w:rsid w:val="009A6DA3"/>
    <w:rsid w:val="009A73C5"/>
    <w:rsid w:val="009A7482"/>
    <w:rsid w:val="009A7AE0"/>
    <w:rsid w:val="009A7C42"/>
    <w:rsid w:val="009B023B"/>
    <w:rsid w:val="009B0B3D"/>
    <w:rsid w:val="009B11A1"/>
    <w:rsid w:val="009B12E0"/>
    <w:rsid w:val="009B159E"/>
    <w:rsid w:val="009B181B"/>
    <w:rsid w:val="009B18D4"/>
    <w:rsid w:val="009B3405"/>
    <w:rsid w:val="009B3654"/>
    <w:rsid w:val="009B3F70"/>
    <w:rsid w:val="009B4933"/>
    <w:rsid w:val="009B61B6"/>
    <w:rsid w:val="009B62E0"/>
    <w:rsid w:val="009B6FE1"/>
    <w:rsid w:val="009C15A7"/>
    <w:rsid w:val="009C29A4"/>
    <w:rsid w:val="009C3C5C"/>
    <w:rsid w:val="009C4368"/>
    <w:rsid w:val="009C5978"/>
    <w:rsid w:val="009C5C8F"/>
    <w:rsid w:val="009C65C9"/>
    <w:rsid w:val="009C6C38"/>
    <w:rsid w:val="009C6D90"/>
    <w:rsid w:val="009C7743"/>
    <w:rsid w:val="009C7CCD"/>
    <w:rsid w:val="009C7D4F"/>
    <w:rsid w:val="009C7E8B"/>
    <w:rsid w:val="009C7FC3"/>
    <w:rsid w:val="009D0371"/>
    <w:rsid w:val="009D059E"/>
    <w:rsid w:val="009D1708"/>
    <w:rsid w:val="009D2C87"/>
    <w:rsid w:val="009D2E01"/>
    <w:rsid w:val="009D4266"/>
    <w:rsid w:val="009D49EA"/>
    <w:rsid w:val="009D4A4C"/>
    <w:rsid w:val="009D4ABB"/>
    <w:rsid w:val="009D4B55"/>
    <w:rsid w:val="009D718A"/>
    <w:rsid w:val="009E0BD9"/>
    <w:rsid w:val="009E0E11"/>
    <w:rsid w:val="009E17C0"/>
    <w:rsid w:val="009E1D31"/>
    <w:rsid w:val="009E2025"/>
    <w:rsid w:val="009E239D"/>
    <w:rsid w:val="009E32BC"/>
    <w:rsid w:val="009E333A"/>
    <w:rsid w:val="009E3B5F"/>
    <w:rsid w:val="009E423F"/>
    <w:rsid w:val="009E4A6B"/>
    <w:rsid w:val="009E5410"/>
    <w:rsid w:val="009E5435"/>
    <w:rsid w:val="009E5476"/>
    <w:rsid w:val="009E5630"/>
    <w:rsid w:val="009E5CA4"/>
    <w:rsid w:val="009E5CE5"/>
    <w:rsid w:val="009E6899"/>
    <w:rsid w:val="009E6FFA"/>
    <w:rsid w:val="009E757B"/>
    <w:rsid w:val="009E76E1"/>
    <w:rsid w:val="009F012F"/>
    <w:rsid w:val="009F0DB2"/>
    <w:rsid w:val="009F208A"/>
    <w:rsid w:val="009F38EC"/>
    <w:rsid w:val="009F4DE0"/>
    <w:rsid w:val="009F50A6"/>
    <w:rsid w:val="009F5A12"/>
    <w:rsid w:val="009F6C10"/>
    <w:rsid w:val="009F7C4A"/>
    <w:rsid w:val="00A002BE"/>
    <w:rsid w:val="00A0058C"/>
    <w:rsid w:val="00A0079F"/>
    <w:rsid w:val="00A00EE3"/>
    <w:rsid w:val="00A02C1C"/>
    <w:rsid w:val="00A03413"/>
    <w:rsid w:val="00A040EA"/>
    <w:rsid w:val="00A04239"/>
    <w:rsid w:val="00A055B3"/>
    <w:rsid w:val="00A06037"/>
    <w:rsid w:val="00A06E0A"/>
    <w:rsid w:val="00A075E4"/>
    <w:rsid w:val="00A10802"/>
    <w:rsid w:val="00A10AD6"/>
    <w:rsid w:val="00A115A4"/>
    <w:rsid w:val="00A12921"/>
    <w:rsid w:val="00A13B30"/>
    <w:rsid w:val="00A13D36"/>
    <w:rsid w:val="00A14D97"/>
    <w:rsid w:val="00A14F16"/>
    <w:rsid w:val="00A155BC"/>
    <w:rsid w:val="00A15C5E"/>
    <w:rsid w:val="00A15F29"/>
    <w:rsid w:val="00A168D8"/>
    <w:rsid w:val="00A17D91"/>
    <w:rsid w:val="00A17E11"/>
    <w:rsid w:val="00A20EFC"/>
    <w:rsid w:val="00A2145B"/>
    <w:rsid w:val="00A21883"/>
    <w:rsid w:val="00A2279A"/>
    <w:rsid w:val="00A23699"/>
    <w:rsid w:val="00A23AA6"/>
    <w:rsid w:val="00A24515"/>
    <w:rsid w:val="00A245DD"/>
    <w:rsid w:val="00A24795"/>
    <w:rsid w:val="00A24DFA"/>
    <w:rsid w:val="00A2570D"/>
    <w:rsid w:val="00A25875"/>
    <w:rsid w:val="00A25C15"/>
    <w:rsid w:val="00A25C86"/>
    <w:rsid w:val="00A30934"/>
    <w:rsid w:val="00A30BFD"/>
    <w:rsid w:val="00A30CBC"/>
    <w:rsid w:val="00A31682"/>
    <w:rsid w:val="00A32163"/>
    <w:rsid w:val="00A321BF"/>
    <w:rsid w:val="00A32DE6"/>
    <w:rsid w:val="00A33738"/>
    <w:rsid w:val="00A34810"/>
    <w:rsid w:val="00A3647C"/>
    <w:rsid w:val="00A36A53"/>
    <w:rsid w:val="00A36DEE"/>
    <w:rsid w:val="00A373DC"/>
    <w:rsid w:val="00A40167"/>
    <w:rsid w:val="00A406A0"/>
    <w:rsid w:val="00A4155C"/>
    <w:rsid w:val="00A41A86"/>
    <w:rsid w:val="00A4239C"/>
    <w:rsid w:val="00A42D2B"/>
    <w:rsid w:val="00A44531"/>
    <w:rsid w:val="00A45F45"/>
    <w:rsid w:val="00A46677"/>
    <w:rsid w:val="00A46E9A"/>
    <w:rsid w:val="00A46F7A"/>
    <w:rsid w:val="00A4775A"/>
    <w:rsid w:val="00A47EF8"/>
    <w:rsid w:val="00A50027"/>
    <w:rsid w:val="00A5014F"/>
    <w:rsid w:val="00A5116F"/>
    <w:rsid w:val="00A51CA3"/>
    <w:rsid w:val="00A51DCE"/>
    <w:rsid w:val="00A524D1"/>
    <w:rsid w:val="00A52F01"/>
    <w:rsid w:val="00A53F22"/>
    <w:rsid w:val="00A541F9"/>
    <w:rsid w:val="00A5450C"/>
    <w:rsid w:val="00A5458A"/>
    <w:rsid w:val="00A54F46"/>
    <w:rsid w:val="00A5529E"/>
    <w:rsid w:val="00A5556D"/>
    <w:rsid w:val="00A557FB"/>
    <w:rsid w:val="00A55878"/>
    <w:rsid w:val="00A55DA9"/>
    <w:rsid w:val="00A578B5"/>
    <w:rsid w:val="00A602A4"/>
    <w:rsid w:val="00A605C2"/>
    <w:rsid w:val="00A614DA"/>
    <w:rsid w:val="00A616F1"/>
    <w:rsid w:val="00A61971"/>
    <w:rsid w:val="00A61BEB"/>
    <w:rsid w:val="00A624A8"/>
    <w:rsid w:val="00A6267F"/>
    <w:rsid w:val="00A62E5A"/>
    <w:rsid w:val="00A63337"/>
    <w:rsid w:val="00A638CB"/>
    <w:rsid w:val="00A639F9"/>
    <w:rsid w:val="00A63BB5"/>
    <w:rsid w:val="00A6547F"/>
    <w:rsid w:val="00A65968"/>
    <w:rsid w:val="00A65E6B"/>
    <w:rsid w:val="00A678F5"/>
    <w:rsid w:val="00A67BCC"/>
    <w:rsid w:val="00A67C0F"/>
    <w:rsid w:val="00A700FD"/>
    <w:rsid w:val="00A7059D"/>
    <w:rsid w:val="00A70F17"/>
    <w:rsid w:val="00A72242"/>
    <w:rsid w:val="00A726E7"/>
    <w:rsid w:val="00A728F0"/>
    <w:rsid w:val="00A7295F"/>
    <w:rsid w:val="00A72A69"/>
    <w:rsid w:val="00A736B1"/>
    <w:rsid w:val="00A736CB"/>
    <w:rsid w:val="00A73B5A"/>
    <w:rsid w:val="00A74ADA"/>
    <w:rsid w:val="00A74E31"/>
    <w:rsid w:val="00A75A9B"/>
    <w:rsid w:val="00A75B92"/>
    <w:rsid w:val="00A76896"/>
    <w:rsid w:val="00A76DBD"/>
    <w:rsid w:val="00A778FE"/>
    <w:rsid w:val="00A80031"/>
    <w:rsid w:val="00A80AE3"/>
    <w:rsid w:val="00A8115A"/>
    <w:rsid w:val="00A815EB"/>
    <w:rsid w:val="00A82359"/>
    <w:rsid w:val="00A82370"/>
    <w:rsid w:val="00A824E8"/>
    <w:rsid w:val="00A84144"/>
    <w:rsid w:val="00A84D4C"/>
    <w:rsid w:val="00A850D8"/>
    <w:rsid w:val="00A852A9"/>
    <w:rsid w:val="00A86747"/>
    <w:rsid w:val="00A86D83"/>
    <w:rsid w:val="00A875E1"/>
    <w:rsid w:val="00A87784"/>
    <w:rsid w:val="00A879AF"/>
    <w:rsid w:val="00A87D30"/>
    <w:rsid w:val="00A90034"/>
    <w:rsid w:val="00A914DC"/>
    <w:rsid w:val="00A9310A"/>
    <w:rsid w:val="00A9357A"/>
    <w:rsid w:val="00A937C7"/>
    <w:rsid w:val="00A93C32"/>
    <w:rsid w:val="00A94CDD"/>
    <w:rsid w:val="00A94CE6"/>
    <w:rsid w:val="00A953B7"/>
    <w:rsid w:val="00A96308"/>
    <w:rsid w:val="00A968F0"/>
    <w:rsid w:val="00A96DCA"/>
    <w:rsid w:val="00AA17B0"/>
    <w:rsid w:val="00AA196A"/>
    <w:rsid w:val="00AA213E"/>
    <w:rsid w:val="00AA26B4"/>
    <w:rsid w:val="00AA289E"/>
    <w:rsid w:val="00AA2B12"/>
    <w:rsid w:val="00AA361B"/>
    <w:rsid w:val="00AA379D"/>
    <w:rsid w:val="00AA386D"/>
    <w:rsid w:val="00AA4150"/>
    <w:rsid w:val="00AA48CD"/>
    <w:rsid w:val="00AA4D1D"/>
    <w:rsid w:val="00AA5903"/>
    <w:rsid w:val="00AA5923"/>
    <w:rsid w:val="00AA6475"/>
    <w:rsid w:val="00AA6A5D"/>
    <w:rsid w:val="00AA6FBA"/>
    <w:rsid w:val="00AA71A0"/>
    <w:rsid w:val="00AA787F"/>
    <w:rsid w:val="00AB06D8"/>
    <w:rsid w:val="00AB084C"/>
    <w:rsid w:val="00AB1A17"/>
    <w:rsid w:val="00AB1A63"/>
    <w:rsid w:val="00AB2258"/>
    <w:rsid w:val="00AB25E0"/>
    <w:rsid w:val="00AB2925"/>
    <w:rsid w:val="00AB2D1A"/>
    <w:rsid w:val="00AB2DD3"/>
    <w:rsid w:val="00AB3C4E"/>
    <w:rsid w:val="00AB3CF0"/>
    <w:rsid w:val="00AB4912"/>
    <w:rsid w:val="00AB4B8E"/>
    <w:rsid w:val="00AB5BA3"/>
    <w:rsid w:val="00AB5CD7"/>
    <w:rsid w:val="00AB6409"/>
    <w:rsid w:val="00AB6CD7"/>
    <w:rsid w:val="00AB6D7C"/>
    <w:rsid w:val="00AB7443"/>
    <w:rsid w:val="00AB775A"/>
    <w:rsid w:val="00AB7E9C"/>
    <w:rsid w:val="00AC01ED"/>
    <w:rsid w:val="00AC02F3"/>
    <w:rsid w:val="00AC0529"/>
    <w:rsid w:val="00AC14EA"/>
    <w:rsid w:val="00AC157E"/>
    <w:rsid w:val="00AC183C"/>
    <w:rsid w:val="00AC1FCB"/>
    <w:rsid w:val="00AC219A"/>
    <w:rsid w:val="00AC2523"/>
    <w:rsid w:val="00AC35F9"/>
    <w:rsid w:val="00AC5792"/>
    <w:rsid w:val="00AC63B0"/>
    <w:rsid w:val="00AC6435"/>
    <w:rsid w:val="00AC64D1"/>
    <w:rsid w:val="00AD00F0"/>
    <w:rsid w:val="00AD160B"/>
    <w:rsid w:val="00AD2163"/>
    <w:rsid w:val="00AD223F"/>
    <w:rsid w:val="00AD2661"/>
    <w:rsid w:val="00AD28D8"/>
    <w:rsid w:val="00AD38A0"/>
    <w:rsid w:val="00AD3EE7"/>
    <w:rsid w:val="00AD3F14"/>
    <w:rsid w:val="00AD48E7"/>
    <w:rsid w:val="00AD4D86"/>
    <w:rsid w:val="00AD5A40"/>
    <w:rsid w:val="00AD6171"/>
    <w:rsid w:val="00AD639F"/>
    <w:rsid w:val="00AD6771"/>
    <w:rsid w:val="00AD6E46"/>
    <w:rsid w:val="00AD7B6F"/>
    <w:rsid w:val="00AE0344"/>
    <w:rsid w:val="00AE04CB"/>
    <w:rsid w:val="00AE0AE3"/>
    <w:rsid w:val="00AE0B4F"/>
    <w:rsid w:val="00AE0E85"/>
    <w:rsid w:val="00AE129A"/>
    <w:rsid w:val="00AE1404"/>
    <w:rsid w:val="00AE1668"/>
    <w:rsid w:val="00AE26EB"/>
    <w:rsid w:val="00AE30D5"/>
    <w:rsid w:val="00AE3996"/>
    <w:rsid w:val="00AE3EEF"/>
    <w:rsid w:val="00AE4755"/>
    <w:rsid w:val="00AE5696"/>
    <w:rsid w:val="00AE5E70"/>
    <w:rsid w:val="00AE6345"/>
    <w:rsid w:val="00AE6F4B"/>
    <w:rsid w:val="00AE7093"/>
    <w:rsid w:val="00AE73D6"/>
    <w:rsid w:val="00AE7A73"/>
    <w:rsid w:val="00AE7EC0"/>
    <w:rsid w:val="00AF045F"/>
    <w:rsid w:val="00AF0AAF"/>
    <w:rsid w:val="00AF0BB8"/>
    <w:rsid w:val="00AF1024"/>
    <w:rsid w:val="00AF11FC"/>
    <w:rsid w:val="00AF133C"/>
    <w:rsid w:val="00AF14EB"/>
    <w:rsid w:val="00AF14F8"/>
    <w:rsid w:val="00AF163F"/>
    <w:rsid w:val="00AF2099"/>
    <w:rsid w:val="00AF2443"/>
    <w:rsid w:val="00AF2A8E"/>
    <w:rsid w:val="00AF3D30"/>
    <w:rsid w:val="00AF4378"/>
    <w:rsid w:val="00AF45C6"/>
    <w:rsid w:val="00AF47EF"/>
    <w:rsid w:val="00AF5CF0"/>
    <w:rsid w:val="00AF5F4B"/>
    <w:rsid w:val="00AF643A"/>
    <w:rsid w:val="00AF652C"/>
    <w:rsid w:val="00AF6C7D"/>
    <w:rsid w:val="00AF75A7"/>
    <w:rsid w:val="00AF7FCA"/>
    <w:rsid w:val="00B01A8B"/>
    <w:rsid w:val="00B01C88"/>
    <w:rsid w:val="00B02495"/>
    <w:rsid w:val="00B027F6"/>
    <w:rsid w:val="00B02B79"/>
    <w:rsid w:val="00B03308"/>
    <w:rsid w:val="00B04183"/>
    <w:rsid w:val="00B04427"/>
    <w:rsid w:val="00B0471D"/>
    <w:rsid w:val="00B04970"/>
    <w:rsid w:val="00B052AA"/>
    <w:rsid w:val="00B0595E"/>
    <w:rsid w:val="00B06D69"/>
    <w:rsid w:val="00B0739B"/>
    <w:rsid w:val="00B1030B"/>
    <w:rsid w:val="00B10FCC"/>
    <w:rsid w:val="00B1154C"/>
    <w:rsid w:val="00B11772"/>
    <w:rsid w:val="00B1191F"/>
    <w:rsid w:val="00B11E91"/>
    <w:rsid w:val="00B12038"/>
    <w:rsid w:val="00B12D96"/>
    <w:rsid w:val="00B13277"/>
    <w:rsid w:val="00B1496E"/>
    <w:rsid w:val="00B15FBC"/>
    <w:rsid w:val="00B16963"/>
    <w:rsid w:val="00B1772C"/>
    <w:rsid w:val="00B17982"/>
    <w:rsid w:val="00B17C3D"/>
    <w:rsid w:val="00B17DA6"/>
    <w:rsid w:val="00B20818"/>
    <w:rsid w:val="00B20D9E"/>
    <w:rsid w:val="00B214D3"/>
    <w:rsid w:val="00B21A89"/>
    <w:rsid w:val="00B21B4C"/>
    <w:rsid w:val="00B21EC3"/>
    <w:rsid w:val="00B22BD7"/>
    <w:rsid w:val="00B22CBE"/>
    <w:rsid w:val="00B22DC8"/>
    <w:rsid w:val="00B23198"/>
    <w:rsid w:val="00B23737"/>
    <w:rsid w:val="00B2470E"/>
    <w:rsid w:val="00B2519A"/>
    <w:rsid w:val="00B256A3"/>
    <w:rsid w:val="00B25A95"/>
    <w:rsid w:val="00B25B1B"/>
    <w:rsid w:val="00B25E11"/>
    <w:rsid w:val="00B26350"/>
    <w:rsid w:val="00B27BB0"/>
    <w:rsid w:val="00B30099"/>
    <w:rsid w:val="00B30A80"/>
    <w:rsid w:val="00B31D7D"/>
    <w:rsid w:val="00B32686"/>
    <w:rsid w:val="00B329BE"/>
    <w:rsid w:val="00B32D09"/>
    <w:rsid w:val="00B34498"/>
    <w:rsid w:val="00B34889"/>
    <w:rsid w:val="00B35FA6"/>
    <w:rsid w:val="00B36803"/>
    <w:rsid w:val="00B4027E"/>
    <w:rsid w:val="00B406AF"/>
    <w:rsid w:val="00B40948"/>
    <w:rsid w:val="00B40A3A"/>
    <w:rsid w:val="00B41347"/>
    <w:rsid w:val="00B42604"/>
    <w:rsid w:val="00B4267F"/>
    <w:rsid w:val="00B42791"/>
    <w:rsid w:val="00B42A26"/>
    <w:rsid w:val="00B42BA6"/>
    <w:rsid w:val="00B43980"/>
    <w:rsid w:val="00B43D71"/>
    <w:rsid w:val="00B44154"/>
    <w:rsid w:val="00B441AB"/>
    <w:rsid w:val="00B45972"/>
    <w:rsid w:val="00B46D2F"/>
    <w:rsid w:val="00B46E40"/>
    <w:rsid w:val="00B47220"/>
    <w:rsid w:val="00B473ED"/>
    <w:rsid w:val="00B509E4"/>
    <w:rsid w:val="00B52267"/>
    <w:rsid w:val="00B52B11"/>
    <w:rsid w:val="00B534AB"/>
    <w:rsid w:val="00B5353D"/>
    <w:rsid w:val="00B53B42"/>
    <w:rsid w:val="00B53FA1"/>
    <w:rsid w:val="00B54597"/>
    <w:rsid w:val="00B54BBA"/>
    <w:rsid w:val="00B54EB6"/>
    <w:rsid w:val="00B5573D"/>
    <w:rsid w:val="00B55B79"/>
    <w:rsid w:val="00B562E0"/>
    <w:rsid w:val="00B563B4"/>
    <w:rsid w:val="00B568F6"/>
    <w:rsid w:val="00B571D4"/>
    <w:rsid w:val="00B578F8"/>
    <w:rsid w:val="00B57AB6"/>
    <w:rsid w:val="00B57B52"/>
    <w:rsid w:val="00B57B9E"/>
    <w:rsid w:val="00B57C00"/>
    <w:rsid w:val="00B60D99"/>
    <w:rsid w:val="00B6126B"/>
    <w:rsid w:val="00B61F58"/>
    <w:rsid w:val="00B62B37"/>
    <w:rsid w:val="00B630A1"/>
    <w:rsid w:val="00B6353F"/>
    <w:rsid w:val="00B63A48"/>
    <w:rsid w:val="00B63EE5"/>
    <w:rsid w:val="00B64138"/>
    <w:rsid w:val="00B642FC"/>
    <w:rsid w:val="00B65892"/>
    <w:rsid w:val="00B65BF0"/>
    <w:rsid w:val="00B67689"/>
    <w:rsid w:val="00B67FB3"/>
    <w:rsid w:val="00B70043"/>
    <w:rsid w:val="00B70A44"/>
    <w:rsid w:val="00B7155F"/>
    <w:rsid w:val="00B71994"/>
    <w:rsid w:val="00B71D79"/>
    <w:rsid w:val="00B72241"/>
    <w:rsid w:val="00B72824"/>
    <w:rsid w:val="00B72F69"/>
    <w:rsid w:val="00B73628"/>
    <w:rsid w:val="00B73C3B"/>
    <w:rsid w:val="00B7424E"/>
    <w:rsid w:val="00B75449"/>
    <w:rsid w:val="00B755A7"/>
    <w:rsid w:val="00B75C43"/>
    <w:rsid w:val="00B75D0C"/>
    <w:rsid w:val="00B75FEF"/>
    <w:rsid w:val="00B762C3"/>
    <w:rsid w:val="00B76D60"/>
    <w:rsid w:val="00B77335"/>
    <w:rsid w:val="00B7781F"/>
    <w:rsid w:val="00B77C2D"/>
    <w:rsid w:val="00B8094D"/>
    <w:rsid w:val="00B810D8"/>
    <w:rsid w:val="00B815DF"/>
    <w:rsid w:val="00B82B12"/>
    <w:rsid w:val="00B830AD"/>
    <w:rsid w:val="00B8373D"/>
    <w:rsid w:val="00B844B6"/>
    <w:rsid w:val="00B84ACA"/>
    <w:rsid w:val="00B84BEE"/>
    <w:rsid w:val="00B85E3B"/>
    <w:rsid w:val="00B870FE"/>
    <w:rsid w:val="00B879FB"/>
    <w:rsid w:val="00B87BFE"/>
    <w:rsid w:val="00B90C4B"/>
    <w:rsid w:val="00B90E5A"/>
    <w:rsid w:val="00B92544"/>
    <w:rsid w:val="00B92EDB"/>
    <w:rsid w:val="00B93226"/>
    <w:rsid w:val="00B935AF"/>
    <w:rsid w:val="00B93679"/>
    <w:rsid w:val="00B93BE9"/>
    <w:rsid w:val="00B940C3"/>
    <w:rsid w:val="00B945C5"/>
    <w:rsid w:val="00B957D3"/>
    <w:rsid w:val="00B95E23"/>
    <w:rsid w:val="00B9622A"/>
    <w:rsid w:val="00B9691C"/>
    <w:rsid w:val="00B9703C"/>
    <w:rsid w:val="00B972EA"/>
    <w:rsid w:val="00BA058F"/>
    <w:rsid w:val="00BA0B40"/>
    <w:rsid w:val="00BA25C3"/>
    <w:rsid w:val="00BA2B5F"/>
    <w:rsid w:val="00BA2D74"/>
    <w:rsid w:val="00BA2D9F"/>
    <w:rsid w:val="00BA2ECB"/>
    <w:rsid w:val="00BA2FD7"/>
    <w:rsid w:val="00BA309D"/>
    <w:rsid w:val="00BA3AB8"/>
    <w:rsid w:val="00BA4319"/>
    <w:rsid w:val="00BA43B3"/>
    <w:rsid w:val="00BA4EB2"/>
    <w:rsid w:val="00BA4FC7"/>
    <w:rsid w:val="00BA54E6"/>
    <w:rsid w:val="00BA7050"/>
    <w:rsid w:val="00BB01AC"/>
    <w:rsid w:val="00BB0F40"/>
    <w:rsid w:val="00BB2622"/>
    <w:rsid w:val="00BB278B"/>
    <w:rsid w:val="00BB27AD"/>
    <w:rsid w:val="00BB32F9"/>
    <w:rsid w:val="00BB37B0"/>
    <w:rsid w:val="00BB3991"/>
    <w:rsid w:val="00BB4696"/>
    <w:rsid w:val="00BB4A56"/>
    <w:rsid w:val="00BB60C0"/>
    <w:rsid w:val="00BB63DB"/>
    <w:rsid w:val="00BB651C"/>
    <w:rsid w:val="00BB65B3"/>
    <w:rsid w:val="00BB69A4"/>
    <w:rsid w:val="00BB7189"/>
    <w:rsid w:val="00BB73EC"/>
    <w:rsid w:val="00BB7B8A"/>
    <w:rsid w:val="00BC02DF"/>
    <w:rsid w:val="00BC11BC"/>
    <w:rsid w:val="00BC1500"/>
    <w:rsid w:val="00BC16FB"/>
    <w:rsid w:val="00BC1708"/>
    <w:rsid w:val="00BC2086"/>
    <w:rsid w:val="00BC215B"/>
    <w:rsid w:val="00BC2F0A"/>
    <w:rsid w:val="00BC2F93"/>
    <w:rsid w:val="00BC3B0B"/>
    <w:rsid w:val="00BC438F"/>
    <w:rsid w:val="00BC54C3"/>
    <w:rsid w:val="00BC55B1"/>
    <w:rsid w:val="00BC569A"/>
    <w:rsid w:val="00BC5A41"/>
    <w:rsid w:val="00BC613C"/>
    <w:rsid w:val="00BC618C"/>
    <w:rsid w:val="00BC626D"/>
    <w:rsid w:val="00BC6DB9"/>
    <w:rsid w:val="00BC6EBB"/>
    <w:rsid w:val="00BC755C"/>
    <w:rsid w:val="00BC7962"/>
    <w:rsid w:val="00BD007A"/>
    <w:rsid w:val="00BD0A89"/>
    <w:rsid w:val="00BD0A8C"/>
    <w:rsid w:val="00BD1573"/>
    <w:rsid w:val="00BD1783"/>
    <w:rsid w:val="00BD1B4B"/>
    <w:rsid w:val="00BD26C8"/>
    <w:rsid w:val="00BD37D3"/>
    <w:rsid w:val="00BD3C52"/>
    <w:rsid w:val="00BD506B"/>
    <w:rsid w:val="00BD6EAD"/>
    <w:rsid w:val="00BD7913"/>
    <w:rsid w:val="00BD798B"/>
    <w:rsid w:val="00BE092A"/>
    <w:rsid w:val="00BE0B77"/>
    <w:rsid w:val="00BE0C7C"/>
    <w:rsid w:val="00BE0D1F"/>
    <w:rsid w:val="00BE0D4A"/>
    <w:rsid w:val="00BE0DC2"/>
    <w:rsid w:val="00BE0DCF"/>
    <w:rsid w:val="00BE0E3F"/>
    <w:rsid w:val="00BE177D"/>
    <w:rsid w:val="00BE1F60"/>
    <w:rsid w:val="00BE20B8"/>
    <w:rsid w:val="00BE21F9"/>
    <w:rsid w:val="00BE329D"/>
    <w:rsid w:val="00BE4E75"/>
    <w:rsid w:val="00BE622D"/>
    <w:rsid w:val="00BE6645"/>
    <w:rsid w:val="00BE7D1B"/>
    <w:rsid w:val="00BE7FF4"/>
    <w:rsid w:val="00BF04E4"/>
    <w:rsid w:val="00BF0B14"/>
    <w:rsid w:val="00BF15BF"/>
    <w:rsid w:val="00BF1647"/>
    <w:rsid w:val="00BF23CB"/>
    <w:rsid w:val="00BF2C8C"/>
    <w:rsid w:val="00BF41B9"/>
    <w:rsid w:val="00BF48A6"/>
    <w:rsid w:val="00BF498C"/>
    <w:rsid w:val="00BF5511"/>
    <w:rsid w:val="00BF6CF6"/>
    <w:rsid w:val="00BF7711"/>
    <w:rsid w:val="00BF7774"/>
    <w:rsid w:val="00BF7D85"/>
    <w:rsid w:val="00BF7E10"/>
    <w:rsid w:val="00C04132"/>
    <w:rsid w:val="00C042EA"/>
    <w:rsid w:val="00C04ED7"/>
    <w:rsid w:val="00C05037"/>
    <w:rsid w:val="00C05DAE"/>
    <w:rsid w:val="00C07261"/>
    <w:rsid w:val="00C10D85"/>
    <w:rsid w:val="00C10F5F"/>
    <w:rsid w:val="00C11140"/>
    <w:rsid w:val="00C1160F"/>
    <w:rsid w:val="00C11DAA"/>
    <w:rsid w:val="00C135BA"/>
    <w:rsid w:val="00C13610"/>
    <w:rsid w:val="00C1382A"/>
    <w:rsid w:val="00C14F27"/>
    <w:rsid w:val="00C1615A"/>
    <w:rsid w:val="00C16883"/>
    <w:rsid w:val="00C17786"/>
    <w:rsid w:val="00C21427"/>
    <w:rsid w:val="00C217EC"/>
    <w:rsid w:val="00C21A7D"/>
    <w:rsid w:val="00C2421F"/>
    <w:rsid w:val="00C24AC1"/>
    <w:rsid w:val="00C24F4B"/>
    <w:rsid w:val="00C26E65"/>
    <w:rsid w:val="00C308E1"/>
    <w:rsid w:val="00C309C4"/>
    <w:rsid w:val="00C30B9B"/>
    <w:rsid w:val="00C30F6E"/>
    <w:rsid w:val="00C33438"/>
    <w:rsid w:val="00C33900"/>
    <w:rsid w:val="00C33AA6"/>
    <w:rsid w:val="00C33FE3"/>
    <w:rsid w:val="00C34367"/>
    <w:rsid w:val="00C344DD"/>
    <w:rsid w:val="00C34919"/>
    <w:rsid w:val="00C35A58"/>
    <w:rsid w:val="00C35BC0"/>
    <w:rsid w:val="00C35FCE"/>
    <w:rsid w:val="00C36909"/>
    <w:rsid w:val="00C372B2"/>
    <w:rsid w:val="00C401D1"/>
    <w:rsid w:val="00C41048"/>
    <w:rsid w:val="00C41C94"/>
    <w:rsid w:val="00C42FED"/>
    <w:rsid w:val="00C438F5"/>
    <w:rsid w:val="00C43DF2"/>
    <w:rsid w:val="00C44151"/>
    <w:rsid w:val="00C44B87"/>
    <w:rsid w:val="00C4553F"/>
    <w:rsid w:val="00C45F89"/>
    <w:rsid w:val="00C4601D"/>
    <w:rsid w:val="00C47678"/>
    <w:rsid w:val="00C477AF"/>
    <w:rsid w:val="00C47D7B"/>
    <w:rsid w:val="00C5046D"/>
    <w:rsid w:val="00C50D00"/>
    <w:rsid w:val="00C51046"/>
    <w:rsid w:val="00C51072"/>
    <w:rsid w:val="00C5141C"/>
    <w:rsid w:val="00C52B82"/>
    <w:rsid w:val="00C53918"/>
    <w:rsid w:val="00C53F11"/>
    <w:rsid w:val="00C54ECC"/>
    <w:rsid w:val="00C5601A"/>
    <w:rsid w:val="00C57970"/>
    <w:rsid w:val="00C57FE7"/>
    <w:rsid w:val="00C6011F"/>
    <w:rsid w:val="00C6165D"/>
    <w:rsid w:val="00C622B1"/>
    <w:rsid w:val="00C625D3"/>
    <w:rsid w:val="00C62AE6"/>
    <w:rsid w:val="00C6332F"/>
    <w:rsid w:val="00C63ACD"/>
    <w:rsid w:val="00C65830"/>
    <w:rsid w:val="00C659D0"/>
    <w:rsid w:val="00C65C65"/>
    <w:rsid w:val="00C6736B"/>
    <w:rsid w:val="00C6785C"/>
    <w:rsid w:val="00C7055A"/>
    <w:rsid w:val="00C708EE"/>
    <w:rsid w:val="00C70A0B"/>
    <w:rsid w:val="00C70AE0"/>
    <w:rsid w:val="00C70CBC"/>
    <w:rsid w:val="00C70E86"/>
    <w:rsid w:val="00C71FAF"/>
    <w:rsid w:val="00C725AA"/>
    <w:rsid w:val="00C7322F"/>
    <w:rsid w:val="00C74151"/>
    <w:rsid w:val="00C74D63"/>
    <w:rsid w:val="00C75162"/>
    <w:rsid w:val="00C75946"/>
    <w:rsid w:val="00C75F5C"/>
    <w:rsid w:val="00C763D2"/>
    <w:rsid w:val="00C7709A"/>
    <w:rsid w:val="00C77860"/>
    <w:rsid w:val="00C77AFD"/>
    <w:rsid w:val="00C77B5D"/>
    <w:rsid w:val="00C80184"/>
    <w:rsid w:val="00C80AB7"/>
    <w:rsid w:val="00C81392"/>
    <w:rsid w:val="00C81845"/>
    <w:rsid w:val="00C81A80"/>
    <w:rsid w:val="00C826DD"/>
    <w:rsid w:val="00C82DAA"/>
    <w:rsid w:val="00C838F8"/>
    <w:rsid w:val="00C83C35"/>
    <w:rsid w:val="00C83CB3"/>
    <w:rsid w:val="00C85719"/>
    <w:rsid w:val="00C86565"/>
    <w:rsid w:val="00C86EE5"/>
    <w:rsid w:val="00C875E5"/>
    <w:rsid w:val="00C90FA7"/>
    <w:rsid w:val="00C91114"/>
    <w:rsid w:val="00C934E2"/>
    <w:rsid w:val="00C93A9D"/>
    <w:rsid w:val="00C93F09"/>
    <w:rsid w:val="00C95928"/>
    <w:rsid w:val="00C967B6"/>
    <w:rsid w:val="00C97107"/>
    <w:rsid w:val="00C973E7"/>
    <w:rsid w:val="00C97D76"/>
    <w:rsid w:val="00CA010E"/>
    <w:rsid w:val="00CA0494"/>
    <w:rsid w:val="00CA07C8"/>
    <w:rsid w:val="00CA098E"/>
    <w:rsid w:val="00CA0FC9"/>
    <w:rsid w:val="00CA1102"/>
    <w:rsid w:val="00CA1C76"/>
    <w:rsid w:val="00CA26DA"/>
    <w:rsid w:val="00CA43AE"/>
    <w:rsid w:val="00CA537D"/>
    <w:rsid w:val="00CA5445"/>
    <w:rsid w:val="00CA574F"/>
    <w:rsid w:val="00CA577B"/>
    <w:rsid w:val="00CB095F"/>
    <w:rsid w:val="00CB16A4"/>
    <w:rsid w:val="00CB2056"/>
    <w:rsid w:val="00CB2588"/>
    <w:rsid w:val="00CB2FF1"/>
    <w:rsid w:val="00CB3D6A"/>
    <w:rsid w:val="00CB3EB2"/>
    <w:rsid w:val="00CB4738"/>
    <w:rsid w:val="00CB4959"/>
    <w:rsid w:val="00CB5395"/>
    <w:rsid w:val="00CB603B"/>
    <w:rsid w:val="00CB677E"/>
    <w:rsid w:val="00CB68A4"/>
    <w:rsid w:val="00CB7393"/>
    <w:rsid w:val="00CB73AB"/>
    <w:rsid w:val="00CB7F97"/>
    <w:rsid w:val="00CC12E1"/>
    <w:rsid w:val="00CC1F5A"/>
    <w:rsid w:val="00CC222A"/>
    <w:rsid w:val="00CC3970"/>
    <w:rsid w:val="00CC3D7C"/>
    <w:rsid w:val="00CC5004"/>
    <w:rsid w:val="00CC500E"/>
    <w:rsid w:val="00CC54B3"/>
    <w:rsid w:val="00CC5BEB"/>
    <w:rsid w:val="00CC6B77"/>
    <w:rsid w:val="00CD0187"/>
    <w:rsid w:val="00CD160D"/>
    <w:rsid w:val="00CD1A40"/>
    <w:rsid w:val="00CD1D1A"/>
    <w:rsid w:val="00CD1F96"/>
    <w:rsid w:val="00CD2E30"/>
    <w:rsid w:val="00CD3C9F"/>
    <w:rsid w:val="00CD40D1"/>
    <w:rsid w:val="00CD50F1"/>
    <w:rsid w:val="00CD6185"/>
    <w:rsid w:val="00CD6843"/>
    <w:rsid w:val="00CD69E7"/>
    <w:rsid w:val="00CD6C4D"/>
    <w:rsid w:val="00CD6D27"/>
    <w:rsid w:val="00CD7D7A"/>
    <w:rsid w:val="00CE0715"/>
    <w:rsid w:val="00CE09F0"/>
    <w:rsid w:val="00CE127D"/>
    <w:rsid w:val="00CE1C7E"/>
    <w:rsid w:val="00CE248C"/>
    <w:rsid w:val="00CE2A7C"/>
    <w:rsid w:val="00CE37AD"/>
    <w:rsid w:val="00CE4A3B"/>
    <w:rsid w:val="00CE4C8D"/>
    <w:rsid w:val="00CE512C"/>
    <w:rsid w:val="00CE51F0"/>
    <w:rsid w:val="00CE56A7"/>
    <w:rsid w:val="00CE6694"/>
    <w:rsid w:val="00CE6BEA"/>
    <w:rsid w:val="00CE7505"/>
    <w:rsid w:val="00CE7C41"/>
    <w:rsid w:val="00CF0F28"/>
    <w:rsid w:val="00CF1121"/>
    <w:rsid w:val="00CF1596"/>
    <w:rsid w:val="00CF1BC7"/>
    <w:rsid w:val="00CF2848"/>
    <w:rsid w:val="00CF2F53"/>
    <w:rsid w:val="00CF486C"/>
    <w:rsid w:val="00CF4A12"/>
    <w:rsid w:val="00CF54C1"/>
    <w:rsid w:val="00CF5DCA"/>
    <w:rsid w:val="00CF63D3"/>
    <w:rsid w:val="00CF6D85"/>
    <w:rsid w:val="00CF727D"/>
    <w:rsid w:val="00D00E69"/>
    <w:rsid w:val="00D01309"/>
    <w:rsid w:val="00D01385"/>
    <w:rsid w:val="00D01528"/>
    <w:rsid w:val="00D01C15"/>
    <w:rsid w:val="00D01C49"/>
    <w:rsid w:val="00D020C4"/>
    <w:rsid w:val="00D021C2"/>
    <w:rsid w:val="00D03566"/>
    <w:rsid w:val="00D03A50"/>
    <w:rsid w:val="00D0436D"/>
    <w:rsid w:val="00D04E41"/>
    <w:rsid w:val="00D05293"/>
    <w:rsid w:val="00D05EE2"/>
    <w:rsid w:val="00D061D8"/>
    <w:rsid w:val="00D06D87"/>
    <w:rsid w:val="00D10C81"/>
    <w:rsid w:val="00D10D91"/>
    <w:rsid w:val="00D112B5"/>
    <w:rsid w:val="00D11D1E"/>
    <w:rsid w:val="00D12033"/>
    <w:rsid w:val="00D1257F"/>
    <w:rsid w:val="00D12900"/>
    <w:rsid w:val="00D13213"/>
    <w:rsid w:val="00D1348B"/>
    <w:rsid w:val="00D13820"/>
    <w:rsid w:val="00D145B6"/>
    <w:rsid w:val="00D15663"/>
    <w:rsid w:val="00D156F7"/>
    <w:rsid w:val="00D15C13"/>
    <w:rsid w:val="00D1659C"/>
    <w:rsid w:val="00D169BF"/>
    <w:rsid w:val="00D16C3D"/>
    <w:rsid w:val="00D16D3C"/>
    <w:rsid w:val="00D17B6D"/>
    <w:rsid w:val="00D2115D"/>
    <w:rsid w:val="00D22354"/>
    <w:rsid w:val="00D22548"/>
    <w:rsid w:val="00D22B64"/>
    <w:rsid w:val="00D238D7"/>
    <w:rsid w:val="00D23B15"/>
    <w:rsid w:val="00D23FC8"/>
    <w:rsid w:val="00D24372"/>
    <w:rsid w:val="00D2463E"/>
    <w:rsid w:val="00D24EFB"/>
    <w:rsid w:val="00D24F5C"/>
    <w:rsid w:val="00D25A0B"/>
    <w:rsid w:val="00D25AF2"/>
    <w:rsid w:val="00D25F39"/>
    <w:rsid w:val="00D27644"/>
    <w:rsid w:val="00D27926"/>
    <w:rsid w:val="00D27A3B"/>
    <w:rsid w:val="00D27F4F"/>
    <w:rsid w:val="00D3020F"/>
    <w:rsid w:val="00D3100B"/>
    <w:rsid w:val="00D31388"/>
    <w:rsid w:val="00D325B5"/>
    <w:rsid w:val="00D32657"/>
    <w:rsid w:val="00D32CE6"/>
    <w:rsid w:val="00D3386C"/>
    <w:rsid w:val="00D34375"/>
    <w:rsid w:val="00D349A1"/>
    <w:rsid w:val="00D35043"/>
    <w:rsid w:val="00D3532B"/>
    <w:rsid w:val="00D353C1"/>
    <w:rsid w:val="00D3636D"/>
    <w:rsid w:val="00D410FF"/>
    <w:rsid w:val="00D413FE"/>
    <w:rsid w:val="00D41939"/>
    <w:rsid w:val="00D41B54"/>
    <w:rsid w:val="00D41F08"/>
    <w:rsid w:val="00D41FE7"/>
    <w:rsid w:val="00D42866"/>
    <w:rsid w:val="00D42C33"/>
    <w:rsid w:val="00D42CAA"/>
    <w:rsid w:val="00D4314A"/>
    <w:rsid w:val="00D43629"/>
    <w:rsid w:val="00D43A4A"/>
    <w:rsid w:val="00D46113"/>
    <w:rsid w:val="00D46845"/>
    <w:rsid w:val="00D46EF0"/>
    <w:rsid w:val="00D46F47"/>
    <w:rsid w:val="00D471C1"/>
    <w:rsid w:val="00D47D16"/>
    <w:rsid w:val="00D501D8"/>
    <w:rsid w:val="00D501F7"/>
    <w:rsid w:val="00D50603"/>
    <w:rsid w:val="00D50FA1"/>
    <w:rsid w:val="00D51D82"/>
    <w:rsid w:val="00D52002"/>
    <w:rsid w:val="00D52485"/>
    <w:rsid w:val="00D5257F"/>
    <w:rsid w:val="00D52BAA"/>
    <w:rsid w:val="00D52CC0"/>
    <w:rsid w:val="00D52EB2"/>
    <w:rsid w:val="00D5310D"/>
    <w:rsid w:val="00D54635"/>
    <w:rsid w:val="00D547A5"/>
    <w:rsid w:val="00D549CF"/>
    <w:rsid w:val="00D55666"/>
    <w:rsid w:val="00D55A6C"/>
    <w:rsid w:val="00D561EE"/>
    <w:rsid w:val="00D56B52"/>
    <w:rsid w:val="00D56F4A"/>
    <w:rsid w:val="00D57B2E"/>
    <w:rsid w:val="00D57E6C"/>
    <w:rsid w:val="00D6030C"/>
    <w:rsid w:val="00D6225C"/>
    <w:rsid w:val="00D634B5"/>
    <w:rsid w:val="00D63DFB"/>
    <w:rsid w:val="00D63F9C"/>
    <w:rsid w:val="00D64491"/>
    <w:rsid w:val="00D64AF6"/>
    <w:rsid w:val="00D654EE"/>
    <w:rsid w:val="00D65E32"/>
    <w:rsid w:val="00D66511"/>
    <w:rsid w:val="00D66A42"/>
    <w:rsid w:val="00D67366"/>
    <w:rsid w:val="00D67486"/>
    <w:rsid w:val="00D67650"/>
    <w:rsid w:val="00D67A61"/>
    <w:rsid w:val="00D705EC"/>
    <w:rsid w:val="00D70BFA"/>
    <w:rsid w:val="00D70C8B"/>
    <w:rsid w:val="00D70D20"/>
    <w:rsid w:val="00D72ED2"/>
    <w:rsid w:val="00D732C8"/>
    <w:rsid w:val="00D73FDF"/>
    <w:rsid w:val="00D748C0"/>
    <w:rsid w:val="00D74943"/>
    <w:rsid w:val="00D754EE"/>
    <w:rsid w:val="00D757D5"/>
    <w:rsid w:val="00D7597C"/>
    <w:rsid w:val="00D769B3"/>
    <w:rsid w:val="00D77DA1"/>
    <w:rsid w:val="00D806FD"/>
    <w:rsid w:val="00D80AA0"/>
    <w:rsid w:val="00D81A4C"/>
    <w:rsid w:val="00D82048"/>
    <w:rsid w:val="00D821DE"/>
    <w:rsid w:val="00D82DAC"/>
    <w:rsid w:val="00D830C5"/>
    <w:rsid w:val="00D83680"/>
    <w:rsid w:val="00D83C28"/>
    <w:rsid w:val="00D842E2"/>
    <w:rsid w:val="00D844FB"/>
    <w:rsid w:val="00D84850"/>
    <w:rsid w:val="00D848F3"/>
    <w:rsid w:val="00D863CB"/>
    <w:rsid w:val="00D86578"/>
    <w:rsid w:val="00D86626"/>
    <w:rsid w:val="00D87905"/>
    <w:rsid w:val="00D90769"/>
    <w:rsid w:val="00D907D4"/>
    <w:rsid w:val="00D9119D"/>
    <w:rsid w:val="00D91263"/>
    <w:rsid w:val="00D92445"/>
    <w:rsid w:val="00D92746"/>
    <w:rsid w:val="00D92B59"/>
    <w:rsid w:val="00D933F8"/>
    <w:rsid w:val="00D941C8"/>
    <w:rsid w:val="00D94319"/>
    <w:rsid w:val="00D94633"/>
    <w:rsid w:val="00D94FAF"/>
    <w:rsid w:val="00D9564E"/>
    <w:rsid w:val="00D95C84"/>
    <w:rsid w:val="00D96142"/>
    <w:rsid w:val="00D9619C"/>
    <w:rsid w:val="00D96BE8"/>
    <w:rsid w:val="00D97624"/>
    <w:rsid w:val="00D9776C"/>
    <w:rsid w:val="00D97A94"/>
    <w:rsid w:val="00DA0127"/>
    <w:rsid w:val="00DA0A93"/>
    <w:rsid w:val="00DA0E27"/>
    <w:rsid w:val="00DA1612"/>
    <w:rsid w:val="00DA16D8"/>
    <w:rsid w:val="00DA1707"/>
    <w:rsid w:val="00DA1C98"/>
    <w:rsid w:val="00DA1FC6"/>
    <w:rsid w:val="00DA22DC"/>
    <w:rsid w:val="00DA2842"/>
    <w:rsid w:val="00DA364D"/>
    <w:rsid w:val="00DA4769"/>
    <w:rsid w:val="00DA4B54"/>
    <w:rsid w:val="00DA4BCC"/>
    <w:rsid w:val="00DA61B6"/>
    <w:rsid w:val="00DB062D"/>
    <w:rsid w:val="00DB094D"/>
    <w:rsid w:val="00DB099E"/>
    <w:rsid w:val="00DB0C7F"/>
    <w:rsid w:val="00DB15B0"/>
    <w:rsid w:val="00DB1D37"/>
    <w:rsid w:val="00DB3760"/>
    <w:rsid w:val="00DB3A29"/>
    <w:rsid w:val="00DB43BE"/>
    <w:rsid w:val="00DB4A2D"/>
    <w:rsid w:val="00DB4C49"/>
    <w:rsid w:val="00DB510D"/>
    <w:rsid w:val="00DB5353"/>
    <w:rsid w:val="00DB5D49"/>
    <w:rsid w:val="00DB6342"/>
    <w:rsid w:val="00DB73AC"/>
    <w:rsid w:val="00DB7E97"/>
    <w:rsid w:val="00DC104E"/>
    <w:rsid w:val="00DC18FD"/>
    <w:rsid w:val="00DC27F3"/>
    <w:rsid w:val="00DC34B2"/>
    <w:rsid w:val="00DC4CC3"/>
    <w:rsid w:val="00DC545C"/>
    <w:rsid w:val="00DC54FE"/>
    <w:rsid w:val="00DC55B6"/>
    <w:rsid w:val="00DC6370"/>
    <w:rsid w:val="00DC668E"/>
    <w:rsid w:val="00DC6DBA"/>
    <w:rsid w:val="00DC7699"/>
    <w:rsid w:val="00DC7B24"/>
    <w:rsid w:val="00DD035B"/>
    <w:rsid w:val="00DD14C8"/>
    <w:rsid w:val="00DD2F6E"/>
    <w:rsid w:val="00DD37A1"/>
    <w:rsid w:val="00DD54C6"/>
    <w:rsid w:val="00DD559A"/>
    <w:rsid w:val="00DD6029"/>
    <w:rsid w:val="00DD6983"/>
    <w:rsid w:val="00DD7C67"/>
    <w:rsid w:val="00DE0197"/>
    <w:rsid w:val="00DE0FB0"/>
    <w:rsid w:val="00DE12A8"/>
    <w:rsid w:val="00DE12E2"/>
    <w:rsid w:val="00DE2332"/>
    <w:rsid w:val="00DE2959"/>
    <w:rsid w:val="00DE2B56"/>
    <w:rsid w:val="00DE2DE6"/>
    <w:rsid w:val="00DE4EA4"/>
    <w:rsid w:val="00DE4FB1"/>
    <w:rsid w:val="00DE51F0"/>
    <w:rsid w:val="00DE5B70"/>
    <w:rsid w:val="00DE5D70"/>
    <w:rsid w:val="00DE5FD9"/>
    <w:rsid w:val="00DE6CB3"/>
    <w:rsid w:val="00DE7B20"/>
    <w:rsid w:val="00DF0223"/>
    <w:rsid w:val="00DF02AF"/>
    <w:rsid w:val="00DF040C"/>
    <w:rsid w:val="00DF1222"/>
    <w:rsid w:val="00DF2143"/>
    <w:rsid w:val="00DF242F"/>
    <w:rsid w:val="00DF2961"/>
    <w:rsid w:val="00DF3213"/>
    <w:rsid w:val="00DF456E"/>
    <w:rsid w:val="00DF52A9"/>
    <w:rsid w:val="00DF5802"/>
    <w:rsid w:val="00DF5D45"/>
    <w:rsid w:val="00DF699E"/>
    <w:rsid w:val="00DF6CDC"/>
    <w:rsid w:val="00DF73CE"/>
    <w:rsid w:val="00DF7705"/>
    <w:rsid w:val="00E004C0"/>
    <w:rsid w:val="00E00959"/>
    <w:rsid w:val="00E00CA9"/>
    <w:rsid w:val="00E01E44"/>
    <w:rsid w:val="00E0252A"/>
    <w:rsid w:val="00E02E8D"/>
    <w:rsid w:val="00E0333B"/>
    <w:rsid w:val="00E03494"/>
    <w:rsid w:val="00E03C8C"/>
    <w:rsid w:val="00E03F09"/>
    <w:rsid w:val="00E0411D"/>
    <w:rsid w:val="00E041EE"/>
    <w:rsid w:val="00E046FD"/>
    <w:rsid w:val="00E054B4"/>
    <w:rsid w:val="00E055AF"/>
    <w:rsid w:val="00E06161"/>
    <w:rsid w:val="00E06C8B"/>
    <w:rsid w:val="00E06CDA"/>
    <w:rsid w:val="00E07EC5"/>
    <w:rsid w:val="00E10ECE"/>
    <w:rsid w:val="00E110C5"/>
    <w:rsid w:val="00E1202B"/>
    <w:rsid w:val="00E12DDA"/>
    <w:rsid w:val="00E143C6"/>
    <w:rsid w:val="00E15557"/>
    <w:rsid w:val="00E1609B"/>
    <w:rsid w:val="00E16962"/>
    <w:rsid w:val="00E16B13"/>
    <w:rsid w:val="00E16E8A"/>
    <w:rsid w:val="00E174D2"/>
    <w:rsid w:val="00E209A3"/>
    <w:rsid w:val="00E209B5"/>
    <w:rsid w:val="00E213D3"/>
    <w:rsid w:val="00E21550"/>
    <w:rsid w:val="00E216F7"/>
    <w:rsid w:val="00E21B06"/>
    <w:rsid w:val="00E21C81"/>
    <w:rsid w:val="00E2248C"/>
    <w:rsid w:val="00E22B84"/>
    <w:rsid w:val="00E230A4"/>
    <w:rsid w:val="00E23EBE"/>
    <w:rsid w:val="00E2400A"/>
    <w:rsid w:val="00E2424C"/>
    <w:rsid w:val="00E25426"/>
    <w:rsid w:val="00E2666F"/>
    <w:rsid w:val="00E268D7"/>
    <w:rsid w:val="00E27D62"/>
    <w:rsid w:val="00E27DF0"/>
    <w:rsid w:val="00E3037A"/>
    <w:rsid w:val="00E30EC1"/>
    <w:rsid w:val="00E32994"/>
    <w:rsid w:val="00E331B8"/>
    <w:rsid w:val="00E33646"/>
    <w:rsid w:val="00E33C15"/>
    <w:rsid w:val="00E33DB6"/>
    <w:rsid w:val="00E34EFE"/>
    <w:rsid w:val="00E35285"/>
    <w:rsid w:val="00E35FD2"/>
    <w:rsid w:val="00E362EC"/>
    <w:rsid w:val="00E377B3"/>
    <w:rsid w:val="00E37C8A"/>
    <w:rsid w:val="00E37CF3"/>
    <w:rsid w:val="00E40F15"/>
    <w:rsid w:val="00E41C04"/>
    <w:rsid w:val="00E424F1"/>
    <w:rsid w:val="00E4259A"/>
    <w:rsid w:val="00E42DAC"/>
    <w:rsid w:val="00E43BC5"/>
    <w:rsid w:val="00E44AEF"/>
    <w:rsid w:val="00E45283"/>
    <w:rsid w:val="00E469A4"/>
    <w:rsid w:val="00E5147C"/>
    <w:rsid w:val="00E51A0B"/>
    <w:rsid w:val="00E51C59"/>
    <w:rsid w:val="00E53CA9"/>
    <w:rsid w:val="00E54750"/>
    <w:rsid w:val="00E55BB6"/>
    <w:rsid w:val="00E5608B"/>
    <w:rsid w:val="00E56BC9"/>
    <w:rsid w:val="00E56CC5"/>
    <w:rsid w:val="00E60234"/>
    <w:rsid w:val="00E610DE"/>
    <w:rsid w:val="00E62539"/>
    <w:rsid w:val="00E62D00"/>
    <w:rsid w:val="00E63190"/>
    <w:rsid w:val="00E63822"/>
    <w:rsid w:val="00E63920"/>
    <w:rsid w:val="00E64158"/>
    <w:rsid w:val="00E65432"/>
    <w:rsid w:val="00E65459"/>
    <w:rsid w:val="00E65AE9"/>
    <w:rsid w:val="00E65EB9"/>
    <w:rsid w:val="00E66EC5"/>
    <w:rsid w:val="00E67D40"/>
    <w:rsid w:val="00E701D6"/>
    <w:rsid w:val="00E70E15"/>
    <w:rsid w:val="00E721D4"/>
    <w:rsid w:val="00E7295A"/>
    <w:rsid w:val="00E73111"/>
    <w:rsid w:val="00E74D7B"/>
    <w:rsid w:val="00E74EB7"/>
    <w:rsid w:val="00E7573E"/>
    <w:rsid w:val="00E75B01"/>
    <w:rsid w:val="00E75D94"/>
    <w:rsid w:val="00E761DE"/>
    <w:rsid w:val="00E76586"/>
    <w:rsid w:val="00E806F0"/>
    <w:rsid w:val="00E8406F"/>
    <w:rsid w:val="00E840AC"/>
    <w:rsid w:val="00E8447B"/>
    <w:rsid w:val="00E846CB"/>
    <w:rsid w:val="00E848CD"/>
    <w:rsid w:val="00E84C41"/>
    <w:rsid w:val="00E8690C"/>
    <w:rsid w:val="00E871AB"/>
    <w:rsid w:val="00E87B73"/>
    <w:rsid w:val="00E90DD3"/>
    <w:rsid w:val="00E90FC6"/>
    <w:rsid w:val="00E91491"/>
    <w:rsid w:val="00E914D3"/>
    <w:rsid w:val="00E91DB6"/>
    <w:rsid w:val="00E923F9"/>
    <w:rsid w:val="00E9324C"/>
    <w:rsid w:val="00E9340A"/>
    <w:rsid w:val="00E937D7"/>
    <w:rsid w:val="00E93D84"/>
    <w:rsid w:val="00E94194"/>
    <w:rsid w:val="00E952D9"/>
    <w:rsid w:val="00E96358"/>
    <w:rsid w:val="00E967FD"/>
    <w:rsid w:val="00E969C3"/>
    <w:rsid w:val="00E969F5"/>
    <w:rsid w:val="00E96D1B"/>
    <w:rsid w:val="00E9702E"/>
    <w:rsid w:val="00EA0C2E"/>
    <w:rsid w:val="00EA19B7"/>
    <w:rsid w:val="00EA1B88"/>
    <w:rsid w:val="00EA1D3C"/>
    <w:rsid w:val="00EA22F4"/>
    <w:rsid w:val="00EA2A89"/>
    <w:rsid w:val="00EA339F"/>
    <w:rsid w:val="00EA33E0"/>
    <w:rsid w:val="00EA3BCF"/>
    <w:rsid w:val="00EA3C8A"/>
    <w:rsid w:val="00EA4482"/>
    <w:rsid w:val="00EA5AD9"/>
    <w:rsid w:val="00EB1216"/>
    <w:rsid w:val="00EB23A2"/>
    <w:rsid w:val="00EB2465"/>
    <w:rsid w:val="00EB2EBE"/>
    <w:rsid w:val="00EB3E65"/>
    <w:rsid w:val="00EB3F6C"/>
    <w:rsid w:val="00EB4712"/>
    <w:rsid w:val="00EB4AFB"/>
    <w:rsid w:val="00EB4CD1"/>
    <w:rsid w:val="00EB5D4C"/>
    <w:rsid w:val="00EB643E"/>
    <w:rsid w:val="00EB68FF"/>
    <w:rsid w:val="00EB6944"/>
    <w:rsid w:val="00EB7F64"/>
    <w:rsid w:val="00EC149C"/>
    <w:rsid w:val="00EC2074"/>
    <w:rsid w:val="00EC2685"/>
    <w:rsid w:val="00EC2A67"/>
    <w:rsid w:val="00EC32C6"/>
    <w:rsid w:val="00EC5923"/>
    <w:rsid w:val="00EC5DC6"/>
    <w:rsid w:val="00EC6418"/>
    <w:rsid w:val="00EC692D"/>
    <w:rsid w:val="00EC6C49"/>
    <w:rsid w:val="00EC7665"/>
    <w:rsid w:val="00ED1514"/>
    <w:rsid w:val="00ED1758"/>
    <w:rsid w:val="00ED26C3"/>
    <w:rsid w:val="00ED2A44"/>
    <w:rsid w:val="00ED35D0"/>
    <w:rsid w:val="00ED36C8"/>
    <w:rsid w:val="00ED588F"/>
    <w:rsid w:val="00ED5D2F"/>
    <w:rsid w:val="00ED6462"/>
    <w:rsid w:val="00ED6B29"/>
    <w:rsid w:val="00ED6BDD"/>
    <w:rsid w:val="00ED7C8B"/>
    <w:rsid w:val="00ED7FFE"/>
    <w:rsid w:val="00EE091D"/>
    <w:rsid w:val="00EE0D97"/>
    <w:rsid w:val="00EE2102"/>
    <w:rsid w:val="00EE5903"/>
    <w:rsid w:val="00EE647C"/>
    <w:rsid w:val="00EE6665"/>
    <w:rsid w:val="00EE6BAD"/>
    <w:rsid w:val="00EE6E53"/>
    <w:rsid w:val="00EE6F6A"/>
    <w:rsid w:val="00EE7589"/>
    <w:rsid w:val="00EF009A"/>
    <w:rsid w:val="00EF0BA3"/>
    <w:rsid w:val="00EF1812"/>
    <w:rsid w:val="00EF18DC"/>
    <w:rsid w:val="00EF2386"/>
    <w:rsid w:val="00EF2962"/>
    <w:rsid w:val="00EF4B7D"/>
    <w:rsid w:val="00EF4F42"/>
    <w:rsid w:val="00EF537C"/>
    <w:rsid w:val="00EF5B8E"/>
    <w:rsid w:val="00EF5EDC"/>
    <w:rsid w:val="00EF6219"/>
    <w:rsid w:val="00EF676D"/>
    <w:rsid w:val="00EF701D"/>
    <w:rsid w:val="00EF7BA8"/>
    <w:rsid w:val="00EF7FC2"/>
    <w:rsid w:val="00F007E4"/>
    <w:rsid w:val="00F00990"/>
    <w:rsid w:val="00F00E21"/>
    <w:rsid w:val="00F01FDB"/>
    <w:rsid w:val="00F02627"/>
    <w:rsid w:val="00F02DC6"/>
    <w:rsid w:val="00F0342A"/>
    <w:rsid w:val="00F04BB1"/>
    <w:rsid w:val="00F054E2"/>
    <w:rsid w:val="00F0562C"/>
    <w:rsid w:val="00F065B0"/>
    <w:rsid w:val="00F06718"/>
    <w:rsid w:val="00F06DAF"/>
    <w:rsid w:val="00F06F1D"/>
    <w:rsid w:val="00F07093"/>
    <w:rsid w:val="00F07DBC"/>
    <w:rsid w:val="00F10ACB"/>
    <w:rsid w:val="00F10C0F"/>
    <w:rsid w:val="00F11E81"/>
    <w:rsid w:val="00F1206E"/>
    <w:rsid w:val="00F13110"/>
    <w:rsid w:val="00F13685"/>
    <w:rsid w:val="00F13B04"/>
    <w:rsid w:val="00F143E6"/>
    <w:rsid w:val="00F14C21"/>
    <w:rsid w:val="00F152E5"/>
    <w:rsid w:val="00F15717"/>
    <w:rsid w:val="00F15988"/>
    <w:rsid w:val="00F15A54"/>
    <w:rsid w:val="00F15A5C"/>
    <w:rsid w:val="00F16B57"/>
    <w:rsid w:val="00F1718E"/>
    <w:rsid w:val="00F171C8"/>
    <w:rsid w:val="00F176EA"/>
    <w:rsid w:val="00F17B55"/>
    <w:rsid w:val="00F207D2"/>
    <w:rsid w:val="00F20B9B"/>
    <w:rsid w:val="00F20E93"/>
    <w:rsid w:val="00F20EE1"/>
    <w:rsid w:val="00F212EF"/>
    <w:rsid w:val="00F213F8"/>
    <w:rsid w:val="00F21A11"/>
    <w:rsid w:val="00F23117"/>
    <w:rsid w:val="00F231E3"/>
    <w:rsid w:val="00F23D66"/>
    <w:rsid w:val="00F23FCB"/>
    <w:rsid w:val="00F243C5"/>
    <w:rsid w:val="00F24D7B"/>
    <w:rsid w:val="00F25F64"/>
    <w:rsid w:val="00F26888"/>
    <w:rsid w:val="00F27013"/>
    <w:rsid w:val="00F27266"/>
    <w:rsid w:val="00F30332"/>
    <w:rsid w:val="00F30E11"/>
    <w:rsid w:val="00F31710"/>
    <w:rsid w:val="00F323B7"/>
    <w:rsid w:val="00F33486"/>
    <w:rsid w:val="00F341FA"/>
    <w:rsid w:val="00F34B23"/>
    <w:rsid w:val="00F34C0F"/>
    <w:rsid w:val="00F35503"/>
    <w:rsid w:val="00F36216"/>
    <w:rsid w:val="00F36B8E"/>
    <w:rsid w:val="00F37199"/>
    <w:rsid w:val="00F377FE"/>
    <w:rsid w:val="00F403CF"/>
    <w:rsid w:val="00F415F9"/>
    <w:rsid w:val="00F41D23"/>
    <w:rsid w:val="00F42496"/>
    <w:rsid w:val="00F42904"/>
    <w:rsid w:val="00F4391B"/>
    <w:rsid w:val="00F439FD"/>
    <w:rsid w:val="00F4463D"/>
    <w:rsid w:val="00F44BAA"/>
    <w:rsid w:val="00F44D0C"/>
    <w:rsid w:val="00F453CC"/>
    <w:rsid w:val="00F45FF8"/>
    <w:rsid w:val="00F4697A"/>
    <w:rsid w:val="00F478E3"/>
    <w:rsid w:val="00F502F7"/>
    <w:rsid w:val="00F50DEC"/>
    <w:rsid w:val="00F5141F"/>
    <w:rsid w:val="00F52A0C"/>
    <w:rsid w:val="00F53C85"/>
    <w:rsid w:val="00F53FCC"/>
    <w:rsid w:val="00F5415C"/>
    <w:rsid w:val="00F54884"/>
    <w:rsid w:val="00F54F8E"/>
    <w:rsid w:val="00F55D1E"/>
    <w:rsid w:val="00F55F47"/>
    <w:rsid w:val="00F56449"/>
    <w:rsid w:val="00F56A1E"/>
    <w:rsid w:val="00F56DA3"/>
    <w:rsid w:val="00F57300"/>
    <w:rsid w:val="00F579E5"/>
    <w:rsid w:val="00F57AFA"/>
    <w:rsid w:val="00F60A50"/>
    <w:rsid w:val="00F61516"/>
    <w:rsid w:val="00F61D4D"/>
    <w:rsid w:val="00F630BC"/>
    <w:rsid w:val="00F63436"/>
    <w:rsid w:val="00F65055"/>
    <w:rsid w:val="00F650CF"/>
    <w:rsid w:val="00F6611B"/>
    <w:rsid w:val="00F663C9"/>
    <w:rsid w:val="00F67F0A"/>
    <w:rsid w:val="00F709E2"/>
    <w:rsid w:val="00F70A68"/>
    <w:rsid w:val="00F71205"/>
    <w:rsid w:val="00F71618"/>
    <w:rsid w:val="00F71726"/>
    <w:rsid w:val="00F72121"/>
    <w:rsid w:val="00F72218"/>
    <w:rsid w:val="00F751F5"/>
    <w:rsid w:val="00F75507"/>
    <w:rsid w:val="00F75ABD"/>
    <w:rsid w:val="00F75AE9"/>
    <w:rsid w:val="00F75C82"/>
    <w:rsid w:val="00F75EE2"/>
    <w:rsid w:val="00F76C17"/>
    <w:rsid w:val="00F76CF3"/>
    <w:rsid w:val="00F77175"/>
    <w:rsid w:val="00F80468"/>
    <w:rsid w:val="00F80E20"/>
    <w:rsid w:val="00F81898"/>
    <w:rsid w:val="00F81F80"/>
    <w:rsid w:val="00F82451"/>
    <w:rsid w:val="00F82C89"/>
    <w:rsid w:val="00F82DB0"/>
    <w:rsid w:val="00F8352D"/>
    <w:rsid w:val="00F8392E"/>
    <w:rsid w:val="00F83B0A"/>
    <w:rsid w:val="00F84FB8"/>
    <w:rsid w:val="00F853F6"/>
    <w:rsid w:val="00F8595A"/>
    <w:rsid w:val="00F860EA"/>
    <w:rsid w:val="00F8755D"/>
    <w:rsid w:val="00F87932"/>
    <w:rsid w:val="00F87AE4"/>
    <w:rsid w:val="00F87F5A"/>
    <w:rsid w:val="00F900DE"/>
    <w:rsid w:val="00F90E58"/>
    <w:rsid w:val="00F92902"/>
    <w:rsid w:val="00F92DA0"/>
    <w:rsid w:val="00F944F7"/>
    <w:rsid w:val="00F96131"/>
    <w:rsid w:val="00F964B5"/>
    <w:rsid w:val="00F9654E"/>
    <w:rsid w:val="00F97600"/>
    <w:rsid w:val="00F97D03"/>
    <w:rsid w:val="00F97EC9"/>
    <w:rsid w:val="00FA0283"/>
    <w:rsid w:val="00FA0BD4"/>
    <w:rsid w:val="00FA11E0"/>
    <w:rsid w:val="00FA2193"/>
    <w:rsid w:val="00FA278B"/>
    <w:rsid w:val="00FA2A59"/>
    <w:rsid w:val="00FA31FA"/>
    <w:rsid w:val="00FA35D0"/>
    <w:rsid w:val="00FA36E1"/>
    <w:rsid w:val="00FA3783"/>
    <w:rsid w:val="00FA398A"/>
    <w:rsid w:val="00FA43B7"/>
    <w:rsid w:val="00FA45E2"/>
    <w:rsid w:val="00FA4AE7"/>
    <w:rsid w:val="00FA5B40"/>
    <w:rsid w:val="00FA6CFA"/>
    <w:rsid w:val="00FA6E6C"/>
    <w:rsid w:val="00FA7A74"/>
    <w:rsid w:val="00FA7BD2"/>
    <w:rsid w:val="00FB02FC"/>
    <w:rsid w:val="00FB0628"/>
    <w:rsid w:val="00FB09C3"/>
    <w:rsid w:val="00FB0BE2"/>
    <w:rsid w:val="00FB0C1E"/>
    <w:rsid w:val="00FB2DAB"/>
    <w:rsid w:val="00FB2EBF"/>
    <w:rsid w:val="00FB359B"/>
    <w:rsid w:val="00FB4468"/>
    <w:rsid w:val="00FB509E"/>
    <w:rsid w:val="00FB7901"/>
    <w:rsid w:val="00FC0A5B"/>
    <w:rsid w:val="00FC10DD"/>
    <w:rsid w:val="00FC1F93"/>
    <w:rsid w:val="00FC31AF"/>
    <w:rsid w:val="00FC3952"/>
    <w:rsid w:val="00FC4008"/>
    <w:rsid w:val="00FC45B1"/>
    <w:rsid w:val="00FC4A06"/>
    <w:rsid w:val="00FC4A6B"/>
    <w:rsid w:val="00FC4B61"/>
    <w:rsid w:val="00FC4CB2"/>
    <w:rsid w:val="00FC4D3B"/>
    <w:rsid w:val="00FC70A0"/>
    <w:rsid w:val="00FD0467"/>
    <w:rsid w:val="00FD0A84"/>
    <w:rsid w:val="00FD0C30"/>
    <w:rsid w:val="00FD0D76"/>
    <w:rsid w:val="00FD12E7"/>
    <w:rsid w:val="00FD1B8B"/>
    <w:rsid w:val="00FD2C3C"/>
    <w:rsid w:val="00FD32B8"/>
    <w:rsid w:val="00FD33CF"/>
    <w:rsid w:val="00FD389B"/>
    <w:rsid w:val="00FD39B1"/>
    <w:rsid w:val="00FD4984"/>
    <w:rsid w:val="00FD5D77"/>
    <w:rsid w:val="00FD6C64"/>
    <w:rsid w:val="00FD74AC"/>
    <w:rsid w:val="00FD7550"/>
    <w:rsid w:val="00FE0CCE"/>
    <w:rsid w:val="00FE19DB"/>
    <w:rsid w:val="00FE2403"/>
    <w:rsid w:val="00FE24E7"/>
    <w:rsid w:val="00FE26CB"/>
    <w:rsid w:val="00FE3060"/>
    <w:rsid w:val="00FE424F"/>
    <w:rsid w:val="00FE450B"/>
    <w:rsid w:val="00FE48E9"/>
    <w:rsid w:val="00FE4DE7"/>
    <w:rsid w:val="00FE52B3"/>
    <w:rsid w:val="00FE544F"/>
    <w:rsid w:val="00FE592E"/>
    <w:rsid w:val="00FE635D"/>
    <w:rsid w:val="00FE6C11"/>
    <w:rsid w:val="00FF0A39"/>
    <w:rsid w:val="00FF0C16"/>
    <w:rsid w:val="00FF28EE"/>
    <w:rsid w:val="00FF2A5D"/>
    <w:rsid w:val="00FF3110"/>
    <w:rsid w:val="00FF3741"/>
    <w:rsid w:val="00FF4A77"/>
    <w:rsid w:val="00FF603B"/>
    <w:rsid w:val="00FF629E"/>
    <w:rsid w:val="00FF6943"/>
    <w:rsid w:val="00FF6A84"/>
    <w:rsid w:val="00FF75D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F9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ln">
    <w:name w:val="Normal"/>
    <w:qFormat/>
    <w:rsid w:val="003C543A"/>
    <w:rPr>
      <w:sz w:val="24"/>
      <w:szCs w:val="24"/>
      <w:lang w:eastAsia="en-US"/>
    </w:rPr>
  </w:style>
  <w:style w:type="paragraph" w:styleId="Nadpis1">
    <w:name w:val="heading 1"/>
    <w:basedOn w:val="Normln"/>
    <w:link w:val="Nadpis1Char"/>
    <w:qFormat/>
    <w:rsid w:val="0019316B"/>
    <w:pPr>
      <w:spacing w:before="60" w:after="60" w:line="351" w:lineRule="atLeast"/>
      <w:outlineLvl w:val="0"/>
    </w:pPr>
    <w:rPr>
      <w:rFonts w:ascii="Cambria" w:hAnsi="Cambria"/>
      <w:b/>
      <w:bCs/>
      <w:kern w:val="32"/>
      <w:sz w:val="32"/>
      <w:szCs w:val="32"/>
    </w:rPr>
  </w:style>
  <w:style w:type="paragraph" w:styleId="Nadpis2">
    <w:name w:val="heading 2"/>
    <w:basedOn w:val="Normln"/>
    <w:next w:val="Normln"/>
    <w:link w:val="Nadpis2Char"/>
    <w:qFormat/>
    <w:rsid w:val="008D02F1"/>
    <w:pPr>
      <w:keepNext/>
      <w:spacing w:before="240" w:after="60"/>
      <w:outlineLvl w:val="1"/>
    </w:pPr>
    <w:rPr>
      <w:rFonts w:ascii="Cambria" w:hAnsi="Cambria"/>
      <w:b/>
      <w:i/>
      <w:sz w:val="28"/>
      <w:szCs w:val="20"/>
      <w:lang w:val="en-US"/>
    </w:rPr>
  </w:style>
  <w:style w:type="paragraph" w:styleId="Nadpis3">
    <w:name w:val="heading 3"/>
    <w:basedOn w:val="Normln"/>
    <w:next w:val="Normln"/>
    <w:link w:val="Nadpis3Char"/>
    <w:qFormat/>
    <w:rsid w:val="004E1159"/>
    <w:pPr>
      <w:keepNext/>
      <w:spacing w:before="240" w:after="60"/>
      <w:outlineLvl w:val="2"/>
    </w:pPr>
    <w:rPr>
      <w:rFonts w:ascii="Cambria" w:hAnsi="Cambria"/>
      <w:b/>
      <w:bCs/>
      <w:sz w:val="26"/>
      <w:szCs w:val="26"/>
    </w:rPr>
  </w:style>
  <w:style w:type="paragraph" w:styleId="Nadpis4">
    <w:name w:val="heading 4"/>
    <w:basedOn w:val="Normln"/>
    <w:next w:val="Normln"/>
    <w:link w:val="Nadpis4Char"/>
    <w:qFormat/>
    <w:rsid w:val="00066348"/>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6846E5"/>
    <w:rPr>
      <w:rFonts w:ascii="Cambria" w:hAnsi="Cambria" w:cs="Times New Roman"/>
      <w:b/>
      <w:kern w:val="32"/>
      <w:sz w:val="32"/>
      <w:lang w:val="x-none" w:eastAsia="en-US"/>
    </w:rPr>
  </w:style>
  <w:style w:type="character" w:customStyle="1" w:styleId="Nadpis2Char">
    <w:name w:val="Nadpis 2 Char"/>
    <w:basedOn w:val="Standardnpsmoodstavce"/>
    <w:link w:val="Nadpis2"/>
    <w:semiHidden/>
    <w:locked/>
    <w:rsid w:val="008D02F1"/>
    <w:rPr>
      <w:rFonts w:ascii="Cambria" w:hAnsi="Cambria" w:cs="Times New Roman"/>
      <w:b/>
      <w:i/>
      <w:sz w:val="28"/>
      <w:lang w:val="en-US" w:eastAsia="en-US"/>
    </w:rPr>
  </w:style>
  <w:style w:type="character" w:customStyle="1" w:styleId="Nadpis3Char">
    <w:name w:val="Nadpis 3 Char"/>
    <w:basedOn w:val="Standardnpsmoodstavce"/>
    <w:link w:val="Nadpis3"/>
    <w:semiHidden/>
    <w:locked/>
    <w:rsid w:val="006846E5"/>
    <w:rPr>
      <w:rFonts w:ascii="Cambria" w:hAnsi="Cambria" w:cs="Times New Roman"/>
      <w:b/>
      <w:sz w:val="26"/>
      <w:lang w:val="x-none" w:eastAsia="en-US"/>
    </w:rPr>
  </w:style>
  <w:style w:type="character" w:customStyle="1" w:styleId="Nadpis4Char">
    <w:name w:val="Nadpis 4 Char"/>
    <w:basedOn w:val="Standardnpsmoodstavce"/>
    <w:link w:val="Nadpis4"/>
    <w:semiHidden/>
    <w:locked/>
    <w:rsid w:val="006846E5"/>
    <w:rPr>
      <w:rFonts w:ascii="Calibri" w:hAnsi="Calibri" w:cs="Times New Roman"/>
      <w:b/>
      <w:sz w:val="28"/>
      <w:lang w:val="x-none" w:eastAsia="en-US"/>
    </w:rPr>
  </w:style>
  <w:style w:type="paragraph" w:styleId="Textbubliny">
    <w:name w:val="Balloon Text"/>
    <w:basedOn w:val="Normln"/>
    <w:link w:val="TextbublinyChar"/>
    <w:rsid w:val="00F30332"/>
    <w:rPr>
      <w:rFonts w:ascii="Tahoma" w:hAnsi="Tahoma"/>
      <w:sz w:val="16"/>
      <w:szCs w:val="20"/>
      <w:lang w:val="en-US"/>
    </w:rPr>
  </w:style>
  <w:style w:type="character" w:customStyle="1" w:styleId="TextbublinyChar">
    <w:name w:val="Text bubliny Char"/>
    <w:basedOn w:val="Standardnpsmoodstavce"/>
    <w:link w:val="Textbubliny"/>
    <w:locked/>
    <w:rsid w:val="00F30332"/>
    <w:rPr>
      <w:rFonts w:ascii="Tahoma" w:hAnsi="Tahoma" w:cs="Times New Roman"/>
      <w:sz w:val="16"/>
      <w:lang w:val="en-US" w:eastAsia="en-US"/>
    </w:rPr>
  </w:style>
  <w:style w:type="paragraph" w:styleId="Zhlav">
    <w:name w:val="header"/>
    <w:basedOn w:val="Normln"/>
    <w:link w:val="ZhlavChar"/>
    <w:semiHidden/>
    <w:rsid w:val="003C543A"/>
    <w:pPr>
      <w:tabs>
        <w:tab w:val="center" w:pos="4536"/>
        <w:tab w:val="right" w:pos="9072"/>
      </w:tabs>
    </w:pPr>
    <w:rPr>
      <w:szCs w:val="20"/>
      <w:lang w:val="en-US"/>
    </w:rPr>
  </w:style>
  <w:style w:type="character" w:customStyle="1" w:styleId="ZhlavChar">
    <w:name w:val="Záhlaví Char"/>
    <w:basedOn w:val="Standardnpsmoodstavce"/>
    <w:link w:val="Zhlav"/>
    <w:semiHidden/>
    <w:locked/>
    <w:rsid w:val="003C543A"/>
    <w:rPr>
      <w:rFonts w:eastAsia="Times New Roman" w:cs="Times New Roman"/>
      <w:sz w:val="24"/>
      <w:lang w:val="en-US" w:eastAsia="en-US"/>
    </w:rPr>
  </w:style>
  <w:style w:type="paragraph" w:styleId="Zpat">
    <w:name w:val="footer"/>
    <w:basedOn w:val="Normln"/>
    <w:link w:val="ZpatChar"/>
    <w:rsid w:val="003C543A"/>
    <w:pPr>
      <w:tabs>
        <w:tab w:val="center" w:pos="4536"/>
        <w:tab w:val="right" w:pos="9072"/>
      </w:tabs>
    </w:pPr>
    <w:rPr>
      <w:szCs w:val="20"/>
      <w:lang w:val="en-US"/>
    </w:rPr>
  </w:style>
  <w:style w:type="character" w:customStyle="1" w:styleId="ZpatChar">
    <w:name w:val="Zápatí Char"/>
    <w:basedOn w:val="Standardnpsmoodstavce"/>
    <w:link w:val="Zpat"/>
    <w:locked/>
    <w:rsid w:val="003C543A"/>
    <w:rPr>
      <w:rFonts w:eastAsia="Times New Roman" w:cs="Times New Roman"/>
      <w:sz w:val="24"/>
      <w:lang w:val="en-US" w:eastAsia="en-US"/>
    </w:rPr>
  </w:style>
  <w:style w:type="paragraph" w:customStyle="1" w:styleId="Odstavecseseznamem1">
    <w:name w:val="Odstavec se seznamem1"/>
    <w:aliases w:val="nad 1"/>
    <w:basedOn w:val="Normln"/>
    <w:link w:val="ListParagraphChar"/>
    <w:uiPriority w:val="99"/>
    <w:rsid w:val="003C543A"/>
    <w:pPr>
      <w:ind w:left="720"/>
      <w:contextualSpacing/>
    </w:pPr>
    <w:rPr>
      <w:szCs w:val="20"/>
      <w:lang w:val="en-US"/>
    </w:rPr>
  </w:style>
  <w:style w:type="character" w:customStyle="1" w:styleId="st">
    <w:name w:val="st"/>
    <w:rsid w:val="005F11E6"/>
  </w:style>
  <w:style w:type="character" w:styleId="Zvraznn">
    <w:name w:val="Emphasis"/>
    <w:basedOn w:val="Standardnpsmoodstavce"/>
    <w:uiPriority w:val="20"/>
    <w:qFormat/>
    <w:rsid w:val="005F11E6"/>
    <w:rPr>
      <w:rFonts w:cs="Times New Roman"/>
      <w:i/>
    </w:rPr>
  </w:style>
  <w:style w:type="character" w:customStyle="1" w:styleId="st1">
    <w:name w:val="st1"/>
    <w:rsid w:val="000B1060"/>
  </w:style>
  <w:style w:type="character" w:styleId="Hypertextovodkaz">
    <w:name w:val="Hyperlink"/>
    <w:basedOn w:val="Standardnpsmoodstavce"/>
    <w:uiPriority w:val="99"/>
    <w:rsid w:val="005B02A2"/>
    <w:rPr>
      <w:rFonts w:cs="Times New Roman"/>
      <w:color w:val="003399"/>
      <w:u w:val="single"/>
    </w:rPr>
  </w:style>
  <w:style w:type="character" w:customStyle="1" w:styleId="h1a1">
    <w:name w:val="h1a1"/>
    <w:rsid w:val="0019316B"/>
    <w:rPr>
      <w:sz w:val="20"/>
    </w:rPr>
  </w:style>
  <w:style w:type="paragraph" w:styleId="Textpoznpodarou">
    <w:name w:val="footnote text"/>
    <w:aliases w:val="Schriftart: 9 pt,Schriftart: 10 pt,Schriftart: 8 pt,Char,Char Char Char,Char Char Char Char Char,Char Char Char Char Char Char Char Char Char Char Char Char,single space,FOOTNOTES,fn,Footnote,Footnote Text Char,Char3,Char1,Geneva 9"/>
    <w:basedOn w:val="Normln"/>
    <w:link w:val="TextpoznpodarouChar"/>
    <w:rsid w:val="0096489A"/>
    <w:pPr>
      <w:spacing w:after="160" w:line="240" w:lineRule="exact"/>
    </w:pPr>
    <w:rPr>
      <w:rFonts w:ascii="Times New Roman Bold" w:hAnsi="Times New Roman Bold" w:cs="Times New Roman Bold"/>
      <w:sz w:val="22"/>
      <w:szCs w:val="22"/>
      <w:lang w:val="sk-SK"/>
    </w:rPr>
  </w:style>
  <w:style w:type="character" w:customStyle="1" w:styleId="TextpoznpodarouChar">
    <w:name w:val="Text pozn. pod čarou Char"/>
    <w:aliases w:val="Schriftart: 9 pt Char,Schriftart: 10 pt Char,Schriftart: 8 pt Char,Char Char,Char Char Char Char,Char Char Char Char Char Char,Char Char Char Char Char Char Char Char Char Char Char Char Char,single space Char,FOOTNOTES Char"/>
    <w:basedOn w:val="Standardnpsmoodstavce"/>
    <w:link w:val="Textpoznpodarou"/>
    <w:locked/>
    <w:rsid w:val="00C80184"/>
    <w:rPr>
      <w:rFonts w:eastAsia="Times New Roman" w:cs="Times New Roman"/>
      <w:lang w:val="en-US" w:eastAsia="en-US"/>
    </w:rPr>
  </w:style>
  <w:style w:type="character" w:styleId="Znakapoznpodarou">
    <w:name w:val="footnote reference"/>
    <w:aliases w:val="BVI fnr,Footnote symbol,Footnote Refernece,callout,Footnotes refss,Footnote Reference Superscript,Footnote Reference Number,Footnote Refernece + (Latein) Arial,10 pt,Blau,Fußnotenzeichen_Raxen,Footnote Refe,FR,...,Légende,note TES"/>
    <w:basedOn w:val="Standardnpsmoodstavce"/>
    <w:rsid w:val="00A639F9"/>
    <w:rPr>
      <w:rFonts w:cs="Times New Roman"/>
      <w:vertAlign w:val="superscript"/>
    </w:rPr>
  </w:style>
  <w:style w:type="paragraph" w:styleId="Textkomente">
    <w:name w:val="annotation text"/>
    <w:basedOn w:val="Normln"/>
    <w:link w:val="TextkomenteChar"/>
    <w:rsid w:val="00EE647C"/>
    <w:pPr>
      <w:spacing w:after="200"/>
    </w:pPr>
    <w:rPr>
      <w:rFonts w:ascii="Calibri" w:hAnsi="Calibri"/>
      <w:sz w:val="20"/>
      <w:szCs w:val="20"/>
    </w:rPr>
  </w:style>
  <w:style w:type="character" w:customStyle="1" w:styleId="TextkomenteChar">
    <w:name w:val="Text komentáře Char"/>
    <w:basedOn w:val="Standardnpsmoodstavce"/>
    <w:link w:val="Textkomente"/>
    <w:locked/>
    <w:rsid w:val="00EE647C"/>
    <w:rPr>
      <w:rFonts w:ascii="Calibri" w:hAnsi="Calibri" w:cs="Times New Roman"/>
      <w:lang w:val="cs-CZ" w:eastAsia="en-US"/>
    </w:rPr>
  </w:style>
  <w:style w:type="paragraph" w:customStyle="1" w:styleId="ListParagraph1">
    <w:name w:val="List Paragraph1"/>
    <w:basedOn w:val="Normln"/>
    <w:rsid w:val="0020515C"/>
    <w:pPr>
      <w:widowControl w:val="0"/>
      <w:suppressAutoHyphens/>
      <w:ind w:left="720"/>
    </w:pPr>
    <w:rPr>
      <w:lang w:eastAsia="cs-CZ"/>
    </w:rPr>
  </w:style>
  <w:style w:type="paragraph" w:styleId="Normlnweb">
    <w:name w:val="Normal (Web)"/>
    <w:aliases w:val="Normální (síť WWW)"/>
    <w:basedOn w:val="Normln"/>
    <w:link w:val="NormlnwebChar"/>
    <w:uiPriority w:val="99"/>
    <w:rsid w:val="0020515C"/>
    <w:pPr>
      <w:spacing w:before="100" w:beforeAutospacing="1" w:after="100" w:afterAutospacing="1"/>
    </w:pPr>
    <w:rPr>
      <w:lang w:eastAsia="cs-CZ"/>
    </w:rPr>
  </w:style>
  <w:style w:type="paragraph" w:customStyle="1" w:styleId="Odstavecseseznamem11">
    <w:name w:val="Odstavec se seznamem11"/>
    <w:basedOn w:val="Normln"/>
    <w:rsid w:val="009D718A"/>
    <w:pPr>
      <w:widowControl w:val="0"/>
      <w:suppressAutoHyphens/>
      <w:ind w:left="720"/>
    </w:pPr>
    <w:rPr>
      <w:lang w:eastAsia="cs-CZ"/>
    </w:rPr>
  </w:style>
  <w:style w:type="character" w:styleId="Sledovanodkaz">
    <w:name w:val="FollowedHyperlink"/>
    <w:basedOn w:val="Standardnpsmoodstavce"/>
    <w:rsid w:val="00936869"/>
    <w:rPr>
      <w:rFonts w:cs="Times New Roman"/>
      <w:color w:val="800080"/>
      <w:u w:val="single"/>
    </w:rPr>
  </w:style>
  <w:style w:type="character" w:styleId="PromnnHTML">
    <w:name w:val="HTML Variable"/>
    <w:basedOn w:val="Standardnpsmoodstavce"/>
    <w:rsid w:val="005B5FD0"/>
    <w:rPr>
      <w:rFonts w:cs="Times New Roman"/>
      <w:b/>
    </w:rPr>
  </w:style>
  <w:style w:type="character" w:customStyle="1" w:styleId="textcolumn">
    <w:name w:val="textcolumn"/>
    <w:rsid w:val="006D4EB9"/>
  </w:style>
  <w:style w:type="character" w:styleId="Odkaznakoment">
    <w:name w:val="annotation reference"/>
    <w:basedOn w:val="Standardnpsmoodstavce"/>
    <w:rsid w:val="000054BD"/>
    <w:rPr>
      <w:rFonts w:cs="Times New Roman"/>
      <w:sz w:val="16"/>
    </w:rPr>
  </w:style>
  <w:style w:type="table" w:styleId="Mkatabulky">
    <w:name w:val="Table Grid"/>
    <w:basedOn w:val="Normlntabulka"/>
    <w:rsid w:val="00FA3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revntabulka2">
    <w:name w:val="Table Colorful 2"/>
    <w:basedOn w:val="Normlntabulka"/>
    <w:rsid w:val="00FA35D0"/>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Jednoduchtabulka1">
    <w:name w:val="Table Simple 1"/>
    <w:basedOn w:val="Normlntabulka"/>
    <w:rsid w:val="00FA35D0"/>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Elegantntabulka">
    <w:name w:val="Table Elegant"/>
    <w:basedOn w:val="Normlntabulka"/>
    <w:rsid w:val="00FA35D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Barevntabulka1">
    <w:name w:val="Table Colorful 1"/>
    <w:basedOn w:val="Normlntabulka"/>
    <w:rsid w:val="00FA35D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Moderntabulka">
    <w:name w:val="Table Contemporary"/>
    <w:basedOn w:val="Normlntabulka"/>
    <w:rsid w:val="00FA35D0"/>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2">
    <w:name w:val="Odstavec se seznamem2"/>
    <w:basedOn w:val="Normln"/>
    <w:rsid w:val="00B844B6"/>
    <w:pPr>
      <w:ind w:left="708"/>
    </w:pPr>
  </w:style>
  <w:style w:type="paragraph" w:customStyle="1" w:styleId="Vchoz">
    <w:name w:val="Výchozí"/>
    <w:rsid w:val="00AD5A40"/>
    <w:pPr>
      <w:tabs>
        <w:tab w:val="left" w:pos="708"/>
      </w:tabs>
      <w:suppressAutoHyphens/>
      <w:spacing w:after="200" w:line="276" w:lineRule="auto"/>
    </w:pPr>
    <w:rPr>
      <w:rFonts w:ascii="Calibri" w:hAnsi="Calibri" w:cs="Calibri"/>
      <w:color w:val="00000A"/>
      <w:kern w:val="1"/>
      <w:sz w:val="22"/>
      <w:szCs w:val="22"/>
      <w:lang w:eastAsia="en-US"/>
    </w:rPr>
  </w:style>
  <w:style w:type="character" w:styleId="slostrnky">
    <w:name w:val="page number"/>
    <w:basedOn w:val="Standardnpsmoodstavce"/>
    <w:rsid w:val="00190A6B"/>
    <w:rPr>
      <w:rFonts w:cs="Times New Roman"/>
    </w:rPr>
  </w:style>
  <w:style w:type="paragraph" w:customStyle="1" w:styleId="Anzevinprio">
    <w:name w:val="A název in prio"/>
    <w:basedOn w:val="Normln"/>
    <w:rsid w:val="00F8352D"/>
    <w:pPr>
      <w:numPr>
        <w:numId w:val="13"/>
      </w:numPr>
      <w:tabs>
        <w:tab w:val="left" w:pos="851"/>
      </w:tabs>
      <w:spacing w:after="120"/>
    </w:pPr>
    <w:rPr>
      <w:b/>
      <w:bCs/>
      <w:lang w:eastAsia="cs-CZ"/>
    </w:rPr>
  </w:style>
  <w:style w:type="character" w:styleId="Siln">
    <w:name w:val="Strong"/>
    <w:basedOn w:val="Standardnpsmoodstavce"/>
    <w:uiPriority w:val="22"/>
    <w:qFormat/>
    <w:rsid w:val="005D542A"/>
    <w:rPr>
      <w:rFonts w:cs="Times New Roman"/>
      <w:b/>
    </w:rPr>
  </w:style>
  <w:style w:type="character" w:customStyle="1" w:styleId="ListParagraphChar">
    <w:name w:val="List Paragraph Char"/>
    <w:link w:val="Odstavecseseznamem1"/>
    <w:uiPriority w:val="99"/>
    <w:locked/>
    <w:rsid w:val="00571023"/>
    <w:rPr>
      <w:rFonts w:eastAsia="Times New Roman"/>
      <w:sz w:val="24"/>
      <w:lang w:val="en-US" w:eastAsia="en-US"/>
    </w:rPr>
  </w:style>
  <w:style w:type="paragraph" w:styleId="Zkladntext">
    <w:name w:val="Body Text"/>
    <w:basedOn w:val="Normln"/>
    <w:link w:val="ZkladntextChar"/>
    <w:rsid w:val="00305863"/>
    <w:pPr>
      <w:spacing w:after="120"/>
    </w:pPr>
  </w:style>
  <w:style w:type="character" w:customStyle="1" w:styleId="ZkladntextChar">
    <w:name w:val="Základní text Char"/>
    <w:basedOn w:val="Standardnpsmoodstavce"/>
    <w:link w:val="Zkladntext"/>
    <w:semiHidden/>
    <w:locked/>
    <w:rsid w:val="006846E5"/>
    <w:rPr>
      <w:rFonts w:cs="Times New Roman"/>
      <w:sz w:val="24"/>
      <w:lang w:val="x-none" w:eastAsia="en-US"/>
    </w:rPr>
  </w:style>
  <w:style w:type="paragraph" w:customStyle="1" w:styleId="a5normalid0eg2bi">
    <w:name w:val="a_5normal_id0eg2bi"/>
    <w:basedOn w:val="Normln"/>
    <w:rsid w:val="00054F14"/>
    <w:pPr>
      <w:spacing w:after="120"/>
      <w:jc w:val="both"/>
    </w:pPr>
    <w:rPr>
      <w:lang w:eastAsia="cs-CZ"/>
    </w:rPr>
  </w:style>
  <w:style w:type="paragraph" w:styleId="Pedmtkomente">
    <w:name w:val="annotation subject"/>
    <w:basedOn w:val="Textkomente"/>
    <w:next w:val="Textkomente"/>
    <w:link w:val="PedmtkomenteChar"/>
    <w:rsid w:val="00DE5D70"/>
    <w:pPr>
      <w:spacing w:after="0"/>
    </w:pPr>
    <w:rPr>
      <w:b/>
      <w:lang w:val="en-US"/>
    </w:rPr>
  </w:style>
  <w:style w:type="character" w:customStyle="1" w:styleId="PedmtkomenteChar">
    <w:name w:val="Předmět komentáře Char"/>
    <w:basedOn w:val="TextkomenteChar"/>
    <w:link w:val="Pedmtkomente"/>
    <w:locked/>
    <w:rsid w:val="00DE5D70"/>
    <w:rPr>
      <w:rFonts w:ascii="Calibri" w:hAnsi="Calibri" w:cs="Times New Roman"/>
      <w:b/>
      <w:lang w:val="en-US" w:eastAsia="en-US"/>
    </w:rPr>
  </w:style>
  <w:style w:type="character" w:styleId="CittHTML">
    <w:name w:val="HTML Cite"/>
    <w:basedOn w:val="Standardnpsmoodstavce"/>
    <w:rsid w:val="006F206A"/>
    <w:rPr>
      <w:rFonts w:cs="Times New Roman"/>
      <w:color w:val="006621"/>
    </w:rPr>
  </w:style>
  <w:style w:type="paragraph" w:customStyle="1" w:styleId="Titreobjet">
    <w:name w:val="Titre objet"/>
    <w:basedOn w:val="Normln"/>
    <w:next w:val="Normln"/>
    <w:rsid w:val="005A4EBB"/>
    <w:pPr>
      <w:spacing w:before="360" w:after="360"/>
      <w:jc w:val="center"/>
    </w:pPr>
    <w:rPr>
      <w:b/>
    </w:rPr>
  </w:style>
  <w:style w:type="paragraph" w:customStyle="1" w:styleId="Typedudocument">
    <w:name w:val="Type du document"/>
    <w:basedOn w:val="Normln"/>
    <w:next w:val="Titreobjet"/>
    <w:rsid w:val="005A4EBB"/>
    <w:pPr>
      <w:spacing w:before="360"/>
      <w:jc w:val="center"/>
    </w:pPr>
    <w:rPr>
      <w:b/>
    </w:rPr>
  </w:style>
  <w:style w:type="character" w:customStyle="1" w:styleId="hword">
    <w:name w:val="h_word"/>
    <w:rsid w:val="00877724"/>
  </w:style>
  <w:style w:type="character" w:customStyle="1" w:styleId="eaddress">
    <w:name w:val="eaddress"/>
    <w:rsid w:val="00877724"/>
  </w:style>
  <w:style w:type="paragraph" w:customStyle="1" w:styleId="meta-kategorie">
    <w:name w:val="meta-kategorie"/>
    <w:basedOn w:val="Normln"/>
    <w:rsid w:val="00773FF1"/>
    <w:pPr>
      <w:spacing w:before="100" w:beforeAutospacing="1" w:after="100" w:afterAutospacing="1"/>
    </w:pPr>
    <w:rPr>
      <w:lang w:eastAsia="cs-CZ"/>
    </w:rPr>
  </w:style>
  <w:style w:type="character" w:customStyle="1" w:styleId="souvisejici">
    <w:name w:val="souvisejici"/>
    <w:rsid w:val="00773FF1"/>
  </w:style>
  <w:style w:type="paragraph" w:customStyle="1" w:styleId="Char4CharCharCharCharCharCharCharCharCharCharCharCharChar">
    <w:name w:val="Char4 Char Char Char Char Char Char Char Char Char Char Char Char Char"/>
    <w:basedOn w:val="Normln"/>
    <w:rsid w:val="00F36B8E"/>
    <w:pPr>
      <w:spacing w:after="160" w:line="240" w:lineRule="exact"/>
    </w:pPr>
    <w:rPr>
      <w:rFonts w:ascii="Times New Roman Bold" w:hAnsi="Times New Roman Bold"/>
      <w:sz w:val="22"/>
      <w:szCs w:val="26"/>
      <w:lang w:val="sk-SK"/>
    </w:rPr>
  </w:style>
  <w:style w:type="paragraph" w:customStyle="1" w:styleId="perex1">
    <w:name w:val="perex1"/>
    <w:basedOn w:val="Normln"/>
    <w:rsid w:val="00874B4B"/>
    <w:pPr>
      <w:spacing w:after="375" w:line="345" w:lineRule="atLeast"/>
    </w:pPr>
    <w:rPr>
      <w:color w:val="70100C"/>
      <w:sz w:val="30"/>
      <w:szCs w:val="30"/>
      <w:lang w:eastAsia="cs-CZ"/>
    </w:rPr>
  </w:style>
  <w:style w:type="paragraph" w:customStyle="1" w:styleId="NormlnIROP">
    <w:name w:val="Normální IROP"/>
    <w:basedOn w:val="Normln"/>
    <w:rsid w:val="00D325B5"/>
    <w:pPr>
      <w:spacing w:after="240" w:line="312" w:lineRule="auto"/>
      <w:jc w:val="both"/>
    </w:pPr>
    <w:rPr>
      <w:szCs w:val="22"/>
      <w:lang w:eastAsia="cs-CZ"/>
    </w:rPr>
  </w:style>
  <w:style w:type="paragraph" w:customStyle="1" w:styleId="Nadpis2-IP">
    <w:name w:val="Nadpis 2-IP"/>
    <w:basedOn w:val="Normln"/>
    <w:rsid w:val="00B509E4"/>
    <w:pPr>
      <w:pBdr>
        <w:top w:val="single" w:sz="4" w:space="1" w:color="auto"/>
        <w:left w:val="single" w:sz="4" w:space="4" w:color="auto"/>
        <w:bottom w:val="single" w:sz="4" w:space="1" w:color="auto"/>
        <w:right w:val="single" w:sz="4" w:space="4" w:color="auto"/>
      </w:pBdr>
      <w:spacing w:after="120" w:line="312" w:lineRule="auto"/>
      <w:jc w:val="both"/>
    </w:pPr>
    <w:rPr>
      <w:rFonts w:ascii="Arial" w:hAnsi="Arial" w:cs="Arial"/>
      <w:b/>
      <w:i/>
      <w:sz w:val="28"/>
      <w:szCs w:val="28"/>
      <w:lang w:eastAsia="cs-CZ"/>
    </w:rPr>
  </w:style>
  <w:style w:type="paragraph" w:styleId="Prosttext">
    <w:name w:val="Plain Text"/>
    <w:aliases w:val="Plain Text Char"/>
    <w:basedOn w:val="Normln"/>
    <w:link w:val="ProsttextChar"/>
    <w:rsid w:val="00A879AF"/>
    <w:rPr>
      <w:rFonts w:ascii="Courier New" w:hAnsi="Courier New"/>
      <w:sz w:val="20"/>
      <w:szCs w:val="20"/>
      <w:lang w:eastAsia="cs-CZ"/>
    </w:rPr>
  </w:style>
  <w:style w:type="character" w:customStyle="1" w:styleId="ProsttextChar">
    <w:name w:val="Prostý text Char"/>
    <w:aliases w:val="Plain Text Char Char"/>
    <w:basedOn w:val="Standardnpsmoodstavce"/>
    <w:link w:val="Prosttext"/>
    <w:locked/>
    <w:rsid w:val="00A879AF"/>
    <w:rPr>
      <w:rFonts w:ascii="Courier New" w:hAnsi="Courier New" w:cs="Times New Roman"/>
      <w:lang w:val="cs-CZ" w:eastAsia="cs-CZ"/>
    </w:rPr>
  </w:style>
  <w:style w:type="paragraph" w:customStyle="1" w:styleId="Nadpiskoncepce1">
    <w:name w:val="Nadpis koncepce 1"/>
    <w:basedOn w:val="Nadpis1"/>
    <w:next w:val="Textpoznpodarou"/>
    <w:rsid w:val="00F15A54"/>
    <w:pPr>
      <w:numPr>
        <w:numId w:val="1"/>
      </w:numPr>
      <w:shd w:val="clear" w:color="auto" w:fill="D9D9D9"/>
      <w:spacing w:before="120" w:after="120" w:line="240" w:lineRule="atLeast"/>
      <w:jc w:val="both"/>
    </w:pPr>
    <w:rPr>
      <w:rFonts w:ascii="Arial" w:hAnsi="Arial" w:cs="Arial"/>
      <w:sz w:val="20"/>
      <w:szCs w:val="20"/>
    </w:rPr>
  </w:style>
  <w:style w:type="paragraph" w:customStyle="1" w:styleId="NadpisKoncepce2">
    <w:name w:val="Nadpis Koncepce 2"/>
    <w:basedOn w:val="Nadpis2"/>
    <w:rsid w:val="009A4FE3"/>
    <w:pPr>
      <w:numPr>
        <w:ilvl w:val="1"/>
        <w:numId w:val="1"/>
      </w:numPr>
      <w:tabs>
        <w:tab w:val="num" w:pos="0"/>
      </w:tabs>
      <w:spacing w:before="120" w:after="120" w:line="240" w:lineRule="atLeast"/>
      <w:ind w:left="924" w:hanging="567"/>
      <w:jc w:val="both"/>
    </w:pPr>
    <w:rPr>
      <w:rFonts w:ascii="Arial" w:hAnsi="Arial" w:cs="Arial"/>
      <w:i w:val="0"/>
      <w:sz w:val="20"/>
    </w:rPr>
  </w:style>
  <w:style w:type="paragraph" w:styleId="Obsah2">
    <w:name w:val="toc 2"/>
    <w:basedOn w:val="Normln"/>
    <w:next w:val="Normln"/>
    <w:autoRedefine/>
    <w:uiPriority w:val="39"/>
    <w:rsid w:val="00ED1514"/>
    <w:pPr>
      <w:tabs>
        <w:tab w:val="left" w:pos="880"/>
        <w:tab w:val="right" w:leader="dot" w:pos="9628"/>
      </w:tabs>
      <w:spacing w:after="100"/>
    </w:pPr>
  </w:style>
  <w:style w:type="paragraph" w:styleId="Obsah1">
    <w:name w:val="toc 1"/>
    <w:basedOn w:val="Normln"/>
    <w:next w:val="Normln"/>
    <w:autoRedefine/>
    <w:uiPriority w:val="39"/>
    <w:rsid w:val="00ED1514"/>
    <w:pPr>
      <w:tabs>
        <w:tab w:val="right" w:leader="dot" w:pos="9639"/>
      </w:tabs>
      <w:spacing w:after="100"/>
      <w:ind w:left="567" w:right="-1" w:hanging="567"/>
    </w:pPr>
    <w:rPr>
      <w:rFonts w:ascii="Arial" w:hAnsi="Arial" w:cs="Arial"/>
      <w:b/>
      <w:noProof/>
      <w:sz w:val="20"/>
      <w:szCs w:val="20"/>
    </w:rPr>
  </w:style>
  <w:style w:type="paragraph" w:styleId="Obsah8">
    <w:name w:val="toc 8"/>
    <w:basedOn w:val="Normln"/>
    <w:next w:val="Normln"/>
    <w:autoRedefine/>
    <w:uiPriority w:val="39"/>
    <w:rsid w:val="00F15A54"/>
    <w:pPr>
      <w:spacing w:after="100"/>
      <w:ind w:left="1680"/>
    </w:pPr>
  </w:style>
  <w:style w:type="paragraph" w:customStyle="1" w:styleId="Nadpisobsahu1">
    <w:name w:val="Nadpis obsahu1"/>
    <w:basedOn w:val="Nadpis1"/>
    <w:next w:val="Normln"/>
    <w:rsid w:val="009A4FE3"/>
    <w:pPr>
      <w:keepNext/>
      <w:keepLines/>
      <w:spacing w:before="480" w:after="0" w:line="276" w:lineRule="auto"/>
      <w:outlineLvl w:val="9"/>
    </w:pPr>
    <w:rPr>
      <w:color w:val="365F91"/>
      <w:kern w:val="0"/>
      <w:sz w:val="28"/>
      <w:szCs w:val="28"/>
    </w:rPr>
  </w:style>
  <w:style w:type="paragraph" w:styleId="Obsah3">
    <w:name w:val="toc 3"/>
    <w:basedOn w:val="Normln"/>
    <w:next w:val="Normln"/>
    <w:autoRedefine/>
    <w:uiPriority w:val="39"/>
    <w:rsid w:val="009A4FE3"/>
    <w:pPr>
      <w:spacing w:after="100"/>
      <w:ind w:left="480"/>
    </w:pPr>
  </w:style>
  <w:style w:type="paragraph" w:customStyle="1" w:styleId="Text1">
    <w:name w:val="Text 1"/>
    <w:basedOn w:val="Normln"/>
    <w:link w:val="Text1Char"/>
    <w:rsid w:val="00E046FD"/>
    <w:pPr>
      <w:spacing w:before="120" w:after="120"/>
      <w:ind w:left="850"/>
      <w:jc w:val="both"/>
    </w:pPr>
    <w:rPr>
      <w:szCs w:val="20"/>
      <w:lang w:eastAsia="cs-CZ"/>
    </w:rPr>
  </w:style>
  <w:style w:type="paragraph" w:styleId="Titulek">
    <w:name w:val="caption"/>
    <w:basedOn w:val="Normln"/>
    <w:next w:val="Normln"/>
    <w:qFormat/>
    <w:locked/>
    <w:rsid w:val="00764F71"/>
    <w:pPr>
      <w:spacing w:before="120" w:after="120" w:line="312" w:lineRule="auto"/>
      <w:jc w:val="both"/>
    </w:pPr>
    <w:rPr>
      <w:b/>
      <w:bCs/>
      <w:sz w:val="20"/>
      <w:szCs w:val="20"/>
      <w:lang w:eastAsia="cs-CZ"/>
    </w:rPr>
  </w:style>
  <w:style w:type="character" w:customStyle="1" w:styleId="Text1Char">
    <w:name w:val="Text 1 Char"/>
    <w:link w:val="Text1"/>
    <w:locked/>
    <w:rsid w:val="00764F71"/>
    <w:rPr>
      <w:sz w:val="24"/>
    </w:rPr>
  </w:style>
  <w:style w:type="character" w:customStyle="1" w:styleId="apple-converted-space">
    <w:name w:val="apple-converted-space"/>
    <w:rsid w:val="008F0F51"/>
  </w:style>
  <w:style w:type="character" w:customStyle="1" w:styleId="hps">
    <w:name w:val="hps"/>
    <w:rsid w:val="00984E9F"/>
  </w:style>
  <w:style w:type="character" w:customStyle="1" w:styleId="WW8Num5z0">
    <w:name w:val="WW8Num5z0"/>
    <w:rsid w:val="00AB6409"/>
    <w:rPr>
      <w:rFonts w:ascii="Arial" w:hAnsi="Arial"/>
      <w:i/>
      <w:color w:val="auto"/>
      <w:sz w:val="20"/>
    </w:rPr>
  </w:style>
  <w:style w:type="character" w:customStyle="1" w:styleId="shorttext">
    <w:name w:val="short_text"/>
    <w:basedOn w:val="Standardnpsmoodstavce"/>
    <w:rsid w:val="00175751"/>
    <w:rPr>
      <w:rFonts w:cs="Times New Roman"/>
    </w:rPr>
  </w:style>
  <w:style w:type="paragraph" w:customStyle="1" w:styleId="TableHeading">
    <w:name w:val="Table Heading"/>
    <w:basedOn w:val="Normln"/>
    <w:rsid w:val="00345940"/>
    <w:pPr>
      <w:suppressLineNumbers/>
      <w:suppressAutoHyphens/>
      <w:jc w:val="center"/>
    </w:pPr>
    <w:rPr>
      <w:rFonts w:ascii="Arial" w:hAnsi="Arial" w:cs="Arial"/>
      <w:b/>
      <w:bCs/>
      <w:lang w:eastAsia="zh-CN"/>
    </w:rPr>
  </w:style>
  <w:style w:type="paragraph" w:styleId="Revize">
    <w:name w:val="Revision"/>
    <w:hidden/>
    <w:uiPriority w:val="99"/>
    <w:semiHidden/>
    <w:rsid w:val="00607D57"/>
    <w:rPr>
      <w:sz w:val="24"/>
      <w:szCs w:val="24"/>
      <w:lang w:eastAsia="en-US"/>
    </w:rPr>
  </w:style>
  <w:style w:type="paragraph" w:styleId="Odstavecseseznamem">
    <w:name w:val="List Paragraph"/>
    <w:basedOn w:val="Normln"/>
    <w:uiPriority w:val="34"/>
    <w:qFormat/>
    <w:rsid w:val="00CE248C"/>
    <w:pPr>
      <w:ind w:left="720"/>
      <w:contextualSpacing/>
    </w:pPr>
  </w:style>
  <w:style w:type="paragraph" w:styleId="Zkladntext2">
    <w:name w:val="Body Text 2"/>
    <w:basedOn w:val="Normln"/>
    <w:link w:val="Zkladntext2Char"/>
    <w:locked/>
    <w:rsid w:val="000C3B2B"/>
    <w:pPr>
      <w:spacing w:after="120" w:line="480" w:lineRule="auto"/>
    </w:pPr>
  </w:style>
  <w:style w:type="character" w:customStyle="1" w:styleId="Zkladntext2Char">
    <w:name w:val="Základní text 2 Char"/>
    <w:basedOn w:val="Standardnpsmoodstavce"/>
    <w:link w:val="Zkladntext2"/>
    <w:rsid w:val="000C3B2B"/>
    <w:rPr>
      <w:sz w:val="24"/>
      <w:szCs w:val="24"/>
      <w:lang w:eastAsia="en-US"/>
    </w:rPr>
  </w:style>
  <w:style w:type="paragraph" w:customStyle="1" w:styleId="Styl1">
    <w:name w:val="Styl1"/>
    <w:basedOn w:val="Zkladntext2"/>
    <w:link w:val="Styl1Char"/>
    <w:rsid w:val="000C3B2B"/>
    <w:pPr>
      <w:spacing w:line="240" w:lineRule="auto"/>
    </w:pPr>
    <w:rPr>
      <w:lang w:eastAsia="cs-CZ"/>
    </w:rPr>
  </w:style>
  <w:style w:type="character" w:customStyle="1" w:styleId="Styl1Char">
    <w:name w:val="Styl1 Char"/>
    <w:link w:val="Styl1"/>
    <w:rsid w:val="000C3B2B"/>
    <w:rPr>
      <w:sz w:val="24"/>
      <w:szCs w:val="24"/>
    </w:rPr>
  </w:style>
  <w:style w:type="paragraph" w:styleId="Obsah4">
    <w:name w:val="toc 4"/>
    <w:basedOn w:val="Normln"/>
    <w:next w:val="Normln"/>
    <w:autoRedefine/>
    <w:uiPriority w:val="39"/>
    <w:unhideWhenUsed/>
    <w:locked/>
    <w:rsid w:val="00013DB5"/>
    <w:pPr>
      <w:spacing w:after="100" w:line="276" w:lineRule="auto"/>
      <w:ind w:left="660"/>
    </w:pPr>
    <w:rPr>
      <w:rFonts w:asciiTheme="minorHAnsi" w:eastAsiaTheme="minorEastAsia" w:hAnsiTheme="minorHAnsi" w:cstheme="minorBidi"/>
      <w:sz w:val="22"/>
      <w:szCs w:val="22"/>
      <w:lang w:eastAsia="cs-CZ"/>
    </w:rPr>
  </w:style>
  <w:style w:type="paragraph" w:styleId="Obsah5">
    <w:name w:val="toc 5"/>
    <w:basedOn w:val="Normln"/>
    <w:next w:val="Normln"/>
    <w:autoRedefine/>
    <w:uiPriority w:val="39"/>
    <w:unhideWhenUsed/>
    <w:locked/>
    <w:rsid w:val="00013DB5"/>
    <w:pPr>
      <w:spacing w:after="100" w:line="276" w:lineRule="auto"/>
      <w:ind w:left="880"/>
    </w:pPr>
    <w:rPr>
      <w:rFonts w:asciiTheme="minorHAnsi" w:eastAsiaTheme="minorEastAsia" w:hAnsiTheme="minorHAnsi" w:cstheme="minorBidi"/>
      <w:sz w:val="22"/>
      <w:szCs w:val="22"/>
      <w:lang w:eastAsia="cs-CZ"/>
    </w:rPr>
  </w:style>
  <w:style w:type="paragraph" w:styleId="Obsah6">
    <w:name w:val="toc 6"/>
    <w:basedOn w:val="Normln"/>
    <w:next w:val="Normln"/>
    <w:autoRedefine/>
    <w:uiPriority w:val="39"/>
    <w:unhideWhenUsed/>
    <w:locked/>
    <w:rsid w:val="00013DB5"/>
    <w:pPr>
      <w:spacing w:after="100" w:line="276" w:lineRule="auto"/>
      <w:ind w:left="1100"/>
    </w:pPr>
    <w:rPr>
      <w:rFonts w:asciiTheme="minorHAnsi" w:eastAsiaTheme="minorEastAsia" w:hAnsiTheme="minorHAnsi" w:cstheme="minorBidi"/>
      <w:sz w:val="22"/>
      <w:szCs w:val="22"/>
      <w:lang w:eastAsia="cs-CZ"/>
    </w:rPr>
  </w:style>
  <w:style w:type="paragraph" w:styleId="Obsah7">
    <w:name w:val="toc 7"/>
    <w:basedOn w:val="Normln"/>
    <w:next w:val="Normln"/>
    <w:autoRedefine/>
    <w:uiPriority w:val="39"/>
    <w:unhideWhenUsed/>
    <w:locked/>
    <w:rsid w:val="00013DB5"/>
    <w:pPr>
      <w:spacing w:after="100" w:line="276" w:lineRule="auto"/>
      <w:ind w:left="1320"/>
    </w:pPr>
    <w:rPr>
      <w:rFonts w:asciiTheme="minorHAnsi" w:eastAsiaTheme="minorEastAsia" w:hAnsiTheme="minorHAnsi" w:cstheme="minorBidi"/>
      <w:sz w:val="22"/>
      <w:szCs w:val="22"/>
      <w:lang w:eastAsia="cs-CZ"/>
    </w:rPr>
  </w:style>
  <w:style w:type="paragraph" w:styleId="Obsah9">
    <w:name w:val="toc 9"/>
    <w:basedOn w:val="Normln"/>
    <w:next w:val="Normln"/>
    <w:autoRedefine/>
    <w:uiPriority w:val="39"/>
    <w:unhideWhenUsed/>
    <w:locked/>
    <w:rsid w:val="00013DB5"/>
    <w:pPr>
      <w:spacing w:after="100" w:line="276" w:lineRule="auto"/>
      <w:ind w:left="1760"/>
    </w:pPr>
    <w:rPr>
      <w:rFonts w:asciiTheme="minorHAnsi" w:eastAsiaTheme="minorEastAsia" w:hAnsiTheme="minorHAnsi" w:cstheme="minorBidi"/>
      <w:sz w:val="22"/>
      <w:szCs w:val="22"/>
      <w:lang w:eastAsia="cs-CZ"/>
    </w:rPr>
  </w:style>
  <w:style w:type="paragraph" w:customStyle="1" w:styleId="Normln1">
    <w:name w:val="Normální1"/>
    <w:basedOn w:val="Normln"/>
    <w:rsid w:val="00635838"/>
    <w:pPr>
      <w:spacing w:before="100" w:beforeAutospacing="1" w:after="100" w:afterAutospacing="1"/>
    </w:pPr>
    <w:rPr>
      <w:lang w:eastAsia="cs-CZ"/>
    </w:rPr>
  </w:style>
  <w:style w:type="character" w:customStyle="1" w:styleId="NormlnwebChar">
    <w:name w:val="Normální (web) Char"/>
    <w:aliases w:val="Normální (síť WWW) Char"/>
    <w:link w:val="Normlnweb"/>
    <w:uiPriority w:val="99"/>
    <w:locked/>
    <w:rsid w:val="00E230A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ln">
    <w:name w:val="Normal"/>
    <w:qFormat/>
    <w:rsid w:val="003C543A"/>
    <w:rPr>
      <w:sz w:val="24"/>
      <w:szCs w:val="24"/>
      <w:lang w:eastAsia="en-US"/>
    </w:rPr>
  </w:style>
  <w:style w:type="paragraph" w:styleId="Nadpis1">
    <w:name w:val="heading 1"/>
    <w:basedOn w:val="Normln"/>
    <w:link w:val="Nadpis1Char"/>
    <w:qFormat/>
    <w:rsid w:val="0019316B"/>
    <w:pPr>
      <w:spacing w:before="60" w:after="60" w:line="351" w:lineRule="atLeast"/>
      <w:outlineLvl w:val="0"/>
    </w:pPr>
    <w:rPr>
      <w:rFonts w:ascii="Cambria" w:hAnsi="Cambria"/>
      <w:b/>
      <w:bCs/>
      <w:kern w:val="32"/>
      <w:sz w:val="32"/>
      <w:szCs w:val="32"/>
    </w:rPr>
  </w:style>
  <w:style w:type="paragraph" w:styleId="Nadpis2">
    <w:name w:val="heading 2"/>
    <w:basedOn w:val="Normln"/>
    <w:next w:val="Normln"/>
    <w:link w:val="Nadpis2Char"/>
    <w:qFormat/>
    <w:rsid w:val="008D02F1"/>
    <w:pPr>
      <w:keepNext/>
      <w:spacing w:before="240" w:after="60"/>
      <w:outlineLvl w:val="1"/>
    </w:pPr>
    <w:rPr>
      <w:rFonts w:ascii="Cambria" w:hAnsi="Cambria"/>
      <w:b/>
      <w:i/>
      <w:sz w:val="28"/>
      <w:szCs w:val="20"/>
      <w:lang w:val="en-US"/>
    </w:rPr>
  </w:style>
  <w:style w:type="paragraph" w:styleId="Nadpis3">
    <w:name w:val="heading 3"/>
    <w:basedOn w:val="Normln"/>
    <w:next w:val="Normln"/>
    <w:link w:val="Nadpis3Char"/>
    <w:qFormat/>
    <w:rsid w:val="004E1159"/>
    <w:pPr>
      <w:keepNext/>
      <w:spacing w:before="240" w:after="60"/>
      <w:outlineLvl w:val="2"/>
    </w:pPr>
    <w:rPr>
      <w:rFonts w:ascii="Cambria" w:hAnsi="Cambria"/>
      <w:b/>
      <w:bCs/>
      <w:sz w:val="26"/>
      <w:szCs w:val="26"/>
    </w:rPr>
  </w:style>
  <w:style w:type="paragraph" w:styleId="Nadpis4">
    <w:name w:val="heading 4"/>
    <w:basedOn w:val="Normln"/>
    <w:next w:val="Normln"/>
    <w:link w:val="Nadpis4Char"/>
    <w:qFormat/>
    <w:rsid w:val="00066348"/>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6846E5"/>
    <w:rPr>
      <w:rFonts w:ascii="Cambria" w:hAnsi="Cambria" w:cs="Times New Roman"/>
      <w:b/>
      <w:kern w:val="32"/>
      <w:sz w:val="32"/>
      <w:lang w:val="x-none" w:eastAsia="en-US"/>
    </w:rPr>
  </w:style>
  <w:style w:type="character" w:customStyle="1" w:styleId="Nadpis2Char">
    <w:name w:val="Nadpis 2 Char"/>
    <w:basedOn w:val="Standardnpsmoodstavce"/>
    <w:link w:val="Nadpis2"/>
    <w:semiHidden/>
    <w:locked/>
    <w:rsid w:val="008D02F1"/>
    <w:rPr>
      <w:rFonts w:ascii="Cambria" w:hAnsi="Cambria" w:cs="Times New Roman"/>
      <w:b/>
      <w:i/>
      <w:sz w:val="28"/>
      <w:lang w:val="en-US" w:eastAsia="en-US"/>
    </w:rPr>
  </w:style>
  <w:style w:type="character" w:customStyle="1" w:styleId="Nadpis3Char">
    <w:name w:val="Nadpis 3 Char"/>
    <w:basedOn w:val="Standardnpsmoodstavce"/>
    <w:link w:val="Nadpis3"/>
    <w:semiHidden/>
    <w:locked/>
    <w:rsid w:val="006846E5"/>
    <w:rPr>
      <w:rFonts w:ascii="Cambria" w:hAnsi="Cambria" w:cs="Times New Roman"/>
      <w:b/>
      <w:sz w:val="26"/>
      <w:lang w:val="x-none" w:eastAsia="en-US"/>
    </w:rPr>
  </w:style>
  <w:style w:type="character" w:customStyle="1" w:styleId="Nadpis4Char">
    <w:name w:val="Nadpis 4 Char"/>
    <w:basedOn w:val="Standardnpsmoodstavce"/>
    <w:link w:val="Nadpis4"/>
    <w:semiHidden/>
    <w:locked/>
    <w:rsid w:val="006846E5"/>
    <w:rPr>
      <w:rFonts w:ascii="Calibri" w:hAnsi="Calibri" w:cs="Times New Roman"/>
      <w:b/>
      <w:sz w:val="28"/>
      <w:lang w:val="x-none" w:eastAsia="en-US"/>
    </w:rPr>
  </w:style>
  <w:style w:type="paragraph" w:styleId="Textbubliny">
    <w:name w:val="Balloon Text"/>
    <w:basedOn w:val="Normln"/>
    <w:link w:val="TextbublinyChar"/>
    <w:rsid w:val="00F30332"/>
    <w:rPr>
      <w:rFonts w:ascii="Tahoma" w:hAnsi="Tahoma"/>
      <w:sz w:val="16"/>
      <w:szCs w:val="20"/>
      <w:lang w:val="en-US"/>
    </w:rPr>
  </w:style>
  <w:style w:type="character" w:customStyle="1" w:styleId="TextbublinyChar">
    <w:name w:val="Text bubliny Char"/>
    <w:basedOn w:val="Standardnpsmoodstavce"/>
    <w:link w:val="Textbubliny"/>
    <w:locked/>
    <w:rsid w:val="00F30332"/>
    <w:rPr>
      <w:rFonts w:ascii="Tahoma" w:hAnsi="Tahoma" w:cs="Times New Roman"/>
      <w:sz w:val="16"/>
      <w:lang w:val="en-US" w:eastAsia="en-US"/>
    </w:rPr>
  </w:style>
  <w:style w:type="paragraph" w:styleId="Zhlav">
    <w:name w:val="header"/>
    <w:basedOn w:val="Normln"/>
    <w:link w:val="ZhlavChar"/>
    <w:semiHidden/>
    <w:rsid w:val="003C543A"/>
    <w:pPr>
      <w:tabs>
        <w:tab w:val="center" w:pos="4536"/>
        <w:tab w:val="right" w:pos="9072"/>
      </w:tabs>
    </w:pPr>
    <w:rPr>
      <w:szCs w:val="20"/>
      <w:lang w:val="en-US"/>
    </w:rPr>
  </w:style>
  <w:style w:type="character" w:customStyle="1" w:styleId="ZhlavChar">
    <w:name w:val="Záhlaví Char"/>
    <w:basedOn w:val="Standardnpsmoodstavce"/>
    <w:link w:val="Zhlav"/>
    <w:semiHidden/>
    <w:locked/>
    <w:rsid w:val="003C543A"/>
    <w:rPr>
      <w:rFonts w:eastAsia="Times New Roman" w:cs="Times New Roman"/>
      <w:sz w:val="24"/>
      <w:lang w:val="en-US" w:eastAsia="en-US"/>
    </w:rPr>
  </w:style>
  <w:style w:type="paragraph" w:styleId="Zpat">
    <w:name w:val="footer"/>
    <w:basedOn w:val="Normln"/>
    <w:link w:val="ZpatChar"/>
    <w:rsid w:val="003C543A"/>
    <w:pPr>
      <w:tabs>
        <w:tab w:val="center" w:pos="4536"/>
        <w:tab w:val="right" w:pos="9072"/>
      </w:tabs>
    </w:pPr>
    <w:rPr>
      <w:szCs w:val="20"/>
      <w:lang w:val="en-US"/>
    </w:rPr>
  </w:style>
  <w:style w:type="character" w:customStyle="1" w:styleId="ZpatChar">
    <w:name w:val="Zápatí Char"/>
    <w:basedOn w:val="Standardnpsmoodstavce"/>
    <w:link w:val="Zpat"/>
    <w:locked/>
    <w:rsid w:val="003C543A"/>
    <w:rPr>
      <w:rFonts w:eastAsia="Times New Roman" w:cs="Times New Roman"/>
      <w:sz w:val="24"/>
      <w:lang w:val="en-US" w:eastAsia="en-US"/>
    </w:rPr>
  </w:style>
  <w:style w:type="paragraph" w:customStyle="1" w:styleId="Odstavecseseznamem1">
    <w:name w:val="Odstavec se seznamem1"/>
    <w:aliases w:val="nad 1"/>
    <w:basedOn w:val="Normln"/>
    <w:link w:val="ListParagraphChar"/>
    <w:uiPriority w:val="99"/>
    <w:rsid w:val="003C543A"/>
    <w:pPr>
      <w:ind w:left="720"/>
      <w:contextualSpacing/>
    </w:pPr>
    <w:rPr>
      <w:szCs w:val="20"/>
      <w:lang w:val="en-US"/>
    </w:rPr>
  </w:style>
  <w:style w:type="character" w:customStyle="1" w:styleId="st">
    <w:name w:val="st"/>
    <w:rsid w:val="005F11E6"/>
  </w:style>
  <w:style w:type="character" w:styleId="Zvraznn">
    <w:name w:val="Emphasis"/>
    <w:basedOn w:val="Standardnpsmoodstavce"/>
    <w:uiPriority w:val="20"/>
    <w:qFormat/>
    <w:rsid w:val="005F11E6"/>
    <w:rPr>
      <w:rFonts w:cs="Times New Roman"/>
      <w:i/>
    </w:rPr>
  </w:style>
  <w:style w:type="character" w:customStyle="1" w:styleId="st1">
    <w:name w:val="st1"/>
    <w:rsid w:val="000B1060"/>
  </w:style>
  <w:style w:type="character" w:styleId="Hypertextovodkaz">
    <w:name w:val="Hyperlink"/>
    <w:basedOn w:val="Standardnpsmoodstavce"/>
    <w:uiPriority w:val="99"/>
    <w:rsid w:val="005B02A2"/>
    <w:rPr>
      <w:rFonts w:cs="Times New Roman"/>
      <w:color w:val="003399"/>
      <w:u w:val="single"/>
    </w:rPr>
  </w:style>
  <w:style w:type="character" w:customStyle="1" w:styleId="h1a1">
    <w:name w:val="h1a1"/>
    <w:rsid w:val="0019316B"/>
    <w:rPr>
      <w:sz w:val="20"/>
    </w:rPr>
  </w:style>
  <w:style w:type="paragraph" w:styleId="Textpoznpodarou">
    <w:name w:val="footnote text"/>
    <w:aliases w:val="Schriftart: 9 pt,Schriftart: 10 pt,Schriftart: 8 pt,Char,Char Char Char,Char Char Char Char Char,Char Char Char Char Char Char Char Char Char Char Char Char,single space,FOOTNOTES,fn,Footnote,Footnote Text Char,Char3,Char1,Geneva 9"/>
    <w:basedOn w:val="Normln"/>
    <w:link w:val="TextpoznpodarouChar"/>
    <w:rsid w:val="0096489A"/>
    <w:pPr>
      <w:spacing w:after="160" w:line="240" w:lineRule="exact"/>
    </w:pPr>
    <w:rPr>
      <w:rFonts w:ascii="Times New Roman Bold" w:hAnsi="Times New Roman Bold" w:cs="Times New Roman Bold"/>
      <w:sz w:val="22"/>
      <w:szCs w:val="22"/>
      <w:lang w:val="sk-SK"/>
    </w:rPr>
  </w:style>
  <w:style w:type="character" w:customStyle="1" w:styleId="TextpoznpodarouChar">
    <w:name w:val="Text pozn. pod čarou Char"/>
    <w:aliases w:val="Schriftart: 9 pt Char,Schriftart: 10 pt Char,Schriftart: 8 pt Char,Char Char,Char Char Char Char,Char Char Char Char Char Char,Char Char Char Char Char Char Char Char Char Char Char Char Char,single space Char,FOOTNOTES Char"/>
    <w:basedOn w:val="Standardnpsmoodstavce"/>
    <w:link w:val="Textpoznpodarou"/>
    <w:locked/>
    <w:rsid w:val="00C80184"/>
    <w:rPr>
      <w:rFonts w:eastAsia="Times New Roman" w:cs="Times New Roman"/>
      <w:lang w:val="en-US" w:eastAsia="en-US"/>
    </w:rPr>
  </w:style>
  <w:style w:type="character" w:styleId="Znakapoznpodarou">
    <w:name w:val="footnote reference"/>
    <w:aliases w:val="BVI fnr,Footnote symbol,Footnote Refernece,callout,Footnotes refss,Footnote Reference Superscript,Footnote Reference Number,Footnote Refernece + (Latein) Arial,10 pt,Blau,Fußnotenzeichen_Raxen,Footnote Refe,FR,...,Légende,note TES"/>
    <w:basedOn w:val="Standardnpsmoodstavce"/>
    <w:rsid w:val="00A639F9"/>
    <w:rPr>
      <w:rFonts w:cs="Times New Roman"/>
      <w:vertAlign w:val="superscript"/>
    </w:rPr>
  </w:style>
  <w:style w:type="paragraph" w:styleId="Textkomente">
    <w:name w:val="annotation text"/>
    <w:basedOn w:val="Normln"/>
    <w:link w:val="TextkomenteChar"/>
    <w:rsid w:val="00EE647C"/>
    <w:pPr>
      <w:spacing w:after="200"/>
    </w:pPr>
    <w:rPr>
      <w:rFonts w:ascii="Calibri" w:hAnsi="Calibri"/>
      <w:sz w:val="20"/>
      <w:szCs w:val="20"/>
    </w:rPr>
  </w:style>
  <w:style w:type="character" w:customStyle="1" w:styleId="TextkomenteChar">
    <w:name w:val="Text komentáře Char"/>
    <w:basedOn w:val="Standardnpsmoodstavce"/>
    <w:link w:val="Textkomente"/>
    <w:locked/>
    <w:rsid w:val="00EE647C"/>
    <w:rPr>
      <w:rFonts w:ascii="Calibri" w:hAnsi="Calibri" w:cs="Times New Roman"/>
      <w:lang w:val="cs-CZ" w:eastAsia="en-US"/>
    </w:rPr>
  </w:style>
  <w:style w:type="paragraph" w:customStyle="1" w:styleId="ListParagraph1">
    <w:name w:val="List Paragraph1"/>
    <w:basedOn w:val="Normln"/>
    <w:rsid w:val="0020515C"/>
    <w:pPr>
      <w:widowControl w:val="0"/>
      <w:suppressAutoHyphens/>
      <w:ind w:left="720"/>
    </w:pPr>
    <w:rPr>
      <w:lang w:eastAsia="cs-CZ"/>
    </w:rPr>
  </w:style>
  <w:style w:type="paragraph" w:styleId="Normlnweb">
    <w:name w:val="Normal (Web)"/>
    <w:aliases w:val="Normální (síť WWW)"/>
    <w:basedOn w:val="Normln"/>
    <w:link w:val="NormlnwebChar"/>
    <w:uiPriority w:val="99"/>
    <w:rsid w:val="0020515C"/>
    <w:pPr>
      <w:spacing w:before="100" w:beforeAutospacing="1" w:after="100" w:afterAutospacing="1"/>
    </w:pPr>
    <w:rPr>
      <w:lang w:eastAsia="cs-CZ"/>
    </w:rPr>
  </w:style>
  <w:style w:type="paragraph" w:customStyle="1" w:styleId="Odstavecseseznamem11">
    <w:name w:val="Odstavec se seznamem11"/>
    <w:basedOn w:val="Normln"/>
    <w:rsid w:val="009D718A"/>
    <w:pPr>
      <w:widowControl w:val="0"/>
      <w:suppressAutoHyphens/>
      <w:ind w:left="720"/>
    </w:pPr>
    <w:rPr>
      <w:lang w:eastAsia="cs-CZ"/>
    </w:rPr>
  </w:style>
  <w:style w:type="character" w:styleId="Sledovanodkaz">
    <w:name w:val="FollowedHyperlink"/>
    <w:basedOn w:val="Standardnpsmoodstavce"/>
    <w:rsid w:val="00936869"/>
    <w:rPr>
      <w:rFonts w:cs="Times New Roman"/>
      <w:color w:val="800080"/>
      <w:u w:val="single"/>
    </w:rPr>
  </w:style>
  <w:style w:type="character" w:styleId="PromnnHTML">
    <w:name w:val="HTML Variable"/>
    <w:basedOn w:val="Standardnpsmoodstavce"/>
    <w:rsid w:val="005B5FD0"/>
    <w:rPr>
      <w:rFonts w:cs="Times New Roman"/>
      <w:b/>
    </w:rPr>
  </w:style>
  <w:style w:type="character" w:customStyle="1" w:styleId="textcolumn">
    <w:name w:val="textcolumn"/>
    <w:rsid w:val="006D4EB9"/>
  </w:style>
  <w:style w:type="character" w:styleId="Odkaznakoment">
    <w:name w:val="annotation reference"/>
    <w:basedOn w:val="Standardnpsmoodstavce"/>
    <w:rsid w:val="000054BD"/>
    <w:rPr>
      <w:rFonts w:cs="Times New Roman"/>
      <w:sz w:val="16"/>
    </w:rPr>
  </w:style>
  <w:style w:type="table" w:styleId="Mkatabulky">
    <w:name w:val="Table Grid"/>
    <w:basedOn w:val="Normlntabulka"/>
    <w:rsid w:val="00FA3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revntabulka2">
    <w:name w:val="Table Colorful 2"/>
    <w:basedOn w:val="Normlntabulka"/>
    <w:rsid w:val="00FA35D0"/>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Jednoduchtabulka1">
    <w:name w:val="Table Simple 1"/>
    <w:basedOn w:val="Normlntabulka"/>
    <w:rsid w:val="00FA35D0"/>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Elegantntabulka">
    <w:name w:val="Table Elegant"/>
    <w:basedOn w:val="Normlntabulka"/>
    <w:rsid w:val="00FA35D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Barevntabulka1">
    <w:name w:val="Table Colorful 1"/>
    <w:basedOn w:val="Normlntabulka"/>
    <w:rsid w:val="00FA35D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Moderntabulka">
    <w:name w:val="Table Contemporary"/>
    <w:basedOn w:val="Normlntabulka"/>
    <w:rsid w:val="00FA35D0"/>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2">
    <w:name w:val="Odstavec se seznamem2"/>
    <w:basedOn w:val="Normln"/>
    <w:rsid w:val="00B844B6"/>
    <w:pPr>
      <w:ind w:left="708"/>
    </w:pPr>
  </w:style>
  <w:style w:type="paragraph" w:customStyle="1" w:styleId="Vchoz">
    <w:name w:val="Výchozí"/>
    <w:rsid w:val="00AD5A40"/>
    <w:pPr>
      <w:tabs>
        <w:tab w:val="left" w:pos="708"/>
      </w:tabs>
      <w:suppressAutoHyphens/>
      <w:spacing w:after="200" w:line="276" w:lineRule="auto"/>
    </w:pPr>
    <w:rPr>
      <w:rFonts w:ascii="Calibri" w:hAnsi="Calibri" w:cs="Calibri"/>
      <w:color w:val="00000A"/>
      <w:kern w:val="1"/>
      <w:sz w:val="22"/>
      <w:szCs w:val="22"/>
      <w:lang w:eastAsia="en-US"/>
    </w:rPr>
  </w:style>
  <w:style w:type="character" w:styleId="slostrnky">
    <w:name w:val="page number"/>
    <w:basedOn w:val="Standardnpsmoodstavce"/>
    <w:rsid w:val="00190A6B"/>
    <w:rPr>
      <w:rFonts w:cs="Times New Roman"/>
    </w:rPr>
  </w:style>
  <w:style w:type="paragraph" w:customStyle="1" w:styleId="Anzevinprio">
    <w:name w:val="A název in prio"/>
    <w:basedOn w:val="Normln"/>
    <w:rsid w:val="00F8352D"/>
    <w:pPr>
      <w:numPr>
        <w:numId w:val="13"/>
      </w:numPr>
      <w:tabs>
        <w:tab w:val="left" w:pos="851"/>
      </w:tabs>
      <w:spacing w:after="120"/>
    </w:pPr>
    <w:rPr>
      <w:b/>
      <w:bCs/>
      <w:lang w:eastAsia="cs-CZ"/>
    </w:rPr>
  </w:style>
  <w:style w:type="character" w:styleId="Siln">
    <w:name w:val="Strong"/>
    <w:basedOn w:val="Standardnpsmoodstavce"/>
    <w:uiPriority w:val="22"/>
    <w:qFormat/>
    <w:rsid w:val="005D542A"/>
    <w:rPr>
      <w:rFonts w:cs="Times New Roman"/>
      <w:b/>
    </w:rPr>
  </w:style>
  <w:style w:type="character" w:customStyle="1" w:styleId="ListParagraphChar">
    <w:name w:val="List Paragraph Char"/>
    <w:link w:val="Odstavecseseznamem1"/>
    <w:uiPriority w:val="99"/>
    <w:locked/>
    <w:rsid w:val="00571023"/>
    <w:rPr>
      <w:rFonts w:eastAsia="Times New Roman"/>
      <w:sz w:val="24"/>
      <w:lang w:val="en-US" w:eastAsia="en-US"/>
    </w:rPr>
  </w:style>
  <w:style w:type="paragraph" w:styleId="Zkladntext">
    <w:name w:val="Body Text"/>
    <w:basedOn w:val="Normln"/>
    <w:link w:val="ZkladntextChar"/>
    <w:rsid w:val="00305863"/>
    <w:pPr>
      <w:spacing w:after="120"/>
    </w:pPr>
  </w:style>
  <w:style w:type="character" w:customStyle="1" w:styleId="ZkladntextChar">
    <w:name w:val="Základní text Char"/>
    <w:basedOn w:val="Standardnpsmoodstavce"/>
    <w:link w:val="Zkladntext"/>
    <w:semiHidden/>
    <w:locked/>
    <w:rsid w:val="006846E5"/>
    <w:rPr>
      <w:rFonts w:cs="Times New Roman"/>
      <w:sz w:val="24"/>
      <w:lang w:val="x-none" w:eastAsia="en-US"/>
    </w:rPr>
  </w:style>
  <w:style w:type="paragraph" w:customStyle="1" w:styleId="a5normalid0eg2bi">
    <w:name w:val="a_5normal_id0eg2bi"/>
    <w:basedOn w:val="Normln"/>
    <w:rsid w:val="00054F14"/>
    <w:pPr>
      <w:spacing w:after="120"/>
      <w:jc w:val="both"/>
    </w:pPr>
    <w:rPr>
      <w:lang w:eastAsia="cs-CZ"/>
    </w:rPr>
  </w:style>
  <w:style w:type="paragraph" w:styleId="Pedmtkomente">
    <w:name w:val="annotation subject"/>
    <w:basedOn w:val="Textkomente"/>
    <w:next w:val="Textkomente"/>
    <w:link w:val="PedmtkomenteChar"/>
    <w:rsid w:val="00DE5D70"/>
    <w:pPr>
      <w:spacing w:after="0"/>
    </w:pPr>
    <w:rPr>
      <w:b/>
      <w:lang w:val="en-US"/>
    </w:rPr>
  </w:style>
  <w:style w:type="character" w:customStyle="1" w:styleId="PedmtkomenteChar">
    <w:name w:val="Předmět komentáře Char"/>
    <w:basedOn w:val="TextkomenteChar"/>
    <w:link w:val="Pedmtkomente"/>
    <w:locked/>
    <w:rsid w:val="00DE5D70"/>
    <w:rPr>
      <w:rFonts w:ascii="Calibri" w:hAnsi="Calibri" w:cs="Times New Roman"/>
      <w:b/>
      <w:lang w:val="en-US" w:eastAsia="en-US"/>
    </w:rPr>
  </w:style>
  <w:style w:type="character" w:styleId="CittHTML">
    <w:name w:val="HTML Cite"/>
    <w:basedOn w:val="Standardnpsmoodstavce"/>
    <w:rsid w:val="006F206A"/>
    <w:rPr>
      <w:rFonts w:cs="Times New Roman"/>
      <w:color w:val="006621"/>
    </w:rPr>
  </w:style>
  <w:style w:type="paragraph" w:customStyle="1" w:styleId="Titreobjet">
    <w:name w:val="Titre objet"/>
    <w:basedOn w:val="Normln"/>
    <w:next w:val="Normln"/>
    <w:rsid w:val="005A4EBB"/>
    <w:pPr>
      <w:spacing w:before="360" w:after="360"/>
      <w:jc w:val="center"/>
    </w:pPr>
    <w:rPr>
      <w:b/>
    </w:rPr>
  </w:style>
  <w:style w:type="paragraph" w:customStyle="1" w:styleId="Typedudocument">
    <w:name w:val="Type du document"/>
    <w:basedOn w:val="Normln"/>
    <w:next w:val="Titreobjet"/>
    <w:rsid w:val="005A4EBB"/>
    <w:pPr>
      <w:spacing w:before="360"/>
      <w:jc w:val="center"/>
    </w:pPr>
    <w:rPr>
      <w:b/>
    </w:rPr>
  </w:style>
  <w:style w:type="character" w:customStyle="1" w:styleId="hword">
    <w:name w:val="h_word"/>
    <w:rsid w:val="00877724"/>
  </w:style>
  <w:style w:type="character" w:customStyle="1" w:styleId="eaddress">
    <w:name w:val="eaddress"/>
    <w:rsid w:val="00877724"/>
  </w:style>
  <w:style w:type="paragraph" w:customStyle="1" w:styleId="meta-kategorie">
    <w:name w:val="meta-kategorie"/>
    <w:basedOn w:val="Normln"/>
    <w:rsid w:val="00773FF1"/>
    <w:pPr>
      <w:spacing w:before="100" w:beforeAutospacing="1" w:after="100" w:afterAutospacing="1"/>
    </w:pPr>
    <w:rPr>
      <w:lang w:eastAsia="cs-CZ"/>
    </w:rPr>
  </w:style>
  <w:style w:type="character" w:customStyle="1" w:styleId="souvisejici">
    <w:name w:val="souvisejici"/>
    <w:rsid w:val="00773FF1"/>
  </w:style>
  <w:style w:type="paragraph" w:customStyle="1" w:styleId="Char4CharCharCharCharCharCharCharCharCharCharCharCharChar">
    <w:name w:val="Char4 Char Char Char Char Char Char Char Char Char Char Char Char Char"/>
    <w:basedOn w:val="Normln"/>
    <w:rsid w:val="00F36B8E"/>
    <w:pPr>
      <w:spacing w:after="160" w:line="240" w:lineRule="exact"/>
    </w:pPr>
    <w:rPr>
      <w:rFonts w:ascii="Times New Roman Bold" w:hAnsi="Times New Roman Bold"/>
      <w:sz w:val="22"/>
      <w:szCs w:val="26"/>
      <w:lang w:val="sk-SK"/>
    </w:rPr>
  </w:style>
  <w:style w:type="paragraph" w:customStyle="1" w:styleId="perex1">
    <w:name w:val="perex1"/>
    <w:basedOn w:val="Normln"/>
    <w:rsid w:val="00874B4B"/>
    <w:pPr>
      <w:spacing w:after="375" w:line="345" w:lineRule="atLeast"/>
    </w:pPr>
    <w:rPr>
      <w:color w:val="70100C"/>
      <w:sz w:val="30"/>
      <w:szCs w:val="30"/>
      <w:lang w:eastAsia="cs-CZ"/>
    </w:rPr>
  </w:style>
  <w:style w:type="paragraph" w:customStyle="1" w:styleId="NormlnIROP">
    <w:name w:val="Normální IROP"/>
    <w:basedOn w:val="Normln"/>
    <w:rsid w:val="00D325B5"/>
    <w:pPr>
      <w:spacing w:after="240" w:line="312" w:lineRule="auto"/>
      <w:jc w:val="both"/>
    </w:pPr>
    <w:rPr>
      <w:szCs w:val="22"/>
      <w:lang w:eastAsia="cs-CZ"/>
    </w:rPr>
  </w:style>
  <w:style w:type="paragraph" w:customStyle="1" w:styleId="Nadpis2-IP">
    <w:name w:val="Nadpis 2-IP"/>
    <w:basedOn w:val="Normln"/>
    <w:rsid w:val="00B509E4"/>
    <w:pPr>
      <w:pBdr>
        <w:top w:val="single" w:sz="4" w:space="1" w:color="auto"/>
        <w:left w:val="single" w:sz="4" w:space="4" w:color="auto"/>
        <w:bottom w:val="single" w:sz="4" w:space="1" w:color="auto"/>
        <w:right w:val="single" w:sz="4" w:space="4" w:color="auto"/>
      </w:pBdr>
      <w:spacing w:after="120" w:line="312" w:lineRule="auto"/>
      <w:jc w:val="both"/>
    </w:pPr>
    <w:rPr>
      <w:rFonts w:ascii="Arial" w:hAnsi="Arial" w:cs="Arial"/>
      <w:b/>
      <w:i/>
      <w:sz w:val="28"/>
      <w:szCs w:val="28"/>
      <w:lang w:eastAsia="cs-CZ"/>
    </w:rPr>
  </w:style>
  <w:style w:type="paragraph" w:styleId="Prosttext">
    <w:name w:val="Plain Text"/>
    <w:aliases w:val="Plain Text Char"/>
    <w:basedOn w:val="Normln"/>
    <w:link w:val="ProsttextChar"/>
    <w:rsid w:val="00A879AF"/>
    <w:rPr>
      <w:rFonts w:ascii="Courier New" w:hAnsi="Courier New"/>
      <w:sz w:val="20"/>
      <w:szCs w:val="20"/>
      <w:lang w:eastAsia="cs-CZ"/>
    </w:rPr>
  </w:style>
  <w:style w:type="character" w:customStyle="1" w:styleId="ProsttextChar">
    <w:name w:val="Prostý text Char"/>
    <w:aliases w:val="Plain Text Char Char"/>
    <w:basedOn w:val="Standardnpsmoodstavce"/>
    <w:link w:val="Prosttext"/>
    <w:locked/>
    <w:rsid w:val="00A879AF"/>
    <w:rPr>
      <w:rFonts w:ascii="Courier New" w:hAnsi="Courier New" w:cs="Times New Roman"/>
      <w:lang w:val="cs-CZ" w:eastAsia="cs-CZ"/>
    </w:rPr>
  </w:style>
  <w:style w:type="paragraph" w:customStyle="1" w:styleId="Nadpiskoncepce1">
    <w:name w:val="Nadpis koncepce 1"/>
    <w:basedOn w:val="Nadpis1"/>
    <w:next w:val="Textpoznpodarou"/>
    <w:rsid w:val="00F15A54"/>
    <w:pPr>
      <w:numPr>
        <w:numId w:val="1"/>
      </w:numPr>
      <w:shd w:val="clear" w:color="auto" w:fill="D9D9D9"/>
      <w:spacing w:before="120" w:after="120" w:line="240" w:lineRule="atLeast"/>
      <w:jc w:val="both"/>
    </w:pPr>
    <w:rPr>
      <w:rFonts w:ascii="Arial" w:hAnsi="Arial" w:cs="Arial"/>
      <w:sz w:val="20"/>
      <w:szCs w:val="20"/>
    </w:rPr>
  </w:style>
  <w:style w:type="paragraph" w:customStyle="1" w:styleId="NadpisKoncepce2">
    <w:name w:val="Nadpis Koncepce 2"/>
    <w:basedOn w:val="Nadpis2"/>
    <w:rsid w:val="009A4FE3"/>
    <w:pPr>
      <w:numPr>
        <w:ilvl w:val="1"/>
        <w:numId w:val="1"/>
      </w:numPr>
      <w:tabs>
        <w:tab w:val="num" w:pos="0"/>
      </w:tabs>
      <w:spacing w:before="120" w:after="120" w:line="240" w:lineRule="atLeast"/>
      <w:ind w:left="924" w:hanging="567"/>
      <w:jc w:val="both"/>
    </w:pPr>
    <w:rPr>
      <w:rFonts w:ascii="Arial" w:hAnsi="Arial" w:cs="Arial"/>
      <w:i w:val="0"/>
      <w:sz w:val="20"/>
    </w:rPr>
  </w:style>
  <w:style w:type="paragraph" w:styleId="Obsah2">
    <w:name w:val="toc 2"/>
    <w:basedOn w:val="Normln"/>
    <w:next w:val="Normln"/>
    <w:autoRedefine/>
    <w:uiPriority w:val="39"/>
    <w:rsid w:val="00ED1514"/>
    <w:pPr>
      <w:tabs>
        <w:tab w:val="left" w:pos="880"/>
        <w:tab w:val="right" w:leader="dot" w:pos="9628"/>
      </w:tabs>
      <w:spacing w:after="100"/>
    </w:pPr>
  </w:style>
  <w:style w:type="paragraph" w:styleId="Obsah1">
    <w:name w:val="toc 1"/>
    <w:basedOn w:val="Normln"/>
    <w:next w:val="Normln"/>
    <w:autoRedefine/>
    <w:uiPriority w:val="39"/>
    <w:rsid w:val="00ED1514"/>
    <w:pPr>
      <w:tabs>
        <w:tab w:val="right" w:leader="dot" w:pos="9639"/>
      </w:tabs>
      <w:spacing w:after="100"/>
      <w:ind w:left="567" w:right="-1" w:hanging="567"/>
    </w:pPr>
    <w:rPr>
      <w:rFonts w:ascii="Arial" w:hAnsi="Arial" w:cs="Arial"/>
      <w:b/>
      <w:noProof/>
      <w:sz w:val="20"/>
      <w:szCs w:val="20"/>
    </w:rPr>
  </w:style>
  <w:style w:type="paragraph" w:styleId="Obsah8">
    <w:name w:val="toc 8"/>
    <w:basedOn w:val="Normln"/>
    <w:next w:val="Normln"/>
    <w:autoRedefine/>
    <w:uiPriority w:val="39"/>
    <w:rsid w:val="00F15A54"/>
    <w:pPr>
      <w:spacing w:after="100"/>
      <w:ind w:left="1680"/>
    </w:pPr>
  </w:style>
  <w:style w:type="paragraph" w:customStyle="1" w:styleId="Nadpisobsahu1">
    <w:name w:val="Nadpis obsahu1"/>
    <w:basedOn w:val="Nadpis1"/>
    <w:next w:val="Normln"/>
    <w:rsid w:val="009A4FE3"/>
    <w:pPr>
      <w:keepNext/>
      <w:keepLines/>
      <w:spacing w:before="480" w:after="0" w:line="276" w:lineRule="auto"/>
      <w:outlineLvl w:val="9"/>
    </w:pPr>
    <w:rPr>
      <w:color w:val="365F91"/>
      <w:kern w:val="0"/>
      <w:sz w:val="28"/>
      <w:szCs w:val="28"/>
    </w:rPr>
  </w:style>
  <w:style w:type="paragraph" w:styleId="Obsah3">
    <w:name w:val="toc 3"/>
    <w:basedOn w:val="Normln"/>
    <w:next w:val="Normln"/>
    <w:autoRedefine/>
    <w:uiPriority w:val="39"/>
    <w:rsid w:val="009A4FE3"/>
    <w:pPr>
      <w:spacing w:after="100"/>
      <w:ind w:left="480"/>
    </w:pPr>
  </w:style>
  <w:style w:type="paragraph" w:customStyle="1" w:styleId="Text1">
    <w:name w:val="Text 1"/>
    <w:basedOn w:val="Normln"/>
    <w:link w:val="Text1Char"/>
    <w:rsid w:val="00E046FD"/>
    <w:pPr>
      <w:spacing w:before="120" w:after="120"/>
      <w:ind w:left="850"/>
      <w:jc w:val="both"/>
    </w:pPr>
    <w:rPr>
      <w:szCs w:val="20"/>
      <w:lang w:eastAsia="cs-CZ"/>
    </w:rPr>
  </w:style>
  <w:style w:type="paragraph" w:styleId="Titulek">
    <w:name w:val="caption"/>
    <w:basedOn w:val="Normln"/>
    <w:next w:val="Normln"/>
    <w:qFormat/>
    <w:locked/>
    <w:rsid w:val="00764F71"/>
    <w:pPr>
      <w:spacing w:before="120" w:after="120" w:line="312" w:lineRule="auto"/>
      <w:jc w:val="both"/>
    </w:pPr>
    <w:rPr>
      <w:b/>
      <w:bCs/>
      <w:sz w:val="20"/>
      <w:szCs w:val="20"/>
      <w:lang w:eastAsia="cs-CZ"/>
    </w:rPr>
  </w:style>
  <w:style w:type="character" w:customStyle="1" w:styleId="Text1Char">
    <w:name w:val="Text 1 Char"/>
    <w:link w:val="Text1"/>
    <w:locked/>
    <w:rsid w:val="00764F71"/>
    <w:rPr>
      <w:sz w:val="24"/>
    </w:rPr>
  </w:style>
  <w:style w:type="character" w:customStyle="1" w:styleId="apple-converted-space">
    <w:name w:val="apple-converted-space"/>
    <w:rsid w:val="008F0F51"/>
  </w:style>
  <w:style w:type="character" w:customStyle="1" w:styleId="hps">
    <w:name w:val="hps"/>
    <w:rsid w:val="00984E9F"/>
  </w:style>
  <w:style w:type="character" w:customStyle="1" w:styleId="WW8Num5z0">
    <w:name w:val="WW8Num5z0"/>
    <w:rsid w:val="00AB6409"/>
    <w:rPr>
      <w:rFonts w:ascii="Arial" w:hAnsi="Arial"/>
      <w:i/>
      <w:color w:val="auto"/>
      <w:sz w:val="20"/>
    </w:rPr>
  </w:style>
  <w:style w:type="character" w:customStyle="1" w:styleId="shorttext">
    <w:name w:val="short_text"/>
    <w:basedOn w:val="Standardnpsmoodstavce"/>
    <w:rsid w:val="00175751"/>
    <w:rPr>
      <w:rFonts w:cs="Times New Roman"/>
    </w:rPr>
  </w:style>
  <w:style w:type="paragraph" w:customStyle="1" w:styleId="TableHeading">
    <w:name w:val="Table Heading"/>
    <w:basedOn w:val="Normln"/>
    <w:rsid w:val="00345940"/>
    <w:pPr>
      <w:suppressLineNumbers/>
      <w:suppressAutoHyphens/>
      <w:jc w:val="center"/>
    </w:pPr>
    <w:rPr>
      <w:rFonts w:ascii="Arial" w:hAnsi="Arial" w:cs="Arial"/>
      <w:b/>
      <w:bCs/>
      <w:lang w:eastAsia="zh-CN"/>
    </w:rPr>
  </w:style>
  <w:style w:type="paragraph" w:styleId="Revize">
    <w:name w:val="Revision"/>
    <w:hidden/>
    <w:uiPriority w:val="99"/>
    <w:semiHidden/>
    <w:rsid w:val="00607D57"/>
    <w:rPr>
      <w:sz w:val="24"/>
      <w:szCs w:val="24"/>
      <w:lang w:eastAsia="en-US"/>
    </w:rPr>
  </w:style>
  <w:style w:type="paragraph" w:styleId="Odstavecseseznamem">
    <w:name w:val="List Paragraph"/>
    <w:basedOn w:val="Normln"/>
    <w:uiPriority w:val="34"/>
    <w:qFormat/>
    <w:rsid w:val="00CE248C"/>
    <w:pPr>
      <w:ind w:left="720"/>
      <w:contextualSpacing/>
    </w:pPr>
  </w:style>
  <w:style w:type="paragraph" w:styleId="Zkladntext2">
    <w:name w:val="Body Text 2"/>
    <w:basedOn w:val="Normln"/>
    <w:link w:val="Zkladntext2Char"/>
    <w:locked/>
    <w:rsid w:val="000C3B2B"/>
    <w:pPr>
      <w:spacing w:after="120" w:line="480" w:lineRule="auto"/>
    </w:pPr>
  </w:style>
  <w:style w:type="character" w:customStyle="1" w:styleId="Zkladntext2Char">
    <w:name w:val="Základní text 2 Char"/>
    <w:basedOn w:val="Standardnpsmoodstavce"/>
    <w:link w:val="Zkladntext2"/>
    <w:rsid w:val="000C3B2B"/>
    <w:rPr>
      <w:sz w:val="24"/>
      <w:szCs w:val="24"/>
      <w:lang w:eastAsia="en-US"/>
    </w:rPr>
  </w:style>
  <w:style w:type="paragraph" w:customStyle="1" w:styleId="Styl1">
    <w:name w:val="Styl1"/>
    <w:basedOn w:val="Zkladntext2"/>
    <w:link w:val="Styl1Char"/>
    <w:rsid w:val="000C3B2B"/>
    <w:pPr>
      <w:spacing w:line="240" w:lineRule="auto"/>
    </w:pPr>
    <w:rPr>
      <w:lang w:eastAsia="cs-CZ"/>
    </w:rPr>
  </w:style>
  <w:style w:type="character" w:customStyle="1" w:styleId="Styl1Char">
    <w:name w:val="Styl1 Char"/>
    <w:link w:val="Styl1"/>
    <w:rsid w:val="000C3B2B"/>
    <w:rPr>
      <w:sz w:val="24"/>
      <w:szCs w:val="24"/>
    </w:rPr>
  </w:style>
  <w:style w:type="paragraph" w:styleId="Obsah4">
    <w:name w:val="toc 4"/>
    <w:basedOn w:val="Normln"/>
    <w:next w:val="Normln"/>
    <w:autoRedefine/>
    <w:uiPriority w:val="39"/>
    <w:unhideWhenUsed/>
    <w:locked/>
    <w:rsid w:val="00013DB5"/>
    <w:pPr>
      <w:spacing w:after="100" w:line="276" w:lineRule="auto"/>
      <w:ind w:left="660"/>
    </w:pPr>
    <w:rPr>
      <w:rFonts w:asciiTheme="minorHAnsi" w:eastAsiaTheme="minorEastAsia" w:hAnsiTheme="minorHAnsi" w:cstheme="minorBidi"/>
      <w:sz w:val="22"/>
      <w:szCs w:val="22"/>
      <w:lang w:eastAsia="cs-CZ"/>
    </w:rPr>
  </w:style>
  <w:style w:type="paragraph" w:styleId="Obsah5">
    <w:name w:val="toc 5"/>
    <w:basedOn w:val="Normln"/>
    <w:next w:val="Normln"/>
    <w:autoRedefine/>
    <w:uiPriority w:val="39"/>
    <w:unhideWhenUsed/>
    <w:locked/>
    <w:rsid w:val="00013DB5"/>
    <w:pPr>
      <w:spacing w:after="100" w:line="276" w:lineRule="auto"/>
      <w:ind w:left="880"/>
    </w:pPr>
    <w:rPr>
      <w:rFonts w:asciiTheme="minorHAnsi" w:eastAsiaTheme="minorEastAsia" w:hAnsiTheme="minorHAnsi" w:cstheme="minorBidi"/>
      <w:sz w:val="22"/>
      <w:szCs w:val="22"/>
      <w:lang w:eastAsia="cs-CZ"/>
    </w:rPr>
  </w:style>
  <w:style w:type="paragraph" w:styleId="Obsah6">
    <w:name w:val="toc 6"/>
    <w:basedOn w:val="Normln"/>
    <w:next w:val="Normln"/>
    <w:autoRedefine/>
    <w:uiPriority w:val="39"/>
    <w:unhideWhenUsed/>
    <w:locked/>
    <w:rsid w:val="00013DB5"/>
    <w:pPr>
      <w:spacing w:after="100" w:line="276" w:lineRule="auto"/>
      <w:ind w:left="1100"/>
    </w:pPr>
    <w:rPr>
      <w:rFonts w:asciiTheme="minorHAnsi" w:eastAsiaTheme="minorEastAsia" w:hAnsiTheme="minorHAnsi" w:cstheme="minorBidi"/>
      <w:sz w:val="22"/>
      <w:szCs w:val="22"/>
      <w:lang w:eastAsia="cs-CZ"/>
    </w:rPr>
  </w:style>
  <w:style w:type="paragraph" w:styleId="Obsah7">
    <w:name w:val="toc 7"/>
    <w:basedOn w:val="Normln"/>
    <w:next w:val="Normln"/>
    <w:autoRedefine/>
    <w:uiPriority w:val="39"/>
    <w:unhideWhenUsed/>
    <w:locked/>
    <w:rsid w:val="00013DB5"/>
    <w:pPr>
      <w:spacing w:after="100" w:line="276" w:lineRule="auto"/>
      <w:ind w:left="1320"/>
    </w:pPr>
    <w:rPr>
      <w:rFonts w:asciiTheme="minorHAnsi" w:eastAsiaTheme="minorEastAsia" w:hAnsiTheme="minorHAnsi" w:cstheme="minorBidi"/>
      <w:sz w:val="22"/>
      <w:szCs w:val="22"/>
      <w:lang w:eastAsia="cs-CZ"/>
    </w:rPr>
  </w:style>
  <w:style w:type="paragraph" w:styleId="Obsah9">
    <w:name w:val="toc 9"/>
    <w:basedOn w:val="Normln"/>
    <w:next w:val="Normln"/>
    <w:autoRedefine/>
    <w:uiPriority w:val="39"/>
    <w:unhideWhenUsed/>
    <w:locked/>
    <w:rsid w:val="00013DB5"/>
    <w:pPr>
      <w:spacing w:after="100" w:line="276" w:lineRule="auto"/>
      <w:ind w:left="1760"/>
    </w:pPr>
    <w:rPr>
      <w:rFonts w:asciiTheme="minorHAnsi" w:eastAsiaTheme="minorEastAsia" w:hAnsiTheme="minorHAnsi" w:cstheme="minorBidi"/>
      <w:sz w:val="22"/>
      <w:szCs w:val="22"/>
      <w:lang w:eastAsia="cs-CZ"/>
    </w:rPr>
  </w:style>
  <w:style w:type="paragraph" w:customStyle="1" w:styleId="Normln1">
    <w:name w:val="Normální1"/>
    <w:basedOn w:val="Normln"/>
    <w:rsid w:val="00635838"/>
    <w:pPr>
      <w:spacing w:before="100" w:beforeAutospacing="1" w:after="100" w:afterAutospacing="1"/>
    </w:pPr>
    <w:rPr>
      <w:lang w:eastAsia="cs-CZ"/>
    </w:rPr>
  </w:style>
  <w:style w:type="character" w:customStyle="1" w:styleId="NormlnwebChar">
    <w:name w:val="Normální (web) Char"/>
    <w:aliases w:val="Normální (síť WWW) Char"/>
    <w:link w:val="Normlnweb"/>
    <w:uiPriority w:val="99"/>
    <w:locked/>
    <w:rsid w:val="00E230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91">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single" w:sz="4" w:space="0" w:color="505050"/>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168">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8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111">
          <w:marLeft w:val="907"/>
          <w:marRight w:val="0"/>
          <w:marTop w:val="115"/>
          <w:marBottom w:val="0"/>
          <w:divBdr>
            <w:top w:val="none" w:sz="0" w:space="0" w:color="auto"/>
            <w:left w:val="none" w:sz="0" w:space="0" w:color="auto"/>
            <w:bottom w:val="none" w:sz="0" w:space="0" w:color="auto"/>
            <w:right w:val="none" w:sz="0" w:space="0" w:color="auto"/>
          </w:divBdr>
        </w:div>
        <w:div w:id="126">
          <w:marLeft w:val="907"/>
          <w:marRight w:val="0"/>
          <w:marTop w:val="115"/>
          <w:marBottom w:val="0"/>
          <w:divBdr>
            <w:top w:val="none" w:sz="0" w:space="0" w:color="auto"/>
            <w:left w:val="none" w:sz="0" w:space="0" w:color="auto"/>
            <w:bottom w:val="none" w:sz="0" w:space="0" w:color="auto"/>
            <w:right w:val="none" w:sz="0" w:space="0" w:color="auto"/>
          </w:divBdr>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sChild>
                            <w:div w:id="175">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180">
                  <w:marLeft w:val="0"/>
                  <w:marRight w:val="0"/>
                  <w:marTop w:val="0"/>
                  <w:marBottom w:val="0"/>
                  <w:divBdr>
                    <w:top w:val="none" w:sz="0" w:space="0" w:color="auto"/>
                    <w:left w:val="none" w:sz="0" w:space="0" w:color="auto"/>
                    <w:bottom w:val="single" w:sz="6" w:space="0" w:color="505050"/>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87">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174">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single" w:sz="4" w:space="0" w:color="505050"/>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
      </w:divsChild>
    </w:div>
    <w:div w:id="138">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single" w:sz="6" w:space="0" w:color="505050"/>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153">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15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135">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none" w:sz="0" w:space="0" w:color="auto"/>
            <w:left w:val="none" w:sz="0" w:space="0" w:color="auto"/>
            <w:bottom w:val="none" w:sz="0" w:space="0" w:color="auto"/>
            <w:right w:val="none" w:sz="0" w:space="0" w:color="auto"/>
          </w:divBdr>
          <w:divsChild>
            <w:div w:id="44">
              <w:marLeft w:val="3225"/>
              <w:marRight w:val="0"/>
              <w:marTop w:val="0"/>
              <w:marBottom w:val="0"/>
              <w:divBdr>
                <w:top w:val="none" w:sz="0" w:space="0" w:color="auto"/>
                <w:left w:val="none" w:sz="0" w:space="0" w:color="auto"/>
                <w:bottom w:val="none" w:sz="0" w:space="0" w:color="auto"/>
                <w:right w:val="none" w:sz="0" w:space="0" w:color="auto"/>
              </w:divBdr>
              <w:divsChild>
                <w:div w:id="91">
                  <w:marLeft w:val="90"/>
                  <w:marRight w:val="0"/>
                  <w:marTop w:val="0"/>
                  <w:marBottom w:val="0"/>
                  <w:divBdr>
                    <w:top w:val="single" w:sz="6" w:space="0" w:color="EEEEEE"/>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single" w:sz="6" w:space="11" w:color="E4E4E4"/>
                            <w:right w:val="none" w:sz="0" w:space="0" w:color="auto"/>
                          </w:divBdr>
                        </w:div>
                      </w:divsChild>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sChild>
                <w:div w:id="160">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single" w:sz="6" w:space="0" w:color="505050"/>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5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164">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199">
          <w:marLeft w:val="0"/>
          <w:marRight w:val="0"/>
          <w:marTop w:val="0"/>
          <w:marBottom w:val="0"/>
          <w:divBdr>
            <w:top w:val="none" w:sz="0" w:space="0" w:color="auto"/>
            <w:left w:val="none" w:sz="0" w:space="0" w:color="auto"/>
            <w:bottom w:val="none" w:sz="0" w:space="0" w:color="auto"/>
            <w:right w:val="none" w:sz="0" w:space="0" w:color="auto"/>
          </w:divBdr>
          <w:divsChild>
            <w:div w:id="193">
              <w:marLeft w:val="0"/>
              <w:marRight w:val="0"/>
              <w:marTop w:val="0"/>
              <w:marBottom w:val="0"/>
              <w:divBdr>
                <w:top w:val="none" w:sz="0" w:space="0" w:color="auto"/>
                <w:left w:val="none" w:sz="0" w:space="0" w:color="auto"/>
                <w:bottom w:val="none" w:sz="0" w:space="0" w:color="auto"/>
                <w:right w:val="none" w:sz="0" w:space="0" w:color="auto"/>
              </w:divBdr>
              <w:divsChild>
                <w:div w:id="20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00">
                                      <w:marLeft w:val="0"/>
                                      <w:marRight w:val="0"/>
                                      <w:marTop w:val="0"/>
                                      <w:marBottom w:val="0"/>
                                      <w:divBdr>
                                        <w:top w:val="none" w:sz="0" w:space="0" w:color="auto"/>
                                        <w:left w:val="none" w:sz="0" w:space="0" w:color="auto"/>
                                        <w:bottom w:val="none" w:sz="0" w:space="0" w:color="auto"/>
                                        <w:right w:val="none" w:sz="0" w:space="0" w:color="auto"/>
                                      </w:divBdr>
                                      <w:divsChild>
                                        <w:div w:id="20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
      <w:marLeft w:val="0"/>
      <w:marRight w:val="0"/>
      <w:marTop w:val="0"/>
      <w:marBottom w:val="0"/>
      <w:divBdr>
        <w:top w:val="none" w:sz="0" w:space="0" w:color="auto"/>
        <w:left w:val="none" w:sz="0" w:space="0" w:color="auto"/>
        <w:bottom w:val="none" w:sz="0" w:space="0" w:color="auto"/>
        <w:right w:val="none" w:sz="0" w:space="0" w:color="auto"/>
      </w:divBdr>
      <w:divsChild>
        <w:div w:id="20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75539">
      <w:bodyDiv w:val="1"/>
      <w:marLeft w:val="0"/>
      <w:marRight w:val="0"/>
      <w:marTop w:val="0"/>
      <w:marBottom w:val="0"/>
      <w:divBdr>
        <w:top w:val="none" w:sz="0" w:space="0" w:color="auto"/>
        <w:left w:val="none" w:sz="0" w:space="0" w:color="auto"/>
        <w:bottom w:val="none" w:sz="0" w:space="0" w:color="auto"/>
        <w:right w:val="none" w:sz="0" w:space="0" w:color="auto"/>
      </w:divBdr>
      <w:divsChild>
        <w:div w:id="249657542">
          <w:marLeft w:val="547"/>
          <w:marRight w:val="0"/>
          <w:marTop w:val="120"/>
          <w:marBottom w:val="0"/>
          <w:divBdr>
            <w:top w:val="none" w:sz="0" w:space="0" w:color="auto"/>
            <w:left w:val="none" w:sz="0" w:space="0" w:color="auto"/>
            <w:bottom w:val="none" w:sz="0" w:space="0" w:color="auto"/>
            <w:right w:val="none" w:sz="0" w:space="0" w:color="auto"/>
          </w:divBdr>
        </w:div>
        <w:div w:id="689261218">
          <w:marLeft w:val="547"/>
          <w:marRight w:val="0"/>
          <w:marTop w:val="120"/>
          <w:marBottom w:val="0"/>
          <w:divBdr>
            <w:top w:val="none" w:sz="0" w:space="0" w:color="auto"/>
            <w:left w:val="none" w:sz="0" w:space="0" w:color="auto"/>
            <w:bottom w:val="none" w:sz="0" w:space="0" w:color="auto"/>
            <w:right w:val="none" w:sz="0" w:space="0" w:color="auto"/>
          </w:divBdr>
        </w:div>
        <w:div w:id="1023360848">
          <w:marLeft w:val="547"/>
          <w:marRight w:val="0"/>
          <w:marTop w:val="120"/>
          <w:marBottom w:val="0"/>
          <w:divBdr>
            <w:top w:val="none" w:sz="0" w:space="0" w:color="auto"/>
            <w:left w:val="none" w:sz="0" w:space="0" w:color="auto"/>
            <w:bottom w:val="none" w:sz="0" w:space="0" w:color="auto"/>
            <w:right w:val="none" w:sz="0" w:space="0" w:color="auto"/>
          </w:divBdr>
        </w:div>
        <w:div w:id="1025403639">
          <w:marLeft w:val="547"/>
          <w:marRight w:val="0"/>
          <w:marTop w:val="120"/>
          <w:marBottom w:val="0"/>
          <w:divBdr>
            <w:top w:val="none" w:sz="0" w:space="0" w:color="auto"/>
            <w:left w:val="none" w:sz="0" w:space="0" w:color="auto"/>
            <w:bottom w:val="none" w:sz="0" w:space="0" w:color="auto"/>
            <w:right w:val="none" w:sz="0" w:space="0" w:color="auto"/>
          </w:divBdr>
        </w:div>
        <w:div w:id="1495757912">
          <w:marLeft w:val="547"/>
          <w:marRight w:val="0"/>
          <w:marTop w:val="120"/>
          <w:marBottom w:val="0"/>
          <w:divBdr>
            <w:top w:val="none" w:sz="0" w:space="0" w:color="auto"/>
            <w:left w:val="none" w:sz="0" w:space="0" w:color="auto"/>
            <w:bottom w:val="none" w:sz="0" w:space="0" w:color="auto"/>
            <w:right w:val="none" w:sz="0" w:space="0" w:color="auto"/>
          </w:divBdr>
        </w:div>
      </w:divsChild>
    </w:div>
    <w:div w:id="50348999">
      <w:bodyDiv w:val="1"/>
      <w:marLeft w:val="0"/>
      <w:marRight w:val="0"/>
      <w:marTop w:val="0"/>
      <w:marBottom w:val="0"/>
      <w:divBdr>
        <w:top w:val="none" w:sz="0" w:space="0" w:color="auto"/>
        <w:left w:val="none" w:sz="0" w:space="0" w:color="auto"/>
        <w:bottom w:val="none" w:sz="0" w:space="0" w:color="auto"/>
        <w:right w:val="none" w:sz="0" w:space="0" w:color="auto"/>
      </w:divBdr>
    </w:div>
    <w:div w:id="86729251">
      <w:bodyDiv w:val="1"/>
      <w:marLeft w:val="0"/>
      <w:marRight w:val="0"/>
      <w:marTop w:val="0"/>
      <w:marBottom w:val="0"/>
      <w:divBdr>
        <w:top w:val="none" w:sz="0" w:space="0" w:color="auto"/>
        <w:left w:val="none" w:sz="0" w:space="0" w:color="auto"/>
        <w:bottom w:val="none" w:sz="0" w:space="0" w:color="auto"/>
        <w:right w:val="none" w:sz="0" w:space="0" w:color="auto"/>
      </w:divBdr>
    </w:div>
    <w:div w:id="112598101">
      <w:bodyDiv w:val="1"/>
      <w:marLeft w:val="0"/>
      <w:marRight w:val="0"/>
      <w:marTop w:val="0"/>
      <w:marBottom w:val="0"/>
      <w:divBdr>
        <w:top w:val="none" w:sz="0" w:space="0" w:color="auto"/>
        <w:left w:val="none" w:sz="0" w:space="0" w:color="auto"/>
        <w:bottom w:val="none" w:sz="0" w:space="0" w:color="auto"/>
        <w:right w:val="none" w:sz="0" w:space="0" w:color="auto"/>
      </w:divBdr>
    </w:div>
    <w:div w:id="204754580">
      <w:bodyDiv w:val="1"/>
      <w:marLeft w:val="0"/>
      <w:marRight w:val="0"/>
      <w:marTop w:val="0"/>
      <w:marBottom w:val="0"/>
      <w:divBdr>
        <w:top w:val="none" w:sz="0" w:space="0" w:color="auto"/>
        <w:left w:val="none" w:sz="0" w:space="0" w:color="auto"/>
        <w:bottom w:val="none" w:sz="0" w:space="0" w:color="auto"/>
        <w:right w:val="none" w:sz="0" w:space="0" w:color="auto"/>
      </w:divBdr>
    </w:div>
    <w:div w:id="219558496">
      <w:bodyDiv w:val="1"/>
      <w:marLeft w:val="0"/>
      <w:marRight w:val="0"/>
      <w:marTop w:val="0"/>
      <w:marBottom w:val="0"/>
      <w:divBdr>
        <w:top w:val="none" w:sz="0" w:space="0" w:color="auto"/>
        <w:left w:val="none" w:sz="0" w:space="0" w:color="auto"/>
        <w:bottom w:val="none" w:sz="0" w:space="0" w:color="auto"/>
        <w:right w:val="none" w:sz="0" w:space="0" w:color="auto"/>
      </w:divBdr>
      <w:divsChild>
        <w:div w:id="453795567">
          <w:marLeft w:val="547"/>
          <w:marRight w:val="0"/>
          <w:marTop w:val="115"/>
          <w:marBottom w:val="0"/>
          <w:divBdr>
            <w:top w:val="none" w:sz="0" w:space="0" w:color="auto"/>
            <w:left w:val="none" w:sz="0" w:space="0" w:color="auto"/>
            <w:bottom w:val="none" w:sz="0" w:space="0" w:color="auto"/>
            <w:right w:val="none" w:sz="0" w:space="0" w:color="auto"/>
          </w:divBdr>
        </w:div>
        <w:div w:id="1169639850">
          <w:marLeft w:val="547"/>
          <w:marRight w:val="0"/>
          <w:marTop w:val="115"/>
          <w:marBottom w:val="0"/>
          <w:divBdr>
            <w:top w:val="none" w:sz="0" w:space="0" w:color="auto"/>
            <w:left w:val="none" w:sz="0" w:space="0" w:color="auto"/>
            <w:bottom w:val="none" w:sz="0" w:space="0" w:color="auto"/>
            <w:right w:val="none" w:sz="0" w:space="0" w:color="auto"/>
          </w:divBdr>
        </w:div>
        <w:div w:id="1531994341">
          <w:marLeft w:val="547"/>
          <w:marRight w:val="0"/>
          <w:marTop w:val="115"/>
          <w:marBottom w:val="0"/>
          <w:divBdr>
            <w:top w:val="none" w:sz="0" w:space="0" w:color="auto"/>
            <w:left w:val="none" w:sz="0" w:space="0" w:color="auto"/>
            <w:bottom w:val="none" w:sz="0" w:space="0" w:color="auto"/>
            <w:right w:val="none" w:sz="0" w:space="0" w:color="auto"/>
          </w:divBdr>
        </w:div>
        <w:div w:id="2092195508">
          <w:marLeft w:val="547"/>
          <w:marRight w:val="0"/>
          <w:marTop w:val="115"/>
          <w:marBottom w:val="0"/>
          <w:divBdr>
            <w:top w:val="none" w:sz="0" w:space="0" w:color="auto"/>
            <w:left w:val="none" w:sz="0" w:space="0" w:color="auto"/>
            <w:bottom w:val="none" w:sz="0" w:space="0" w:color="auto"/>
            <w:right w:val="none" w:sz="0" w:space="0" w:color="auto"/>
          </w:divBdr>
        </w:div>
      </w:divsChild>
    </w:div>
    <w:div w:id="245114024">
      <w:bodyDiv w:val="1"/>
      <w:marLeft w:val="0"/>
      <w:marRight w:val="0"/>
      <w:marTop w:val="0"/>
      <w:marBottom w:val="0"/>
      <w:divBdr>
        <w:top w:val="none" w:sz="0" w:space="0" w:color="auto"/>
        <w:left w:val="none" w:sz="0" w:space="0" w:color="auto"/>
        <w:bottom w:val="none" w:sz="0" w:space="0" w:color="auto"/>
        <w:right w:val="none" w:sz="0" w:space="0" w:color="auto"/>
      </w:divBdr>
      <w:divsChild>
        <w:div w:id="585841055">
          <w:marLeft w:val="547"/>
          <w:marRight w:val="0"/>
          <w:marTop w:val="115"/>
          <w:marBottom w:val="0"/>
          <w:divBdr>
            <w:top w:val="none" w:sz="0" w:space="0" w:color="auto"/>
            <w:left w:val="none" w:sz="0" w:space="0" w:color="auto"/>
            <w:bottom w:val="none" w:sz="0" w:space="0" w:color="auto"/>
            <w:right w:val="none" w:sz="0" w:space="0" w:color="auto"/>
          </w:divBdr>
        </w:div>
        <w:div w:id="979311964">
          <w:marLeft w:val="547"/>
          <w:marRight w:val="0"/>
          <w:marTop w:val="115"/>
          <w:marBottom w:val="0"/>
          <w:divBdr>
            <w:top w:val="none" w:sz="0" w:space="0" w:color="auto"/>
            <w:left w:val="none" w:sz="0" w:space="0" w:color="auto"/>
            <w:bottom w:val="none" w:sz="0" w:space="0" w:color="auto"/>
            <w:right w:val="none" w:sz="0" w:space="0" w:color="auto"/>
          </w:divBdr>
        </w:div>
        <w:div w:id="1458527500">
          <w:marLeft w:val="547"/>
          <w:marRight w:val="0"/>
          <w:marTop w:val="115"/>
          <w:marBottom w:val="0"/>
          <w:divBdr>
            <w:top w:val="none" w:sz="0" w:space="0" w:color="auto"/>
            <w:left w:val="none" w:sz="0" w:space="0" w:color="auto"/>
            <w:bottom w:val="none" w:sz="0" w:space="0" w:color="auto"/>
            <w:right w:val="none" w:sz="0" w:space="0" w:color="auto"/>
          </w:divBdr>
        </w:div>
        <w:div w:id="1545557921">
          <w:marLeft w:val="547"/>
          <w:marRight w:val="0"/>
          <w:marTop w:val="115"/>
          <w:marBottom w:val="0"/>
          <w:divBdr>
            <w:top w:val="none" w:sz="0" w:space="0" w:color="auto"/>
            <w:left w:val="none" w:sz="0" w:space="0" w:color="auto"/>
            <w:bottom w:val="none" w:sz="0" w:space="0" w:color="auto"/>
            <w:right w:val="none" w:sz="0" w:space="0" w:color="auto"/>
          </w:divBdr>
        </w:div>
        <w:div w:id="1600601009">
          <w:marLeft w:val="547"/>
          <w:marRight w:val="0"/>
          <w:marTop w:val="115"/>
          <w:marBottom w:val="0"/>
          <w:divBdr>
            <w:top w:val="none" w:sz="0" w:space="0" w:color="auto"/>
            <w:left w:val="none" w:sz="0" w:space="0" w:color="auto"/>
            <w:bottom w:val="none" w:sz="0" w:space="0" w:color="auto"/>
            <w:right w:val="none" w:sz="0" w:space="0" w:color="auto"/>
          </w:divBdr>
        </w:div>
        <w:div w:id="2052341261">
          <w:marLeft w:val="547"/>
          <w:marRight w:val="0"/>
          <w:marTop w:val="115"/>
          <w:marBottom w:val="0"/>
          <w:divBdr>
            <w:top w:val="none" w:sz="0" w:space="0" w:color="auto"/>
            <w:left w:val="none" w:sz="0" w:space="0" w:color="auto"/>
            <w:bottom w:val="none" w:sz="0" w:space="0" w:color="auto"/>
            <w:right w:val="none" w:sz="0" w:space="0" w:color="auto"/>
          </w:divBdr>
        </w:div>
      </w:divsChild>
    </w:div>
    <w:div w:id="317342180">
      <w:bodyDiv w:val="1"/>
      <w:marLeft w:val="0"/>
      <w:marRight w:val="0"/>
      <w:marTop w:val="0"/>
      <w:marBottom w:val="0"/>
      <w:divBdr>
        <w:top w:val="none" w:sz="0" w:space="0" w:color="auto"/>
        <w:left w:val="none" w:sz="0" w:space="0" w:color="auto"/>
        <w:bottom w:val="none" w:sz="0" w:space="0" w:color="auto"/>
        <w:right w:val="none" w:sz="0" w:space="0" w:color="auto"/>
      </w:divBdr>
      <w:divsChild>
        <w:div w:id="36125570">
          <w:marLeft w:val="547"/>
          <w:marRight w:val="0"/>
          <w:marTop w:val="154"/>
          <w:marBottom w:val="0"/>
          <w:divBdr>
            <w:top w:val="none" w:sz="0" w:space="0" w:color="auto"/>
            <w:left w:val="none" w:sz="0" w:space="0" w:color="auto"/>
            <w:bottom w:val="none" w:sz="0" w:space="0" w:color="auto"/>
            <w:right w:val="none" w:sz="0" w:space="0" w:color="auto"/>
          </w:divBdr>
        </w:div>
      </w:divsChild>
    </w:div>
    <w:div w:id="376780495">
      <w:bodyDiv w:val="1"/>
      <w:marLeft w:val="0"/>
      <w:marRight w:val="0"/>
      <w:marTop w:val="0"/>
      <w:marBottom w:val="0"/>
      <w:divBdr>
        <w:top w:val="none" w:sz="0" w:space="0" w:color="auto"/>
        <w:left w:val="none" w:sz="0" w:space="0" w:color="auto"/>
        <w:bottom w:val="none" w:sz="0" w:space="0" w:color="auto"/>
        <w:right w:val="none" w:sz="0" w:space="0" w:color="auto"/>
      </w:divBdr>
      <w:divsChild>
        <w:div w:id="81218635">
          <w:marLeft w:val="0"/>
          <w:marRight w:val="0"/>
          <w:marTop w:val="0"/>
          <w:marBottom w:val="0"/>
          <w:divBdr>
            <w:top w:val="none" w:sz="0" w:space="0" w:color="auto"/>
            <w:left w:val="none" w:sz="0" w:space="0" w:color="auto"/>
            <w:bottom w:val="none" w:sz="0" w:space="0" w:color="auto"/>
            <w:right w:val="none" w:sz="0" w:space="0" w:color="auto"/>
          </w:divBdr>
        </w:div>
        <w:div w:id="105316790">
          <w:marLeft w:val="0"/>
          <w:marRight w:val="0"/>
          <w:marTop w:val="0"/>
          <w:marBottom w:val="0"/>
          <w:divBdr>
            <w:top w:val="none" w:sz="0" w:space="0" w:color="auto"/>
            <w:left w:val="none" w:sz="0" w:space="0" w:color="auto"/>
            <w:bottom w:val="none" w:sz="0" w:space="0" w:color="auto"/>
            <w:right w:val="none" w:sz="0" w:space="0" w:color="auto"/>
          </w:divBdr>
        </w:div>
        <w:div w:id="107898399">
          <w:marLeft w:val="0"/>
          <w:marRight w:val="0"/>
          <w:marTop w:val="0"/>
          <w:marBottom w:val="0"/>
          <w:divBdr>
            <w:top w:val="none" w:sz="0" w:space="0" w:color="auto"/>
            <w:left w:val="none" w:sz="0" w:space="0" w:color="auto"/>
            <w:bottom w:val="none" w:sz="0" w:space="0" w:color="auto"/>
            <w:right w:val="none" w:sz="0" w:space="0" w:color="auto"/>
          </w:divBdr>
        </w:div>
        <w:div w:id="159588869">
          <w:marLeft w:val="0"/>
          <w:marRight w:val="0"/>
          <w:marTop w:val="0"/>
          <w:marBottom w:val="0"/>
          <w:divBdr>
            <w:top w:val="none" w:sz="0" w:space="0" w:color="auto"/>
            <w:left w:val="none" w:sz="0" w:space="0" w:color="auto"/>
            <w:bottom w:val="none" w:sz="0" w:space="0" w:color="auto"/>
            <w:right w:val="none" w:sz="0" w:space="0" w:color="auto"/>
          </w:divBdr>
        </w:div>
        <w:div w:id="630021695">
          <w:marLeft w:val="0"/>
          <w:marRight w:val="0"/>
          <w:marTop w:val="0"/>
          <w:marBottom w:val="0"/>
          <w:divBdr>
            <w:top w:val="none" w:sz="0" w:space="0" w:color="auto"/>
            <w:left w:val="none" w:sz="0" w:space="0" w:color="auto"/>
            <w:bottom w:val="none" w:sz="0" w:space="0" w:color="auto"/>
            <w:right w:val="none" w:sz="0" w:space="0" w:color="auto"/>
          </w:divBdr>
        </w:div>
        <w:div w:id="638071121">
          <w:marLeft w:val="0"/>
          <w:marRight w:val="0"/>
          <w:marTop w:val="0"/>
          <w:marBottom w:val="0"/>
          <w:divBdr>
            <w:top w:val="none" w:sz="0" w:space="0" w:color="auto"/>
            <w:left w:val="none" w:sz="0" w:space="0" w:color="auto"/>
            <w:bottom w:val="none" w:sz="0" w:space="0" w:color="auto"/>
            <w:right w:val="none" w:sz="0" w:space="0" w:color="auto"/>
          </w:divBdr>
        </w:div>
        <w:div w:id="1103064675">
          <w:marLeft w:val="0"/>
          <w:marRight w:val="0"/>
          <w:marTop w:val="0"/>
          <w:marBottom w:val="0"/>
          <w:divBdr>
            <w:top w:val="none" w:sz="0" w:space="0" w:color="auto"/>
            <w:left w:val="none" w:sz="0" w:space="0" w:color="auto"/>
            <w:bottom w:val="none" w:sz="0" w:space="0" w:color="auto"/>
            <w:right w:val="none" w:sz="0" w:space="0" w:color="auto"/>
          </w:divBdr>
        </w:div>
        <w:div w:id="1401563673">
          <w:marLeft w:val="0"/>
          <w:marRight w:val="0"/>
          <w:marTop w:val="0"/>
          <w:marBottom w:val="0"/>
          <w:divBdr>
            <w:top w:val="none" w:sz="0" w:space="0" w:color="auto"/>
            <w:left w:val="none" w:sz="0" w:space="0" w:color="auto"/>
            <w:bottom w:val="none" w:sz="0" w:space="0" w:color="auto"/>
            <w:right w:val="none" w:sz="0" w:space="0" w:color="auto"/>
          </w:divBdr>
        </w:div>
        <w:div w:id="1589264581">
          <w:marLeft w:val="0"/>
          <w:marRight w:val="0"/>
          <w:marTop w:val="0"/>
          <w:marBottom w:val="0"/>
          <w:divBdr>
            <w:top w:val="none" w:sz="0" w:space="0" w:color="auto"/>
            <w:left w:val="none" w:sz="0" w:space="0" w:color="auto"/>
            <w:bottom w:val="none" w:sz="0" w:space="0" w:color="auto"/>
            <w:right w:val="none" w:sz="0" w:space="0" w:color="auto"/>
          </w:divBdr>
        </w:div>
        <w:div w:id="2032107419">
          <w:marLeft w:val="0"/>
          <w:marRight w:val="0"/>
          <w:marTop w:val="0"/>
          <w:marBottom w:val="0"/>
          <w:divBdr>
            <w:top w:val="none" w:sz="0" w:space="0" w:color="auto"/>
            <w:left w:val="none" w:sz="0" w:space="0" w:color="auto"/>
            <w:bottom w:val="none" w:sz="0" w:space="0" w:color="auto"/>
            <w:right w:val="none" w:sz="0" w:space="0" w:color="auto"/>
          </w:divBdr>
        </w:div>
        <w:div w:id="2115860224">
          <w:marLeft w:val="0"/>
          <w:marRight w:val="0"/>
          <w:marTop w:val="0"/>
          <w:marBottom w:val="0"/>
          <w:divBdr>
            <w:top w:val="none" w:sz="0" w:space="0" w:color="auto"/>
            <w:left w:val="none" w:sz="0" w:space="0" w:color="auto"/>
            <w:bottom w:val="none" w:sz="0" w:space="0" w:color="auto"/>
            <w:right w:val="none" w:sz="0" w:space="0" w:color="auto"/>
          </w:divBdr>
        </w:div>
      </w:divsChild>
    </w:div>
    <w:div w:id="412122672">
      <w:bodyDiv w:val="1"/>
      <w:marLeft w:val="0"/>
      <w:marRight w:val="0"/>
      <w:marTop w:val="0"/>
      <w:marBottom w:val="0"/>
      <w:divBdr>
        <w:top w:val="none" w:sz="0" w:space="0" w:color="auto"/>
        <w:left w:val="none" w:sz="0" w:space="0" w:color="auto"/>
        <w:bottom w:val="none" w:sz="0" w:space="0" w:color="auto"/>
        <w:right w:val="none" w:sz="0" w:space="0" w:color="auto"/>
      </w:divBdr>
    </w:div>
    <w:div w:id="497615735">
      <w:bodyDiv w:val="1"/>
      <w:marLeft w:val="0"/>
      <w:marRight w:val="0"/>
      <w:marTop w:val="0"/>
      <w:marBottom w:val="0"/>
      <w:divBdr>
        <w:top w:val="none" w:sz="0" w:space="0" w:color="auto"/>
        <w:left w:val="none" w:sz="0" w:space="0" w:color="auto"/>
        <w:bottom w:val="none" w:sz="0" w:space="0" w:color="auto"/>
        <w:right w:val="none" w:sz="0" w:space="0" w:color="auto"/>
      </w:divBdr>
      <w:divsChild>
        <w:div w:id="294608750">
          <w:marLeft w:val="547"/>
          <w:marRight w:val="0"/>
          <w:marTop w:val="120"/>
          <w:marBottom w:val="0"/>
          <w:divBdr>
            <w:top w:val="none" w:sz="0" w:space="0" w:color="auto"/>
            <w:left w:val="none" w:sz="0" w:space="0" w:color="auto"/>
            <w:bottom w:val="none" w:sz="0" w:space="0" w:color="auto"/>
            <w:right w:val="none" w:sz="0" w:space="0" w:color="auto"/>
          </w:divBdr>
        </w:div>
        <w:div w:id="1021200373">
          <w:marLeft w:val="547"/>
          <w:marRight w:val="0"/>
          <w:marTop w:val="120"/>
          <w:marBottom w:val="0"/>
          <w:divBdr>
            <w:top w:val="none" w:sz="0" w:space="0" w:color="auto"/>
            <w:left w:val="none" w:sz="0" w:space="0" w:color="auto"/>
            <w:bottom w:val="none" w:sz="0" w:space="0" w:color="auto"/>
            <w:right w:val="none" w:sz="0" w:space="0" w:color="auto"/>
          </w:divBdr>
        </w:div>
        <w:div w:id="1038624309">
          <w:marLeft w:val="547"/>
          <w:marRight w:val="0"/>
          <w:marTop w:val="120"/>
          <w:marBottom w:val="0"/>
          <w:divBdr>
            <w:top w:val="none" w:sz="0" w:space="0" w:color="auto"/>
            <w:left w:val="none" w:sz="0" w:space="0" w:color="auto"/>
            <w:bottom w:val="none" w:sz="0" w:space="0" w:color="auto"/>
            <w:right w:val="none" w:sz="0" w:space="0" w:color="auto"/>
          </w:divBdr>
        </w:div>
        <w:div w:id="1096168347">
          <w:marLeft w:val="547"/>
          <w:marRight w:val="0"/>
          <w:marTop w:val="120"/>
          <w:marBottom w:val="0"/>
          <w:divBdr>
            <w:top w:val="none" w:sz="0" w:space="0" w:color="auto"/>
            <w:left w:val="none" w:sz="0" w:space="0" w:color="auto"/>
            <w:bottom w:val="none" w:sz="0" w:space="0" w:color="auto"/>
            <w:right w:val="none" w:sz="0" w:space="0" w:color="auto"/>
          </w:divBdr>
        </w:div>
        <w:div w:id="1215503412">
          <w:marLeft w:val="547"/>
          <w:marRight w:val="0"/>
          <w:marTop w:val="120"/>
          <w:marBottom w:val="0"/>
          <w:divBdr>
            <w:top w:val="none" w:sz="0" w:space="0" w:color="auto"/>
            <w:left w:val="none" w:sz="0" w:space="0" w:color="auto"/>
            <w:bottom w:val="none" w:sz="0" w:space="0" w:color="auto"/>
            <w:right w:val="none" w:sz="0" w:space="0" w:color="auto"/>
          </w:divBdr>
        </w:div>
        <w:div w:id="1495990813">
          <w:marLeft w:val="547"/>
          <w:marRight w:val="0"/>
          <w:marTop w:val="120"/>
          <w:marBottom w:val="0"/>
          <w:divBdr>
            <w:top w:val="none" w:sz="0" w:space="0" w:color="auto"/>
            <w:left w:val="none" w:sz="0" w:space="0" w:color="auto"/>
            <w:bottom w:val="none" w:sz="0" w:space="0" w:color="auto"/>
            <w:right w:val="none" w:sz="0" w:space="0" w:color="auto"/>
          </w:divBdr>
        </w:div>
      </w:divsChild>
    </w:div>
    <w:div w:id="621225813">
      <w:bodyDiv w:val="1"/>
      <w:marLeft w:val="0"/>
      <w:marRight w:val="0"/>
      <w:marTop w:val="0"/>
      <w:marBottom w:val="0"/>
      <w:divBdr>
        <w:top w:val="none" w:sz="0" w:space="0" w:color="auto"/>
        <w:left w:val="none" w:sz="0" w:space="0" w:color="auto"/>
        <w:bottom w:val="none" w:sz="0" w:space="0" w:color="auto"/>
        <w:right w:val="none" w:sz="0" w:space="0" w:color="auto"/>
      </w:divBdr>
      <w:divsChild>
        <w:div w:id="708382250">
          <w:marLeft w:val="547"/>
          <w:marRight w:val="0"/>
          <w:marTop w:val="240"/>
          <w:marBottom w:val="0"/>
          <w:divBdr>
            <w:top w:val="none" w:sz="0" w:space="0" w:color="auto"/>
            <w:left w:val="none" w:sz="0" w:space="0" w:color="auto"/>
            <w:bottom w:val="none" w:sz="0" w:space="0" w:color="auto"/>
            <w:right w:val="none" w:sz="0" w:space="0" w:color="auto"/>
          </w:divBdr>
        </w:div>
        <w:div w:id="1035807276">
          <w:marLeft w:val="547"/>
          <w:marRight w:val="0"/>
          <w:marTop w:val="240"/>
          <w:marBottom w:val="0"/>
          <w:divBdr>
            <w:top w:val="none" w:sz="0" w:space="0" w:color="auto"/>
            <w:left w:val="none" w:sz="0" w:space="0" w:color="auto"/>
            <w:bottom w:val="none" w:sz="0" w:space="0" w:color="auto"/>
            <w:right w:val="none" w:sz="0" w:space="0" w:color="auto"/>
          </w:divBdr>
        </w:div>
        <w:div w:id="1299994584">
          <w:marLeft w:val="547"/>
          <w:marRight w:val="0"/>
          <w:marTop w:val="240"/>
          <w:marBottom w:val="0"/>
          <w:divBdr>
            <w:top w:val="none" w:sz="0" w:space="0" w:color="auto"/>
            <w:left w:val="none" w:sz="0" w:space="0" w:color="auto"/>
            <w:bottom w:val="none" w:sz="0" w:space="0" w:color="auto"/>
            <w:right w:val="none" w:sz="0" w:space="0" w:color="auto"/>
          </w:divBdr>
        </w:div>
        <w:div w:id="2099521150">
          <w:marLeft w:val="547"/>
          <w:marRight w:val="0"/>
          <w:marTop w:val="240"/>
          <w:marBottom w:val="0"/>
          <w:divBdr>
            <w:top w:val="none" w:sz="0" w:space="0" w:color="auto"/>
            <w:left w:val="none" w:sz="0" w:space="0" w:color="auto"/>
            <w:bottom w:val="none" w:sz="0" w:space="0" w:color="auto"/>
            <w:right w:val="none" w:sz="0" w:space="0" w:color="auto"/>
          </w:divBdr>
        </w:div>
      </w:divsChild>
    </w:div>
    <w:div w:id="687488013">
      <w:bodyDiv w:val="1"/>
      <w:marLeft w:val="0"/>
      <w:marRight w:val="0"/>
      <w:marTop w:val="0"/>
      <w:marBottom w:val="0"/>
      <w:divBdr>
        <w:top w:val="none" w:sz="0" w:space="0" w:color="auto"/>
        <w:left w:val="none" w:sz="0" w:space="0" w:color="auto"/>
        <w:bottom w:val="none" w:sz="0" w:space="0" w:color="auto"/>
        <w:right w:val="none" w:sz="0" w:space="0" w:color="auto"/>
      </w:divBdr>
    </w:div>
    <w:div w:id="890963350">
      <w:bodyDiv w:val="1"/>
      <w:marLeft w:val="0"/>
      <w:marRight w:val="0"/>
      <w:marTop w:val="0"/>
      <w:marBottom w:val="0"/>
      <w:divBdr>
        <w:top w:val="none" w:sz="0" w:space="0" w:color="auto"/>
        <w:left w:val="none" w:sz="0" w:space="0" w:color="auto"/>
        <w:bottom w:val="none" w:sz="0" w:space="0" w:color="auto"/>
        <w:right w:val="none" w:sz="0" w:space="0" w:color="auto"/>
      </w:divBdr>
    </w:div>
    <w:div w:id="1084650434">
      <w:bodyDiv w:val="1"/>
      <w:marLeft w:val="0"/>
      <w:marRight w:val="0"/>
      <w:marTop w:val="0"/>
      <w:marBottom w:val="0"/>
      <w:divBdr>
        <w:top w:val="none" w:sz="0" w:space="0" w:color="auto"/>
        <w:left w:val="none" w:sz="0" w:space="0" w:color="auto"/>
        <w:bottom w:val="none" w:sz="0" w:space="0" w:color="auto"/>
        <w:right w:val="none" w:sz="0" w:space="0" w:color="auto"/>
      </w:divBdr>
      <w:divsChild>
        <w:div w:id="760684581">
          <w:marLeft w:val="1166"/>
          <w:marRight w:val="0"/>
          <w:marTop w:val="134"/>
          <w:marBottom w:val="0"/>
          <w:divBdr>
            <w:top w:val="none" w:sz="0" w:space="0" w:color="auto"/>
            <w:left w:val="none" w:sz="0" w:space="0" w:color="auto"/>
            <w:bottom w:val="none" w:sz="0" w:space="0" w:color="auto"/>
            <w:right w:val="none" w:sz="0" w:space="0" w:color="auto"/>
          </w:divBdr>
        </w:div>
        <w:div w:id="1447382510">
          <w:marLeft w:val="1166"/>
          <w:marRight w:val="0"/>
          <w:marTop w:val="134"/>
          <w:marBottom w:val="0"/>
          <w:divBdr>
            <w:top w:val="none" w:sz="0" w:space="0" w:color="auto"/>
            <w:left w:val="none" w:sz="0" w:space="0" w:color="auto"/>
            <w:bottom w:val="none" w:sz="0" w:space="0" w:color="auto"/>
            <w:right w:val="none" w:sz="0" w:space="0" w:color="auto"/>
          </w:divBdr>
        </w:div>
        <w:div w:id="1497384815">
          <w:marLeft w:val="1166"/>
          <w:marRight w:val="0"/>
          <w:marTop w:val="134"/>
          <w:marBottom w:val="0"/>
          <w:divBdr>
            <w:top w:val="none" w:sz="0" w:space="0" w:color="auto"/>
            <w:left w:val="none" w:sz="0" w:space="0" w:color="auto"/>
            <w:bottom w:val="none" w:sz="0" w:space="0" w:color="auto"/>
            <w:right w:val="none" w:sz="0" w:space="0" w:color="auto"/>
          </w:divBdr>
        </w:div>
      </w:divsChild>
    </w:div>
    <w:div w:id="1250309998">
      <w:bodyDiv w:val="1"/>
      <w:marLeft w:val="0"/>
      <w:marRight w:val="0"/>
      <w:marTop w:val="0"/>
      <w:marBottom w:val="0"/>
      <w:divBdr>
        <w:top w:val="none" w:sz="0" w:space="0" w:color="auto"/>
        <w:left w:val="none" w:sz="0" w:space="0" w:color="auto"/>
        <w:bottom w:val="none" w:sz="0" w:space="0" w:color="auto"/>
        <w:right w:val="none" w:sz="0" w:space="0" w:color="auto"/>
      </w:divBdr>
    </w:div>
    <w:div w:id="1296181173">
      <w:bodyDiv w:val="1"/>
      <w:marLeft w:val="0"/>
      <w:marRight w:val="0"/>
      <w:marTop w:val="0"/>
      <w:marBottom w:val="0"/>
      <w:divBdr>
        <w:top w:val="none" w:sz="0" w:space="0" w:color="auto"/>
        <w:left w:val="none" w:sz="0" w:space="0" w:color="auto"/>
        <w:bottom w:val="none" w:sz="0" w:space="0" w:color="auto"/>
        <w:right w:val="none" w:sz="0" w:space="0" w:color="auto"/>
      </w:divBdr>
      <w:divsChild>
        <w:div w:id="304626048">
          <w:marLeft w:val="1166"/>
          <w:marRight w:val="0"/>
          <w:marTop w:val="67"/>
          <w:marBottom w:val="0"/>
          <w:divBdr>
            <w:top w:val="none" w:sz="0" w:space="0" w:color="auto"/>
            <w:left w:val="none" w:sz="0" w:space="0" w:color="auto"/>
            <w:bottom w:val="none" w:sz="0" w:space="0" w:color="auto"/>
            <w:right w:val="none" w:sz="0" w:space="0" w:color="auto"/>
          </w:divBdr>
        </w:div>
        <w:div w:id="430009262">
          <w:marLeft w:val="547"/>
          <w:marRight w:val="0"/>
          <w:marTop w:val="86"/>
          <w:marBottom w:val="0"/>
          <w:divBdr>
            <w:top w:val="none" w:sz="0" w:space="0" w:color="auto"/>
            <w:left w:val="none" w:sz="0" w:space="0" w:color="auto"/>
            <w:bottom w:val="none" w:sz="0" w:space="0" w:color="auto"/>
            <w:right w:val="none" w:sz="0" w:space="0" w:color="auto"/>
          </w:divBdr>
        </w:div>
        <w:div w:id="650059336">
          <w:marLeft w:val="547"/>
          <w:marRight w:val="0"/>
          <w:marTop w:val="86"/>
          <w:marBottom w:val="0"/>
          <w:divBdr>
            <w:top w:val="none" w:sz="0" w:space="0" w:color="auto"/>
            <w:left w:val="none" w:sz="0" w:space="0" w:color="auto"/>
            <w:bottom w:val="none" w:sz="0" w:space="0" w:color="auto"/>
            <w:right w:val="none" w:sz="0" w:space="0" w:color="auto"/>
          </w:divBdr>
        </w:div>
        <w:div w:id="902133536">
          <w:marLeft w:val="547"/>
          <w:marRight w:val="0"/>
          <w:marTop w:val="86"/>
          <w:marBottom w:val="0"/>
          <w:divBdr>
            <w:top w:val="none" w:sz="0" w:space="0" w:color="auto"/>
            <w:left w:val="none" w:sz="0" w:space="0" w:color="auto"/>
            <w:bottom w:val="none" w:sz="0" w:space="0" w:color="auto"/>
            <w:right w:val="none" w:sz="0" w:space="0" w:color="auto"/>
          </w:divBdr>
        </w:div>
        <w:div w:id="1052384874">
          <w:marLeft w:val="1166"/>
          <w:marRight w:val="0"/>
          <w:marTop w:val="67"/>
          <w:marBottom w:val="0"/>
          <w:divBdr>
            <w:top w:val="none" w:sz="0" w:space="0" w:color="auto"/>
            <w:left w:val="none" w:sz="0" w:space="0" w:color="auto"/>
            <w:bottom w:val="none" w:sz="0" w:space="0" w:color="auto"/>
            <w:right w:val="none" w:sz="0" w:space="0" w:color="auto"/>
          </w:divBdr>
        </w:div>
        <w:div w:id="1072463590">
          <w:marLeft w:val="1166"/>
          <w:marRight w:val="0"/>
          <w:marTop w:val="67"/>
          <w:marBottom w:val="0"/>
          <w:divBdr>
            <w:top w:val="none" w:sz="0" w:space="0" w:color="auto"/>
            <w:left w:val="none" w:sz="0" w:space="0" w:color="auto"/>
            <w:bottom w:val="none" w:sz="0" w:space="0" w:color="auto"/>
            <w:right w:val="none" w:sz="0" w:space="0" w:color="auto"/>
          </w:divBdr>
        </w:div>
        <w:div w:id="1399745315">
          <w:marLeft w:val="547"/>
          <w:marRight w:val="0"/>
          <w:marTop w:val="86"/>
          <w:marBottom w:val="0"/>
          <w:divBdr>
            <w:top w:val="none" w:sz="0" w:space="0" w:color="auto"/>
            <w:left w:val="none" w:sz="0" w:space="0" w:color="auto"/>
            <w:bottom w:val="none" w:sz="0" w:space="0" w:color="auto"/>
            <w:right w:val="none" w:sz="0" w:space="0" w:color="auto"/>
          </w:divBdr>
        </w:div>
        <w:div w:id="1658728893">
          <w:marLeft w:val="547"/>
          <w:marRight w:val="0"/>
          <w:marTop w:val="86"/>
          <w:marBottom w:val="0"/>
          <w:divBdr>
            <w:top w:val="none" w:sz="0" w:space="0" w:color="auto"/>
            <w:left w:val="none" w:sz="0" w:space="0" w:color="auto"/>
            <w:bottom w:val="none" w:sz="0" w:space="0" w:color="auto"/>
            <w:right w:val="none" w:sz="0" w:space="0" w:color="auto"/>
          </w:divBdr>
        </w:div>
        <w:div w:id="1906525419">
          <w:marLeft w:val="547"/>
          <w:marRight w:val="0"/>
          <w:marTop w:val="86"/>
          <w:marBottom w:val="0"/>
          <w:divBdr>
            <w:top w:val="none" w:sz="0" w:space="0" w:color="auto"/>
            <w:left w:val="none" w:sz="0" w:space="0" w:color="auto"/>
            <w:bottom w:val="none" w:sz="0" w:space="0" w:color="auto"/>
            <w:right w:val="none" w:sz="0" w:space="0" w:color="auto"/>
          </w:divBdr>
        </w:div>
        <w:div w:id="2078548049">
          <w:marLeft w:val="1166"/>
          <w:marRight w:val="0"/>
          <w:marTop w:val="67"/>
          <w:marBottom w:val="0"/>
          <w:divBdr>
            <w:top w:val="none" w:sz="0" w:space="0" w:color="auto"/>
            <w:left w:val="none" w:sz="0" w:space="0" w:color="auto"/>
            <w:bottom w:val="none" w:sz="0" w:space="0" w:color="auto"/>
            <w:right w:val="none" w:sz="0" w:space="0" w:color="auto"/>
          </w:divBdr>
        </w:div>
      </w:divsChild>
    </w:div>
    <w:div w:id="1505054367">
      <w:bodyDiv w:val="1"/>
      <w:marLeft w:val="0"/>
      <w:marRight w:val="0"/>
      <w:marTop w:val="0"/>
      <w:marBottom w:val="0"/>
      <w:divBdr>
        <w:top w:val="none" w:sz="0" w:space="0" w:color="auto"/>
        <w:left w:val="none" w:sz="0" w:space="0" w:color="auto"/>
        <w:bottom w:val="none" w:sz="0" w:space="0" w:color="auto"/>
        <w:right w:val="none" w:sz="0" w:space="0" w:color="auto"/>
      </w:divBdr>
    </w:div>
    <w:div w:id="1523089191">
      <w:bodyDiv w:val="1"/>
      <w:marLeft w:val="0"/>
      <w:marRight w:val="0"/>
      <w:marTop w:val="0"/>
      <w:marBottom w:val="0"/>
      <w:divBdr>
        <w:top w:val="none" w:sz="0" w:space="0" w:color="auto"/>
        <w:left w:val="none" w:sz="0" w:space="0" w:color="auto"/>
        <w:bottom w:val="none" w:sz="0" w:space="0" w:color="auto"/>
        <w:right w:val="none" w:sz="0" w:space="0" w:color="auto"/>
      </w:divBdr>
    </w:div>
    <w:div w:id="1613511287">
      <w:bodyDiv w:val="1"/>
      <w:marLeft w:val="0"/>
      <w:marRight w:val="0"/>
      <w:marTop w:val="0"/>
      <w:marBottom w:val="0"/>
      <w:divBdr>
        <w:top w:val="none" w:sz="0" w:space="0" w:color="auto"/>
        <w:left w:val="none" w:sz="0" w:space="0" w:color="auto"/>
        <w:bottom w:val="none" w:sz="0" w:space="0" w:color="auto"/>
        <w:right w:val="none" w:sz="0" w:space="0" w:color="auto"/>
      </w:divBdr>
    </w:div>
    <w:div w:id="1622611470">
      <w:bodyDiv w:val="1"/>
      <w:marLeft w:val="0"/>
      <w:marRight w:val="0"/>
      <w:marTop w:val="0"/>
      <w:marBottom w:val="0"/>
      <w:divBdr>
        <w:top w:val="none" w:sz="0" w:space="0" w:color="auto"/>
        <w:left w:val="none" w:sz="0" w:space="0" w:color="auto"/>
        <w:bottom w:val="none" w:sz="0" w:space="0" w:color="auto"/>
        <w:right w:val="none" w:sz="0" w:space="0" w:color="auto"/>
      </w:divBdr>
    </w:div>
    <w:div w:id="1740667676">
      <w:bodyDiv w:val="1"/>
      <w:marLeft w:val="0"/>
      <w:marRight w:val="0"/>
      <w:marTop w:val="0"/>
      <w:marBottom w:val="0"/>
      <w:divBdr>
        <w:top w:val="none" w:sz="0" w:space="0" w:color="auto"/>
        <w:left w:val="none" w:sz="0" w:space="0" w:color="auto"/>
        <w:bottom w:val="none" w:sz="0" w:space="0" w:color="auto"/>
        <w:right w:val="none" w:sz="0" w:space="0" w:color="auto"/>
      </w:divBdr>
    </w:div>
    <w:div w:id="1744596970">
      <w:bodyDiv w:val="1"/>
      <w:marLeft w:val="0"/>
      <w:marRight w:val="0"/>
      <w:marTop w:val="0"/>
      <w:marBottom w:val="0"/>
      <w:divBdr>
        <w:top w:val="none" w:sz="0" w:space="0" w:color="auto"/>
        <w:left w:val="none" w:sz="0" w:space="0" w:color="auto"/>
        <w:bottom w:val="none" w:sz="0" w:space="0" w:color="auto"/>
        <w:right w:val="none" w:sz="0" w:space="0" w:color="auto"/>
      </w:divBdr>
      <w:divsChild>
        <w:div w:id="244997686">
          <w:marLeft w:val="547"/>
          <w:marRight w:val="0"/>
          <w:marTop w:val="115"/>
          <w:marBottom w:val="0"/>
          <w:divBdr>
            <w:top w:val="none" w:sz="0" w:space="0" w:color="auto"/>
            <w:left w:val="none" w:sz="0" w:space="0" w:color="auto"/>
            <w:bottom w:val="none" w:sz="0" w:space="0" w:color="auto"/>
            <w:right w:val="none" w:sz="0" w:space="0" w:color="auto"/>
          </w:divBdr>
        </w:div>
      </w:divsChild>
    </w:div>
    <w:div w:id="1752000640">
      <w:bodyDiv w:val="1"/>
      <w:marLeft w:val="0"/>
      <w:marRight w:val="0"/>
      <w:marTop w:val="0"/>
      <w:marBottom w:val="0"/>
      <w:divBdr>
        <w:top w:val="none" w:sz="0" w:space="0" w:color="auto"/>
        <w:left w:val="none" w:sz="0" w:space="0" w:color="auto"/>
        <w:bottom w:val="none" w:sz="0" w:space="0" w:color="auto"/>
        <w:right w:val="none" w:sz="0" w:space="0" w:color="auto"/>
      </w:divBdr>
      <w:divsChild>
        <w:div w:id="96756389">
          <w:marLeft w:val="547"/>
          <w:marRight w:val="0"/>
          <w:marTop w:val="240"/>
          <w:marBottom w:val="0"/>
          <w:divBdr>
            <w:top w:val="none" w:sz="0" w:space="0" w:color="auto"/>
            <w:left w:val="none" w:sz="0" w:space="0" w:color="auto"/>
            <w:bottom w:val="none" w:sz="0" w:space="0" w:color="auto"/>
            <w:right w:val="none" w:sz="0" w:space="0" w:color="auto"/>
          </w:divBdr>
        </w:div>
        <w:div w:id="649943348">
          <w:marLeft w:val="547"/>
          <w:marRight w:val="0"/>
          <w:marTop w:val="240"/>
          <w:marBottom w:val="0"/>
          <w:divBdr>
            <w:top w:val="none" w:sz="0" w:space="0" w:color="auto"/>
            <w:left w:val="none" w:sz="0" w:space="0" w:color="auto"/>
            <w:bottom w:val="none" w:sz="0" w:space="0" w:color="auto"/>
            <w:right w:val="none" w:sz="0" w:space="0" w:color="auto"/>
          </w:divBdr>
        </w:div>
        <w:div w:id="1524514359">
          <w:marLeft w:val="547"/>
          <w:marRight w:val="0"/>
          <w:marTop w:val="240"/>
          <w:marBottom w:val="0"/>
          <w:divBdr>
            <w:top w:val="none" w:sz="0" w:space="0" w:color="auto"/>
            <w:left w:val="none" w:sz="0" w:space="0" w:color="auto"/>
            <w:bottom w:val="none" w:sz="0" w:space="0" w:color="auto"/>
            <w:right w:val="none" w:sz="0" w:space="0" w:color="auto"/>
          </w:divBdr>
        </w:div>
        <w:div w:id="2067071866">
          <w:marLeft w:val="547"/>
          <w:marRight w:val="0"/>
          <w:marTop w:val="240"/>
          <w:marBottom w:val="0"/>
          <w:divBdr>
            <w:top w:val="none" w:sz="0" w:space="0" w:color="auto"/>
            <w:left w:val="none" w:sz="0" w:space="0" w:color="auto"/>
            <w:bottom w:val="none" w:sz="0" w:space="0" w:color="auto"/>
            <w:right w:val="none" w:sz="0" w:space="0" w:color="auto"/>
          </w:divBdr>
        </w:div>
      </w:divsChild>
    </w:div>
    <w:div w:id="1863129848">
      <w:bodyDiv w:val="1"/>
      <w:marLeft w:val="0"/>
      <w:marRight w:val="0"/>
      <w:marTop w:val="0"/>
      <w:marBottom w:val="0"/>
      <w:divBdr>
        <w:top w:val="none" w:sz="0" w:space="0" w:color="auto"/>
        <w:left w:val="none" w:sz="0" w:space="0" w:color="auto"/>
        <w:bottom w:val="none" w:sz="0" w:space="0" w:color="auto"/>
        <w:right w:val="none" w:sz="0" w:space="0" w:color="auto"/>
      </w:divBdr>
      <w:divsChild>
        <w:div w:id="70658754">
          <w:marLeft w:val="547"/>
          <w:marRight w:val="0"/>
          <w:marTop w:val="115"/>
          <w:marBottom w:val="0"/>
          <w:divBdr>
            <w:top w:val="none" w:sz="0" w:space="0" w:color="auto"/>
            <w:left w:val="none" w:sz="0" w:space="0" w:color="auto"/>
            <w:bottom w:val="none" w:sz="0" w:space="0" w:color="auto"/>
            <w:right w:val="none" w:sz="0" w:space="0" w:color="auto"/>
          </w:divBdr>
        </w:div>
        <w:div w:id="291256550">
          <w:marLeft w:val="547"/>
          <w:marRight w:val="0"/>
          <w:marTop w:val="115"/>
          <w:marBottom w:val="0"/>
          <w:divBdr>
            <w:top w:val="none" w:sz="0" w:space="0" w:color="auto"/>
            <w:left w:val="none" w:sz="0" w:space="0" w:color="auto"/>
            <w:bottom w:val="none" w:sz="0" w:space="0" w:color="auto"/>
            <w:right w:val="none" w:sz="0" w:space="0" w:color="auto"/>
          </w:divBdr>
        </w:div>
        <w:div w:id="293294837">
          <w:marLeft w:val="547"/>
          <w:marRight w:val="0"/>
          <w:marTop w:val="115"/>
          <w:marBottom w:val="0"/>
          <w:divBdr>
            <w:top w:val="none" w:sz="0" w:space="0" w:color="auto"/>
            <w:left w:val="none" w:sz="0" w:space="0" w:color="auto"/>
            <w:bottom w:val="none" w:sz="0" w:space="0" w:color="auto"/>
            <w:right w:val="none" w:sz="0" w:space="0" w:color="auto"/>
          </w:divBdr>
        </w:div>
        <w:div w:id="351228502">
          <w:marLeft w:val="547"/>
          <w:marRight w:val="0"/>
          <w:marTop w:val="115"/>
          <w:marBottom w:val="0"/>
          <w:divBdr>
            <w:top w:val="none" w:sz="0" w:space="0" w:color="auto"/>
            <w:left w:val="none" w:sz="0" w:space="0" w:color="auto"/>
            <w:bottom w:val="none" w:sz="0" w:space="0" w:color="auto"/>
            <w:right w:val="none" w:sz="0" w:space="0" w:color="auto"/>
          </w:divBdr>
        </w:div>
        <w:div w:id="609704485">
          <w:marLeft w:val="547"/>
          <w:marRight w:val="0"/>
          <w:marTop w:val="115"/>
          <w:marBottom w:val="0"/>
          <w:divBdr>
            <w:top w:val="none" w:sz="0" w:space="0" w:color="auto"/>
            <w:left w:val="none" w:sz="0" w:space="0" w:color="auto"/>
            <w:bottom w:val="none" w:sz="0" w:space="0" w:color="auto"/>
            <w:right w:val="none" w:sz="0" w:space="0" w:color="auto"/>
          </w:divBdr>
        </w:div>
        <w:div w:id="1524132211">
          <w:marLeft w:val="547"/>
          <w:marRight w:val="0"/>
          <w:marTop w:val="115"/>
          <w:marBottom w:val="0"/>
          <w:divBdr>
            <w:top w:val="none" w:sz="0" w:space="0" w:color="auto"/>
            <w:left w:val="none" w:sz="0" w:space="0" w:color="auto"/>
            <w:bottom w:val="none" w:sz="0" w:space="0" w:color="auto"/>
            <w:right w:val="none" w:sz="0" w:space="0" w:color="auto"/>
          </w:divBdr>
        </w:div>
        <w:div w:id="1543595205">
          <w:marLeft w:val="547"/>
          <w:marRight w:val="0"/>
          <w:marTop w:val="115"/>
          <w:marBottom w:val="0"/>
          <w:divBdr>
            <w:top w:val="none" w:sz="0" w:space="0" w:color="auto"/>
            <w:left w:val="none" w:sz="0" w:space="0" w:color="auto"/>
            <w:bottom w:val="none" w:sz="0" w:space="0" w:color="auto"/>
            <w:right w:val="none" w:sz="0" w:space="0" w:color="auto"/>
          </w:divBdr>
        </w:div>
        <w:div w:id="1760637161">
          <w:marLeft w:val="547"/>
          <w:marRight w:val="0"/>
          <w:marTop w:val="115"/>
          <w:marBottom w:val="0"/>
          <w:divBdr>
            <w:top w:val="none" w:sz="0" w:space="0" w:color="auto"/>
            <w:left w:val="none" w:sz="0" w:space="0" w:color="auto"/>
            <w:bottom w:val="none" w:sz="0" w:space="0" w:color="auto"/>
            <w:right w:val="none" w:sz="0" w:space="0" w:color="auto"/>
          </w:divBdr>
        </w:div>
      </w:divsChild>
    </w:div>
    <w:div w:id="1948266588">
      <w:bodyDiv w:val="1"/>
      <w:marLeft w:val="0"/>
      <w:marRight w:val="0"/>
      <w:marTop w:val="0"/>
      <w:marBottom w:val="0"/>
      <w:divBdr>
        <w:top w:val="none" w:sz="0" w:space="0" w:color="auto"/>
        <w:left w:val="none" w:sz="0" w:space="0" w:color="auto"/>
        <w:bottom w:val="none" w:sz="0" w:space="0" w:color="auto"/>
        <w:right w:val="none" w:sz="0" w:space="0" w:color="auto"/>
      </w:divBdr>
    </w:div>
    <w:div w:id="2014453872">
      <w:bodyDiv w:val="1"/>
      <w:marLeft w:val="0"/>
      <w:marRight w:val="0"/>
      <w:marTop w:val="0"/>
      <w:marBottom w:val="0"/>
      <w:divBdr>
        <w:top w:val="none" w:sz="0" w:space="0" w:color="auto"/>
        <w:left w:val="none" w:sz="0" w:space="0" w:color="auto"/>
        <w:bottom w:val="none" w:sz="0" w:space="0" w:color="auto"/>
        <w:right w:val="none" w:sz="0" w:space="0" w:color="auto"/>
      </w:divBdr>
    </w:div>
    <w:div w:id="2055692009">
      <w:bodyDiv w:val="1"/>
      <w:marLeft w:val="0"/>
      <w:marRight w:val="0"/>
      <w:marTop w:val="0"/>
      <w:marBottom w:val="0"/>
      <w:divBdr>
        <w:top w:val="none" w:sz="0" w:space="0" w:color="auto"/>
        <w:left w:val="none" w:sz="0" w:space="0" w:color="auto"/>
        <w:bottom w:val="none" w:sz="0" w:space="0" w:color="auto"/>
        <w:right w:val="none" w:sz="0" w:space="0" w:color="auto"/>
      </w:divBdr>
    </w:div>
    <w:div w:id="2093698461">
      <w:bodyDiv w:val="1"/>
      <w:marLeft w:val="0"/>
      <w:marRight w:val="0"/>
      <w:marTop w:val="0"/>
      <w:marBottom w:val="0"/>
      <w:divBdr>
        <w:top w:val="none" w:sz="0" w:space="0" w:color="auto"/>
        <w:left w:val="none" w:sz="0" w:space="0" w:color="auto"/>
        <w:bottom w:val="none" w:sz="0" w:space="0" w:color="auto"/>
        <w:right w:val="none" w:sz="0" w:space="0" w:color="auto"/>
      </w:divBdr>
      <w:divsChild>
        <w:div w:id="476529013">
          <w:marLeft w:val="547"/>
          <w:marRight w:val="0"/>
          <w:marTop w:val="120"/>
          <w:marBottom w:val="0"/>
          <w:divBdr>
            <w:top w:val="none" w:sz="0" w:space="0" w:color="auto"/>
            <w:left w:val="none" w:sz="0" w:space="0" w:color="auto"/>
            <w:bottom w:val="none" w:sz="0" w:space="0" w:color="auto"/>
            <w:right w:val="none" w:sz="0" w:space="0" w:color="auto"/>
          </w:divBdr>
        </w:div>
        <w:div w:id="738551308">
          <w:marLeft w:val="547"/>
          <w:marRight w:val="0"/>
          <w:marTop w:val="120"/>
          <w:marBottom w:val="0"/>
          <w:divBdr>
            <w:top w:val="none" w:sz="0" w:space="0" w:color="auto"/>
            <w:left w:val="none" w:sz="0" w:space="0" w:color="auto"/>
            <w:bottom w:val="none" w:sz="0" w:space="0" w:color="auto"/>
            <w:right w:val="none" w:sz="0" w:space="0" w:color="auto"/>
          </w:divBdr>
        </w:div>
        <w:div w:id="1476491039">
          <w:marLeft w:val="547"/>
          <w:marRight w:val="0"/>
          <w:marTop w:val="240"/>
          <w:marBottom w:val="0"/>
          <w:divBdr>
            <w:top w:val="none" w:sz="0" w:space="0" w:color="auto"/>
            <w:left w:val="none" w:sz="0" w:space="0" w:color="auto"/>
            <w:bottom w:val="none" w:sz="0" w:space="0" w:color="auto"/>
            <w:right w:val="none" w:sz="0" w:space="0" w:color="auto"/>
          </w:divBdr>
        </w:div>
        <w:div w:id="1811627110">
          <w:marLeft w:val="547"/>
          <w:marRight w:val="0"/>
          <w:marTop w:val="240"/>
          <w:marBottom w:val="0"/>
          <w:divBdr>
            <w:top w:val="none" w:sz="0" w:space="0" w:color="auto"/>
            <w:left w:val="none" w:sz="0" w:space="0" w:color="auto"/>
            <w:bottom w:val="none" w:sz="0" w:space="0" w:color="auto"/>
            <w:right w:val="none" w:sz="0" w:space="0" w:color="auto"/>
          </w:divBdr>
        </w:div>
        <w:div w:id="1825006419">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hyperlink" Target="http://www.romea.cz/dokumenty/ROMEA-zprava-2012.pdf" TargetMode="External"/><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hyperlink" Target="http://eur-lex.europa.eu/LexUriServ/LexUriServ.do?uri=OJ:C:2013:378:0001:0007:CS:PDF" TargetMode="External"/><Relationship Id="rId42" Type="http://schemas.openxmlformats.org/officeDocument/2006/relationships/hyperlink" Target="http://www.mzcr.cz/Verejne/dokumenty/zprava-o-zdravi-obyvatel-ceske-republiky2014-_9420_3016_5.html" TargetMode="Externa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hyperlink" Target="http://hub.coe.int/web/coe-portal/roma" TargetMode="External"/><Relationship Id="rId38" Type="http://schemas.openxmlformats.org/officeDocument/2006/relationships/hyperlink" Target="http://www.romadecade.org/cms/upload/file/9270_file7_cr_civil-society-monitoring-report_cz.p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ocialni-zaclenovani.cz/index.php?option=com_k2&amp;id=16&amp;view=item&amp;Itemid=2" TargetMode="External"/><Relationship Id="rId20" Type="http://schemas.openxmlformats.org/officeDocument/2006/relationships/diagramColors" Target="diagrams/colors2.xml"/><Relationship Id="rId29" Type="http://schemas.openxmlformats.org/officeDocument/2006/relationships/image" Target="media/image20.emf"/><Relationship Id="rId41" Type="http://schemas.openxmlformats.org/officeDocument/2006/relationships/hyperlink" Target="http://www.vlada.cz/assets/ppov/zalezitosti-romske-komunity/dokumenty/Zprava-o-stavu-romske-mensiny-201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diagramQuickStyle" Target="diagrams/quickStyle3.xml"/><Relationship Id="rId32" Type="http://schemas.openxmlformats.org/officeDocument/2006/relationships/hyperlink" Target="http://www.mezinarodnivztahy.com/article/view/374" TargetMode="External"/><Relationship Id="rId37" Type="http://schemas.openxmlformats.org/officeDocument/2006/relationships/hyperlink" Target="http://www.mpsv.cz/files/clanky/17212/davky_prosinec_2013_3.pdf" TargetMode="External"/><Relationship Id="rId40" Type="http://schemas.openxmlformats.org/officeDocument/2006/relationships/hyperlink" Target="http://www.vlada.cz/assets/ppov/zalezitosti-romske-komunity/dokumenty/III_Zprava_pripominky_1_11_2013.pdf" TargetMode="External"/><Relationship Id="rId45" Type="http://schemas.openxmlformats.org/officeDocument/2006/relationships/fontTable" Target="fontTable.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diagramLayout" Target="diagrams/layout3.xml"/><Relationship Id="rId28" Type="http://schemas.openxmlformats.org/officeDocument/2006/relationships/image" Target="media/image2.emf"/><Relationship Id="rId36" Type="http://schemas.openxmlformats.org/officeDocument/2006/relationships/hyperlink" Target="http://www.ohchr.org/EN/Issues/Indicators/Pages/documents.aspx" TargetMode="External"/><Relationship Id="rId10" Type="http://schemas.openxmlformats.org/officeDocument/2006/relationships/image" Target="media/image1.jpeg"/><Relationship Id="rId19" Type="http://schemas.openxmlformats.org/officeDocument/2006/relationships/diagramQuickStyle" Target="diagrams/quickStyle2.xml"/><Relationship Id="rId31" Type="http://schemas.openxmlformats.org/officeDocument/2006/relationships/image" Target="media/image30.wmf"/><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cs.wikipedia.org/wiki/Rom%C5%A1tina" TargetMode="External"/><Relationship Id="rId14" Type="http://schemas.openxmlformats.org/officeDocument/2006/relationships/diagramColors" Target="diagrams/colors1.xml"/><Relationship Id="rId22" Type="http://schemas.openxmlformats.org/officeDocument/2006/relationships/diagramData" Target="diagrams/data3.xml"/><Relationship Id="rId27" Type="http://schemas.openxmlformats.org/officeDocument/2006/relationships/hyperlink" Target="http://www.euromanet.eu/resource_center/tackling_roma_needs/" TargetMode="External"/><Relationship Id="rId30" Type="http://schemas.openxmlformats.org/officeDocument/2006/relationships/image" Target="media/image3.wmf"/><Relationship Id="rId35" Type="http://schemas.openxmlformats.org/officeDocument/2006/relationships/hyperlink" Target="http://coe-romact.org/sites/default/files/Final%20version%20-%20EURoma%20guide%20for%20local%20authorities%2030%2005%2014.pdf"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mezinarodnivztahy.com/article/view/374" TargetMode="External"/><Relationship Id="rId13" Type="http://schemas.openxmlformats.org/officeDocument/2006/relationships/hyperlink" Target="http://www.vlada.cz/scripts/detail.php?pgid=303" TargetMode="External"/><Relationship Id="rId18" Type="http://schemas.openxmlformats.org/officeDocument/2006/relationships/hyperlink" Target="http://www.csicr.cz/getattachment/0f06a478-efa4-45b1-9abd-42f7c6109dfa" TargetMode="External"/><Relationship Id="rId26" Type="http://schemas.openxmlformats.org/officeDocument/2006/relationships/hyperlink" Target="http://www.czso.cz/csu/redakce.nsf/i/zam_cr" TargetMode="External"/><Relationship Id="rId3" Type="http://schemas.openxmlformats.org/officeDocument/2006/relationships/hyperlink" Target="http://ec.europa.eu/justice/discrimination/roma/index_en.htm" TargetMode="External"/><Relationship Id="rId21" Type="http://schemas.openxmlformats.org/officeDocument/2006/relationships/hyperlink" Target="http://www.romea.cz/dokumenty/ROMEA-zprava-2012.pdf" TargetMode="External"/><Relationship Id="rId34" Type="http://schemas.openxmlformats.org/officeDocument/2006/relationships/hyperlink" Target="http://www.socialni-zaclenovani.cz/prirucka" TargetMode="External"/><Relationship Id="rId7" Type="http://schemas.openxmlformats.org/officeDocument/2006/relationships/hyperlink" Target="http://eur-lex.europa.eu/LexUriServ/LexUriServ.do?uri=OJ:C:2013:378:0001:0007:CS:PDF" TargetMode="External"/><Relationship Id="rId12" Type="http://schemas.openxmlformats.org/officeDocument/2006/relationships/hyperlink" Target="http://www.vlada.cz/scripts/detail.php?pgid=303" TargetMode="External"/><Relationship Id="rId17" Type="http://schemas.openxmlformats.org/officeDocument/2006/relationships/hyperlink" Target="http://siteresources.worldbank.org/EXTROMA/Resources/RomaECD_FinalReport.pdf" TargetMode="External"/><Relationship Id="rId25" Type="http://schemas.openxmlformats.org/officeDocument/2006/relationships/hyperlink" Target="http://www.msmt.cz/file/10708/download" TargetMode="External"/><Relationship Id="rId33" Type="http://schemas.openxmlformats.org/officeDocument/2006/relationships/hyperlink" Target="http://www.mvcr.cz/clanek/programy-prevence-kriminality.aspx" TargetMode="External"/><Relationship Id="rId2" Type="http://schemas.openxmlformats.org/officeDocument/2006/relationships/hyperlink" Target="http://hub.coe.int/web/coe-portal/roma" TargetMode="External"/><Relationship Id="rId16" Type="http://schemas.openxmlformats.org/officeDocument/2006/relationships/hyperlink" Target="http://fra.europa.eu/sites/default/files/fra_uploads/2099-FRA-2012-Roma-at-a-glance_EN.pdf" TargetMode="External"/><Relationship Id="rId20" Type="http://schemas.openxmlformats.org/officeDocument/2006/relationships/hyperlink" Target="http://hub.coe.int/web/coe-portal/roma" TargetMode="External"/><Relationship Id="rId29" Type="http://schemas.openxmlformats.org/officeDocument/2006/relationships/hyperlink" Target="http://www.vlada.cz/scripts/detail.php?pgid=476" TargetMode="External"/><Relationship Id="rId1" Type="http://schemas.openxmlformats.org/officeDocument/2006/relationships/hyperlink" Target="http://www.vlada.cz/assets/ppov/rlp/dokumenty/zpravy-plneni-mezin-umluv/Zaverecna-doporuceni-Vyboru-pro-odstraneni-rasove-diskriminace_1.doc" TargetMode="External"/><Relationship Id="rId6" Type="http://schemas.openxmlformats.org/officeDocument/2006/relationships/hyperlink" Target="http://eur-lex.europa.eu/LexUriServ/LexUriServ.do?uri=OJ:C:2011:258:0006:0009:CS:PDF" TargetMode="External"/><Relationship Id="rId11" Type="http://schemas.openxmlformats.org/officeDocument/2006/relationships/hyperlink" Target="http://ec.europa.eu/justice/discrimination/files/roma_cz_strategy_perspectives_cs.pdf" TargetMode="External"/><Relationship Id="rId24" Type="http://schemas.openxmlformats.org/officeDocument/2006/relationships/hyperlink" Target="http://www.ohchr.org/EN/Issues/Indicators/Pages/documents.aspx" TargetMode="External"/><Relationship Id="rId32" Type="http://schemas.openxmlformats.org/officeDocument/2006/relationships/hyperlink" Target="http://www.mvcr.cz/clanek/extremismus-vyrocni-zpravy-o-extremismu-a-strategie-boje-proti-extremismu.aspx" TargetMode="External"/><Relationship Id="rId5" Type="http://schemas.openxmlformats.org/officeDocument/2006/relationships/hyperlink" Target="http://hub.coe.int/web/coe-portal/roma" TargetMode="External"/><Relationship Id="rId15" Type="http://schemas.openxmlformats.org/officeDocument/2006/relationships/hyperlink" Target="http://www.vlada.cz/assets/ppov/zalezitosti-romske-komunity/dokumenty/Zprava-o-stavu-romske-mensiny-2013.pdf" TargetMode="External"/><Relationship Id="rId23" Type="http://schemas.openxmlformats.org/officeDocument/2006/relationships/hyperlink" Target="http://coe-romact.org/sites/default/files/Final%20version%20-%20EURoma%20guide%20for%20local%20authorities%2030%2005%2014.pdf" TargetMode="External"/><Relationship Id="rId28" Type="http://schemas.openxmlformats.org/officeDocument/2006/relationships/hyperlink" Target="http://www.ethnic-friendly.eu/" TargetMode="External"/><Relationship Id="rId10" Type="http://schemas.openxmlformats.org/officeDocument/2006/relationships/hyperlink" Target="http://www.vlada.cz/scripts/detail.php?id=20283" TargetMode="External"/><Relationship Id="rId19" Type="http://schemas.openxmlformats.org/officeDocument/2006/relationships/hyperlink" Target="http://fra.europa.eu/sites/default/files/factsheet-inequalities-discrimination-healthcare_cs_0.pdf" TargetMode="External"/><Relationship Id="rId31" Type="http://schemas.openxmlformats.org/officeDocument/2006/relationships/hyperlink" Target="http://fra.europa.eu/sites/default/files/fra_uploads/2099-FRA-2012-Roma-at-a-glance_EN.pdf" TargetMode="External"/><Relationship Id="rId4" Type="http://schemas.openxmlformats.org/officeDocument/2006/relationships/hyperlink" Target="http://fra.europa.eu/en/theme/roma" TargetMode="External"/><Relationship Id="rId9" Type="http://schemas.openxmlformats.org/officeDocument/2006/relationships/hyperlink" Target="http://hub.coe.int/web/coe-portal/roma" TargetMode="External"/><Relationship Id="rId14" Type="http://schemas.openxmlformats.org/officeDocument/2006/relationships/hyperlink" Target="http://www.romea.cz/dokumenty/ROMEA-zprava-2012.pdf" TargetMode="External"/><Relationship Id="rId22" Type="http://schemas.openxmlformats.org/officeDocument/2006/relationships/hyperlink" Target="http://www.romea.cz/" TargetMode="External"/><Relationship Id="rId27" Type="http://schemas.openxmlformats.org/officeDocument/2006/relationships/hyperlink" Target="https://portal.mpsv.cz/upcr/kp/jhm/apz" TargetMode="External"/><Relationship Id="rId30" Type="http://schemas.openxmlformats.org/officeDocument/2006/relationships/hyperlink" Target="http://ec.europa.eu/justice/discrimination/files/eurobarometer393summary_en.pdf" TargetMode="External"/><Relationship Id="rId35" Type="http://schemas.openxmlformats.org/officeDocument/2006/relationships/hyperlink" Target="http://www.mzv.cz/file/675937/koncepce_zahranicni_politiky_2011_cz.pdf" TargetMode="Externa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035064-FF60-4AE4-8FD0-96507CC08A2B}" type="doc">
      <dgm:prSet loTypeId="urn:microsoft.com/office/officeart/2005/8/layout/pyramid1" loCatId="pyramid" qsTypeId="urn:microsoft.com/office/officeart/2005/8/quickstyle/simple1#1" qsCatId="simple" csTypeId="urn:microsoft.com/office/officeart/2005/8/colors/accent1_2#1" csCatId="accent1" phldr="1"/>
      <dgm:spPr/>
    </dgm:pt>
    <dgm:pt modelId="{66B9411E-1473-408D-A039-F01394609416}">
      <dgm:prSet/>
      <dgm:spPr>
        <a:xfrm>
          <a:off x="1827784" y="0"/>
          <a:ext cx="913891" cy="8514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cs-CZ" b="1" i="0" u="sng" strike="noStrike" baseline="0" smtClean="0">
              <a:solidFill>
                <a:sysClr val="windowText" lastClr="000000">
                  <a:hueOff val="0"/>
                  <a:satOff val="0"/>
                  <a:lumOff val="0"/>
                  <a:alphaOff val="0"/>
                </a:sysClr>
              </a:solidFill>
              <a:latin typeface="Arial"/>
              <a:ea typeface="+mn-ea"/>
              <a:cs typeface="+mn-cs"/>
            </a:rPr>
            <a:t>1. </a:t>
          </a:r>
          <a:br>
            <a:rPr lang="cs-CZ" b="1" i="0" u="sng" strike="noStrike" baseline="0" smtClean="0">
              <a:solidFill>
                <a:sysClr val="windowText" lastClr="000000">
                  <a:hueOff val="0"/>
                  <a:satOff val="0"/>
                  <a:lumOff val="0"/>
                  <a:alphaOff val="0"/>
                </a:sysClr>
              </a:solidFill>
              <a:latin typeface="Arial"/>
              <a:ea typeface="+mn-ea"/>
              <a:cs typeface="+mn-cs"/>
            </a:rPr>
          </a:br>
          <a:r>
            <a:rPr lang="cs-CZ" b="1" i="0" u="sng" strike="noStrike" baseline="0" smtClean="0">
              <a:solidFill>
                <a:sysClr val="windowText" lastClr="000000">
                  <a:hueOff val="0"/>
                  <a:satOff val="0"/>
                  <a:lumOff val="0"/>
                  <a:alphaOff val="0"/>
                </a:sysClr>
              </a:solidFill>
              <a:latin typeface="Arial"/>
              <a:ea typeface="+mn-ea"/>
              <a:cs typeface="+mn-cs"/>
            </a:rPr>
            <a:t>Vize</a:t>
          </a:r>
        </a:p>
      </dgm:t>
    </dgm:pt>
    <dgm:pt modelId="{16F0AE7D-B089-4C65-8413-5A8A42D154E0}" type="parTrans" cxnId="{E5ED6225-F494-47FD-B134-8E9A75AE37C6}">
      <dgm:prSet/>
      <dgm:spPr/>
      <dgm:t>
        <a:bodyPr/>
        <a:lstStyle/>
        <a:p>
          <a:endParaRPr lang="cs-CZ"/>
        </a:p>
      </dgm:t>
    </dgm:pt>
    <dgm:pt modelId="{D6100733-C767-48BF-A621-420B414664F2}" type="sibTrans" cxnId="{E5ED6225-F494-47FD-B134-8E9A75AE37C6}">
      <dgm:prSet/>
      <dgm:spPr/>
      <dgm:t>
        <a:bodyPr/>
        <a:lstStyle/>
        <a:p>
          <a:endParaRPr lang="cs-CZ"/>
        </a:p>
      </dgm:t>
    </dgm:pt>
    <dgm:pt modelId="{E8A892F6-2481-4352-B0C6-AF69B98A47A2}">
      <dgm:prSet/>
      <dgm:spPr>
        <a:xfrm>
          <a:off x="1370838" y="851407"/>
          <a:ext cx="1827783" cy="8514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cs-CZ" b="1" i="0" u="sng" strike="noStrike" baseline="0" smtClean="0">
              <a:solidFill>
                <a:sysClr val="windowText" lastClr="000000">
                  <a:hueOff val="0"/>
                  <a:satOff val="0"/>
                  <a:lumOff val="0"/>
                  <a:alphaOff val="0"/>
                </a:sysClr>
              </a:solidFill>
              <a:latin typeface="Arial"/>
              <a:ea typeface="+mn-ea"/>
              <a:cs typeface="+mn-cs"/>
            </a:rPr>
            <a:t>2. Globální cíle</a:t>
          </a:r>
          <a:endParaRPr lang="cs-CZ" smtClean="0">
            <a:solidFill>
              <a:sysClr val="windowText" lastClr="000000">
                <a:hueOff val="0"/>
                <a:satOff val="0"/>
                <a:lumOff val="0"/>
                <a:alphaOff val="0"/>
              </a:sysClr>
            </a:solidFill>
            <a:latin typeface="Calibri"/>
            <a:ea typeface="+mn-ea"/>
            <a:cs typeface="+mn-cs"/>
          </a:endParaRPr>
        </a:p>
      </dgm:t>
    </dgm:pt>
    <dgm:pt modelId="{183B2ED7-3F5A-43BA-92B6-BC96FA373BC3}" type="parTrans" cxnId="{97BC081E-652D-4E7A-8286-B23BC77A3AF3}">
      <dgm:prSet/>
      <dgm:spPr/>
      <dgm:t>
        <a:bodyPr/>
        <a:lstStyle/>
        <a:p>
          <a:endParaRPr lang="cs-CZ"/>
        </a:p>
      </dgm:t>
    </dgm:pt>
    <dgm:pt modelId="{06C18B15-0008-42A2-962C-780CE159B1C6}" type="sibTrans" cxnId="{97BC081E-652D-4E7A-8286-B23BC77A3AF3}">
      <dgm:prSet/>
      <dgm:spPr/>
      <dgm:t>
        <a:bodyPr/>
        <a:lstStyle/>
        <a:p>
          <a:endParaRPr lang="cs-CZ"/>
        </a:p>
      </dgm:t>
    </dgm:pt>
    <dgm:pt modelId="{F64097A1-CA14-4FB7-84BA-1A3321279746}">
      <dgm:prSet/>
      <dgm:spPr>
        <a:xfrm>
          <a:off x="913892" y="1702815"/>
          <a:ext cx="2741675" cy="8514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cs-CZ" b="1" i="0" u="sng" strike="noStrike" baseline="0" smtClean="0">
              <a:solidFill>
                <a:sysClr val="windowText" lastClr="000000">
                  <a:hueOff val="0"/>
                  <a:satOff val="0"/>
                  <a:lumOff val="0"/>
                  <a:alphaOff val="0"/>
                </a:sysClr>
              </a:solidFill>
              <a:latin typeface="Arial"/>
              <a:ea typeface="+mn-ea"/>
              <a:cs typeface="+mn-cs"/>
            </a:rPr>
            <a:t>3. Strategické cíle</a:t>
          </a:r>
        </a:p>
        <a:p>
          <a:pPr marR="0" algn="ctr" rtl="0"/>
          <a:r>
            <a:rPr lang="cs-CZ" b="0" i="0" u="none" strike="noStrike" baseline="0" smtClean="0">
              <a:solidFill>
                <a:sysClr val="windowText" lastClr="000000">
                  <a:hueOff val="0"/>
                  <a:satOff val="0"/>
                  <a:lumOff val="0"/>
                  <a:alphaOff val="0"/>
                </a:sysClr>
              </a:solidFill>
              <a:latin typeface="Arial"/>
              <a:ea typeface="+mn-ea"/>
              <a:cs typeface="+mn-cs"/>
            </a:rPr>
            <a:t>a. Tematické</a:t>
          </a:r>
        </a:p>
        <a:p>
          <a:pPr marR="0" algn="ctr" rtl="0"/>
          <a:r>
            <a:rPr lang="cs-CZ" b="0" i="0" u="none" strike="noStrike" baseline="0" smtClean="0">
              <a:solidFill>
                <a:sysClr val="windowText" lastClr="000000">
                  <a:hueOff val="0"/>
                  <a:satOff val="0"/>
                  <a:lumOff val="0"/>
                  <a:alphaOff val="0"/>
                </a:sysClr>
              </a:solidFill>
              <a:latin typeface="Arial"/>
              <a:ea typeface="+mn-ea"/>
              <a:cs typeface="+mn-cs"/>
            </a:rPr>
            <a:t>b. Horizontální</a:t>
          </a:r>
        </a:p>
        <a:p>
          <a:pPr marR="0" algn="ctr" rtl="0"/>
          <a:r>
            <a:rPr lang="cs-CZ" b="0" i="0" u="none" strike="noStrike" baseline="0" smtClean="0">
              <a:solidFill>
                <a:sysClr val="windowText" lastClr="000000">
                  <a:hueOff val="0"/>
                  <a:satOff val="0"/>
                  <a:lumOff val="0"/>
                  <a:alphaOff val="0"/>
                </a:sysClr>
              </a:solidFill>
              <a:latin typeface="Arial"/>
              <a:ea typeface="+mn-ea"/>
              <a:cs typeface="+mn-cs"/>
            </a:rPr>
            <a:t>c. Strukturální</a:t>
          </a:r>
        </a:p>
        <a:p>
          <a:pPr marR="0" algn="ctr" rtl="0"/>
          <a:endParaRPr lang="cs-CZ" b="1" i="0" u="sng" strike="noStrike" baseline="0" smtClean="0">
            <a:solidFill>
              <a:sysClr val="windowText" lastClr="000000">
                <a:hueOff val="0"/>
                <a:satOff val="0"/>
                <a:lumOff val="0"/>
                <a:alphaOff val="0"/>
              </a:sysClr>
            </a:solidFill>
            <a:latin typeface="Arial"/>
            <a:ea typeface="+mn-ea"/>
            <a:cs typeface="+mn-cs"/>
          </a:endParaRPr>
        </a:p>
      </dgm:t>
    </dgm:pt>
    <dgm:pt modelId="{1A5D43BD-6C65-45DF-A011-B15690CF3774}" type="parTrans" cxnId="{E23E4561-24C8-40A4-B41E-DAF7D443EC2F}">
      <dgm:prSet/>
      <dgm:spPr/>
      <dgm:t>
        <a:bodyPr/>
        <a:lstStyle/>
        <a:p>
          <a:endParaRPr lang="cs-CZ"/>
        </a:p>
      </dgm:t>
    </dgm:pt>
    <dgm:pt modelId="{AF62767C-EF38-403C-B8B0-438B4240DEDB}" type="sibTrans" cxnId="{E23E4561-24C8-40A4-B41E-DAF7D443EC2F}">
      <dgm:prSet/>
      <dgm:spPr/>
      <dgm:t>
        <a:bodyPr/>
        <a:lstStyle/>
        <a:p>
          <a:endParaRPr lang="cs-CZ"/>
        </a:p>
      </dgm:t>
    </dgm:pt>
    <dgm:pt modelId="{807D5F14-F695-408A-BC80-173DD5257EA1}">
      <dgm:prSet/>
      <dgm:spPr>
        <a:xfrm>
          <a:off x="456946" y="2554224"/>
          <a:ext cx="3655567" cy="8514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cs-CZ" b="1" i="0" u="sng" strike="noStrike" baseline="0" smtClean="0">
              <a:solidFill>
                <a:sysClr val="windowText" lastClr="000000">
                  <a:hueOff val="0"/>
                  <a:satOff val="0"/>
                  <a:lumOff val="0"/>
                  <a:alphaOff val="0"/>
                </a:sysClr>
              </a:solidFill>
              <a:latin typeface="Arial"/>
              <a:ea typeface="+mn-ea"/>
              <a:cs typeface="+mn-cs"/>
            </a:rPr>
            <a:t>4. Specifické cíle</a:t>
          </a:r>
          <a:endParaRPr lang="cs-CZ" smtClean="0">
            <a:solidFill>
              <a:sysClr val="windowText" lastClr="000000">
                <a:hueOff val="0"/>
                <a:satOff val="0"/>
                <a:lumOff val="0"/>
                <a:alphaOff val="0"/>
              </a:sysClr>
            </a:solidFill>
            <a:latin typeface="Calibri"/>
            <a:ea typeface="+mn-ea"/>
            <a:cs typeface="+mn-cs"/>
          </a:endParaRPr>
        </a:p>
      </dgm:t>
    </dgm:pt>
    <dgm:pt modelId="{0EB5589F-9446-45D6-AF1B-0195CDEDD489}" type="parTrans" cxnId="{51A739E3-467E-4003-A478-53193BF31B2B}">
      <dgm:prSet/>
      <dgm:spPr/>
      <dgm:t>
        <a:bodyPr/>
        <a:lstStyle/>
        <a:p>
          <a:endParaRPr lang="cs-CZ"/>
        </a:p>
      </dgm:t>
    </dgm:pt>
    <dgm:pt modelId="{575006BE-33F2-450F-9801-CA2678EB6F0A}" type="sibTrans" cxnId="{51A739E3-467E-4003-A478-53193BF31B2B}">
      <dgm:prSet/>
      <dgm:spPr/>
      <dgm:t>
        <a:bodyPr/>
        <a:lstStyle/>
        <a:p>
          <a:endParaRPr lang="cs-CZ"/>
        </a:p>
      </dgm:t>
    </dgm:pt>
    <dgm:pt modelId="{310FEE3B-646C-4E13-981C-EE56622BE34C}">
      <dgm:prSet/>
      <dgm:spPr>
        <a:xfrm>
          <a:off x="0" y="3405632"/>
          <a:ext cx="4569459" cy="8514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cs-CZ" b="1" i="0" u="sng" strike="noStrike" baseline="0" smtClean="0">
              <a:solidFill>
                <a:sysClr val="windowText" lastClr="000000">
                  <a:hueOff val="0"/>
                  <a:satOff val="0"/>
                  <a:lumOff val="0"/>
                  <a:alphaOff val="0"/>
                </a:sysClr>
              </a:solidFill>
              <a:latin typeface="Arial"/>
              <a:ea typeface="+mn-ea"/>
              <a:cs typeface="+mn-cs"/>
            </a:rPr>
            <a:t>5. Opatření</a:t>
          </a:r>
        </a:p>
        <a:p>
          <a:pPr marR="0" algn="ctr" rtl="0"/>
          <a:r>
            <a:rPr lang="cs-CZ" b="0" i="0" u="none" strike="noStrike" baseline="0" smtClean="0">
              <a:solidFill>
                <a:sysClr val="windowText" lastClr="000000">
                  <a:hueOff val="0"/>
                  <a:satOff val="0"/>
                  <a:lumOff val="0"/>
                  <a:alphaOff val="0"/>
                </a:sysClr>
              </a:solidFill>
              <a:latin typeface="Arial"/>
              <a:ea typeface="+mn-ea"/>
              <a:cs typeface="+mn-cs"/>
            </a:rPr>
            <a:t>a. Opatření Romské strategie 2020</a:t>
          </a:r>
        </a:p>
        <a:p>
          <a:pPr rtl="0">
            <a:buFont typeface="Arial"/>
            <a:buChar char="b"/>
          </a:pPr>
          <a:r>
            <a:rPr lang="cs-CZ" b="0" i="0" u="none" strike="noStrike" baseline="0" smtClean="0">
              <a:solidFill>
                <a:sysClr val="windowText" lastClr="000000">
                  <a:hueOff val="0"/>
                  <a:satOff val="0"/>
                  <a:lumOff val="0"/>
                  <a:alphaOff val="0"/>
                </a:sysClr>
              </a:solidFill>
              <a:latin typeface="Arial"/>
              <a:ea typeface="+mn-ea"/>
              <a:cs typeface="+mn-cs"/>
            </a:rPr>
            <a:t>. Jiné akční plány k naplnění strateg. a specif. cílů</a:t>
          </a:r>
        </a:p>
        <a:p>
          <a:pPr marR="0" algn="ctr" rtl="0">
            <a:buFont typeface="Arial"/>
            <a:buChar char="c"/>
          </a:pPr>
          <a:r>
            <a:rPr lang="cs-CZ" b="0" i="0" u="none" strike="noStrike" baseline="0" smtClean="0">
              <a:solidFill>
                <a:sysClr val="windowText" lastClr="000000">
                  <a:hueOff val="0"/>
                  <a:satOff val="0"/>
                  <a:lumOff val="0"/>
                  <a:alphaOff val="0"/>
                </a:sysClr>
              </a:solidFill>
              <a:latin typeface="Arial"/>
              <a:ea typeface="+mn-ea"/>
              <a:cs typeface="+mn-cs"/>
            </a:rPr>
            <a:t>. Jiná opatření monitorována jako součást naplňování Strategie</a:t>
          </a:r>
          <a:endParaRPr lang="cs-CZ" smtClean="0">
            <a:solidFill>
              <a:sysClr val="windowText" lastClr="000000">
                <a:hueOff val="0"/>
                <a:satOff val="0"/>
                <a:lumOff val="0"/>
                <a:alphaOff val="0"/>
              </a:sysClr>
            </a:solidFill>
            <a:latin typeface="Calibri"/>
            <a:ea typeface="+mn-ea"/>
            <a:cs typeface="+mn-cs"/>
          </a:endParaRPr>
        </a:p>
      </dgm:t>
    </dgm:pt>
    <dgm:pt modelId="{450DC0A1-46E0-49D0-B59F-1F0951A8E1C2}" type="parTrans" cxnId="{E9544F6D-74C7-4417-B6DC-A54B970F62B3}">
      <dgm:prSet/>
      <dgm:spPr/>
      <dgm:t>
        <a:bodyPr/>
        <a:lstStyle/>
        <a:p>
          <a:endParaRPr lang="cs-CZ"/>
        </a:p>
      </dgm:t>
    </dgm:pt>
    <dgm:pt modelId="{6A785456-D261-4B0E-888B-F53D6DCF9313}" type="sibTrans" cxnId="{E9544F6D-74C7-4417-B6DC-A54B970F62B3}">
      <dgm:prSet/>
      <dgm:spPr/>
      <dgm:t>
        <a:bodyPr/>
        <a:lstStyle/>
        <a:p>
          <a:endParaRPr lang="cs-CZ"/>
        </a:p>
      </dgm:t>
    </dgm:pt>
    <dgm:pt modelId="{7A1F479E-6F8E-4D7F-A1BF-3C6DCC2838AE}" type="pres">
      <dgm:prSet presAssocID="{8E035064-FF60-4AE4-8FD0-96507CC08A2B}" presName="Name0" presStyleCnt="0">
        <dgm:presLayoutVars>
          <dgm:dir/>
          <dgm:animLvl val="lvl"/>
          <dgm:resizeHandles val="exact"/>
        </dgm:presLayoutVars>
      </dgm:prSet>
      <dgm:spPr/>
    </dgm:pt>
    <dgm:pt modelId="{D5479EDC-5231-41C1-BB53-DB957628022B}" type="pres">
      <dgm:prSet presAssocID="{66B9411E-1473-408D-A039-F01394609416}" presName="Name8" presStyleCnt="0"/>
      <dgm:spPr/>
    </dgm:pt>
    <dgm:pt modelId="{9A053207-18D0-43D8-B6B1-A79E3ED1F1AF}" type="pres">
      <dgm:prSet presAssocID="{66B9411E-1473-408D-A039-F01394609416}" presName="level" presStyleLbl="node1" presStyleIdx="0" presStyleCnt="5">
        <dgm:presLayoutVars>
          <dgm:chMax val="1"/>
          <dgm:bulletEnabled val="1"/>
        </dgm:presLayoutVars>
      </dgm:prSet>
      <dgm:spPr>
        <a:prstGeom prst="trapezoid">
          <a:avLst>
            <a:gd name="adj" fmla="val 53669"/>
          </a:avLst>
        </a:prstGeom>
      </dgm:spPr>
      <dgm:t>
        <a:bodyPr/>
        <a:lstStyle/>
        <a:p>
          <a:endParaRPr lang="cs-CZ"/>
        </a:p>
      </dgm:t>
    </dgm:pt>
    <dgm:pt modelId="{62C796AB-0EF2-4E9A-8886-C0D01EDF9EA9}" type="pres">
      <dgm:prSet presAssocID="{66B9411E-1473-408D-A039-F01394609416}" presName="levelTx" presStyleLbl="revTx" presStyleIdx="0" presStyleCnt="0">
        <dgm:presLayoutVars>
          <dgm:chMax val="1"/>
          <dgm:bulletEnabled val="1"/>
        </dgm:presLayoutVars>
      </dgm:prSet>
      <dgm:spPr/>
      <dgm:t>
        <a:bodyPr/>
        <a:lstStyle/>
        <a:p>
          <a:endParaRPr lang="cs-CZ"/>
        </a:p>
      </dgm:t>
    </dgm:pt>
    <dgm:pt modelId="{A40B4746-F345-45B0-A58A-E5281275A5E0}" type="pres">
      <dgm:prSet presAssocID="{E8A892F6-2481-4352-B0C6-AF69B98A47A2}" presName="Name8" presStyleCnt="0"/>
      <dgm:spPr/>
    </dgm:pt>
    <dgm:pt modelId="{4421296B-9F70-4191-9AF1-CA3A31CCEE99}" type="pres">
      <dgm:prSet presAssocID="{E8A892F6-2481-4352-B0C6-AF69B98A47A2}" presName="level" presStyleLbl="node1" presStyleIdx="1" presStyleCnt="5">
        <dgm:presLayoutVars>
          <dgm:chMax val="1"/>
          <dgm:bulletEnabled val="1"/>
        </dgm:presLayoutVars>
      </dgm:prSet>
      <dgm:spPr>
        <a:prstGeom prst="trapezoid">
          <a:avLst>
            <a:gd name="adj" fmla="val 53669"/>
          </a:avLst>
        </a:prstGeom>
      </dgm:spPr>
      <dgm:t>
        <a:bodyPr/>
        <a:lstStyle/>
        <a:p>
          <a:endParaRPr lang="cs-CZ"/>
        </a:p>
      </dgm:t>
    </dgm:pt>
    <dgm:pt modelId="{8F08E326-B038-4352-9D8C-7B9B50BC8213}" type="pres">
      <dgm:prSet presAssocID="{E8A892F6-2481-4352-B0C6-AF69B98A47A2}" presName="levelTx" presStyleLbl="revTx" presStyleIdx="0" presStyleCnt="0">
        <dgm:presLayoutVars>
          <dgm:chMax val="1"/>
          <dgm:bulletEnabled val="1"/>
        </dgm:presLayoutVars>
      </dgm:prSet>
      <dgm:spPr/>
      <dgm:t>
        <a:bodyPr/>
        <a:lstStyle/>
        <a:p>
          <a:endParaRPr lang="cs-CZ"/>
        </a:p>
      </dgm:t>
    </dgm:pt>
    <dgm:pt modelId="{89386BC1-7540-4824-AE9D-35A75C667569}" type="pres">
      <dgm:prSet presAssocID="{F64097A1-CA14-4FB7-84BA-1A3321279746}" presName="Name8" presStyleCnt="0"/>
      <dgm:spPr/>
    </dgm:pt>
    <dgm:pt modelId="{6AB2613E-D078-4495-9F4F-0E3ECF8C2E52}" type="pres">
      <dgm:prSet presAssocID="{F64097A1-CA14-4FB7-84BA-1A3321279746}" presName="level" presStyleLbl="node1" presStyleIdx="2" presStyleCnt="5">
        <dgm:presLayoutVars>
          <dgm:chMax val="1"/>
          <dgm:bulletEnabled val="1"/>
        </dgm:presLayoutVars>
      </dgm:prSet>
      <dgm:spPr>
        <a:prstGeom prst="trapezoid">
          <a:avLst>
            <a:gd name="adj" fmla="val 53669"/>
          </a:avLst>
        </a:prstGeom>
      </dgm:spPr>
      <dgm:t>
        <a:bodyPr/>
        <a:lstStyle/>
        <a:p>
          <a:endParaRPr lang="cs-CZ"/>
        </a:p>
      </dgm:t>
    </dgm:pt>
    <dgm:pt modelId="{7F1FAFDF-E556-47E8-B796-C3BCEB08956B}" type="pres">
      <dgm:prSet presAssocID="{F64097A1-CA14-4FB7-84BA-1A3321279746}" presName="levelTx" presStyleLbl="revTx" presStyleIdx="0" presStyleCnt="0">
        <dgm:presLayoutVars>
          <dgm:chMax val="1"/>
          <dgm:bulletEnabled val="1"/>
        </dgm:presLayoutVars>
      </dgm:prSet>
      <dgm:spPr/>
      <dgm:t>
        <a:bodyPr/>
        <a:lstStyle/>
        <a:p>
          <a:endParaRPr lang="cs-CZ"/>
        </a:p>
      </dgm:t>
    </dgm:pt>
    <dgm:pt modelId="{CB2906F0-292D-413E-A82B-2CD545DC2D2B}" type="pres">
      <dgm:prSet presAssocID="{807D5F14-F695-408A-BC80-173DD5257EA1}" presName="Name8" presStyleCnt="0"/>
      <dgm:spPr/>
    </dgm:pt>
    <dgm:pt modelId="{8CA38D02-5624-4A95-A9C7-B0F80927ED91}" type="pres">
      <dgm:prSet presAssocID="{807D5F14-F695-408A-BC80-173DD5257EA1}" presName="level" presStyleLbl="node1" presStyleIdx="3" presStyleCnt="5">
        <dgm:presLayoutVars>
          <dgm:chMax val="1"/>
          <dgm:bulletEnabled val="1"/>
        </dgm:presLayoutVars>
      </dgm:prSet>
      <dgm:spPr>
        <a:prstGeom prst="trapezoid">
          <a:avLst>
            <a:gd name="adj" fmla="val 53669"/>
          </a:avLst>
        </a:prstGeom>
      </dgm:spPr>
      <dgm:t>
        <a:bodyPr/>
        <a:lstStyle/>
        <a:p>
          <a:endParaRPr lang="cs-CZ"/>
        </a:p>
      </dgm:t>
    </dgm:pt>
    <dgm:pt modelId="{48E15E45-B6D8-4906-B580-9478DA1EFF97}" type="pres">
      <dgm:prSet presAssocID="{807D5F14-F695-408A-BC80-173DD5257EA1}" presName="levelTx" presStyleLbl="revTx" presStyleIdx="0" presStyleCnt="0">
        <dgm:presLayoutVars>
          <dgm:chMax val="1"/>
          <dgm:bulletEnabled val="1"/>
        </dgm:presLayoutVars>
      </dgm:prSet>
      <dgm:spPr/>
      <dgm:t>
        <a:bodyPr/>
        <a:lstStyle/>
        <a:p>
          <a:endParaRPr lang="cs-CZ"/>
        </a:p>
      </dgm:t>
    </dgm:pt>
    <dgm:pt modelId="{ED74655F-A3D2-4BD0-A09D-363A416D9D81}" type="pres">
      <dgm:prSet presAssocID="{310FEE3B-646C-4E13-981C-EE56622BE34C}" presName="Name8" presStyleCnt="0"/>
      <dgm:spPr/>
    </dgm:pt>
    <dgm:pt modelId="{265DCDA9-3E4A-4421-BD33-0893B4E7B52C}" type="pres">
      <dgm:prSet presAssocID="{310FEE3B-646C-4E13-981C-EE56622BE34C}" presName="level" presStyleLbl="node1" presStyleIdx="4" presStyleCnt="5">
        <dgm:presLayoutVars>
          <dgm:chMax val="1"/>
          <dgm:bulletEnabled val="1"/>
        </dgm:presLayoutVars>
      </dgm:prSet>
      <dgm:spPr>
        <a:prstGeom prst="trapezoid">
          <a:avLst>
            <a:gd name="adj" fmla="val 53669"/>
          </a:avLst>
        </a:prstGeom>
      </dgm:spPr>
      <dgm:t>
        <a:bodyPr/>
        <a:lstStyle/>
        <a:p>
          <a:endParaRPr lang="cs-CZ"/>
        </a:p>
      </dgm:t>
    </dgm:pt>
    <dgm:pt modelId="{BDB02A83-3ECE-40BB-92BA-761F8517603A}" type="pres">
      <dgm:prSet presAssocID="{310FEE3B-646C-4E13-981C-EE56622BE34C}" presName="levelTx" presStyleLbl="revTx" presStyleIdx="0" presStyleCnt="0">
        <dgm:presLayoutVars>
          <dgm:chMax val="1"/>
          <dgm:bulletEnabled val="1"/>
        </dgm:presLayoutVars>
      </dgm:prSet>
      <dgm:spPr/>
      <dgm:t>
        <a:bodyPr/>
        <a:lstStyle/>
        <a:p>
          <a:endParaRPr lang="cs-CZ"/>
        </a:p>
      </dgm:t>
    </dgm:pt>
  </dgm:ptLst>
  <dgm:cxnLst>
    <dgm:cxn modelId="{CE475AD5-5192-48EF-949C-D93E7FD93953}" type="presOf" srcId="{66B9411E-1473-408D-A039-F01394609416}" destId="{62C796AB-0EF2-4E9A-8886-C0D01EDF9EA9}" srcOrd="1" destOrd="0" presId="urn:microsoft.com/office/officeart/2005/8/layout/pyramid1"/>
    <dgm:cxn modelId="{1A466835-C829-475F-BE65-24822FAF217B}" type="presOf" srcId="{66B9411E-1473-408D-A039-F01394609416}" destId="{9A053207-18D0-43D8-B6B1-A79E3ED1F1AF}" srcOrd="0" destOrd="0" presId="urn:microsoft.com/office/officeart/2005/8/layout/pyramid1"/>
    <dgm:cxn modelId="{51A739E3-467E-4003-A478-53193BF31B2B}" srcId="{8E035064-FF60-4AE4-8FD0-96507CC08A2B}" destId="{807D5F14-F695-408A-BC80-173DD5257EA1}" srcOrd="3" destOrd="0" parTransId="{0EB5589F-9446-45D6-AF1B-0195CDEDD489}" sibTransId="{575006BE-33F2-450F-9801-CA2678EB6F0A}"/>
    <dgm:cxn modelId="{BCF8647A-B1EB-417A-A251-9F18336F98F4}" type="presOf" srcId="{F64097A1-CA14-4FB7-84BA-1A3321279746}" destId="{6AB2613E-D078-4495-9F4F-0E3ECF8C2E52}" srcOrd="0" destOrd="0" presId="urn:microsoft.com/office/officeart/2005/8/layout/pyramid1"/>
    <dgm:cxn modelId="{E9544F6D-74C7-4417-B6DC-A54B970F62B3}" srcId="{8E035064-FF60-4AE4-8FD0-96507CC08A2B}" destId="{310FEE3B-646C-4E13-981C-EE56622BE34C}" srcOrd="4" destOrd="0" parTransId="{450DC0A1-46E0-49D0-B59F-1F0951A8E1C2}" sibTransId="{6A785456-D261-4B0E-888B-F53D6DCF9313}"/>
    <dgm:cxn modelId="{8F97DD68-1609-4CD1-B00A-4F141065B3A4}" type="presOf" srcId="{807D5F14-F695-408A-BC80-173DD5257EA1}" destId="{48E15E45-B6D8-4906-B580-9478DA1EFF97}" srcOrd="1" destOrd="0" presId="urn:microsoft.com/office/officeart/2005/8/layout/pyramid1"/>
    <dgm:cxn modelId="{89DDDE7A-BF1A-4F40-8104-5C250920FEF3}" type="presOf" srcId="{8E035064-FF60-4AE4-8FD0-96507CC08A2B}" destId="{7A1F479E-6F8E-4D7F-A1BF-3C6DCC2838AE}" srcOrd="0" destOrd="0" presId="urn:microsoft.com/office/officeart/2005/8/layout/pyramid1"/>
    <dgm:cxn modelId="{B83C7372-B991-4C6D-8D2D-37A86F69C3F2}" type="presOf" srcId="{310FEE3B-646C-4E13-981C-EE56622BE34C}" destId="{265DCDA9-3E4A-4421-BD33-0893B4E7B52C}" srcOrd="0" destOrd="0" presId="urn:microsoft.com/office/officeart/2005/8/layout/pyramid1"/>
    <dgm:cxn modelId="{F0F32392-CE91-42B6-8134-8926826578DE}" type="presOf" srcId="{F64097A1-CA14-4FB7-84BA-1A3321279746}" destId="{7F1FAFDF-E556-47E8-B796-C3BCEB08956B}" srcOrd="1" destOrd="0" presId="urn:microsoft.com/office/officeart/2005/8/layout/pyramid1"/>
    <dgm:cxn modelId="{97BC081E-652D-4E7A-8286-B23BC77A3AF3}" srcId="{8E035064-FF60-4AE4-8FD0-96507CC08A2B}" destId="{E8A892F6-2481-4352-B0C6-AF69B98A47A2}" srcOrd="1" destOrd="0" parTransId="{183B2ED7-3F5A-43BA-92B6-BC96FA373BC3}" sibTransId="{06C18B15-0008-42A2-962C-780CE159B1C6}"/>
    <dgm:cxn modelId="{E5ED6225-F494-47FD-B134-8E9A75AE37C6}" srcId="{8E035064-FF60-4AE4-8FD0-96507CC08A2B}" destId="{66B9411E-1473-408D-A039-F01394609416}" srcOrd="0" destOrd="0" parTransId="{16F0AE7D-B089-4C65-8413-5A8A42D154E0}" sibTransId="{D6100733-C767-48BF-A621-420B414664F2}"/>
    <dgm:cxn modelId="{E23E4561-24C8-40A4-B41E-DAF7D443EC2F}" srcId="{8E035064-FF60-4AE4-8FD0-96507CC08A2B}" destId="{F64097A1-CA14-4FB7-84BA-1A3321279746}" srcOrd="2" destOrd="0" parTransId="{1A5D43BD-6C65-45DF-A011-B15690CF3774}" sibTransId="{AF62767C-EF38-403C-B8B0-438B4240DEDB}"/>
    <dgm:cxn modelId="{0A602B76-417B-423C-9B33-9834B0D3B175}" type="presOf" srcId="{310FEE3B-646C-4E13-981C-EE56622BE34C}" destId="{BDB02A83-3ECE-40BB-92BA-761F8517603A}" srcOrd="1" destOrd="0" presId="urn:microsoft.com/office/officeart/2005/8/layout/pyramid1"/>
    <dgm:cxn modelId="{7238BD1D-72D7-4414-AB44-4DDEA6FD580E}" type="presOf" srcId="{E8A892F6-2481-4352-B0C6-AF69B98A47A2}" destId="{4421296B-9F70-4191-9AF1-CA3A31CCEE99}" srcOrd="0" destOrd="0" presId="urn:microsoft.com/office/officeart/2005/8/layout/pyramid1"/>
    <dgm:cxn modelId="{1E0653CE-090D-41E8-A749-26ED2730B1C6}" type="presOf" srcId="{807D5F14-F695-408A-BC80-173DD5257EA1}" destId="{8CA38D02-5624-4A95-A9C7-B0F80927ED91}" srcOrd="0" destOrd="0" presId="urn:microsoft.com/office/officeart/2005/8/layout/pyramid1"/>
    <dgm:cxn modelId="{B12609A0-DA43-47E7-8697-4E72EBE5517E}" type="presOf" srcId="{E8A892F6-2481-4352-B0C6-AF69B98A47A2}" destId="{8F08E326-B038-4352-9D8C-7B9B50BC8213}" srcOrd="1" destOrd="0" presId="urn:microsoft.com/office/officeart/2005/8/layout/pyramid1"/>
    <dgm:cxn modelId="{3D32F3D3-C879-40C1-9614-EDCF3E5A8956}" type="presParOf" srcId="{7A1F479E-6F8E-4D7F-A1BF-3C6DCC2838AE}" destId="{D5479EDC-5231-41C1-BB53-DB957628022B}" srcOrd="0" destOrd="0" presId="urn:microsoft.com/office/officeart/2005/8/layout/pyramid1"/>
    <dgm:cxn modelId="{5C8176EF-67CC-4B47-9063-85F75C530A05}" type="presParOf" srcId="{D5479EDC-5231-41C1-BB53-DB957628022B}" destId="{9A053207-18D0-43D8-B6B1-A79E3ED1F1AF}" srcOrd="0" destOrd="0" presId="urn:microsoft.com/office/officeart/2005/8/layout/pyramid1"/>
    <dgm:cxn modelId="{6357A9DA-9E1E-4199-BA77-515C8BC33CD5}" type="presParOf" srcId="{D5479EDC-5231-41C1-BB53-DB957628022B}" destId="{62C796AB-0EF2-4E9A-8886-C0D01EDF9EA9}" srcOrd="1" destOrd="0" presId="urn:microsoft.com/office/officeart/2005/8/layout/pyramid1"/>
    <dgm:cxn modelId="{9CF8C839-1CC3-40F4-A75B-EEDC37CB31D4}" type="presParOf" srcId="{7A1F479E-6F8E-4D7F-A1BF-3C6DCC2838AE}" destId="{A40B4746-F345-45B0-A58A-E5281275A5E0}" srcOrd="1" destOrd="0" presId="urn:microsoft.com/office/officeart/2005/8/layout/pyramid1"/>
    <dgm:cxn modelId="{19DF0E86-3E16-43DF-AA5B-7507AE2E9A1D}" type="presParOf" srcId="{A40B4746-F345-45B0-A58A-E5281275A5E0}" destId="{4421296B-9F70-4191-9AF1-CA3A31CCEE99}" srcOrd="0" destOrd="0" presId="urn:microsoft.com/office/officeart/2005/8/layout/pyramid1"/>
    <dgm:cxn modelId="{B32D42D1-FE95-4051-9C9F-15993F9A0979}" type="presParOf" srcId="{A40B4746-F345-45B0-A58A-E5281275A5E0}" destId="{8F08E326-B038-4352-9D8C-7B9B50BC8213}" srcOrd="1" destOrd="0" presId="urn:microsoft.com/office/officeart/2005/8/layout/pyramid1"/>
    <dgm:cxn modelId="{977B5E35-F246-42B8-9E76-BFA943EEE5B3}" type="presParOf" srcId="{7A1F479E-6F8E-4D7F-A1BF-3C6DCC2838AE}" destId="{89386BC1-7540-4824-AE9D-35A75C667569}" srcOrd="2" destOrd="0" presId="urn:microsoft.com/office/officeart/2005/8/layout/pyramid1"/>
    <dgm:cxn modelId="{0AE74E60-C50B-4BAF-A6B0-2AB9CD37EEF5}" type="presParOf" srcId="{89386BC1-7540-4824-AE9D-35A75C667569}" destId="{6AB2613E-D078-4495-9F4F-0E3ECF8C2E52}" srcOrd="0" destOrd="0" presId="urn:microsoft.com/office/officeart/2005/8/layout/pyramid1"/>
    <dgm:cxn modelId="{517409C0-4267-4360-B473-24F89A010F16}" type="presParOf" srcId="{89386BC1-7540-4824-AE9D-35A75C667569}" destId="{7F1FAFDF-E556-47E8-B796-C3BCEB08956B}" srcOrd="1" destOrd="0" presId="urn:microsoft.com/office/officeart/2005/8/layout/pyramid1"/>
    <dgm:cxn modelId="{378A8899-271B-466F-8BAD-DAE89E954D19}" type="presParOf" srcId="{7A1F479E-6F8E-4D7F-A1BF-3C6DCC2838AE}" destId="{CB2906F0-292D-413E-A82B-2CD545DC2D2B}" srcOrd="3" destOrd="0" presId="urn:microsoft.com/office/officeart/2005/8/layout/pyramid1"/>
    <dgm:cxn modelId="{183A6555-57A8-4596-9BA3-E99770619A0E}" type="presParOf" srcId="{CB2906F0-292D-413E-A82B-2CD545DC2D2B}" destId="{8CA38D02-5624-4A95-A9C7-B0F80927ED91}" srcOrd="0" destOrd="0" presId="urn:microsoft.com/office/officeart/2005/8/layout/pyramid1"/>
    <dgm:cxn modelId="{9811EC14-8326-4863-9C58-0C89DED6D67C}" type="presParOf" srcId="{CB2906F0-292D-413E-A82B-2CD545DC2D2B}" destId="{48E15E45-B6D8-4906-B580-9478DA1EFF97}" srcOrd="1" destOrd="0" presId="urn:microsoft.com/office/officeart/2005/8/layout/pyramid1"/>
    <dgm:cxn modelId="{0E458F69-B282-4075-B4F5-B100010A2173}" type="presParOf" srcId="{7A1F479E-6F8E-4D7F-A1BF-3C6DCC2838AE}" destId="{ED74655F-A3D2-4BD0-A09D-363A416D9D81}" srcOrd="4" destOrd="0" presId="urn:microsoft.com/office/officeart/2005/8/layout/pyramid1"/>
    <dgm:cxn modelId="{CB30A48D-64C0-4D08-BC91-CCCCC9B1DFD8}" type="presParOf" srcId="{ED74655F-A3D2-4BD0-A09D-363A416D9D81}" destId="{265DCDA9-3E4A-4421-BD33-0893B4E7B52C}" srcOrd="0" destOrd="0" presId="urn:microsoft.com/office/officeart/2005/8/layout/pyramid1"/>
    <dgm:cxn modelId="{295EA422-9590-41CF-9531-E7428FF4A595}" type="presParOf" srcId="{ED74655F-A3D2-4BD0-A09D-363A416D9D81}" destId="{BDB02A83-3ECE-40BB-92BA-761F8517603A}" srcOrd="1" destOrd="0" presId="urn:microsoft.com/office/officeart/2005/8/layout/pyramid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0C3D2C7-B71B-4155-B447-E9CB28AD7342}" type="doc">
      <dgm:prSet loTypeId="urn:microsoft.com/office/officeart/2005/8/layout/hierarchy1" loCatId="hierarchy" qsTypeId="urn:microsoft.com/office/officeart/2005/8/quickstyle/simple1#2" qsCatId="simple" csTypeId="urn:microsoft.com/office/officeart/2005/8/colors/accent1_2#2" csCatId="accent1" phldr="1"/>
      <dgm:spPr/>
      <dgm:t>
        <a:bodyPr/>
        <a:lstStyle/>
        <a:p>
          <a:endParaRPr lang="cs-CZ"/>
        </a:p>
      </dgm:t>
    </dgm:pt>
    <dgm:pt modelId="{5FA113EE-4CE5-4CBC-A420-B55E42C5A5C9}">
      <dgm:prSet phldrT="[Text]"/>
      <dgm:spPr/>
      <dgm:t>
        <a:bodyPr/>
        <a:lstStyle/>
        <a:p>
          <a:r>
            <a:rPr lang="cs-CZ"/>
            <a:t>Rada vlády pro záležitosti romské menšiny</a:t>
          </a:r>
        </a:p>
      </dgm:t>
    </dgm:pt>
    <dgm:pt modelId="{1C90F30B-34C3-4B91-9FCC-776311B59194}" type="parTrans" cxnId="{18264CC2-618C-4873-BB22-B04E4A3C617B}">
      <dgm:prSet/>
      <dgm:spPr/>
      <dgm:t>
        <a:bodyPr/>
        <a:lstStyle/>
        <a:p>
          <a:endParaRPr lang="cs-CZ"/>
        </a:p>
      </dgm:t>
    </dgm:pt>
    <dgm:pt modelId="{429C18F5-DD3E-4266-A707-7CEE1F58B75F}" type="sibTrans" cxnId="{18264CC2-618C-4873-BB22-B04E4A3C617B}">
      <dgm:prSet/>
      <dgm:spPr/>
      <dgm:t>
        <a:bodyPr/>
        <a:lstStyle/>
        <a:p>
          <a:endParaRPr lang="cs-CZ"/>
        </a:p>
      </dgm:t>
    </dgm:pt>
    <dgm:pt modelId="{13E9127B-3666-4F59-9807-8DF09485B2A2}">
      <dgm:prSet phldrT="[Text]" custT="1"/>
      <dgm:spPr/>
      <dgm:t>
        <a:bodyPr/>
        <a:lstStyle/>
        <a:p>
          <a:r>
            <a:rPr lang="cs-CZ" sz="800"/>
            <a:t>Lokální konzultanti</a:t>
          </a:r>
        </a:p>
      </dgm:t>
    </dgm:pt>
    <dgm:pt modelId="{5446009B-3A66-40E9-BD19-30C26F01C0D1}" type="parTrans" cxnId="{AF8E8D7A-DBA7-425E-BA0B-99BF1FCC63AD}">
      <dgm:prSet/>
      <dgm:spPr/>
      <dgm:t>
        <a:bodyPr/>
        <a:lstStyle/>
        <a:p>
          <a:endParaRPr lang="cs-CZ"/>
        </a:p>
      </dgm:t>
    </dgm:pt>
    <dgm:pt modelId="{F35F83E7-F1B2-4367-8E74-E7464AD04878}" type="sibTrans" cxnId="{AF8E8D7A-DBA7-425E-BA0B-99BF1FCC63AD}">
      <dgm:prSet/>
      <dgm:spPr/>
      <dgm:t>
        <a:bodyPr/>
        <a:lstStyle/>
        <a:p>
          <a:endParaRPr lang="cs-CZ"/>
        </a:p>
      </dgm:t>
    </dgm:pt>
    <dgm:pt modelId="{84D508E3-5FA9-47C1-8EBB-B9F61C333624}">
      <dgm:prSet phldrT="[Text]"/>
      <dgm:spPr/>
      <dgm:t>
        <a:bodyPr/>
        <a:lstStyle/>
        <a:p>
          <a:r>
            <a:rPr lang="cs-CZ"/>
            <a:t>Odbor pro sociální začleňování</a:t>
          </a:r>
        </a:p>
      </dgm:t>
    </dgm:pt>
    <dgm:pt modelId="{0FD26652-1FC4-4B5D-8223-7D441719150B}" type="parTrans" cxnId="{31934386-3374-4FF7-BF43-48DFA2989A3C}">
      <dgm:prSet/>
      <dgm:spPr/>
      <dgm:t>
        <a:bodyPr/>
        <a:lstStyle/>
        <a:p>
          <a:endParaRPr lang="cs-CZ"/>
        </a:p>
      </dgm:t>
    </dgm:pt>
    <dgm:pt modelId="{1E8DB10D-F4B3-4422-838B-CC7F014FF2E5}" type="sibTrans" cxnId="{31934386-3374-4FF7-BF43-48DFA2989A3C}">
      <dgm:prSet/>
      <dgm:spPr/>
      <dgm:t>
        <a:bodyPr/>
        <a:lstStyle/>
        <a:p>
          <a:endParaRPr lang="cs-CZ"/>
        </a:p>
      </dgm:t>
    </dgm:pt>
    <dgm:pt modelId="{BA1EA85D-D1E2-4C39-B161-88CBA0B396E6}">
      <dgm:prSet phldrT="[Text]"/>
      <dgm:spPr/>
      <dgm:t>
        <a:bodyPr/>
        <a:lstStyle/>
        <a:p>
          <a:r>
            <a:rPr lang="cs-CZ"/>
            <a:t>Ministerstva</a:t>
          </a:r>
        </a:p>
      </dgm:t>
    </dgm:pt>
    <dgm:pt modelId="{AC9621E9-420D-41DB-B2F7-0EFC76604FC8}" type="parTrans" cxnId="{4B277713-F25D-4E83-8CE3-3DE4AA4B1854}">
      <dgm:prSet/>
      <dgm:spPr/>
      <dgm:t>
        <a:bodyPr/>
        <a:lstStyle/>
        <a:p>
          <a:endParaRPr lang="cs-CZ"/>
        </a:p>
      </dgm:t>
    </dgm:pt>
    <dgm:pt modelId="{7C3013BA-AB8D-4A22-B4F6-3DE9B8AD3F7A}" type="sibTrans" cxnId="{4B277713-F25D-4E83-8CE3-3DE4AA4B1854}">
      <dgm:prSet/>
      <dgm:spPr/>
      <dgm:t>
        <a:bodyPr/>
        <a:lstStyle/>
        <a:p>
          <a:endParaRPr lang="cs-CZ"/>
        </a:p>
      </dgm:t>
    </dgm:pt>
    <dgm:pt modelId="{A843C0C1-5B1E-4DAF-BD2A-036AD4D8A30A}">
      <dgm:prSet phldrT="[Text]"/>
      <dgm:spPr/>
      <dgm:t>
        <a:bodyPr/>
        <a:lstStyle/>
        <a:p>
          <a:r>
            <a:rPr lang="cs-CZ"/>
            <a:t>Ministr pro lidská práva,</a:t>
          </a:r>
          <a:br>
            <a:rPr lang="cs-CZ"/>
          </a:br>
          <a:r>
            <a:rPr lang="cs-CZ"/>
            <a:t>rovné příležitosti a legislativu</a:t>
          </a:r>
        </a:p>
      </dgm:t>
    </dgm:pt>
    <dgm:pt modelId="{8BB444D4-ED15-439E-91FD-B1A7B11F865C}" type="sibTrans" cxnId="{A2149892-8A8B-4B32-B4CC-DD4035B8AD3C}">
      <dgm:prSet/>
      <dgm:spPr/>
      <dgm:t>
        <a:bodyPr/>
        <a:lstStyle/>
        <a:p>
          <a:endParaRPr lang="cs-CZ"/>
        </a:p>
      </dgm:t>
    </dgm:pt>
    <dgm:pt modelId="{57A16110-CA63-4BA2-869D-E0850885F693}" type="parTrans" cxnId="{A2149892-8A8B-4B32-B4CC-DD4035B8AD3C}">
      <dgm:prSet/>
      <dgm:spPr/>
      <dgm:t>
        <a:bodyPr/>
        <a:lstStyle/>
        <a:p>
          <a:endParaRPr lang="cs-CZ"/>
        </a:p>
      </dgm:t>
    </dgm:pt>
    <dgm:pt modelId="{A5DCA9A3-0E73-47EA-8E5A-7CAFFB840E04}">
      <dgm:prSet phldrT="[Text]"/>
      <dgm:spPr/>
      <dgm:t>
        <a:bodyPr/>
        <a:lstStyle/>
        <a:p>
          <a:r>
            <a:rPr lang="cs-CZ"/>
            <a:t>Veřejná ochránkyně práv</a:t>
          </a:r>
        </a:p>
      </dgm:t>
    </dgm:pt>
    <dgm:pt modelId="{163308B9-562A-43AE-A45C-282770AB45D2}" type="sibTrans" cxnId="{B6F2D5C0-7C89-4887-9043-B6B545FB05A5}">
      <dgm:prSet/>
      <dgm:spPr/>
      <dgm:t>
        <a:bodyPr/>
        <a:lstStyle/>
        <a:p>
          <a:endParaRPr lang="cs-CZ"/>
        </a:p>
      </dgm:t>
    </dgm:pt>
    <dgm:pt modelId="{9517BFD6-6164-4A58-9A27-9A5E5800B2A0}" type="parTrans" cxnId="{B6F2D5C0-7C89-4887-9043-B6B545FB05A5}">
      <dgm:prSet/>
      <dgm:spPr/>
      <dgm:t>
        <a:bodyPr/>
        <a:lstStyle/>
        <a:p>
          <a:endParaRPr lang="cs-CZ"/>
        </a:p>
      </dgm:t>
    </dgm:pt>
    <dgm:pt modelId="{28173976-A185-4C38-B3DF-71AD254809C6}">
      <dgm:prSet/>
      <dgm:spPr/>
      <dgm:t>
        <a:bodyPr/>
        <a:lstStyle/>
        <a:p>
          <a:r>
            <a:rPr lang="cs-CZ"/>
            <a:t>Kraje</a:t>
          </a:r>
        </a:p>
      </dgm:t>
    </dgm:pt>
    <dgm:pt modelId="{55D9725C-1144-479A-97E4-ADA9CBF7944B}" type="parTrans" cxnId="{EB93A834-F57E-4D1D-AB6D-D4BCD1BEF928}">
      <dgm:prSet/>
      <dgm:spPr/>
      <dgm:t>
        <a:bodyPr/>
        <a:lstStyle/>
        <a:p>
          <a:endParaRPr lang="cs-CZ"/>
        </a:p>
      </dgm:t>
    </dgm:pt>
    <dgm:pt modelId="{B955CFC6-DFB2-43D4-8144-C3F2372D96A0}" type="sibTrans" cxnId="{EB93A834-F57E-4D1D-AB6D-D4BCD1BEF928}">
      <dgm:prSet/>
      <dgm:spPr/>
      <dgm:t>
        <a:bodyPr/>
        <a:lstStyle/>
        <a:p>
          <a:endParaRPr lang="cs-CZ"/>
        </a:p>
      </dgm:t>
    </dgm:pt>
    <dgm:pt modelId="{58B58D32-ACCA-4CEC-AF79-36D91E944CF8}">
      <dgm:prSet/>
      <dgm:spPr/>
      <dgm:t>
        <a:bodyPr/>
        <a:lstStyle/>
        <a:p>
          <a:r>
            <a:rPr lang="cs-CZ"/>
            <a:t>Obce</a:t>
          </a:r>
        </a:p>
      </dgm:t>
    </dgm:pt>
    <dgm:pt modelId="{0B41F7F6-BD47-4D33-ABD4-89B5C731E534}" type="parTrans" cxnId="{CDF72700-20E0-4B88-A2A1-1AF53400B673}">
      <dgm:prSet/>
      <dgm:spPr/>
      <dgm:t>
        <a:bodyPr/>
        <a:lstStyle/>
        <a:p>
          <a:endParaRPr lang="cs-CZ"/>
        </a:p>
      </dgm:t>
    </dgm:pt>
    <dgm:pt modelId="{3FF01E3D-89C2-439F-8776-E32A5FAEC0D6}" type="sibTrans" cxnId="{CDF72700-20E0-4B88-A2A1-1AF53400B673}">
      <dgm:prSet/>
      <dgm:spPr/>
      <dgm:t>
        <a:bodyPr/>
        <a:lstStyle/>
        <a:p>
          <a:endParaRPr lang="cs-CZ"/>
        </a:p>
      </dgm:t>
    </dgm:pt>
    <dgm:pt modelId="{717D15F4-7C71-42C4-B6F2-F2CAEA9EAC13}">
      <dgm:prSet custT="1"/>
      <dgm:spPr/>
      <dgm:t>
        <a:bodyPr/>
        <a:lstStyle/>
        <a:p>
          <a:r>
            <a:rPr lang="cs-CZ" sz="800"/>
            <a:t>Krajští koordinátoři pro romské záležitosti</a:t>
          </a:r>
        </a:p>
      </dgm:t>
    </dgm:pt>
    <dgm:pt modelId="{3785C249-333C-4077-8E0E-5BB246349585}" type="parTrans" cxnId="{9A426B44-9828-4520-9C13-E0F8BF5A38C3}">
      <dgm:prSet/>
      <dgm:spPr/>
      <dgm:t>
        <a:bodyPr/>
        <a:lstStyle/>
        <a:p>
          <a:endParaRPr lang="cs-CZ"/>
        </a:p>
      </dgm:t>
    </dgm:pt>
    <dgm:pt modelId="{3ED6F35A-FD48-4582-8D3A-3E2B5117E767}" type="sibTrans" cxnId="{9A426B44-9828-4520-9C13-E0F8BF5A38C3}">
      <dgm:prSet/>
      <dgm:spPr/>
      <dgm:t>
        <a:bodyPr/>
        <a:lstStyle/>
        <a:p>
          <a:endParaRPr lang="cs-CZ"/>
        </a:p>
      </dgm:t>
    </dgm:pt>
    <dgm:pt modelId="{FF9EBA60-6706-4E3B-98D2-294D3391033A}">
      <dgm:prSet/>
      <dgm:spPr/>
      <dgm:t>
        <a:bodyPr/>
        <a:lstStyle/>
        <a:p>
          <a:r>
            <a:rPr lang="cs-CZ"/>
            <a:t>Romští poradci</a:t>
          </a:r>
        </a:p>
      </dgm:t>
    </dgm:pt>
    <dgm:pt modelId="{B5954D8C-F0CA-406A-B923-15F7E291E8E2}" type="parTrans" cxnId="{6B105DED-C845-4B2A-AEEF-9F228C24CDD3}">
      <dgm:prSet/>
      <dgm:spPr/>
      <dgm:t>
        <a:bodyPr/>
        <a:lstStyle/>
        <a:p>
          <a:endParaRPr lang="cs-CZ"/>
        </a:p>
      </dgm:t>
    </dgm:pt>
    <dgm:pt modelId="{6C7DF826-F6B9-4164-B8D0-7421181542C8}" type="sibTrans" cxnId="{6B105DED-C845-4B2A-AEEF-9F228C24CDD3}">
      <dgm:prSet/>
      <dgm:spPr/>
      <dgm:t>
        <a:bodyPr/>
        <a:lstStyle/>
        <a:p>
          <a:endParaRPr lang="cs-CZ"/>
        </a:p>
      </dgm:t>
    </dgm:pt>
    <dgm:pt modelId="{F07442D7-B72F-4541-8DA1-FCC512D92419}">
      <dgm:prSet/>
      <dgm:spPr/>
      <dgm:t>
        <a:bodyPr/>
        <a:lstStyle/>
        <a:p>
          <a:pPr algn="l"/>
          <a:r>
            <a:rPr lang="cs-CZ"/>
            <a:t>- organizační složky státu</a:t>
          </a:r>
        </a:p>
        <a:p>
          <a:pPr algn="l"/>
          <a:r>
            <a:rPr lang="cs-CZ"/>
            <a:t>- příspěvkové organizace</a:t>
          </a:r>
        </a:p>
      </dgm:t>
    </dgm:pt>
    <dgm:pt modelId="{11455F64-DE5C-4347-9E07-B696FD17D088}" type="parTrans" cxnId="{9E352020-5069-40EB-A84C-13E7D401C595}">
      <dgm:prSet/>
      <dgm:spPr/>
      <dgm:t>
        <a:bodyPr/>
        <a:lstStyle/>
        <a:p>
          <a:endParaRPr lang="cs-CZ"/>
        </a:p>
      </dgm:t>
    </dgm:pt>
    <dgm:pt modelId="{7284AC68-C0EB-4DA8-8855-CBE91C1A4A19}" type="sibTrans" cxnId="{9E352020-5069-40EB-A84C-13E7D401C595}">
      <dgm:prSet/>
      <dgm:spPr/>
      <dgm:t>
        <a:bodyPr/>
        <a:lstStyle/>
        <a:p>
          <a:endParaRPr lang="cs-CZ"/>
        </a:p>
      </dgm:t>
    </dgm:pt>
    <dgm:pt modelId="{2A8B497A-D698-41AE-906E-90D750E5E224}" type="pres">
      <dgm:prSet presAssocID="{40C3D2C7-B71B-4155-B447-E9CB28AD7342}" presName="hierChild1" presStyleCnt="0">
        <dgm:presLayoutVars>
          <dgm:chPref val="1"/>
          <dgm:dir/>
          <dgm:animOne val="branch"/>
          <dgm:animLvl val="lvl"/>
          <dgm:resizeHandles/>
        </dgm:presLayoutVars>
      </dgm:prSet>
      <dgm:spPr/>
      <dgm:t>
        <a:bodyPr/>
        <a:lstStyle/>
        <a:p>
          <a:endParaRPr lang="cs-CZ"/>
        </a:p>
      </dgm:t>
    </dgm:pt>
    <dgm:pt modelId="{C550EC00-04D5-4CDE-B6A2-8C4625D3D540}" type="pres">
      <dgm:prSet presAssocID="{A5DCA9A3-0E73-47EA-8E5A-7CAFFB840E04}" presName="hierRoot1" presStyleCnt="0"/>
      <dgm:spPr/>
      <dgm:t>
        <a:bodyPr/>
        <a:lstStyle/>
        <a:p>
          <a:endParaRPr lang="cs-CZ"/>
        </a:p>
      </dgm:t>
    </dgm:pt>
    <dgm:pt modelId="{91100059-4CF9-457C-812F-DB6C1E774076}" type="pres">
      <dgm:prSet presAssocID="{A5DCA9A3-0E73-47EA-8E5A-7CAFFB840E04}" presName="composite" presStyleCnt="0"/>
      <dgm:spPr/>
      <dgm:t>
        <a:bodyPr/>
        <a:lstStyle/>
        <a:p>
          <a:endParaRPr lang="cs-CZ"/>
        </a:p>
      </dgm:t>
    </dgm:pt>
    <dgm:pt modelId="{4F060C4B-BF7F-4E76-9F70-B5A82DEE0D5E}" type="pres">
      <dgm:prSet presAssocID="{A5DCA9A3-0E73-47EA-8E5A-7CAFFB840E04}" presName="background" presStyleLbl="node0" presStyleIdx="0" presStyleCnt="4"/>
      <dgm:spPr/>
      <dgm:t>
        <a:bodyPr/>
        <a:lstStyle/>
        <a:p>
          <a:endParaRPr lang="cs-CZ"/>
        </a:p>
      </dgm:t>
    </dgm:pt>
    <dgm:pt modelId="{5F8A6CAD-69CB-4FC9-83E9-D92099D79DDE}" type="pres">
      <dgm:prSet presAssocID="{A5DCA9A3-0E73-47EA-8E5A-7CAFFB840E04}" presName="text" presStyleLbl="fgAcc0" presStyleIdx="0" presStyleCnt="4" custLinFactX="300000" custLinFactNeighborX="389898" custLinFactNeighborY="-42629">
        <dgm:presLayoutVars>
          <dgm:chPref val="3"/>
        </dgm:presLayoutVars>
      </dgm:prSet>
      <dgm:spPr/>
      <dgm:t>
        <a:bodyPr/>
        <a:lstStyle/>
        <a:p>
          <a:endParaRPr lang="cs-CZ"/>
        </a:p>
      </dgm:t>
    </dgm:pt>
    <dgm:pt modelId="{D722A872-40DB-449E-B520-4B00223EEA5D}" type="pres">
      <dgm:prSet presAssocID="{A5DCA9A3-0E73-47EA-8E5A-7CAFFB840E04}" presName="hierChild2" presStyleCnt="0"/>
      <dgm:spPr/>
      <dgm:t>
        <a:bodyPr/>
        <a:lstStyle/>
        <a:p>
          <a:endParaRPr lang="cs-CZ"/>
        </a:p>
      </dgm:t>
    </dgm:pt>
    <dgm:pt modelId="{C9513BE4-83D7-431F-ABCB-87D25CE00618}" type="pres">
      <dgm:prSet presAssocID="{A843C0C1-5B1E-4DAF-BD2A-036AD4D8A30A}" presName="hierRoot1" presStyleCnt="0"/>
      <dgm:spPr/>
      <dgm:t>
        <a:bodyPr/>
        <a:lstStyle/>
        <a:p>
          <a:endParaRPr lang="cs-CZ"/>
        </a:p>
      </dgm:t>
    </dgm:pt>
    <dgm:pt modelId="{94B6D42F-25FD-4BD5-BBD6-4C7B54003BD7}" type="pres">
      <dgm:prSet presAssocID="{A843C0C1-5B1E-4DAF-BD2A-036AD4D8A30A}" presName="composite" presStyleCnt="0"/>
      <dgm:spPr/>
      <dgm:t>
        <a:bodyPr/>
        <a:lstStyle/>
        <a:p>
          <a:endParaRPr lang="cs-CZ"/>
        </a:p>
      </dgm:t>
    </dgm:pt>
    <dgm:pt modelId="{01F828B2-92B6-48A6-9482-3F31C9390648}" type="pres">
      <dgm:prSet presAssocID="{A843C0C1-5B1E-4DAF-BD2A-036AD4D8A30A}" presName="background" presStyleLbl="node0" presStyleIdx="1" presStyleCnt="4"/>
      <dgm:spPr/>
      <dgm:t>
        <a:bodyPr/>
        <a:lstStyle/>
        <a:p>
          <a:endParaRPr lang="cs-CZ"/>
        </a:p>
      </dgm:t>
    </dgm:pt>
    <dgm:pt modelId="{DD6EED89-82A3-43FF-B7BB-8BA7E1E52493}" type="pres">
      <dgm:prSet presAssocID="{A843C0C1-5B1E-4DAF-BD2A-036AD4D8A30A}" presName="text" presStyleLbl="fgAcc0" presStyleIdx="1" presStyleCnt="4" custScaleX="198714" custLinFactX="17480" custLinFactNeighborX="100000" custLinFactNeighborY="-65038">
        <dgm:presLayoutVars>
          <dgm:chPref val="3"/>
        </dgm:presLayoutVars>
      </dgm:prSet>
      <dgm:spPr/>
      <dgm:t>
        <a:bodyPr/>
        <a:lstStyle/>
        <a:p>
          <a:endParaRPr lang="cs-CZ"/>
        </a:p>
      </dgm:t>
    </dgm:pt>
    <dgm:pt modelId="{BC332712-26CA-4D26-8237-1A18FE30B0C0}" type="pres">
      <dgm:prSet presAssocID="{A843C0C1-5B1E-4DAF-BD2A-036AD4D8A30A}" presName="hierChild2" presStyleCnt="0"/>
      <dgm:spPr/>
      <dgm:t>
        <a:bodyPr/>
        <a:lstStyle/>
        <a:p>
          <a:endParaRPr lang="cs-CZ"/>
        </a:p>
      </dgm:t>
    </dgm:pt>
    <dgm:pt modelId="{355CB4DB-4FAA-4A46-95FF-4A4F11ED4B77}" type="pres">
      <dgm:prSet presAssocID="{1C90F30B-34C3-4B91-9FCC-776311B59194}" presName="Name10" presStyleLbl="parChTrans1D2" presStyleIdx="0" presStyleCnt="5"/>
      <dgm:spPr/>
      <dgm:t>
        <a:bodyPr/>
        <a:lstStyle/>
        <a:p>
          <a:endParaRPr lang="cs-CZ"/>
        </a:p>
      </dgm:t>
    </dgm:pt>
    <dgm:pt modelId="{4329CA27-09C7-4662-881B-C4CABDC5D440}" type="pres">
      <dgm:prSet presAssocID="{5FA113EE-4CE5-4CBC-A420-B55E42C5A5C9}" presName="hierRoot2" presStyleCnt="0"/>
      <dgm:spPr/>
      <dgm:t>
        <a:bodyPr/>
        <a:lstStyle/>
        <a:p>
          <a:endParaRPr lang="cs-CZ"/>
        </a:p>
      </dgm:t>
    </dgm:pt>
    <dgm:pt modelId="{7C21EB4F-858B-4F1B-9C03-B777A85BDB4C}" type="pres">
      <dgm:prSet presAssocID="{5FA113EE-4CE5-4CBC-A420-B55E42C5A5C9}" presName="composite2" presStyleCnt="0"/>
      <dgm:spPr/>
      <dgm:t>
        <a:bodyPr/>
        <a:lstStyle/>
        <a:p>
          <a:endParaRPr lang="cs-CZ"/>
        </a:p>
      </dgm:t>
    </dgm:pt>
    <dgm:pt modelId="{39703E21-8B1B-4313-942A-72EC7D4F7025}" type="pres">
      <dgm:prSet presAssocID="{5FA113EE-4CE5-4CBC-A420-B55E42C5A5C9}" presName="background2" presStyleLbl="node2" presStyleIdx="0" presStyleCnt="5"/>
      <dgm:spPr/>
      <dgm:t>
        <a:bodyPr/>
        <a:lstStyle/>
        <a:p>
          <a:endParaRPr lang="cs-CZ"/>
        </a:p>
      </dgm:t>
    </dgm:pt>
    <dgm:pt modelId="{8922B2E5-E94F-4279-AB6B-2FE962107107}" type="pres">
      <dgm:prSet presAssocID="{5FA113EE-4CE5-4CBC-A420-B55E42C5A5C9}" presName="text2" presStyleLbl="fgAcc2" presStyleIdx="0" presStyleCnt="5" custLinFactX="1713" custLinFactNeighborX="100000" custLinFactNeighborY="-29993">
        <dgm:presLayoutVars>
          <dgm:chPref val="3"/>
        </dgm:presLayoutVars>
      </dgm:prSet>
      <dgm:spPr/>
      <dgm:t>
        <a:bodyPr/>
        <a:lstStyle/>
        <a:p>
          <a:endParaRPr lang="cs-CZ"/>
        </a:p>
      </dgm:t>
    </dgm:pt>
    <dgm:pt modelId="{62856269-8D55-40E6-A597-326970F4A056}" type="pres">
      <dgm:prSet presAssocID="{5FA113EE-4CE5-4CBC-A420-B55E42C5A5C9}" presName="hierChild3" presStyleCnt="0"/>
      <dgm:spPr/>
      <dgm:t>
        <a:bodyPr/>
        <a:lstStyle/>
        <a:p>
          <a:endParaRPr lang="cs-CZ"/>
        </a:p>
      </dgm:t>
    </dgm:pt>
    <dgm:pt modelId="{C13D6D98-10A9-49DE-84B3-1E7A9D9BCA67}" type="pres">
      <dgm:prSet presAssocID="{0FD26652-1FC4-4B5D-8223-7D441719150B}" presName="Name10" presStyleLbl="parChTrans1D2" presStyleIdx="1" presStyleCnt="5"/>
      <dgm:spPr/>
      <dgm:t>
        <a:bodyPr/>
        <a:lstStyle/>
        <a:p>
          <a:endParaRPr lang="cs-CZ"/>
        </a:p>
      </dgm:t>
    </dgm:pt>
    <dgm:pt modelId="{2390562D-0B38-4DAB-9EC2-75DA8FC5680F}" type="pres">
      <dgm:prSet presAssocID="{84D508E3-5FA9-47C1-8EBB-B9F61C333624}" presName="hierRoot2" presStyleCnt="0"/>
      <dgm:spPr/>
      <dgm:t>
        <a:bodyPr/>
        <a:lstStyle/>
        <a:p>
          <a:endParaRPr lang="cs-CZ"/>
        </a:p>
      </dgm:t>
    </dgm:pt>
    <dgm:pt modelId="{1C1CC85E-FE01-427F-A7F6-20A58FA76ED6}" type="pres">
      <dgm:prSet presAssocID="{84D508E3-5FA9-47C1-8EBB-B9F61C333624}" presName="composite2" presStyleCnt="0"/>
      <dgm:spPr/>
      <dgm:t>
        <a:bodyPr/>
        <a:lstStyle/>
        <a:p>
          <a:endParaRPr lang="cs-CZ"/>
        </a:p>
      </dgm:t>
    </dgm:pt>
    <dgm:pt modelId="{9793AF28-5BD6-468E-BF7B-55C92CA11C4A}" type="pres">
      <dgm:prSet presAssocID="{84D508E3-5FA9-47C1-8EBB-B9F61C333624}" presName="background2" presStyleLbl="node2" presStyleIdx="1" presStyleCnt="5"/>
      <dgm:spPr/>
      <dgm:t>
        <a:bodyPr/>
        <a:lstStyle/>
        <a:p>
          <a:endParaRPr lang="cs-CZ"/>
        </a:p>
      </dgm:t>
    </dgm:pt>
    <dgm:pt modelId="{8E36DDFF-36CB-49E8-922C-6529D1173653}" type="pres">
      <dgm:prSet presAssocID="{84D508E3-5FA9-47C1-8EBB-B9F61C333624}" presName="text2" presStyleLbl="fgAcc2" presStyleIdx="1" presStyleCnt="5" custLinFactX="14597" custLinFactNeighborX="100000" custLinFactNeighborY="-32031">
        <dgm:presLayoutVars>
          <dgm:chPref val="3"/>
        </dgm:presLayoutVars>
      </dgm:prSet>
      <dgm:spPr/>
      <dgm:t>
        <a:bodyPr/>
        <a:lstStyle/>
        <a:p>
          <a:endParaRPr lang="cs-CZ"/>
        </a:p>
      </dgm:t>
    </dgm:pt>
    <dgm:pt modelId="{EEACA2AF-B1AE-40C7-BFBC-8A8E1140C74C}" type="pres">
      <dgm:prSet presAssocID="{84D508E3-5FA9-47C1-8EBB-B9F61C333624}" presName="hierChild3" presStyleCnt="0"/>
      <dgm:spPr/>
      <dgm:t>
        <a:bodyPr/>
        <a:lstStyle/>
        <a:p>
          <a:endParaRPr lang="cs-CZ"/>
        </a:p>
      </dgm:t>
    </dgm:pt>
    <dgm:pt modelId="{D9FD5137-C40B-4836-B9BD-C9B22323CEAA}" type="pres">
      <dgm:prSet presAssocID="{5446009B-3A66-40E9-BD19-30C26F01C0D1}" presName="Name17" presStyleLbl="parChTrans1D3" presStyleIdx="0" presStyleCnt="2"/>
      <dgm:spPr/>
      <dgm:t>
        <a:bodyPr/>
        <a:lstStyle/>
        <a:p>
          <a:endParaRPr lang="cs-CZ"/>
        </a:p>
      </dgm:t>
    </dgm:pt>
    <dgm:pt modelId="{B24B3E28-CD8D-4F3C-A739-BF96A13A54FA}" type="pres">
      <dgm:prSet presAssocID="{13E9127B-3666-4F59-9807-8DF09485B2A2}" presName="hierRoot3" presStyleCnt="0"/>
      <dgm:spPr/>
      <dgm:t>
        <a:bodyPr/>
        <a:lstStyle/>
        <a:p>
          <a:endParaRPr lang="cs-CZ"/>
        </a:p>
      </dgm:t>
    </dgm:pt>
    <dgm:pt modelId="{EE7DE557-D874-4C2A-B18A-F47F187A0711}" type="pres">
      <dgm:prSet presAssocID="{13E9127B-3666-4F59-9807-8DF09485B2A2}" presName="composite3" presStyleCnt="0"/>
      <dgm:spPr/>
      <dgm:t>
        <a:bodyPr/>
        <a:lstStyle/>
        <a:p>
          <a:endParaRPr lang="cs-CZ"/>
        </a:p>
      </dgm:t>
    </dgm:pt>
    <dgm:pt modelId="{5DEF4AB5-2545-4A3C-A5F1-7F62285C1E45}" type="pres">
      <dgm:prSet presAssocID="{13E9127B-3666-4F59-9807-8DF09485B2A2}" presName="background3" presStyleLbl="node3" presStyleIdx="0" presStyleCnt="2"/>
      <dgm:spPr/>
      <dgm:t>
        <a:bodyPr/>
        <a:lstStyle/>
        <a:p>
          <a:endParaRPr lang="cs-CZ"/>
        </a:p>
      </dgm:t>
    </dgm:pt>
    <dgm:pt modelId="{17D4F91D-2176-474D-888D-20FDA62664F5}" type="pres">
      <dgm:prSet presAssocID="{13E9127B-3666-4F59-9807-8DF09485B2A2}" presName="text3" presStyleLbl="fgAcc3" presStyleIdx="0" presStyleCnt="2" custScaleX="100001" custScaleY="85321" custLinFactX="14726" custLinFactNeighborX="100000" custLinFactNeighborY="51767">
        <dgm:presLayoutVars>
          <dgm:chPref val="3"/>
        </dgm:presLayoutVars>
      </dgm:prSet>
      <dgm:spPr/>
      <dgm:t>
        <a:bodyPr/>
        <a:lstStyle/>
        <a:p>
          <a:endParaRPr lang="cs-CZ"/>
        </a:p>
      </dgm:t>
    </dgm:pt>
    <dgm:pt modelId="{45BECB4E-B63D-47B1-A1B1-CB9AE9E9C2E1}" type="pres">
      <dgm:prSet presAssocID="{13E9127B-3666-4F59-9807-8DF09485B2A2}" presName="hierChild4" presStyleCnt="0"/>
      <dgm:spPr/>
      <dgm:t>
        <a:bodyPr/>
        <a:lstStyle/>
        <a:p>
          <a:endParaRPr lang="cs-CZ"/>
        </a:p>
      </dgm:t>
    </dgm:pt>
    <dgm:pt modelId="{C2E2D26F-20C0-4E30-9942-1882EC4F5AC9}" type="pres">
      <dgm:prSet presAssocID="{28173976-A185-4C38-B3DF-71AD254809C6}" presName="hierRoot1" presStyleCnt="0"/>
      <dgm:spPr/>
      <dgm:t>
        <a:bodyPr/>
        <a:lstStyle/>
        <a:p>
          <a:endParaRPr lang="cs-CZ"/>
        </a:p>
      </dgm:t>
    </dgm:pt>
    <dgm:pt modelId="{69456336-F8CF-4109-AB86-473D7BB22C5D}" type="pres">
      <dgm:prSet presAssocID="{28173976-A185-4C38-B3DF-71AD254809C6}" presName="composite" presStyleCnt="0"/>
      <dgm:spPr/>
      <dgm:t>
        <a:bodyPr/>
        <a:lstStyle/>
        <a:p>
          <a:endParaRPr lang="cs-CZ"/>
        </a:p>
      </dgm:t>
    </dgm:pt>
    <dgm:pt modelId="{C176E739-3624-419A-8A45-B4CA02CA3B1F}" type="pres">
      <dgm:prSet presAssocID="{28173976-A185-4C38-B3DF-71AD254809C6}" presName="background" presStyleLbl="node0" presStyleIdx="2" presStyleCnt="4"/>
      <dgm:spPr/>
      <dgm:t>
        <a:bodyPr/>
        <a:lstStyle/>
        <a:p>
          <a:endParaRPr lang="cs-CZ"/>
        </a:p>
      </dgm:t>
    </dgm:pt>
    <dgm:pt modelId="{BE238FE1-6189-4C38-AD4B-0493B174C276}" type="pres">
      <dgm:prSet presAssocID="{28173976-A185-4C38-B3DF-71AD254809C6}" presName="text" presStyleLbl="fgAcc0" presStyleIdx="2" presStyleCnt="4" custLinFactX="-200000" custLinFactNeighborX="-209889" custLinFactNeighborY="-59193">
        <dgm:presLayoutVars>
          <dgm:chPref val="3"/>
        </dgm:presLayoutVars>
      </dgm:prSet>
      <dgm:spPr/>
      <dgm:t>
        <a:bodyPr/>
        <a:lstStyle/>
        <a:p>
          <a:endParaRPr lang="cs-CZ"/>
        </a:p>
      </dgm:t>
    </dgm:pt>
    <dgm:pt modelId="{79C4A479-62FD-4A07-9553-B6238BF3FE98}" type="pres">
      <dgm:prSet presAssocID="{28173976-A185-4C38-B3DF-71AD254809C6}" presName="hierChild2" presStyleCnt="0"/>
      <dgm:spPr/>
      <dgm:t>
        <a:bodyPr/>
        <a:lstStyle/>
        <a:p>
          <a:endParaRPr lang="cs-CZ"/>
        </a:p>
      </dgm:t>
    </dgm:pt>
    <dgm:pt modelId="{4D03C7B7-6F4F-4D71-A1BF-56E59B018371}" type="pres">
      <dgm:prSet presAssocID="{0B41F7F6-BD47-4D33-ABD4-89B5C731E534}" presName="Name10" presStyleLbl="parChTrans1D2" presStyleIdx="2" presStyleCnt="5"/>
      <dgm:spPr/>
      <dgm:t>
        <a:bodyPr/>
        <a:lstStyle/>
        <a:p>
          <a:endParaRPr lang="cs-CZ"/>
        </a:p>
      </dgm:t>
    </dgm:pt>
    <dgm:pt modelId="{673291B2-8AD6-4A7F-ACEC-BB5FA976F0CA}" type="pres">
      <dgm:prSet presAssocID="{58B58D32-ACCA-4CEC-AF79-36D91E944CF8}" presName="hierRoot2" presStyleCnt="0"/>
      <dgm:spPr/>
      <dgm:t>
        <a:bodyPr/>
        <a:lstStyle/>
        <a:p>
          <a:endParaRPr lang="cs-CZ"/>
        </a:p>
      </dgm:t>
    </dgm:pt>
    <dgm:pt modelId="{6B55042F-1A4E-4764-AB0E-E45B899B7F50}" type="pres">
      <dgm:prSet presAssocID="{58B58D32-ACCA-4CEC-AF79-36D91E944CF8}" presName="composite2" presStyleCnt="0"/>
      <dgm:spPr/>
      <dgm:t>
        <a:bodyPr/>
        <a:lstStyle/>
        <a:p>
          <a:endParaRPr lang="cs-CZ"/>
        </a:p>
      </dgm:t>
    </dgm:pt>
    <dgm:pt modelId="{12A67287-8D44-480B-83B1-F051EB173CC4}" type="pres">
      <dgm:prSet presAssocID="{58B58D32-ACCA-4CEC-AF79-36D91E944CF8}" presName="background2" presStyleLbl="node2" presStyleIdx="2" presStyleCnt="5"/>
      <dgm:spPr/>
      <dgm:t>
        <a:bodyPr/>
        <a:lstStyle/>
        <a:p>
          <a:endParaRPr lang="cs-CZ"/>
        </a:p>
      </dgm:t>
    </dgm:pt>
    <dgm:pt modelId="{8B0ABF34-5883-45B9-A992-9631F78DE844}" type="pres">
      <dgm:prSet presAssocID="{58B58D32-ACCA-4CEC-AF79-36D91E944CF8}" presName="text2" presStyleLbl="fgAcc2" presStyleIdx="2" presStyleCnt="5" custLinFactX="-148350" custLinFactY="32378" custLinFactNeighborX="-200000" custLinFactNeighborY="100000">
        <dgm:presLayoutVars>
          <dgm:chPref val="3"/>
        </dgm:presLayoutVars>
      </dgm:prSet>
      <dgm:spPr/>
      <dgm:t>
        <a:bodyPr/>
        <a:lstStyle/>
        <a:p>
          <a:endParaRPr lang="cs-CZ"/>
        </a:p>
      </dgm:t>
    </dgm:pt>
    <dgm:pt modelId="{996265A6-FA11-48F9-8051-A437F8844481}" type="pres">
      <dgm:prSet presAssocID="{58B58D32-ACCA-4CEC-AF79-36D91E944CF8}" presName="hierChild3" presStyleCnt="0"/>
      <dgm:spPr/>
      <dgm:t>
        <a:bodyPr/>
        <a:lstStyle/>
        <a:p>
          <a:endParaRPr lang="cs-CZ"/>
        </a:p>
      </dgm:t>
    </dgm:pt>
    <dgm:pt modelId="{0DDC7961-56E6-4B83-A4BD-087485EA87CB}" type="pres">
      <dgm:prSet presAssocID="{B5954D8C-F0CA-406A-B923-15F7E291E8E2}" presName="Name17" presStyleLbl="parChTrans1D3" presStyleIdx="1" presStyleCnt="2"/>
      <dgm:spPr/>
      <dgm:t>
        <a:bodyPr/>
        <a:lstStyle/>
        <a:p>
          <a:endParaRPr lang="cs-CZ"/>
        </a:p>
      </dgm:t>
    </dgm:pt>
    <dgm:pt modelId="{537561F0-A669-4155-909B-34BBF5B1D044}" type="pres">
      <dgm:prSet presAssocID="{FF9EBA60-6706-4E3B-98D2-294D3391033A}" presName="hierRoot3" presStyleCnt="0"/>
      <dgm:spPr/>
      <dgm:t>
        <a:bodyPr/>
        <a:lstStyle/>
        <a:p>
          <a:endParaRPr lang="cs-CZ"/>
        </a:p>
      </dgm:t>
    </dgm:pt>
    <dgm:pt modelId="{ADD8BF9D-EF26-4467-95D8-0F19BFC6F6EB}" type="pres">
      <dgm:prSet presAssocID="{FF9EBA60-6706-4E3B-98D2-294D3391033A}" presName="composite3" presStyleCnt="0"/>
      <dgm:spPr/>
      <dgm:t>
        <a:bodyPr/>
        <a:lstStyle/>
        <a:p>
          <a:endParaRPr lang="cs-CZ"/>
        </a:p>
      </dgm:t>
    </dgm:pt>
    <dgm:pt modelId="{23493DF6-29B8-4966-9414-4478AC812A5D}" type="pres">
      <dgm:prSet presAssocID="{FF9EBA60-6706-4E3B-98D2-294D3391033A}" presName="background3" presStyleLbl="node3" presStyleIdx="1" presStyleCnt="2"/>
      <dgm:spPr/>
      <dgm:t>
        <a:bodyPr/>
        <a:lstStyle/>
        <a:p>
          <a:endParaRPr lang="cs-CZ"/>
        </a:p>
      </dgm:t>
    </dgm:pt>
    <dgm:pt modelId="{4F225DCD-96D9-41DC-A8E7-4824C0561F2B}" type="pres">
      <dgm:prSet presAssocID="{FF9EBA60-6706-4E3B-98D2-294D3391033A}" presName="text3" presStyleLbl="fgAcc3" presStyleIdx="1" presStyleCnt="2" custLinFactX="-28127" custLinFactNeighborX="-100000" custLinFactNeighborY="27924">
        <dgm:presLayoutVars>
          <dgm:chPref val="3"/>
        </dgm:presLayoutVars>
      </dgm:prSet>
      <dgm:spPr/>
      <dgm:t>
        <a:bodyPr/>
        <a:lstStyle/>
        <a:p>
          <a:endParaRPr lang="cs-CZ"/>
        </a:p>
      </dgm:t>
    </dgm:pt>
    <dgm:pt modelId="{FF1F3CD1-F08D-4C6B-B50C-A13DD666D7BE}" type="pres">
      <dgm:prSet presAssocID="{FF9EBA60-6706-4E3B-98D2-294D3391033A}" presName="hierChild4" presStyleCnt="0"/>
      <dgm:spPr/>
      <dgm:t>
        <a:bodyPr/>
        <a:lstStyle/>
        <a:p>
          <a:endParaRPr lang="cs-CZ"/>
        </a:p>
      </dgm:t>
    </dgm:pt>
    <dgm:pt modelId="{A56705D0-E2CB-472C-B7E3-16B0A3AB98B6}" type="pres">
      <dgm:prSet presAssocID="{3785C249-333C-4077-8E0E-5BB246349585}" presName="Name10" presStyleLbl="parChTrans1D2" presStyleIdx="3" presStyleCnt="5"/>
      <dgm:spPr/>
      <dgm:t>
        <a:bodyPr/>
        <a:lstStyle/>
        <a:p>
          <a:endParaRPr lang="cs-CZ"/>
        </a:p>
      </dgm:t>
    </dgm:pt>
    <dgm:pt modelId="{71A6725C-7528-48B2-A1D7-B231FBCBA42F}" type="pres">
      <dgm:prSet presAssocID="{717D15F4-7C71-42C4-B6F2-F2CAEA9EAC13}" presName="hierRoot2" presStyleCnt="0"/>
      <dgm:spPr/>
      <dgm:t>
        <a:bodyPr/>
        <a:lstStyle/>
        <a:p>
          <a:endParaRPr lang="cs-CZ"/>
        </a:p>
      </dgm:t>
    </dgm:pt>
    <dgm:pt modelId="{FF936AF2-468E-475A-8381-83C5E3366884}" type="pres">
      <dgm:prSet presAssocID="{717D15F4-7C71-42C4-B6F2-F2CAEA9EAC13}" presName="composite2" presStyleCnt="0"/>
      <dgm:spPr/>
      <dgm:t>
        <a:bodyPr/>
        <a:lstStyle/>
        <a:p>
          <a:endParaRPr lang="cs-CZ"/>
        </a:p>
      </dgm:t>
    </dgm:pt>
    <dgm:pt modelId="{4E6ABD4A-9E62-4E01-A4B7-88C83F8D8EA6}" type="pres">
      <dgm:prSet presAssocID="{717D15F4-7C71-42C4-B6F2-F2CAEA9EAC13}" presName="background2" presStyleLbl="node2" presStyleIdx="3" presStyleCnt="5"/>
      <dgm:spPr/>
      <dgm:t>
        <a:bodyPr/>
        <a:lstStyle/>
        <a:p>
          <a:endParaRPr lang="cs-CZ"/>
        </a:p>
      </dgm:t>
    </dgm:pt>
    <dgm:pt modelId="{DD9108C0-2676-4EC8-8CF6-2C8D48889B2E}" type="pres">
      <dgm:prSet presAssocID="{717D15F4-7C71-42C4-B6F2-F2CAEA9EAC13}" presName="text2" presStyleLbl="fgAcc2" presStyleIdx="3" presStyleCnt="5" custLinFactX="-165756" custLinFactNeighborX="-200000" custLinFactNeighborY="14249">
        <dgm:presLayoutVars>
          <dgm:chPref val="3"/>
        </dgm:presLayoutVars>
      </dgm:prSet>
      <dgm:spPr/>
      <dgm:t>
        <a:bodyPr/>
        <a:lstStyle/>
        <a:p>
          <a:endParaRPr lang="cs-CZ"/>
        </a:p>
      </dgm:t>
    </dgm:pt>
    <dgm:pt modelId="{C50A8F3D-D50A-498F-BF09-4F4B6B00C263}" type="pres">
      <dgm:prSet presAssocID="{717D15F4-7C71-42C4-B6F2-F2CAEA9EAC13}" presName="hierChild3" presStyleCnt="0"/>
      <dgm:spPr/>
      <dgm:t>
        <a:bodyPr/>
        <a:lstStyle/>
        <a:p>
          <a:endParaRPr lang="cs-CZ"/>
        </a:p>
      </dgm:t>
    </dgm:pt>
    <dgm:pt modelId="{AA0B29B5-920F-46BD-92A4-FACB92A9D251}" type="pres">
      <dgm:prSet presAssocID="{BA1EA85D-D1E2-4C39-B161-88CBA0B396E6}" presName="hierRoot1" presStyleCnt="0"/>
      <dgm:spPr/>
      <dgm:t>
        <a:bodyPr/>
        <a:lstStyle/>
        <a:p>
          <a:endParaRPr lang="cs-CZ"/>
        </a:p>
      </dgm:t>
    </dgm:pt>
    <dgm:pt modelId="{2D90F74C-ACE0-4708-8FD1-2D96635E1012}" type="pres">
      <dgm:prSet presAssocID="{BA1EA85D-D1E2-4C39-B161-88CBA0B396E6}" presName="composite" presStyleCnt="0"/>
      <dgm:spPr/>
      <dgm:t>
        <a:bodyPr/>
        <a:lstStyle/>
        <a:p>
          <a:endParaRPr lang="cs-CZ"/>
        </a:p>
      </dgm:t>
    </dgm:pt>
    <dgm:pt modelId="{E8F9FB38-C1BA-4188-AD46-292F9CFDA9C1}" type="pres">
      <dgm:prSet presAssocID="{BA1EA85D-D1E2-4C39-B161-88CBA0B396E6}" presName="background" presStyleLbl="node0" presStyleIdx="3" presStyleCnt="4"/>
      <dgm:spPr/>
      <dgm:t>
        <a:bodyPr/>
        <a:lstStyle/>
        <a:p>
          <a:endParaRPr lang="cs-CZ"/>
        </a:p>
      </dgm:t>
    </dgm:pt>
    <dgm:pt modelId="{0337CF9D-95CC-4A99-8E48-1CFD8F31F2A8}" type="pres">
      <dgm:prSet presAssocID="{BA1EA85D-D1E2-4C39-B161-88CBA0B396E6}" presName="text" presStyleLbl="fgAcc0" presStyleIdx="3" presStyleCnt="4" custLinFactX="-2158" custLinFactNeighborX="-100000" custLinFactNeighborY="-69405">
        <dgm:presLayoutVars>
          <dgm:chPref val="3"/>
        </dgm:presLayoutVars>
      </dgm:prSet>
      <dgm:spPr/>
      <dgm:t>
        <a:bodyPr/>
        <a:lstStyle/>
        <a:p>
          <a:endParaRPr lang="cs-CZ"/>
        </a:p>
      </dgm:t>
    </dgm:pt>
    <dgm:pt modelId="{B42D6E39-867D-4926-9016-41B96F21678F}" type="pres">
      <dgm:prSet presAssocID="{BA1EA85D-D1E2-4C39-B161-88CBA0B396E6}" presName="hierChild2" presStyleCnt="0"/>
      <dgm:spPr/>
      <dgm:t>
        <a:bodyPr/>
        <a:lstStyle/>
        <a:p>
          <a:endParaRPr lang="cs-CZ"/>
        </a:p>
      </dgm:t>
    </dgm:pt>
    <dgm:pt modelId="{4F7CA487-53FA-42D4-9919-5A3F51B8C8FE}" type="pres">
      <dgm:prSet presAssocID="{11455F64-DE5C-4347-9E07-B696FD17D088}" presName="Name10" presStyleLbl="parChTrans1D2" presStyleIdx="4" presStyleCnt="5"/>
      <dgm:spPr/>
      <dgm:t>
        <a:bodyPr/>
        <a:lstStyle/>
        <a:p>
          <a:endParaRPr lang="cs-CZ"/>
        </a:p>
      </dgm:t>
    </dgm:pt>
    <dgm:pt modelId="{3575852B-EB77-4428-B393-6116AB23653E}" type="pres">
      <dgm:prSet presAssocID="{F07442D7-B72F-4541-8DA1-FCC512D92419}" presName="hierRoot2" presStyleCnt="0"/>
      <dgm:spPr/>
    </dgm:pt>
    <dgm:pt modelId="{194976E1-C7CC-40A7-BEC4-266B4A756FCA}" type="pres">
      <dgm:prSet presAssocID="{F07442D7-B72F-4541-8DA1-FCC512D92419}" presName="composite2" presStyleCnt="0"/>
      <dgm:spPr/>
    </dgm:pt>
    <dgm:pt modelId="{8E0D6D45-EBBD-4B1A-96E1-87DD878564BC}" type="pres">
      <dgm:prSet presAssocID="{F07442D7-B72F-4541-8DA1-FCC512D92419}" presName="background2" presStyleLbl="node2" presStyleIdx="4" presStyleCnt="5"/>
      <dgm:spPr/>
    </dgm:pt>
    <dgm:pt modelId="{157098B7-2C89-4FE5-8328-10E3EC4C9F6C}" type="pres">
      <dgm:prSet presAssocID="{F07442D7-B72F-4541-8DA1-FCC512D92419}" presName="text2" presStyleLbl="fgAcc2" presStyleIdx="4" presStyleCnt="5" custScaleX="190297" custScaleY="154569" custLinFactX="-1828" custLinFactNeighborX="-100000" custLinFactNeighborY="-41748">
        <dgm:presLayoutVars>
          <dgm:chPref val="3"/>
        </dgm:presLayoutVars>
      </dgm:prSet>
      <dgm:spPr/>
      <dgm:t>
        <a:bodyPr/>
        <a:lstStyle/>
        <a:p>
          <a:endParaRPr lang="cs-CZ"/>
        </a:p>
      </dgm:t>
    </dgm:pt>
    <dgm:pt modelId="{31C234D0-C5F6-4754-8BD5-11577F4CB14E}" type="pres">
      <dgm:prSet presAssocID="{F07442D7-B72F-4541-8DA1-FCC512D92419}" presName="hierChild3" presStyleCnt="0"/>
      <dgm:spPr/>
    </dgm:pt>
  </dgm:ptLst>
  <dgm:cxnLst>
    <dgm:cxn modelId="{017275F4-7CA8-47D2-AF02-0081949A971D}" type="presOf" srcId="{28173976-A185-4C38-B3DF-71AD254809C6}" destId="{BE238FE1-6189-4C38-AD4B-0493B174C276}" srcOrd="0" destOrd="0" presId="urn:microsoft.com/office/officeart/2005/8/layout/hierarchy1"/>
    <dgm:cxn modelId="{9A426B44-9828-4520-9C13-E0F8BF5A38C3}" srcId="{28173976-A185-4C38-B3DF-71AD254809C6}" destId="{717D15F4-7C71-42C4-B6F2-F2CAEA9EAC13}" srcOrd="1" destOrd="0" parTransId="{3785C249-333C-4077-8E0E-5BB246349585}" sibTransId="{3ED6F35A-FD48-4582-8D3A-3E2B5117E767}"/>
    <dgm:cxn modelId="{E5FA807C-EE67-4B5A-A264-64ECAD9A8DA3}" type="presOf" srcId="{F07442D7-B72F-4541-8DA1-FCC512D92419}" destId="{157098B7-2C89-4FE5-8328-10E3EC4C9F6C}" srcOrd="0" destOrd="0" presId="urn:microsoft.com/office/officeart/2005/8/layout/hierarchy1"/>
    <dgm:cxn modelId="{2C2FE084-A927-4171-B698-032CF45866CD}" type="presOf" srcId="{1C90F30B-34C3-4B91-9FCC-776311B59194}" destId="{355CB4DB-4FAA-4A46-95FF-4A4F11ED4B77}" srcOrd="0" destOrd="0" presId="urn:microsoft.com/office/officeart/2005/8/layout/hierarchy1"/>
    <dgm:cxn modelId="{C3A52443-EC76-4544-8CE3-5384121C7E98}" type="presOf" srcId="{B5954D8C-F0CA-406A-B923-15F7E291E8E2}" destId="{0DDC7961-56E6-4B83-A4BD-087485EA87CB}" srcOrd="0" destOrd="0" presId="urn:microsoft.com/office/officeart/2005/8/layout/hierarchy1"/>
    <dgm:cxn modelId="{31934386-3374-4FF7-BF43-48DFA2989A3C}" srcId="{A843C0C1-5B1E-4DAF-BD2A-036AD4D8A30A}" destId="{84D508E3-5FA9-47C1-8EBB-B9F61C333624}" srcOrd="1" destOrd="0" parTransId="{0FD26652-1FC4-4B5D-8223-7D441719150B}" sibTransId="{1E8DB10D-F4B3-4422-838B-CC7F014FF2E5}"/>
    <dgm:cxn modelId="{3DD75C38-224B-4D71-83B1-F20E392021A6}" type="presOf" srcId="{A843C0C1-5B1E-4DAF-BD2A-036AD4D8A30A}" destId="{DD6EED89-82A3-43FF-B7BB-8BA7E1E52493}" srcOrd="0" destOrd="0" presId="urn:microsoft.com/office/officeart/2005/8/layout/hierarchy1"/>
    <dgm:cxn modelId="{E2634287-23F1-4A6A-935D-664AB6B3A861}" type="presOf" srcId="{58B58D32-ACCA-4CEC-AF79-36D91E944CF8}" destId="{8B0ABF34-5883-45B9-A992-9631F78DE844}" srcOrd="0" destOrd="0" presId="urn:microsoft.com/office/officeart/2005/8/layout/hierarchy1"/>
    <dgm:cxn modelId="{F91D5D87-5A9A-478D-BF58-9727C86229A6}" type="presOf" srcId="{40C3D2C7-B71B-4155-B447-E9CB28AD7342}" destId="{2A8B497A-D698-41AE-906E-90D750E5E224}" srcOrd="0" destOrd="0" presId="urn:microsoft.com/office/officeart/2005/8/layout/hierarchy1"/>
    <dgm:cxn modelId="{4A5DBCCA-EE52-4891-9A40-259EDCFC58CE}" type="presOf" srcId="{13E9127B-3666-4F59-9807-8DF09485B2A2}" destId="{17D4F91D-2176-474D-888D-20FDA62664F5}" srcOrd="0" destOrd="0" presId="urn:microsoft.com/office/officeart/2005/8/layout/hierarchy1"/>
    <dgm:cxn modelId="{B1013443-75CC-4483-8562-495FE4ED29CE}" type="presOf" srcId="{3785C249-333C-4077-8E0E-5BB246349585}" destId="{A56705D0-E2CB-472C-B7E3-16B0A3AB98B6}" srcOrd="0" destOrd="0" presId="urn:microsoft.com/office/officeart/2005/8/layout/hierarchy1"/>
    <dgm:cxn modelId="{A2149892-8A8B-4B32-B4CC-DD4035B8AD3C}" srcId="{40C3D2C7-B71B-4155-B447-E9CB28AD7342}" destId="{A843C0C1-5B1E-4DAF-BD2A-036AD4D8A30A}" srcOrd="1" destOrd="0" parTransId="{57A16110-CA63-4BA2-869D-E0850885F693}" sibTransId="{8BB444D4-ED15-439E-91FD-B1A7B11F865C}"/>
    <dgm:cxn modelId="{AF8E8D7A-DBA7-425E-BA0B-99BF1FCC63AD}" srcId="{84D508E3-5FA9-47C1-8EBB-B9F61C333624}" destId="{13E9127B-3666-4F59-9807-8DF09485B2A2}" srcOrd="0" destOrd="0" parTransId="{5446009B-3A66-40E9-BD19-30C26F01C0D1}" sibTransId="{F35F83E7-F1B2-4367-8E74-E7464AD04878}"/>
    <dgm:cxn modelId="{7B510EDA-5DBE-4BB0-82A9-5D537F8884FB}" type="presOf" srcId="{84D508E3-5FA9-47C1-8EBB-B9F61C333624}" destId="{8E36DDFF-36CB-49E8-922C-6529D1173653}" srcOrd="0" destOrd="0" presId="urn:microsoft.com/office/officeart/2005/8/layout/hierarchy1"/>
    <dgm:cxn modelId="{A1DDA21F-F5CB-4379-805D-EEE88D993D88}" type="presOf" srcId="{717D15F4-7C71-42C4-B6F2-F2CAEA9EAC13}" destId="{DD9108C0-2676-4EC8-8CF6-2C8D48889B2E}" srcOrd="0" destOrd="0" presId="urn:microsoft.com/office/officeart/2005/8/layout/hierarchy1"/>
    <dgm:cxn modelId="{6B105DED-C845-4B2A-AEEF-9F228C24CDD3}" srcId="{58B58D32-ACCA-4CEC-AF79-36D91E944CF8}" destId="{FF9EBA60-6706-4E3B-98D2-294D3391033A}" srcOrd="0" destOrd="0" parTransId="{B5954D8C-F0CA-406A-B923-15F7E291E8E2}" sibTransId="{6C7DF826-F6B9-4164-B8D0-7421181542C8}"/>
    <dgm:cxn modelId="{EB93A834-F57E-4D1D-AB6D-D4BCD1BEF928}" srcId="{40C3D2C7-B71B-4155-B447-E9CB28AD7342}" destId="{28173976-A185-4C38-B3DF-71AD254809C6}" srcOrd="2" destOrd="0" parTransId="{55D9725C-1144-479A-97E4-ADA9CBF7944B}" sibTransId="{B955CFC6-DFB2-43D4-8144-C3F2372D96A0}"/>
    <dgm:cxn modelId="{DD10839B-35DE-4A63-A9D0-AE5612C8BE13}" type="presOf" srcId="{BA1EA85D-D1E2-4C39-B161-88CBA0B396E6}" destId="{0337CF9D-95CC-4A99-8E48-1CFD8F31F2A8}" srcOrd="0" destOrd="0" presId="urn:microsoft.com/office/officeart/2005/8/layout/hierarchy1"/>
    <dgm:cxn modelId="{2F52FFF3-8891-4E16-88FC-D76A24237451}" type="presOf" srcId="{11455F64-DE5C-4347-9E07-B696FD17D088}" destId="{4F7CA487-53FA-42D4-9919-5A3F51B8C8FE}" srcOrd="0" destOrd="0" presId="urn:microsoft.com/office/officeart/2005/8/layout/hierarchy1"/>
    <dgm:cxn modelId="{9E352020-5069-40EB-A84C-13E7D401C595}" srcId="{BA1EA85D-D1E2-4C39-B161-88CBA0B396E6}" destId="{F07442D7-B72F-4541-8DA1-FCC512D92419}" srcOrd="0" destOrd="0" parTransId="{11455F64-DE5C-4347-9E07-B696FD17D088}" sibTransId="{7284AC68-C0EB-4DA8-8855-CBE91C1A4A19}"/>
    <dgm:cxn modelId="{3A0E50A8-AA59-41AF-B779-C96E122BAA6F}" type="presOf" srcId="{FF9EBA60-6706-4E3B-98D2-294D3391033A}" destId="{4F225DCD-96D9-41DC-A8E7-4824C0561F2B}" srcOrd="0" destOrd="0" presId="urn:microsoft.com/office/officeart/2005/8/layout/hierarchy1"/>
    <dgm:cxn modelId="{CDF72700-20E0-4B88-A2A1-1AF53400B673}" srcId="{28173976-A185-4C38-B3DF-71AD254809C6}" destId="{58B58D32-ACCA-4CEC-AF79-36D91E944CF8}" srcOrd="0" destOrd="0" parTransId="{0B41F7F6-BD47-4D33-ABD4-89B5C731E534}" sibTransId="{3FF01E3D-89C2-439F-8776-E32A5FAEC0D6}"/>
    <dgm:cxn modelId="{0C9C65F1-EB20-4ECF-95DB-407753F0DB5B}" type="presOf" srcId="{5FA113EE-4CE5-4CBC-A420-B55E42C5A5C9}" destId="{8922B2E5-E94F-4279-AB6B-2FE962107107}" srcOrd="0" destOrd="0" presId="urn:microsoft.com/office/officeart/2005/8/layout/hierarchy1"/>
    <dgm:cxn modelId="{4B277713-F25D-4E83-8CE3-3DE4AA4B1854}" srcId="{40C3D2C7-B71B-4155-B447-E9CB28AD7342}" destId="{BA1EA85D-D1E2-4C39-B161-88CBA0B396E6}" srcOrd="3" destOrd="0" parTransId="{AC9621E9-420D-41DB-B2F7-0EFC76604FC8}" sibTransId="{7C3013BA-AB8D-4A22-B4F6-3DE9B8AD3F7A}"/>
    <dgm:cxn modelId="{6D5A1930-6AB9-4BFC-B5C6-0C8E7011807C}" type="presOf" srcId="{0FD26652-1FC4-4B5D-8223-7D441719150B}" destId="{C13D6D98-10A9-49DE-84B3-1E7A9D9BCA67}" srcOrd="0" destOrd="0" presId="urn:microsoft.com/office/officeart/2005/8/layout/hierarchy1"/>
    <dgm:cxn modelId="{6683940F-DF76-4B31-90D9-59CB6C196FE2}" type="presOf" srcId="{A5DCA9A3-0E73-47EA-8E5A-7CAFFB840E04}" destId="{5F8A6CAD-69CB-4FC9-83E9-D92099D79DDE}" srcOrd="0" destOrd="0" presId="urn:microsoft.com/office/officeart/2005/8/layout/hierarchy1"/>
    <dgm:cxn modelId="{B6F2D5C0-7C89-4887-9043-B6B545FB05A5}" srcId="{40C3D2C7-B71B-4155-B447-E9CB28AD7342}" destId="{A5DCA9A3-0E73-47EA-8E5A-7CAFFB840E04}" srcOrd="0" destOrd="0" parTransId="{9517BFD6-6164-4A58-9A27-9A5E5800B2A0}" sibTransId="{163308B9-562A-43AE-A45C-282770AB45D2}"/>
    <dgm:cxn modelId="{8FCF3186-AA29-455F-9739-3CED6A29CD6A}" type="presOf" srcId="{5446009B-3A66-40E9-BD19-30C26F01C0D1}" destId="{D9FD5137-C40B-4836-B9BD-C9B22323CEAA}" srcOrd="0" destOrd="0" presId="urn:microsoft.com/office/officeart/2005/8/layout/hierarchy1"/>
    <dgm:cxn modelId="{6B5F1BE6-8F61-42E7-8722-152633DE1347}" type="presOf" srcId="{0B41F7F6-BD47-4D33-ABD4-89B5C731E534}" destId="{4D03C7B7-6F4F-4D71-A1BF-56E59B018371}" srcOrd="0" destOrd="0" presId="urn:microsoft.com/office/officeart/2005/8/layout/hierarchy1"/>
    <dgm:cxn modelId="{18264CC2-618C-4873-BB22-B04E4A3C617B}" srcId="{A843C0C1-5B1E-4DAF-BD2A-036AD4D8A30A}" destId="{5FA113EE-4CE5-4CBC-A420-B55E42C5A5C9}" srcOrd="0" destOrd="0" parTransId="{1C90F30B-34C3-4B91-9FCC-776311B59194}" sibTransId="{429C18F5-DD3E-4266-A707-7CEE1F58B75F}"/>
    <dgm:cxn modelId="{2736A002-0172-4A14-9EAF-7A8C93DAAB00}" type="presParOf" srcId="{2A8B497A-D698-41AE-906E-90D750E5E224}" destId="{C550EC00-04D5-4CDE-B6A2-8C4625D3D540}" srcOrd="0" destOrd="0" presId="urn:microsoft.com/office/officeart/2005/8/layout/hierarchy1"/>
    <dgm:cxn modelId="{49F7ECA4-6B64-4523-AF06-EE54F0B6195A}" type="presParOf" srcId="{C550EC00-04D5-4CDE-B6A2-8C4625D3D540}" destId="{91100059-4CF9-457C-812F-DB6C1E774076}" srcOrd="0" destOrd="0" presId="urn:microsoft.com/office/officeart/2005/8/layout/hierarchy1"/>
    <dgm:cxn modelId="{A0C73B62-6BBB-4EEC-AD8E-9457ACED633F}" type="presParOf" srcId="{91100059-4CF9-457C-812F-DB6C1E774076}" destId="{4F060C4B-BF7F-4E76-9F70-B5A82DEE0D5E}" srcOrd="0" destOrd="0" presId="urn:microsoft.com/office/officeart/2005/8/layout/hierarchy1"/>
    <dgm:cxn modelId="{58265945-D740-49CF-BAE1-A514C22A0EB6}" type="presParOf" srcId="{91100059-4CF9-457C-812F-DB6C1E774076}" destId="{5F8A6CAD-69CB-4FC9-83E9-D92099D79DDE}" srcOrd="1" destOrd="0" presId="urn:microsoft.com/office/officeart/2005/8/layout/hierarchy1"/>
    <dgm:cxn modelId="{B3A359F7-0AB9-4C37-AA4E-971CBF7FAC2D}" type="presParOf" srcId="{C550EC00-04D5-4CDE-B6A2-8C4625D3D540}" destId="{D722A872-40DB-449E-B520-4B00223EEA5D}" srcOrd="1" destOrd="0" presId="urn:microsoft.com/office/officeart/2005/8/layout/hierarchy1"/>
    <dgm:cxn modelId="{0B7A35DE-4432-4B5D-8377-40F97034FD20}" type="presParOf" srcId="{2A8B497A-D698-41AE-906E-90D750E5E224}" destId="{C9513BE4-83D7-431F-ABCB-87D25CE00618}" srcOrd="1" destOrd="0" presId="urn:microsoft.com/office/officeart/2005/8/layout/hierarchy1"/>
    <dgm:cxn modelId="{4732A89B-F8D2-4D73-8A39-DE1956A363FF}" type="presParOf" srcId="{C9513BE4-83D7-431F-ABCB-87D25CE00618}" destId="{94B6D42F-25FD-4BD5-BBD6-4C7B54003BD7}" srcOrd="0" destOrd="0" presId="urn:microsoft.com/office/officeart/2005/8/layout/hierarchy1"/>
    <dgm:cxn modelId="{C543EEAB-4D5B-4A99-B572-B3C64E97822B}" type="presParOf" srcId="{94B6D42F-25FD-4BD5-BBD6-4C7B54003BD7}" destId="{01F828B2-92B6-48A6-9482-3F31C9390648}" srcOrd="0" destOrd="0" presId="urn:microsoft.com/office/officeart/2005/8/layout/hierarchy1"/>
    <dgm:cxn modelId="{CE8F7215-52E6-4A72-AAE9-D7D6A0B8966A}" type="presParOf" srcId="{94B6D42F-25FD-4BD5-BBD6-4C7B54003BD7}" destId="{DD6EED89-82A3-43FF-B7BB-8BA7E1E52493}" srcOrd="1" destOrd="0" presId="urn:microsoft.com/office/officeart/2005/8/layout/hierarchy1"/>
    <dgm:cxn modelId="{1F50743A-C03B-4FB9-B5E0-22DD06CFA0AD}" type="presParOf" srcId="{C9513BE4-83D7-431F-ABCB-87D25CE00618}" destId="{BC332712-26CA-4D26-8237-1A18FE30B0C0}" srcOrd="1" destOrd="0" presId="urn:microsoft.com/office/officeart/2005/8/layout/hierarchy1"/>
    <dgm:cxn modelId="{C04ABA23-0563-4CBD-8E09-7AB4E0CD49FE}" type="presParOf" srcId="{BC332712-26CA-4D26-8237-1A18FE30B0C0}" destId="{355CB4DB-4FAA-4A46-95FF-4A4F11ED4B77}" srcOrd="0" destOrd="0" presId="urn:microsoft.com/office/officeart/2005/8/layout/hierarchy1"/>
    <dgm:cxn modelId="{A9321677-9A8D-4073-93F0-A9728157FABF}" type="presParOf" srcId="{BC332712-26CA-4D26-8237-1A18FE30B0C0}" destId="{4329CA27-09C7-4662-881B-C4CABDC5D440}" srcOrd="1" destOrd="0" presId="urn:microsoft.com/office/officeart/2005/8/layout/hierarchy1"/>
    <dgm:cxn modelId="{2E3B1A14-6055-4AFE-9CC6-9C3A71B3D9CF}" type="presParOf" srcId="{4329CA27-09C7-4662-881B-C4CABDC5D440}" destId="{7C21EB4F-858B-4F1B-9C03-B777A85BDB4C}" srcOrd="0" destOrd="0" presId="urn:microsoft.com/office/officeart/2005/8/layout/hierarchy1"/>
    <dgm:cxn modelId="{9F72BBE5-E55C-4917-8DF9-2E1B38D69476}" type="presParOf" srcId="{7C21EB4F-858B-4F1B-9C03-B777A85BDB4C}" destId="{39703E21-8B1B-4313-942A-72EC7D4F7025}" srcOrd="0" destOrd="0" presId="urn:microsoft.com/office/officeart/2005/8/layout/hierarchy1"/>
    <dgm:cxn modelId="{76DC1D0A-5B31-43C4-AE2D-28A7B99A0181}" type="presParOf" srcId="{7C21EB4F-858B-4F1B-9C03-B777A85BDB4C}" destId="{8922B2E5-E94F-4279-AB6B-2FE962107107}" srcOrd="1" destOrd="0" presId="urn:microsoft.com/office/officeart/2005/8/layout/hierarchy1"/>
    <dgm:cxn modelId="{24DB8081-8200-4ACE-8398-1C1EB2BB0933}" type="presParOf" srcId="{4329CA27-09C7-4662-881B-C4CABDC5D440}" destId="{62856269-8D55-40E6-A597-326970F4A056}" srcOrd="1" destOrd="0" presId="urn:microsoft.com/office/officeart/2005/8/layout/hierarchy1"/>
    <dgm:cxn modelId="{7799A1C4-F53C-42E1-AE2F-0613BB642F57}" type="presParOf" srcId="{BC332712-26CA-4D26-8237-1A18FE30B0C0}" destId="{C13D6D98-10A9-49DE-84B3-1E7A9D9BCA67}" srcOrd="2" destOrd="0" presId="urn:microsoft.com/office/officeart/2005/8/layout/hierarchy1"/>
    <dgm:cxn modelId="{099CFE0F-BE29-4750-A8F7-769C74EFFF30}" type="presParOf" srcId="{BC332712-26CA-4D26-8237-1A18FE30B0C0}" destId="{2390562D-0B38-4DAB-9EC2-75DA8FC5680F}" srcOrd="3" destOrd="0" presId="urn:microsoft.com/office/officeart/2005/8/layout/hierarchy1"/>
    <dgm:cxn modelId="{DFDDD37E-F0DC-44D3-84FE-33E35BE2A471}" type="presParOf" srcId="{2390562D-0B38-4DAB-9EC2-75DA8FC5680F}" destId="{1C1CC85E-FE01-427F-A7F6-20A58FA76ED6}" srcOrd="0" destOrd="0" presId="urn:microsoft.com/office/officeart/2005/8/layout/hierarchy1"/>
    <dgm:cxn modelId="{75D2505E-224F-4D85-B3A6-08365F885EF7}" type="presParOf" srcId="{1C1CC85E-FE01-427F-A7F6-20A58FA76ED6}" destId="{9793AF28-5BD6-468E-BF7B-55C92CA11C4A}" srcOrd="0" destOrd="0" presId="urn:microsoft.com/office/officeart/2005/8/layout/hierarchy1"/>
    <dgm:cxn modelId="{051F41AD-5511-4457-B0D8-275B705FCDEB}" type="presParOf" srcId="{1C1CC85E-FE01-427F-A7F6-20A58FA76ED6}" destId="{8E36DDFF-36CB-49E8-922C-6529D1173653}" srcOrd="1" destOrd="0" presId="urn:microsoft.com/office/officeart/2005/8/layout/hierarchy1"/>
    <dgm:cxn modelId="{BCAB123C-5FF7-4BB6-A443-C79B76456D14}" type="presParOf" srcId="{2390562D-0B38-4DAB-9EC2-75DA8FC5680F}" destId="{EEACA2AF-B1AE-40C7-BFBC-8A8E1140C74C}" srcOrd="1" destOrd="0" presId="urn:microsoft.com/office/officeart/2005/8/layout/hierarchy1"/>
    <dgm:cxn modelId="{E679A9D1-AD3D-46EC-880E-75BF4C01813F}" type="presParOf" srcId="{EEACA2AF-B1AE-40C7-BFBC-8A8E1140C74C}" destId="{D9FD5137-C40B-4836-B9BD-C9B22323CEAA}" srcOrd="0" destOrd="0" presId="urn:microsoft.com/office/officeart/2005/8/layout/hierarchy1"/>
    <dgm:cxn modelId="{9B10EBEB-708D-4562-B631-21E608FC577E}" type="presParOf" srcId="{EEACA2AF-B1AE-40C7-BFBC-8A8E1140C74C}" destId="{B24B3E28-CD8D-4F3C-A739-BF96A13A54FA}" srcOrd="1" destOrd="0" presId="urn:microsoft.com/office/officeart/2005/8/layout/hierarchy1"/>
    <dgm:cxn modelId="{532D007B-57E8-4E87-83C8-AA1AC5B53183}" type="presParOf" srcId="{B24B3E28-CD8D-4F3C-A739-BF96A13A54FA}" destId="{EE7DE557-D874-4C2A-B18A-F47F187A0711}" srcOrd="0" destOrd="0" presId="urn:microsoft.com/office/officeart/2005/8/layout/hierarchy1"/>
    <dgm:cxn modelId="{D8087D01-FD65-4EFF-B2EA-B0EA318B37AD}" type="presParOf" srcId="{EE7DE557-D874-4C2A-B18A-F47F187A0711}" destId="{5DEF4AB5-2545-4A3C-A5F1-7F62285C1E45}" srcOrd="0" destOrd="0" presId="urn:microsoft.com/office/officeart/2005/8/layout/hierarchy1"/>
    <dgm:cxn modelId="{62EC0F9F-0545-4FFA-AD58-504F21BB5BF6}" type="presParOf" srcId="{EE7DE557-D874-4C2A-B18A-F47F187A0711}" destId="{17D4F91D-2176-474D-888D-20FDA62664F5}" srcOrd="1" destOrd="0" presId="urn:microsoft.com/office/officeart/2005/8/layout/hierarchy1"/>
    <dgm:cxn modelId="{4713DA4E-3ABA-4F5B-A277-B38CA1FB63ED}" type="presParOf" srcId="{B24B3E28-CD8D-4F3C-A739-BF96A13A54FA}" destId="{45BECB4E-B63D-47B1-A1B1-CB9AE9E9C2E1}" srcOrd="1" destOrd="0" presId="urn:microsoft.com/office/officeart/2005/8/layout/hierarchy1"/>
    <dgm:cxn modelId="{13890D09-63BC-4294-B531-F2E789083F68}" type="presParOf" srcId="{2A8B497A-D698-41AE-906E-90D750E5E224}" destId="{C2E2D26F-20C0-4E30-9942-1882EC4F5AC9}" srcOrd="2" destOrd="0" presId="urn:microsoft.com/office/officeart/2005/8/layout/hierarchy1"/>
    <dgm:cxn modelId="{ED5DE1CC-0189-4346-ADC6-F36171D2A93A}" type="presParOf" srcId="{C2E2D26F-20C0-4E30-9942-1882EC4F5AC9}" destId="{69456336-F8CF-4109-AB86-473D7BB22C5D}" srcOrd="0" destOrd="0" presId="urn:microsoft.com/office/officeart/2005/8/layout/hierarchy1"/>
    <dgm:cxn modelId="{CD8210D3-8C1C-40CE-A5C1-628883E703C5}" type="presParOf" srcId="{69456336-F8CF-4109-AB86-473D7BB22C5D}" destId="{C176E739-3624-419A-8A45-B4CA02CA3B1F}" srcOrd="0" destOrd="0" presId="urn:microsoft.com/office/officeart/2005/8/layout/hierarchy1"/>
    <dgm:cxn modelId="{E73A0EEA-5EA5-4E78-B48C-C0A09D4A9581}" type="presParOf" srcId="{69456336-F8CF-4109-AB86-473D7BB22C5D}" destId="{BE238FE1-6189-4C38-AD4B-0493B174C276}" srcOrd="1" destOrd="0" presId="urn:microsoft.com/office/officeart/2005/8/layout/hierarchy1"/>
    <dgm:cxn modelId="{706949DB-C7B2-45AD-BC87-D8629E584053}" type="presParOf" srcId="{C2E2D26F-20C0-4E30-9942-1882EC4F5AC9}" destId="{79C4A479-62FD-4A07-9553-B6238BF3FE98}" srcOrd="1" destOrd="0" presId="urn:microsoft.com/office/officeart/2005/8/layout/hierarchy1"/>
    <dgm:cxn modelId="{0BF374E0-E458-4C8F-8D59-87F9BD40C002}" type="presParOf" srcId="{79C4A479-62FD-4A07-9553-B6238BF3FE98}" destId="{4D03C7B7-6F4F-4D71-A1BF-56E59B018371}" srcOrd="0" destOrd="0" presId="urn:microsoft.com/office/officeart/2005/8/layout/hierarchy1"/>
    <dgm:cxn modelId="{DE792A1F-940A-44ED-B485-4F32F0CD6333}" type="presParOf" srcId="{79C4A479-62FD-4A07-9553-B6238BF3FE98}" destId="{673291B2-8AD6-4A7F-ACEC-BB5FA976F0CA}" srcOrd="1" destOrd="0" presId="urn:microsoft.com/office/officeart/2005/8/layout/hierarchy1"/>
    <dgm:cxn modelId="{117B2E64-B1D8-4C53-BFA3-6C840956BC81}" type="presParOf" srcId="{673291B2-8AD6-4A7F-ACEC-BB5FA976F0CA}" destId="{6B55042F-1A4E-4764-AB0E-E45B899B7F50}" srcOrd="0" destOrd="0" presId="urn:microsoft.com/office/officeart/2005/8/layout/hierarchy1"/>
    <dgm:cxn modelId="{DB8DC1AB-752D-4E1C-A317-75DE2196593A}" type="presParOf" srcId="{6B55042F-1A4E-4764-AB0E-E45B899B7F50}" destId="{12A67287-8D44-480B-83B1-F051EB173CC4}" srcOrd="0" destOrd="0" presId="urn:microsoft.com/office/officeart/2005/8/layout/hierarchy1"/>
    <dgm:cxn modelId="{3A460153-60B8-4F9A-B174-75E750CD49FE}" type="presParOf" srcId="{6B55042F-1A4E-4764-AB0E-E45B899B7F50}" destId="{8B0ABF34-5883-45B9-A992-9631F78DE844}" srcOrd="1" destOrd="0" presId="urn:microsoft.com/office/officeart/2005/8/layout/hierarchy1"/>
    <dgm:cxn modelId="{45DEE6B0-80A8-46CF-B846-0866A0197ED8}" type="presParOf" srcId="{673291B2-8AD6-4A7F-ACEC-BB5FA976F0CA}" destId="{996265A6-FA11-48F9-8051-A437F8844481}" srcOrd="1" destOrd="0" presId="urn:microsoft.com/office/officeart/2005/8/layout/hierarchy1"/>
    <dgm:cxn modelId="{1AC31B40-64AE-471E-A47B-323149E419F3}" type="presParOf" srcId="{996265A6-FA11-48F9-8051-A437F8844481}" destId="{0DDC7961-56E6-4B83-A4BD-087485EA87CB}" srcOrd="0" destOrd="0" presId="urn:microsoft.com/office/officeart/2005/8/layout/hierarchy1"/>
    <dgm:cxn modelId="{2464B69F-7C51-484C-8BB7-60B44DBCE8B7}" type="presParOf" srcId="{996265A6-FA11-48F9-8051-A437F8844481}" destId="{537561F0-A669-4155-909B-34BBF5B1D044}" srcOrd="1" destOrd="0" presId="urn:microsoft.com/office/officeart/2005/8/layout/hierarchy1"/>
    <dgm:cxn modelId="{4E3555F2-AD4E-4E81-A978-EA0A3948E482}" type="presParOf" srcId="{537561F0-A669-4155-909B-34BBF5B1D044}" destId="{ADD8BF9D-EF26-4467-95D8-0F19BFC6F6EB}" srcOrd="0" destOrd="0" presId="urn:microsoft.com/office/officeart/2005/8/layout/hierarchy1"/>
    <dgm:cxn modelId="{D9761933-9CFC-440D-966E-D2B3D56CADCE}" type="presParOf" srcId="{ADD8BF9D-EF26-4467-95D8-0F19BFC6F6EB}" destId="{23493DF6-29B8-4966-9414-4478AC812A5D}" srcOrd="0" destOrd="0" presId="urn:microsoft.com/office/officeart/2005/8/layout/hierarchy1"/>
    <dgm:cxn modelId="{E8464299-43EF-4D70-B193-7E15BA4CF921}" type="presParOf" srcId="{ADD8BF9D-EF26-4467-95D8-0F19BFC6F6EB}" destId="{4F225DCD-96D9-41DC-A8E7-4824C0561F2B}" srcOrd="1" destOrd="0" presId="urn:microsoft.com/office/officeart/2005/8/layout/hierarchy1"/>
    <dgm:cxn modelId="{BFD47850-556D-43B0-B5E1-F3B2A9F86A30}" type="presParOf" srcId="{537561F0-A669-4155-909B-34BBF5B1D044}" destId="{FF1F3CD1-F08D-4C6B-B50C-A13DD666D7BE}" srcOrd="1" destOrd="0" presId="urn:microsoft.com/office/officeart/2005/8/layout/hierarchy1"/>
    <dgm:cxn modelId="{DAC02719-DD69-4B3F-A37D-31202732CBC6}" type="presParOf" srcId="{79C4A479-62FD-4A07-9553-B6238BF3FE98}" destId="{A56705D0-E2CB-472C-B7E3-16B0A3AB98B6}" srcOrd="2" destOrd="0" presId="urn:microsoft.com/office/officeart/2005/8/layout/hierarchy1"/>
    <dgm:cxn modelId="{0E4090B5-4084-478F-A45D-60141F131FB4}" type="presParOf" srcId="{79C4A479-62FD-4A07-9553-B6238BF3FE98}" destId="{71A6725C-7528-48B2-A1D7-B231FBCBA42F}" srcOrd="3" destOrd="0" presId="urn:microsoft.com/office/officeart/2005/8/layout/hierarchy1"/>
    <dgm:cxn modelId="{7E969990-F4BF-4EBE-BDFB-B3C2F49155E9}" type="presParOf" srcId="{71A6725C-7528-48B2-A1D7-B231FBCBA42F}" destId="{FF936AF2-468E-475A-8381-83C5E3366884}" srcOrd="0" destOrd="0" presId="urn:microsoft.com/office/officeart/2005/8/layout/hierarchy1"/>
    <dgm:cxn modelId="{EEB70566-2E87-47C0-B512-C019E2393CB7}" type="presParOf" srcId="{FF936AF2-468E-475A-8381-83C5E3366884}" destId="{4E6ABD4A-9E62-4E01-A4B7-88C83F8D8EA6}" srcOrd="0" destOrd="0" presId="urn:microsoft.com/office/officeart/2005/8/layout/hierarchy1"/>
    <dgm:cxn modelId="{F05D0274-1A6D-4DF4-82B5-CB9E66985196}" type="presParOf" srcId="{FF936AF2-468E-475A-8381-83C5E3366884}" destId="{DD9108C0-2676-4EC8-8CF6-2C8D48889B2E}" srcOrd="1" destOrd="0" presId="urn:microsoft.com/office/officeart/2005/8/layout/hierarchy1"/>
    <dgm:cxn modelId="{7D9AF835-2670-4461-9877-F928B6984A9F}" type="presParOf" srcId="{71A6725C-7528-48B2-A1D7-B231FBCBA42F}" destId="{C50A8F3D-D50A-498F-BF09-4F4B6B00C263}" srcOrd="1" destOrd="0" presId="urn:microsoft.com/office/officeart/2005/8/layout/hierarchy1"/>
    <dgm:cxn modelId="{BFDB675E-5611-40A0-91C1-155ECE1BFB79}" type="presParOf" srcId="{2A8B497A-D698-41AE-906E-90D750E5E224}" destId="{AA0B29B5-920F-46BD-92A4-FACB92A9D251}" srcOrd="3" destOrd="0" presId="urn:microsoft.com/office/officeart/2005/8/layout/hierarchy1"/>
    <dgm:cxn modelId="{4EF715E4-1DFA-44C7-A21F-BE0D48B20CDE}" type="presParOf" srcId="{AA0B29B5-920F-46BD-92A4-FACB92A9D251}" destId="{2D90F74C-ACE0-4708-8FD1-2D96635E1012}" srcOrd="0" destOrd="0" presId="urn:microsoft.com/office/officeart/2005/8/layout/hierarchy1"/>
    <dgm:cxn modelId="{195A4C9F-BEA7-436F-BCB1-7A523C76B80E}" type="presParOf" srcId="{2D90F74C-ACE0-4708-8FD1-2D96635E1012}" destId="{E8F9FB38-C1BA-4188-AD46-292F9CFDA9C1}" srcOrd="0" destOrd="0" presId="urn:microsoft.com/office/officeart/2005/8/layout/hierarchy1"/>
    <dgm:cxn modelId="{630C5E32-0E56-4A73-A2E4-909A028EB45C}" type="presParOf" srcId="{2D90F74C-ACE0-4708-8FD1-2D96635E1012}" destId="{0337CF9D-95CC-4A99-8E48-1CFD8F31F2A8}" srcOrd="1" destOrd="0" presId="urn:microsoft.com/office/officeart/2005/8/layout/hierarchy1"/>
    <dgm:cxn modelId="{81C0B269-04C7-40B0-B4A8-B3DB3ECD4B0C}" type="presParOf" srcId="{AA0B29B5-920F-46BD-92A4-FACB92A9D251}" destId="{B42D6E39-867D-4926-9016-41B96F21678F}" srcOrd="1" destOrd="0" presId="urn:microsoft.com/office/officeart/2005/8/layout/hierarchy1"/>
    <dgm:cxn modelId="{88D30C96-531B-40BE-80D2-BCD28D1E3A27}" type="presParOf" srcId="{B42D6E39-867D-4926-9016-41B96F21678F}" destId="{4F7CA487-53FA-42D4-9919-5A3F51B8C8FE}" srcOrd="0" destOrd="0" presId="urn:microsoft.com/office/officeart/2005/8/layout/hierarchy1"/>
    <dgm:cxn modelId="{753750A4-57C7-4A03-996B-DD7D64F327E8}" type="presParOf" srcId="{B42D6E39-867D-4926-9016-41B96F21678F}" destId="{3575852B-EB77-4428-B393-6116AB23653E}" srcOrd="1" destOrd="0" presId="urn:microsoft.com/office/officeart/2005/8/layout/hierarchy1"/>
    <dgm:cxn modelId="{4C414570-D6E8-418E-828C-B58998DA3675}" type="presParOf" srcId="{3575852B-EB77-4428-B393-6116AB23653E}" destId="{194976E1-C7CC-40A7-BEC4-266B4A756FCA}" srcOrd="0" destOrd="0" presId="urn:microsoft.com/office/officeart/2005/8/layout/hierarchy1"/>
    <dgm:cxn modelId="{BC0982A2-4052-4B65-9CA0-E381B41A905E}" type="presParOf" srcId="{194976E1-C7CC-40A7-BEC4-266B4A756FCA}" destId="{8E0D6D45-EBBD-4B1A-96E1-87DD878564BC}" srcOrd="0" destOrd="0" presId="urn:microsoft.com/office/officeart/2005/8/layout/hierarchy1"/>
    <dgm:cxn modelId="{F0B5BF18-EA5A-4A88-B51D-282989D82A5D}" type="presParOf" srcId="{194976E1-C7CC-40A7-BEC4-266B4A756FCA}" destId="{157098B7-2C89-4FE5-8328-10E3EC4C9F6C}" srcOrd="1" destOrd="0" presId="urn:microsoft.com/office/officeart/2005/8/layout/hierarchy1"/>
    <dgm:cxn modelId="{0B085079-3EDC-4E3C-9EF3-4C6294707E78}" type="presParOf" srcId="{3575852B-EB77-4428-B393-6116AB23653E}" destId="{31C234D0-C5F6-4754-8BD5-11577F4CB14E}" srcOrd="1" destOrd="0" presId="urn:microsoft.com/office/officeart/2005/8/layout/hierarchy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E495B23-77F7-4F68-BD4F-D51BB5D1B506}" type="doc">
      <dgm:prSet loTypeId="urn:microsoft.com/office/officeart/2005/8/layout/cycle1" loCatId="cycle" qsTypeId="urn:microsoft.com/office/officeart/2005/8/quickstyle/simple1#2" qsCatId="simple" csTypeId="urn:microsoft.com/office/officeart/2005/8/colors/accent1_2#2" csCatId="accent1"/>
      <dgm:spPr/>
    </dgm:pt>
    <dgm:pt modelId="{370DFF71-1AEC-4F4A-B1F6-CD47E3A89165}">
      <dgm:prSet/>
      <dgm:spPr>
        <a:xfrm>
          <a:off x="1731784" y="19241"/>
          <a:ext cx="641091" cy="641091"/>
        </a:xfrm>
        <a:noFill/>
        <a:ln>
          <a:noFill/>
        </a:ln>
        <a:effectLst/>
      </dgm:spPr>
      <dgm:t>
        <a:bodyPr/>
        <a:lstStyle/>
        <a:p>
          <a:pPr marR="0" algn="ctr" rtl="0"/>
          <a:r>
            <a:rPr lang="cs-CZ" b="1" i="0" u="none" strike="noStrike" baseline="0" smtClean="0">
              <a:solidFill>
                <a:sysClr val="windowText" lastClr="000000">
                  <a:hueOff val="0"/>
                  <a:satOff val="0"/>
                  <a:lumOff val="0"/>
                  <a:alphaOff val="0"/>
                </a:sysClr>
              </a:solidFill>
              <a:latin typeface="Arial"/>
              <a:ea typeface="+mn-ea"/>
              <a:cs typeface="+mn-cs"/>
            </a:rPr>
            <a:t>Vize</a:t>
          </a:r>
          <a:endParaRPr lang="cs-CZ" smtClean="0">
            <a:solidFill>
              <a:sysClr val="windowText" lastClr="000000">
                <a:hueOff val="0"/>
                <a:satOff val="0"/>
                <a:lumOff val="0"/>
                <a:alphaOff val="0"/>
              </a:sysClr>
            </a:solidFill>
            <a:latin typeface="Calibri"/>
            <a:ea typeface="+mn-ea"/>
            <a:cs typeface="+mn-cs"/>
          </a:endParaRPr>
        </a:p>
      </dgm:t>
    </dgm:pt>
    <dgm:pt modelId="{2BF9F554-0E15-45AB-9869-89EE7743F7E6}" type="parTrans" cxnId="{8EF86875-EAAF-4E73-9343-0F797C9C9949}">
      <dgm:prSet/>
      <dgm:spPr/>
      <dgm:t>
        <a:bodyPr/>
        <a:lstStyle/>
        <a:p>
          <a:endParaRPr lang="cs-CZ"/>
        </a:p>
      </dgm:t>
    </dgm:pt>
    <dgm:pt modelId="{7CB3CB1A-AAD9-40BA-9786-25B691CC505F}" type="sibTrans" cxnId="{8EF86875-EAAF-4E73-9343-0F797C9C9949}">
      <dgm:prSet/>
      <dgm:spPr>
        <a:xfrm>
          <a:off x="223844" y="711"/>
          <a:ext cx="2403461" cy="240346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cs-CZ"/>
        </a:p>
      </dgm:t>
    </dgm:pt>
    <dgm:pt modelId="{92AED837-BFC8-4D9F-84CA-1ECE1E34CA67}">
      <dgm:prSet/>
      <dgm:spPr>
        <a:xfrm>
          <a:off x="2119141" y="1211401"/>
          <a:ext cx="641091" cy="641091"/>
        </a:xfrm>
        <a:noFill/>
        <a:ln>
          <a:noFill/>
        </a:ln>
        <a:effectLst/>
      </dgm:spPr>
      <dgm:t>
        <a:bodyPr/>
        <a:lstStyle/>
        <a:p>
          <a:pPr marR="0" algn="ctr" rtl="0"/>
          <a:r>
            <a:rPr lang="cs-CZ" b="1" i="0" u="none" strike="noStrike" baseline="0" smtClean="0">
              <a:solidFill>
                <a:sysClr val="windowText" lastClr="000000">
                  <a:hueOff val="0"/>
                  <a:satOff val="0"/>
                  <a:lumOff val="0"/>
                  <a:alphaOff val="0"/>
                </a:sysClr>
              </a:solidFill>
              <a:latin typeface="Arial"/>
              <a:ea typeface="+mn-ea"/>
              <a:cs typeface="+mn-cs"/>
            </a:rPr>
            <a:t>Globální cíle</a:t>
          </a:r>
          <a:endParaRPr lang="cs-CZ" smtClean="0">
            <a:solidFill>
              <a:sysClr val="windowText" lastClr="000000">
                <a:hueOff val="0"/>
                <a:satOff val="0"/>
                <a:lumOff val="0"/>
                <a:alphaOff val="0"/>
              </a:sysClr>
            </a:solidFill>
            <a:latin typeface="Calibri"/>
            <a:ea typeface="+mn-ea"/>
            <a:cs typeface="+mn-cs"/>
          </a:endParaRPr>
        </a:p>
      </dgm:t>
    </dgm:pt>
    <dgm:pt modelId="{0F032831-C1DF-41A7-8440-79A1C7AA696A}" type="parTrans" cxnId="{051007A5-45BF-4042-88B5-E30B021021AE}">
      <dgm:prSet/>
      <dgm:spPr/>
      <dgm:t>
        <a:bodyPr/>
        <a:lstStyle/>
        <a:p>
          <a:endParaRPr lang="cs-CZ"/>
        </a:p>
      </dgm:t>
    </dgm:pt>
    <dgm:pt modelId="{B5454060-8743-4C8D-8C3D-5459715BC18F}" type="sibTrans" cxnId="{051007A5-45BF-4042-88B5-E30B021021AE}">
      <dgm:prSet/>
      <dgm:spPr>
        <a:xfrm>
          <a:off x="223844" y="711"/>
          <a:ext cx="2403461" cy="240346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cs-CZ"/>
        </a:p>
      </dgm:t>
    </dgm:pt>
    <dgm:pt modelId="{9E9A9901-6945-420C-A21A-CCDBCB88B6E5}">
      <dgm:prSet/>
      <dgm:spPr>
        <a:xfrm>
          <a:off x="1105029" y="1948196"/>
          <a:ext cx="641091" cy="641091"/>
        </a:xfrm>
        <a:noFill/>
        <a:ln>
          <a:noFill/>
        </a:ln>
        <a:effectLst/>
      </dgm:spPr>
      <dgm:t>
        <a:bodyPr/>
        <a:lstStyle/>
        <a:p>
          <a:pPr marR="0" algn="ctr" rtl="0"/>
          <a:r>
            <a:rPr lang="cs-CZ" b="1" i="0" u="none" strike="noStrike" baseline="0" smtClean="0">
              <a:solidFill>
                <a:sysClr val="windowText" lastClr="000000">
                  <a:hueOff val="0"/>
                  <a:satOff val="0"/>
                  <a:lumOff val="0"/>
                  <a:alphaOff val="0"/>
                </a:sysClr>
              </a:solidFill>
              <a:latin typeface="Arial"/>
              <a:ea typeface="+mn-ea"/>
              <a:cs typeface="+mn-cs"/>
            </a:rPr>
            <a:t>Strategické cíle</a:t>
          </a:r>
          <a:endParaRPr lang="cs-CZ" b="1" i="0" u="sng" strike="noStrike" baseline="0" smtClean="0">
            <a:solidFill>
              <a:sysClr val="windowText" lastClr="000000">
                <a:hueOff val="0"/>
                <a:satOff val="0"/>
                <a:lumOff val="0"/>
                <a:alphaOff val="0"/>
              </a:sysClr>
            </a:solidFill>
            <a:latin typeface="Arial"/>
            <a:ea typeface="+mn-ea"/>
            <a:cs typeface="+mn-cs"/>
          </a:endParaRPr>
        </a:p>
      </dgm:t>
    </dgm:pt>
    <dgm:pt modelId="{7E743B8B-D77C-46C8-B1CA-4D87CAE6A1BC}" type="parTrans" cxnId="{B3D2BDDC-6A27-4F73-B2F4-95B8DC88B5ED}">
      <dgm:prSet/>
      <dgm:spPr/>
      <dgm:t>
        <a:bodyPr/>
        <a:lstStyle/>
        <a:p>
          <a:endParaRPr lang="cs-CZ"/>
        </a:p>
      </dgm:t>
    </dgm:pt>
    <dgm:pt modelId="{4B98627F-5292-4CF4-958B-9134769BF743}" type="sibTrans" cxnId="{B3D2BDDC-6A27-4F73-B2F4-95B8DC88B5ED}">
      <dgm:prSet/>
      <dgm:spPr>
        <a:xfrm>
          <a:off x="223844" y="711"/>
          <a:ext cx="2403461" cy="240346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cs-CZ"/>
        </a:p>
      </dgm:t>
    </dgm:pt>
    <dgm:pt modelId="{5B33D699-1F9E-4603-AE1E-2F3002FC883F}">
      <dgm:prSet/>
      <dgm:spPr>
        <a:xfrm>
          <a:off x="90917" y="1211401"/>
          <a:ext cx="641091" cy="641091"/>
        </a:xfrm>
        <a:noFill/>
        <a:ln>
          <a:noFill/>
        </a:ln>
        <a:effectLst/>
      </dgm:spPr>
      <dgm:t>
        <a:bodyPr/>
        <a:lstStyle/>
        <a:p>
          <a:pPr marR="0" algn="ctr" rtl="0"/>
          <a:r>
            <a:rPr lang="cs-CZ" b="1" i="0" u="none" strike="noStrike" baseline="0" smtClean="0">
              <a:solidFill>
                <a:sysClr val="windowText" lastClr="000000">
                  <a:hueOff val="0"/>
                  <a:satOff val="0"/>
                  <a:lumOff val="0"/>
                  <a:alphaOff val="0"/>
                </a:sysClr>
              </a:solidFill>
              <a:latin typeface="Arial"/>
              <a:ea typeface="+mn-ea"/>
              <a:cs typeface="+mn-cs"/>
            </a:rPr>
            <a:t>Specifické cíle</a:t>
          </a:r>
          <a:endParaRPr lang="cs-CZ" smtClean="0">
            <a:solidFill>
              <a:sysClr val="windowText" lastClr="000000">
                <a:hueOff val="0"/>
                <a:satOff val="0"/>
                <a:lumOff val="0"/>
                <a:alphaOff val="0"/>
              </a:sysClr>
            </a:solidFill>
            <a:latin typeface="Calibri"/>
            <a:ea typeface="+mn-ea"/>
            <a:cs typeface="+mn-cs"/>
          </a:endParaRPr>
        </a:p>
      </dgm:t>
    </dgm:pt>
    <dgm:pt modelId="{712D4B28-9FBE-4A4E-B70E-4630A7489AC6}" type="parTrans" cxnId="{B81D965A-BC36-4529-8A3B-076A152A9F99}">
      <dgm:prSet/>
      <dgm:spPr/>
      <dgm:t>
        <a:bodyPr/>
        <a:lstStyle/>
        <a:p>
          <a:endParaRPr lang="cs-CZ"/>
        </a:p>
      </dgm:t>
    </dgm:pt>
    <dgm:pt modelId="{7BC43150-F4A6-40A7-8939-C15BEFE27ACD}" type="sibTrans" cxnId="{B81D965A-BC36-4529-8A3B-076A152A9F99}">
      <dgm:prSet/>
      <dgm:spPr>
        <a:xfrm>
          <a:off x="223844" y="711"/>
          <a:ext cx="2403461" cy="240346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cs-CZ"/>
        </a:p>
      </dgm:t>
    </dgm:pt>
    <dgm:pt modelId="{94169696-8F7B-4328-B6EC-B91FF9EE5C8A}">
      <dgm:prSet/>
      <dgm:spPr>
        <a:xfrm>
          <a:off x="478274" y="19241"/>
          <a:ext cx="641091" cy="641091"/>
        </a:xfrm>
        <a:noFill/>
        <a:ln>
          <a:noFill/>
        </a:ln>
        <a:effectLst/>
      </dgm:spPr>
      <dgm:t>
        <a:bodyPr/>
        <a:lstStyle/>
        <a:p>
          <a:pPr marR="0" algn="ctr" rtl="0"/>
          <a:r>
            <a:rPr lang="cs-CZ" b="1" i="0" u="none" strike="noStrike" baseline="0" smtClean="0">
              <a:solidFill>
                <a:sysClr val="windowText" lastClr="000000">
                  <a:hueOff val="0"/>
                  <a:satOff val="0"/>
                  <a:lumOff val="0"/>
                  <a:alphaOff val="0"/>
                </a:sysClr>
              </a:solidFill>
              <a:latin typeface="Arial"/>
              <a:ea typeface="+mn-ea"/>
              <a:cs typeface="+mn-cs"/>
            </a:rPr>
            <a:t>Opatření</a:t>
          </a:r>
          <a:endParaRPr lang="cs-CZ" smtClean="0">
            <a:solidFill>
              <a:sysClr val="windowText" lastClr="000000">
                <a:hueOff val="0"/>
                <a:satOff val="0"/>
                <a:lumOff val="0"/>
                <a:alphaOff val="0"/>
              </a:sysClr>
            </a:solidFill>
            <a:latin typeface="Calibri"/>
            <a:ea typeface="+mn-ea"/>
            <a:cs typeface="+mn-cs"/>
          </a:endParaRPr>
        </a:p>
      </dgm:t>
    </dgm:pt>
    <dgm:pt modelId="{F89048EC-E08A-432D-9266-B722DC8D9FFE}" type="parTrans" cxnId="{3E8D9CFD-827F-4F9A-8ECC-4E68058337C4}">
      <dgm:prSet/>
      <dgm:spPr/>
      <dgm:t>
        <a:bodyPr/>
        <a:lstStyle/>
        <a:p>
          <a:endParaRPr lang="cs-CZ"/>
        </a:p>
      </dgm:t>
    </dgm:pt>
    <dgm:pt modelId="{1435869C-A928-4C6A-92D8-B030C85D979A}" type="sibTrans" cxnId="{3E8D9CFD-827F-4F9A-8ECC-4E68058337C4}">
      <dgm:prSet/>
      <dgm:spPr>
        <a:xfrm>
          <a:off x="223844" y="711"/>
          <a:ext cx="2403461" cy="240346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cs-CZ"/>
        </a:p>
      </dgm:t>
    </dgm:pt>
    <dgm:pt modelId="{C83DE6BC-158F-4209-8A53-509236A1EC45}" type="pres">
      <dgm:prSet presAssocID="{BE495B23-77F7-4F68-BD4F-D51BB5D1B506}" presName="cycle" presStyleCnt="0">
        <dgm:presLayoutVars>
          <dgm:dir/>
          <dgm:resizeHandles val="exact"/>
        </dgm:presLayoutVars>
      </dgm:prSet>
      <dgm:spPr/>
    </dgm:pt>
    <dgm:pt modelId="{7374B6BE-4FDF-460A-B203-8A36BEA429BB}" type="pres">
      <dgm:prSet presAssocID="{370DFF71-1AEC-4F4A-B1F6-CD47E3A89165}" presName="dummy" presStyleCnt="0"/>
      <dgm:spPr/>
    </dgm:pt>
    <dgm:pt modelId="{03B6CBF2-0F96-44C5-96FB-6685F99CA942}" type="pres">
      <dgm:prSet presAssocID="{370DFF71-1AEC-4F4A-B1F6-CD47E3A89165}" presName="node" presStyleLbl="revTx" presStyleIdx="0" presStyleCnt="5">
        <dgm:presLayoutVars>
          <dgm:bulletEnabled val="1"/>
        </dgm:presLayoutVars>
      </dgm:prSet>
      <dgm:spPr>
        <a:prstGeom prst="rect">
          <a:avLst/>
        </a:prstGeom>
      </dgm:spPr>
      <dgm:t>
        <a:bodyPr/>
        <a:lstStyle/>
        <a:p>
          <a:endParaRPr lang="cs-CZ"/>
        </a:p>
      </dgm:t>
    </dgm:pt>
    <dgm:pt modelId="{53DBD6C1-9F22-4342-A8B3-C63DEA27A4DF}" type="pres">
      <dgm:prSet presAssocID="{7CB3CB1A-AAD9-40BA-9786-25B691CC505F}" presName="sibTrans" presStyleLbl="node1" presStyleIdx="0" presStyleCnt="5"/>
      <dgm:spPr>
        <a:prstGeom prst="circularArrow">
          <a:avLst>
            <a:gd name="adj1" fmla="val 5201"/>
            <a:gd name="adj2" fmla="val 336001"/>
            <a:gd name="adj3" fmla="val 21292884"/>
            <a:gd name="adj4" fmla="val 19766552"/>
            <a:gd name="adj5" fmla="val 6068"/>
          </a:avLst>
        </a:prstGeom>
      </dgm:spPr>
      <dgm:t>
        <a:bodyPr/>
        <a:lstStyle/>
        <a:p>
          <a:endParaRPr lang="cs-CZ"/>
        </a:p>
      </dgm:t>
    </dgm:pt>
    <dgm:pt modelId="{6FAFC248-9748-4744-BE62-93046A3BDC3E}" type="pres">
      <dgm:prSet presAssocID="{92AED837-BFC8-4D9F-84CA-1ECE1E34CA67}" presName="dummy" presStyleCnt="0"/>
      <dgm:spPr/>
    </dgm:pt>
    <dgm:pt modelId="{C10E4CF6-AB6C-4CF3-81CF-03AE71B18275}" type="pres">
      <dgm:prSet presAssocID="{92AED837-BFC8-4D9F-84CA-1ECE1E34CA67}" presName="node" presStyleLbl="revTx" presStyleIdx="1" presStyleCnt="5">
        <dgm:presLayoutVars>
          <dgm:bulletEnabled val="1"/>
        </dgm:presLayoutVars>
      </dgm:prSet>
      <dgm:spPr>
        <a:prstGeom prst="rect">
          <a:avLst/>
        </a:prstGeom>
      </dgm:spPr>
      <dgm:t>
        <a:bodyPr/>
        <a:lstStyle/>
        <a:p>
          <a:endParaRPr lang="cs-CZ"/>
        </a:p>
      </dgm:t>
    </dgm:pt>
    <dgm:pt modelId="{EA84B17D-47CF-494B-B66D-B67E7C2607BC}" type="pres">
      <dgm:prSet presAssocID="{B5454060-8743-4C8D-8C3D-5459715BC18F}" presName="sibTrans" presStyleLbl="node1" presStyleIdx="1" presStyleCnt="5"/>
      <dgm:spPr>
        <a:prstGeom prst="circularArrow">
          <a:avLst>
            <a:gd name="adj1" fmla="val 5201"/>
            <a:gd name="adj2" fmla="val 336001"/>
            <a:gd name="adj3" fmla="val 4014327"/>
            <a:gd name="adj4" fmla="val 2253773"/>
            <a:gd name="adj5" fmla="val 6068"/>
          </a:avLst>
        </a:prstGeom>
      </dgm:spPr>
      <dgm:t>
        <a:bodyPr/>
        <a:lstStyle/>
        <a:p>
          <a:endParaRPr lang="cs-CZ"/>
        </a:p>
      </dgm:t>
    </dgm:pt>
    <dgm:pt modelId="{DCB7FBC6-DF35-4D45-BE9D-D353AB9771A7}" type="pres">
      <dgm:prSet presAssocID="{9E9A9901-6945-420C-A21A-CCDBCB88B6E5}" presName="dummy" presStyleCnt="0"/>
      <dgm:spPr/>
    </dgm:pt>
    <dgm:pt modelId="{E6C4ACAE-1998-4B04-814F-5B7A9159587D}" type="pres">
      <dgm:prSet presAssocID="{9E9A9901-6945-420C-A21A-CCDBCB88B6E5}" presName="node" presStyleLbl="revTx" presStyleIdx="2" presStyleCnt="5">
        <dgm:presLayoutVars>
          <dgm:bulletEnabled val="1"/>
        </dgm:presLayoutVars>
      </dgm:prSet>
      <dgm:spPr>
        <a:prstGeom prst="rect">
          <a:avLst/>
        </a:prstGeom>
      </dgm:spPr>
      <dgm:t>
        <a:bodyPr/>
        <a:lstStyle/>
        <a:p>
          <a:endParaRPr lang="cs-CZ"/>
        </a:p>
      </dgm:t>
    </dgm:pt>
    <dgm:pt modelId="{F57F7AC1-3452-4C58-A30B-F6856DD1DE9E}" type="pres">
      <dgm:prSet presAssocID="{4B98627F-5292-4CF4-958B-9134769BF743}" presName="sibTrans" presStyleLbl="node1" presStyleIdx="2" presStyleCnt="5"/>
      <dgm:spPr>
        <a:prstGeom prst="circularArrow">
          <a:avLst>
            <a:gd name="adj1" fmla="val 5201"/>
            <a:gd name="adj2" fmla="val 336001"/>
            <a:gd name="adj3" fmla="val 8210226"/>
            <a:gd name="adj4" fmla="val 6449672"/>
            <a:gd name="adj5" fmla="val 6068"/>
          </a:avLst>
        </a:prstGeom>
      </dgm:spPr>
      <dgm:t>
        <a:bodyPr/>
        <a:lstStyle/>
        <a:p>
          <a:endParaRPr lang="cs-CZ"/>
        </a:p>
      </dgm:t>
    </dgm:pt>
    <dgm:pt modelId="{2ABC3E1D-C217-4058-B7EF-3C51E543F29E}" type="pres">
      <dgm:prSet presAssocID="{5B33D699-1F9E-4603-AE1E-2F3002FC883F}" presName="dummy" presStyleCnt="0"/>
      <dgm:spPr/>
    </dgm:pt>
    <dgm:pt modelId="{EFB6EAED-A8B3-4BD2-9023-C6490A232C8C}" type="pres">
      <dgm:prSet presAssocID="{5B33D699-1F9E-4603-AE1E-2F3002FC883F}" presName="node" presStyleLbl="revTx" presStyleIdx="3" presStyleCnt="5">
        <dgm:presLayoutVars>
          <dgm:bulletEnabled val="1"/>
        </dgm:presLayoutVars>
      </dgm:prSet>
      <dgm:spPr>
        <a:prstGeom prst="rect">
          <a:avLst/>
        </a:prstGeom>
      </dgm:spPr>
      <dgm:t>
        <a:bodyPr/>
        <a:lstStyle/>
        <a:p>
          <a:endParaRPr lang="cs-CZ"/>
        </a:p>
      </dgm:t>
    </dgm:pt>
    <dgm:pt modelId="{431B2EFE-EDA6-43D3-A9D5-A44051C815E4}" type="pres">
      <dgm:prSet presAssocID="{7BC43150-F4A6-40A7-8939-C15BEFE27ACD}" presName="sibTrans" presStyleLbl="node1" presStyleIdx="3" presStyleCnt="5"/>
      <dgm:spPr>
        <a:prstGeom prst="circularArrow">
          <a:avLst>
            <a:gd name="adj1" fmla="val 5201"/>
            <a:gd name="adj2" fmla="val 336001"/>
            <a:gd name="adj3" fmla="val 12297447"/>
            <a:gd name="adj4" fmla="val 10771115"/>
            <a:gd name="adj5" fmla="val 6068"/>
          </a:avLst>
        </a:prstGeom>
      </dgm:spPr>
      <dgm:t>
        <a:bodyPr/>
        <a:lstStyle/>
        <a:p>
          <a:endParaRPr lang="cs-CZ"/>
        </a:p>
      </dgm:t>
    </dgm:pt>
    <dgm:pt modelId="{B79A06B9-5D59-449E-9841-7A6A503D84F2}" type="pres">
      <dgm:prSet presAssocID="{94169696-8F7B-4328-B6EC-B91FF9EE5C8A}" presName="dummy" presStyleCnt="0"/>
      <dgm:spPr/>
    </dgm:pt>
    <dgm:pt modelId="{D54F139C-E1A5-495D-A1B1-20B416A51768}" type="pres">
      <dgm:prSet presAssocID="{94169696-8F7B-4328-B6EC-B91FF9EE5C8A}" presName="node" presStyleLbl="revTx" presStyleIdx="4" presStyleCnt="5">
        <dgm:presLayoutVars>
          <dgm:bulletEnabled val="1"/>
        </dgm:presLayoutVars>
      </dgm:prSet>
      <dgm:spPr>
        <a:prstGeom prst="rect">
          <a:avLst/>
        </a:prstGeom>
      </dgm:spPr>
      <dgm:t>
        <a:bodyPr/>
        <a:lstStyle/>
        <a:p>
          <a:endParaRPr lang="cs-CZ"/>
        </a:p>
      </dgm:t>
    </dgm:pt>
    <dgm:pt modelId="{36765000-08BF-454E-80E2-E309D7B90D91}" type="pres">
      <dgm:prSet presAssocID="{1435869C-A928-4C6A-92D8-B030C85D979A}" presName="sibTrans" presStyleLbl="node1" presStyleIdx="4" presStyleCnt="5"/>
      <dgm:spPr>
        <a:prstGeom prst="circularArrow">
          <a:avLst>
            <a:gd name="adj1" fmla="val 5201"/>
            <a:gd name="adj2" fmla="val 336001"/>
            <a:gd name="adj3" fmla="val 16865317"/>
            <a:gd name="adj4" fmla="val 15198682"/>
            <a:gd name="adj5" fmla="val 6068"/>
          </a:avLst>
        </a:prstGeom>
      </dgm:spPr>
      <dgm:t>
        <a:bodyPr/>
        <a:lstStyle/>
        <a:p>
          <a:endParaRPr lang="cs-CZ"/>
        </a:p>
      </dgm:t>
    </dgm:pt>
  </dgm:ptLst>
  <dgm:cxnLst>
    <dgm:cxn modelId="{5AA5C64B-F58A-4FFF-8EFA-BD0A109261A4}" type="presOf" srcId="{5B33D699-1F9E-4603-AE1E-2F3002FC883F}" destId="{EFB6EAED-A8B3-4BD2-9023-C6490A232C8C}" srcOrd="0" destOrd="0" presId="urn:microsoft.com/office/officeart/2005/8/layout/cycle1"/>
    <dgm:cxn modelId="{EFAEE376-632B-456A-9E61-3A9DF1369654}" type="presOf" srcId="{370DFF71-1AEC-4F4A-B1F6-CD47E3A89165}" destId="{03B6CBF2-0F96-44C5-96FB-6685F99CA942}" srcOrd="0" destOrd="0" presId="urn:microsoft.com/office/officeart/2005/8/layout/cycle1"/>
    <dgm:cxn modelId="{3FDF342C-AED6-486B-99E5-66F5D2BF2727}" type="presOf" srcId="{92AED837-BFC8-4D9F-84CA-1ECE1E34CA67}" destId="{C10E4CF6-AB6C-4CF3-81CF-03AE71B18275}" srcOrd="0" destOrd="0" presId="urn:microsoft.com/office/officeart/2005/8/layout/cycle1"/>
    <dgm:cxn modelId="{CCE20EE0-D52B-4102-861E-25353C0576D4}" type="presOf" srcId="{7CB3CB1A-AAD9-40BA-9786-25B691CC505F}" destId="{53DBD6C1-9F22-4342-A8B3-C63DEA27A4DF}" srcOrd="0" destOrd="0" presId="urn:microsoft.com/office/officeart/2005/8/layout/cycle1"/>
    <dgm:cxn modelId="{A4204740-5A5D-4A7B-BBBA-2977AC5650E5}" type="presOf" srcId="{7BC43150-F4A6-40A7-8939-C15BEFE27ACD}" destId="{431B2EFE-EDA6-43D3-A9D5-A44051C815E4}" srcOrd="0" destOrd="0" presId="urn:microsoft.com/office/officeart/2005/8/layout/cycle1"/>
    <dgm:cxn modelId="{8EF86875-EAAF-4E73-9343-0F797C9C9949}" srcId="{BE495B23-77F7-4F68-BD4F-D51BB5D1B506}" destId="{370DFF71-1AEC-4F4A-B1F6-CD47E3A89165}" srcOrd="0" destOrd="0" parTransId="{2BF9F554-0E15-45AB-9869-89EE7743F7E6}" sibTransId="{7CB3CB1A-AAD9-40BA-9786-25B691CC505F}"/>
    <dgm:cxn modelId="{4B7B010D-6B45-4594-8F74-F3D5F1B279CC}" type="presOf" srcId="{BE495B23-77F7-4F68-BD4F-D51BB5D1B506}" destId="{C83DE6BC-158F-4209-8A53-509236A1EC45}" srcOrd="0" destOrd="0" presId="urn:microsoft.com/office/officeart/2005/8/layout/cycle1"/>
    <dgm:cxn modelId="{051007A5-45BF-4042-88B5-E30B021021AE}" srcId="{BE495B23-77F7-4F68-BD4F-D51BB5D1B506}" destId="{92AED837-BFC8-4D9F-84CA-1ECE1E34CA67}" srcOrd="1" destOrd="0" parTransId="{0F032831-C1DF-41A7-8440-79A1C7AA696A}" sibTransId="{B5454060-8743-4C8D-8C3D-5459715BC18F}"/>
    <dgm:cxn modelId="{DFD38D4A-A3A0-4640-9F9B-4C526D370C25}" type="presOf" srcId="{B5454060-8743-4C8D-8C3D-5459715BC18F}" destId="{EA84B17D-47CF-494B-B66D-B67E7C2607BC}" srcOrd="0" destOrd="0" presId="urn:microsoft.com/office/officeart/2005/8/layout/cycle1"/>
    <dgm:cxn modelId="{C3CD7D90-2D44-4297-ADDC-CA663BD9AA03}" type="presOf" srcId="{4B98627F-5292-4CF4-958B-9134769BF743}" destId="{F57F7AC1-3452-4C58-A30B-F6856DD1DE9E}" srcOrd="0" destOrd="0" presId="urn:microsoft.com/office/officeart/2005/8/layout/cycle1"/>
    <dgm:cxn modelId="{2F0832B3-DC71-4DD0-88DF-1C473EAA1A29}" type="presOf" srcId="{94169696-8F7B-4328-B6EC-B91FF9EE5C8A}" destId="{D54F139C-E1A5-495D-A1B1-20B416A51768}" srcOrd="0" destOrd="0" presId="urn:microsoft.com/office/officeart/2005/8/layout/cycle1"/>
    <dgm:cxn modelId="{B81D965A-BC36-4529-8A3B-076A152A9F99}" srcId="{BE495B23-77F7-4F68-BD4F-D51BB5D1B506}" destId="{5B33D699-1F9E-4603-AE1E-2F3002FC883F}" srcOrd="3" destOrd="0" parTransId="{712D4B28-9FBE-4A4E-B70E-4630A7489AC6}" sibTransId="{7BC43150-F4A6-40A7-8939-C15BEFE27ACD}"/>
    <dgm:cxn modelId="{B3D2BDDC-6A27-4F73-B2F4-95B8DC88B5ED}" srcId="{BE495B23-77F7-4F68-BD4F-D51BB5D1B506}" destId="{9E9A9901-6945-420C-A21A-CCDBCB88B6E5}" srcOrd="2" destOrd="0" parTransId="{7E743B8B-D77C-46C8-B1CA-4D87CAE6A1BC}" sibTransId="{4B98627F-5292-4CF4-958B-9134769BF743}"/>
    <dgm:cxn modelId="{791B7AF8-E6BB-45BB-B56D-10CDC4960970}" type="presOf" srcId="{1435869C-A928-4C6A-92D8-B030C85D979A}" destId="{36765000-08BF-454E-80E2-E309D7B90D91}" srcOrd="0" destOrd="0" presId="urn:microsoft.com/office/officeart/2005/8/layout/cycle1"/>
    <dgm:cxn modelId="{A4E63437-41AB-4EF6-BCF0-9DA7FFB8C4AA}" type="presOf" srcId="{9E9A9901-6945-420C-A21A-CCDBCB88B6E5}" destId="{E6C4ACAE-1998-4B04-814F-5B7A9159587D}" srcOrd="0" destOrd="0" presId="urn:microsoft.com/office/officeart/2005/8/layout/cycle1"/>
    <dgm:cxn modelId="{3E8D9CFD-827F-4F9A-8ECC-4E68058337C4}" srcId="{BE495B23-77F7-4F68-BD4F-D51BB5D1B506}" destId="{94169696-8F7B-4328-B6EC-B91FF9EE5C8A}" srcOrd="4" destOrd="0" parTransId="{F89048EC-E08A-432D-9266-B722DC8D9FFE}" sibTransId="{1435869C-A928-4C6A-92D8-B030C85D979A}"/>
    <dgm:cxn modelId="{DD409B42-8544-411A-8B44-A33496FDDFA1}" type="presParOf" srcId="{C83DE6BC-158F-4209-8A53-509236A1EC45}" destId="{7374B6BE-4FDF-460A-B203-8A36BEA429BB}" srcOrd="0" destOrd="0" presId="urn:microsoft.com/office/officeart/2005/8/layout/cycle1"/>
    <dgm:cxn modelId="{D2FD0F43-FFC2-4422-9A9C-8F2A41DB10E4}" type="presParOf" srcId="{C83DE6BC-158F-4209-8A53-509236A1EC45}" destId="{03B6CBF2-0F96-44C5-96FB-6685F99CA942}" srcOrd="1" destOrd="0" presId="urn:microsoft.com/office/officeart/2005/8/layout/cycle1"/>
    <dgm:cxn modelId="{C3EB8AE4-D91D-4B48-BEC7-212B18461172}" type="presParOf" srcId="{C83DE6BC-158F-4209-8A53-509236A1EC45}" destId="{53DBD6C1-9F22-4342-A8B3-C63DEA27A4DF}" srcOrd="2" destOrd="0" presId="urn:microsoft.com/office/officeart/2005/8/layout/cycle1"/>
    <dgm:cxn modelId="{AD8F5534-6CED-4621-90D6-F62DBFF3AC18}" type="presParOf" srcId="{C83DE6BC-158F-4209-8A53-509236A1EC45}" destId="{6FAFC248-9748-4744-BE62-93046A3BDC3E}" srcOrd="3" destOrd="0" presId="urn:microsoft.com/office/officeart/2005/8/layout/cycle1"/>
    <dgm:cxn modelId="{2EBA8AB9-FFFA-4F05-B17D-70AEC3E93DF9}" type="presParOf" srcId="{C83DE6BC-158F-4209-8A53-509236A1EC45}" destId="{C10E4CF6-AB6C-4CF3-81CF-03AE71B18275}" srcOrd="4" destOrd="0" presId="urn:microsoft.com/office/officeart/2005/8/layout/cycle1"/>
    <dgm:cxn modelId="{96E084AF-9827-48DB-9737-5F2E595C1282}" type="presParOf" srcId="{C83DE6BC-158F-4209-8A53-509236A1EC45}" destId="{EA84B17D-47CF-494B-B66D-B67E7C2607BC}" srcOrd="5" destOrd="0" presId="urn:microsoft.com/office/officeart/2005/8/layout/cycle1"/>
    <dgm:cxn modelId="{315E1CEF-8910-4591-8024-DE8EAE621CFB}" type="presParOf" srcId="{C83DE6BC-158F-4209-8A53-509236A1EC45}" destId="{DCB7FBC6-DF35-4D45-BE9D-D353AB9771A7}" srcOrd="6" destOrd="0" presId="urn:microsoft.com/office/officeart/2005/8/layout/cycle1"/>
    <dgm:cxn modelId="{01FBCA88-5C4B-4935-A1E5-F336EFD77A6E}" type="presParOf" srcId="{C83DE6BC-158F-4209-8A53-509236A1EC45}" destId="{E6C4ACAE-1998-4B04-814F-5B7A9159587D}" srcOrd="7" destOrd="0" presId="urn:microsoft.com/office/officeart/2005/8/layout/cycle1"/>
    <dgm:cxn modelId="{8BDC2347-CEA4-4A8B-92B4-B04F227B3FF4}" type="presParOf" srcId="{C83DE6BC-158F-4209-8A53-509236A1EC45}" destId="{F57F7AC1-3452-4C58-A30B-F6856DD1DE9E}" srcOrd="8" destOrd="0" presId="urn:microsoft.com/office/officeart/2005/8/layout/cycle1"/>
    <dgm:cxn modelId="{300A2A46-36C8-42F1-A91D-A668EAFF9363}" type="presParOf" srcId="{C83DE6BC-158F-4209-8A53-509236A1EC45}" destId="{2ABC3E1D-C217-4058-B7EF-3C51E543F29E}" srcOrd="9" destOrd="0" presId="urn:microsoft.com/office/officeart/2005/8/layout/cycle1"/>
    <dgm:cxn modelId="{BFA80563-4ABA-41A8-970F-B5A1A09C3F52}" type="presParOf" srcId="{C83DE6BC-158F-4209-8A53-509236A1EC45}" destId="{EFB6EAED-A8B3-4BD2-9023-C6490A232C8C}" srcOrd="10" destOrd="0" presId="urn:microsoft.com/office/officeart/2005/8/layout/cycle1"/>
    <dgm:cxn modelId="{E9F0019D-6E73-4B26-889B-D8715D597118}" type="presParOf" srcId="{C83DE6BC-158F-4209-8A53-509236A1EC45}" destId="{431B2EFE-EDA6-43D3-A9D5-A44051C815E4}" srcOrd="11" destOrd="0" presId="urn:microsoft.com/office/officeart/2005/8/layout/cycle1"/>
    <dgm:cxn modelId="{7EC79802-0608-48FA-A3CB-8D9D46C0219A}" type="presParOf" srcId="{C83DE6BC-158F-4209-8A53-509236A1EC45}" destId="{B79A06B9-5D59-449E-9841-7A6A503D84F2}" srcOrd="12" destOrd="0" presId="urn:microsoft.com/office/officeart/2005/8/layout/cycle1"/>
    <dgm:cxn modelId="{C5328DC0-F715-46C0-86F2-248A5256137D}" type="presParOf" srcId="{C83DE6BC-158F-4209-8A53-509236A1EC45}" destId="{D54F139C-E1A5-495D-A1B1-20B416A51768}" srcOrd="13" destOrd="0" presId="urn:microsoft.com/office/officeart/2005/8/layout/cycle1"/>
    <dgm:cxn modelId="{A338A168-9BAC-4F47-970A-991942CE3F8C}" type="presParOf" srcId="{C83DE6BC-158F-4209-8A53-509236A1EC45}" destId="{36765000-08BF-454E-80E2-E309D7B90D91}" srcOrd="14" destOrd="0" presId="urn:microsoft.com/office/officeart/2005/8/layout/cycle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053207-18D0-43D8-B6B1-A79E3ED1F1AF}">
      <dsp:nvSpPr>
        <dsp:cNvPr id="0" name=""/>
        <dsp:cNvSpPr/>
      </dsp:nvSpPr>
      <dsp:spPr>
        <a:xfrm>
          <a:off x="1831340" y="0"/>
          <a:ext cx="915670" cy="851026"/>
        </a:xfrm>
        <a:prstGeom prst="trapezoid">
          <a:avLst>
            <a:gd name="adj" fmla="val 53669"/>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400050" rtl="0">
            <a:lnSpc>
              <a:spcPct val="90000"/>
            </a:lnSpc>
            <a:spcBef>
              <a:spcPct val="0"/>
            </a:spcBef>
            <a:spcAft>
              <a:spcPct val="35000"/>
            </a:spcAft>
          </a:pPr>
          <a:r>
            <a:rPr lang="cs-CZ" sz="900" b="1" i="0" u="sng" strike="noStrike" kern="1200" baseline="0" smtClean="0">
              <a:solidFill>
                <a:sysClr val="windowText" lastClr="000000">
                  <a:hueOff val="0"/>
                  <a:satOff val="0"/>
                  <a:lumOff val="0"/>
                  <a:alphaOff val="0"/>
                </a:sysClr>
              </a:solidFill>
              <a:latin typeface="Arial"/>
              <a:ea typeface="+mn-ea"/>
              <a:cs typeface="+mn-cs"/>
            </a:rPr>
            <a:t>1. </a:t>
          </a:r>
          <a:br>
            <a:rPr lang="cs-CZ" sz="900" b="1" i="0" u="sng" strike="noStrike" kern="1200" baseline="0" smtClean="0">
              <a:solidFill>
                <a:sysClr val="windowText" lastClr="000000">
                  <a:hueOff val="0"/>
                  <a:satOff val="0"/>
                  <a:lumOff val="0"/>
                  <a:alphaOff val="0"/>
                </a:sysClr>
              </a:solidFill>
              <a:latin typeface="Arial"/>
              <a:ea typeface="+mn-ea"/>
              <a:cs typeface="+mn-cs"/>
            </a:rPr>
          </a:br>
          <a:r>
            <a:rPr lang="cs-CZ" sz="900" b="1" i="0" u="sng" strike="noStrike" kern="1200" baseline="0" smtClean="0">
              <a:solidFill>
                <a:sysClr val="windowText" lastClr="000000">
                  <a:hueOff val="0"/>
                  <a:satOff val="0"/>
                  <a:lumOff val="0"/>
                  <a:alphaOff val="0"/>
                </a:sysClr>
              </a:solidFill>
              <a:latin typeface="Arial"/>
              <a:ea typeface="+mn-ea"/>
              <a:cs typeface="+mn-cs"/>
            </a:rPr>
            <a:t>Vize</a:t>
          </a:r>
        </a:p>
      </dsp:txBody>
      <dsp:txXfrm>
        <a:off x="1831340" y="0"/>
        <a:ext cx="915670" cy="851026"/>
      </dsp:txXfrm>
    </dsp:sp>
    <dsp:sp modelId="{4421296B-9F70-4191-9AF1-CA3A31CCEE99}">
      <dsp:nvSpPr>
        <dsp:cNvPr id="0" name=""/>
        <dsp:cNvSpPr/>
      </dsp:nvSpPr>
      <dsp:spPr>
        <a:xfrm>
          <a:off x="1373505" y="851027"/>
          <a:ext cx="1831340" cy="851026"/>
        </a:xfrm>
        <a:prstGeom prst="trapezoid">
          <a:avLst>
            <a:gd name="adj" fmla="val 53669"/>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400050" rtl="0">
            <a:lnSpc>
              <a:spcPct val="90000"/>
            </a:lnSpc>
            <a:spcBef>
              <a:spcPct val="0"/>
            </a:spcBef>
            <a:spcAft>
              <a:spcPct val="35000"/>
            </a:spcAft>
          </a:pPr>
          <a:r>
            <a:rPr lang="cs-CZ" sz="900" b="1" i="0" u="sng" strike="noStrike" kern="1200" baseline="0" smtClean="0">
              <a:solidFill>
                <a:sysClr val="windowText" lastClr="000000">
                  <a:hueOff val="0"/>
                  <a:satOff val="0"/>
                  <a:lumOff val="0"/>
                  <a:alphaOff val="0"/>
                </a:sysClr>
              </a:solidFill>
              <a:latin typeface="Arial"/>
              <a:ea typeface="+mn-ea"/>
              <a:cs typeface="+mn-cs"/>
            </a:rPr>
            <a:t>2. Globální cíle</a:t>
          </a:r>
          <a:endParaRPr lang="cs-CZ" sz="900" kern="1200" smtClean="0">
            <a:solidFill>
              <a:sysClr val="windowText" lastClr="000000">
                <a:hueOff val="0"/>
                <a:satOff val="0"/>
                <a:lumOff val="0"/>
                <a:alphaOff val="0"/>
              </a:sysClr>
            </a:solidFill>
            <a:latin typeface="Calibri"/>
            <a:ea typeface="+mn-ea"/>
            <a:cs typeface="+mn-cs"/>
          </a:endParaRPr>
        </a:p>
      </dsp:txBody>
      <dsp:txXfrm>
        <a:off x="1693989" y="851027"/>
        <a:ext cx="1190371" cy="851026"/>
      </dsp:txXfrm>
    </dsp:sp>
    <dsp:sp modelId="{6AB2613E-D078-4495-9F4F-0E3ECF8C2E52}">
      <dsp:nvSpPr>
        <dsp:cNvPr id="0" name=""/>
        <dsp:cNvSpPr/>
      </dsp:nvSpPr>
      <dsp:spPr>
        <a:xfrm>
          <a:off x="915670" y="1702054"/>
          <a:ext cx="2747010" cy="851026"/>
        </a:xfrm>
        <a:prstGeom prst="trapezoid">
          <a:avLst>
            <a:gd name="adj" fmla="val 53669"/>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400050" rtl="0">
            <a:lnSpc>
              <a:spcPct val="90000"/>
            </a:lnSpc>
            <a:spcBef>
              <a:spcPct val="0"/>
            </a:spcBef>
            <a:spcAft>
              <a:spcPct val="35000"/>
            </a:spcAft>
          </a:pPr>
          <a:r>
            <a:rPr lang="cs-CZ" sz="900" b="1" i="0" u="sng" strike="noStrike" kern="1200" baseline="0" smtClean="0">
              <a:solidFill>
                <a:sysClr val="windowText" lastClr="000000">
                  <a:hueOff val="0"/>
                  <a:satOff val="0"/>
                  <a:lumOff val="0"/>
                  <a:alphaOff val="0"/>
                </a:sysClr>
              </a:solidFill>
              <a:latin typeface="Arial"/>
              <a:ea typeface="+mn-ea"/>
              <a:cs typeface="+mn-cs"/>
            </a:rPr>
            <a:t>3. Strategické cíle</a:t>
          </a:r>
        </a:p>
        <a:p>
          <a:pPr marR="0" lvl="0" algn="ctr" defTabSz="400050" rtl="0">
            <a:lnSpc>
              <a:spcPct val="90000"/>
            </a:lnSpc>
            <a:spcBef>
              <a:spcPct val="0"/>
            </a:spcBef>
            <a:spcAft>
              <a:spcPct val="35000"/>
            </a:spcAft>
          </a:pPr>
          <a:r>
            <a:rPr lang="cs-CZ" sz="900" b="0" i="0" u="none" strike="noStrike" kern="1200" baseline="0" smtClean="0">
              <a:solidFill>
                <a:sysClr val="windowText" lastClr="000000">
                  <a:hueOff val="0"/>
                  <a:satOff val="0"/>
                  <a:lumOff val="0"/>
                  <a:alphaOff val="0"/>
                </a:sysClr>
              </a:solidFill>
              <a:latin typeface="Arial"/>
              <a:ea typeface="+mn-ea"/>
              <a:cs typeface="+mn-cs"/>
            </a:rPr>
            <a:t>a. Tematické</a:t>
          </a:r>
        </a:p>
        <a:p>
          <a:pPr marR="0" lvl="0" algn="ctr" defTabSz="400050" rtl="0">
            <a:lnSpc>
              <a:spcPct val="90000"/>
            </a:lnSpc>
            <a:spcBef>
              <a:spcPct val="0"/>
            </a:spcBef>
            <a:spcAft>
              <a:spcPct val="35000"/>
            </a:spcAft>
          </a:pPr>
          <a:r>
            <a:rPr lang="cs-CZ" sz="900" b="0" i="0" u="none" strike="noStrike" kern="1200" baseline="0" smtClean="0">
              <a:solidFill>
                <a:sysClr val="windowText" lastClr="000000">
                  <a:hueOff val="0"/>
                  <a:satOff val="0"/>
                  <a:lumOff val="0"/>
                  <a:alphaOff val="0"/>
                </a:sysClr>
              </a:solidFill>
              <a:latin typeface="Arial"/>
              <a:ea typeface="+mn-ea"/>
              <a:cs typeface="+mn-cs"/>
            </a:rPr>
            <a:t>b. Horizontální</a:t>
          </a:r>
        </a:p>
        <a:p>
          <a:pPr marR="0" lvl="0" algn="ctr" defTabSz="400050" rtl="0">
            <a:lnSpc>
              <a:spcPct val="90000"/>
            </a:lnSpc>
            <a:spcBef>
              <a:spcPct val="0"/>
            </a:spcBef>
            <a:spcAft>
              <a:spcPct val="35000"/>
            </a:spcAft>
          </a:pPr>
          <a:r>
            <a:rPr lang="cs-CZ" sz="900" b="0" i="0" u="none" strike="noStrike" kern="1200" baseline="0" smtClean="0">
              <a:solidFill>
                <a:sysClr val="windowText" lastClr="000000">
                  <a:hueOff val="0"/>
                  <a:satOff val="0"/>
                  <a:lumOff val="0"/>
                  <a:alphaOff val="0"/>
                </a:sysClr>
              </a:solidFill>
              <a:latin typeface="Arial"/>
              <a:ea typeface="+mn-ea"/>
              <a:cs typeface="+mn-cs"/>
            </a:rPr>
            <a:t>c. Strukturální</a:t>
          </a:r>
        </a:p>
        <a:p>
          <a:pPr marR="0" lvl="0" algn="ctr" defTabSz="400050" rtl="0">
            <a:lnSpc>
              <a:spcPct val="90000"/>
            </a:lnSpc>
            <a:spcBef>
              <a:spcPct val="0"/>
            </a:spcBef>
            <a:spcAft>
              <a:spcPct val="35000"/>
            </a:spcAft>
          </a:pPr>
          <a:endParaRPr lang="cs-CZ" sz="900" b="1" i="0" u="sng" strike="noStrike" kern="1200" baseline="0" smtClean="0">
            <a:solidFill>
              <a:sysClr val="windowText" lastClr="000000">
                <a:hueOff val="0"/>
                <a:satOff val="0"/>
                <a:lumOff val="0"/>
                <a:alphaOff val="0"/>
              </a:sysClr>
            </a:solidFill>
            <a:latin typeface="Arial"/>
            <a:ea typeface="+mn-ea"/>
            <a:cs typeface="+mn-cs"/>
          </a:endParaRPr>
        </a:p>
      </dsp:txBody>
      <dsp:txXfrm>
        <a:off x="1396396" y="1702054"/>
        <a:ext cx="1785556" cy="851026"/>
      </dsp:txXfrm>
    </dsp:sp>
    <dsp:sp modelId="{8CA38D02-5624-4A95-A9C7-B0F80927ED91}">
      <dsp:nvSpPr>
        <dsp:cNvPr id="0" name=""/>
        <dsp:cNvSpPr/>
      </dsp:nvSpPr>
      <dsp:spPr>
        <a:xfrm>
          <a:off x="457835" y="2553080"/>
          <a:ext cx="3662680" cy="851026"/>
        </a:xfrm>
        <a:prstGeom prst="trapezoid">
          <a:avLst>
            <a:gd name="adj" fmla="val 53669"/>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400050" rtl="0">
            <a:lnSpc>
              <a:spcPct val="90000"/>
            </a:lnSpc>
            <a:spcBef>
              <a:spcPct val="0"/>
            </a:spcBef>
            <a:spcAft>
              <a:spcPct val="35000"/>
            </a:spcAft>
          </a:pPr>
          <a:r>
            <a:rPr lang="cs-CZ" sz="900" b="1" i="0" u="sng" strike="noStrike" kern="1200" baseline="0" smtClean="0">
              <a:solidFill>
                <a:sysClr val="windowText" lastClr="000000">
                  <a:hueOff val="0"/>
                  <a:satOff val="0"/>
                  <a:lumOff val="0"/>
                  <a:alphaOff val="0"/>
                </a:sysClr>
              </a:solidFill>
              <a:latin typeface="Arial"/>
              <a:ea typeface="+mn-ea"/>
              <a:cs typeface="+mn-cs"/>
            </a:rPr>
            <a:t>4. Specifické cíle</a:t>
          </a:r>
          <a:endParaRPr lang="cs-CZ" sz="900" kern="1200" smtClean="0">
            <a:solidFill>
              <a:sysClr val="windowText" lastClr="000000">
                <a:hueOff val="0"/>
                <a:satOff val="0"/>
                <a:lumOff val="0"/>
                <a:alphaOff val="0"/>
              </a:sysClr>
            </a:solidFill>
            <a:latin typeface="Calibri"/>
            <a:ea typeface="+mn-ea"/>
            <a:cs typeface="+mn-cs"/>
          </a:endParaRPr>
        </a:p>
      </dsp:txBody>
      <dsp:txXfrm>
        <a:off x="1098803" y="2553080"/>
        <a:ext cx="2380742" cy="851026"/>
      </dsp:txXfrm>
    </dsp:sp>
    <dsp:sp modelId="{265DCDA9-3E4A-4421-BD33-0893B4E7B52C}">
      <dsp:nvSpPr>
        <dsp:cNvPr id="0" name=""/>
        <dsp:cNvSpPr/>
      </dsp:nvSpPr>
      <dsp:spPr>
        <a:xfrm>
          <a:off x="0" y="3404107"/>
          <a:ext cx="4578350" cy="851026"/>
        </a:xfrm>
        <a:prstGeom prst="trapezoid">
          <a:avLst>
            <a:gd name="adj" fmla="val 53669"/>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400050" rtl="0">
            <a:lnSpc>
              <a:spcPct val="90000"/>
            </a:lnSpc>
            <a:spcBef>
              <a:spcPct val="0"/>
            </a:spcBef>
            <a:spcAft>
              <a:spcPct val="35000"/>
            </a:spcAft>
          </a:pPr>
          <a:r>
            <a:rPr lang="cs-CZ" sz="900" b="1" i="0" u="sng" strike="noStrike" kern="1200" baseline="0" smtClean="0">
              <a:solidFill>
                <a:sysClr val="windowText" lastClr="000000">
                  <a:hueOff val="0"/>
                  <a:satOff val="0"/>
                  <a:lumOff val="0"/>
                  <a:alphaOff val="0"/>
                </a:sysClr>
              </a:solidFill>
              <a:latin typeface="Arial"/>
              <a:ea typeface="+mn-ea"/>
              <a:cs typeface="+mn-cs"/>
            </a:rPr>
            <a:t>5. Opatření</a:t>
          </a:r>
        </a:p>
        <a:p>
          <a:pPr marR="0" lvl="0" algn="ctr" defTabSz="400050" rtl="0">
            <a:lnSpc>
              <a:spcPct val="90000"/>
            </a:lnSpc>
            <a:spcBef>
              <a:spcPct val="0"/>
            </a:spcBef>
            <a:spcAft>
              <a:spcPct val="35000"/>
            </a:spcAft>
          </a:pPr>
          <a:r>
            <a:rPr lang="cs-CZ" sz="900" b="0" i="0" u="none" strike="noStrike" kern="1200" baseline="0" smtClean="0">
              <a:solidFill>
                <a:sysClr val="windowText" lastClr="000000">
                  <a:hueOff val="0"/>
                  <a:satOff val="0"/>
                  <a:lumOff val="0"/>
                  <a:alphaOff val="0"/>
                </a:sysClr>
              </a:solidFill>
              <a:latin typeface="Arial"/>
              <a:ea typeface="+mn-ea"/>
              <a:cs typeface="+mn-cs"/>
            </a:rPr>
            <a:t>a. Opatření Romské strategie 2020</a:t>
          </a:r>
        </a:p>
        <a:p>
          <a:pPr lvl="0" defTabSz="400050" rtl="0">
            <a:lnSpc>
              <a:spcPct val="90000"/>
            </a:lnSpc>
            <a:spcBef>
              <a:spcPct val="0"/>
            </a:spcBef>
            <a:spcAft>
              <a:spcPct val="35000"/>
            </a:spcAft>
            <a:buFont typeface="Arial"/>
            <a:buChar char="b"/>
          </a:pPr>
          <a:r>
            <a:rPr lang="cs-CZ" sz="900" b="0" i="0" u="none" strike="noStrike" kern="1200" baseline="0" smtClean="0">
              <a:solidFill>
                <a:sysClr val="windowText" lastClr="000000">
                  <a:hueOff val="0"/>
                  <a:satOff val="0"/>
                  <a:lumOff val="0"/>
                  <a:alphaOff val="0"/>
                </a:sysClr>
              </a:solidFill>
              <a:latin typeface="Arial"/>
              <a:ea typeface="+mn-ea"/>
              <a:cs typeface="+mn-cs"/>
            </a:rPr>
            <a:t>. Jiné akční plány k naplnění strateg. a specif. cílů</a:t>
          </a:r>
        </a:p>
        <a:p>
          <a:pPr marR="0" lvl="0" algn="ctr" defTabSz="400050" rtl="0">
            <a:lnSpc>
              <a:spcPct val="90000"/>
            </a:lnSpc>
            <a:spcBef>
              <a:spcPct val="0"/>
            </a:spcBef>
            <a:spcAft>
              <a:spcPct val="35000"/>
            </a:spcAft>
            <a:buFont typeface="Arial"/>
            <a:buChar char="c"/>
          </a:pPr>
          <a:r>
            <a:rPr lang="cs-CZ" sz="900" b="0" i="0" u="none" strike="noStrike" kern="1200" baseline="0" smtClean="0">
              <a:solidFill>
                <a:sysClr val="windowText" lastClr="000000">
                  <a:hueOff val="0"/>
                  <a:satOff val="0"/>
                  <a:lumOff val="0"/>
                  <a:alphaOff val="0"/>
                </a:sysClr>
              </a:solidFill>
              <a:latin typeface="Arial"/>
              <a:ea typeface="+mn-ea"/>
              <a:cs typeface="+mn-cs"/>
            </a:rPr>
            <a:t>. Jiná opatření monitorována jako součást naplňování Strategie</a:t>
          </a:r>
          <a:endParaRPr lang="cs-CZ" sz="900" kern="1200" smtClean="0">
            <a:solidFill>
              <a:sysClr val="windowText" lastClr="000000">
                <a:hueOff val="0"/>
                <a:satOff val="0"/>
                <a:lumOff val="0"/>
                <a:alphaOff val="0"/>
              </a:sysClr>
            </a:solidFill>
            <a:latin typeface="Calibri"/>
            <a:ea typeface="+mn-ea"/>
            <a:cs typeface="+mn-cs"/>
          </a:endParaRPr>
        </a:p>
      </dsp:txBody>
      <dsp:txXfrm>
        <a:off x="801211" y="3404107"/>
        <a:ext cx="2975927" cy="8510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7CA487-53FA-42D4-9919-5A3F51B8C8FE}">
      <dsp:nvSpPr>
        <dsp:cNvPr id="0" name=""/>
        <dsp:cNvSpPr/>
      </dsp:nvSpPr>
      <dsp:spPr>
        <a:xfrm>
          <a:off x="4589570" y="414135"/>
          <a:ext cx="91440" cy="231867"/>
        </a:xfrm>
        <a:custGeom>
          <a:avLst/>
          <a:gdLst/>
          <a:ahLst/>
          <a:cxnLst/>
          <a:rect l="0" t="0" r="0" b="0"/>
          <a:pathLst>
            <a:path>
              <a:moveTo>
                <a:pt x="45720" y="0"/>
              </a:moveTo>
              <a:lnTo>
                <a:pt x="45720" y="159405"/>
              </a:lnTo>
              <a:lnTo>
                <a:pt x="48301" y="159405"/>
              </a:lnTo>
              <a:lnTo>
                <a:pt x="48301" y="2318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6705D0-E2CB-472C-B7E3-16B0A3AB98B6}">
      <dsp:nvSpPr>
        <dsp:cNvPr id="0" name=""/>
        <dsp:cNvSpPr/>
      </dsp:nvSpPr>
      <dsp:spPr>
        <a:xfrm>
          <a:off x="440995" y="414135"/>
          <a:ext cx="823226" cy="510005"/>
        </a:xfrm>
        <a:custGeom>
          <a:avLst/>
          <a:gdLst/>
          <a:ahLst/>
          <a:cxnLst/>
          <a:rect l="0" t="0" r="0" b="0"/>
          <a:pathLst>
            <a:path>
              <a:moveTo>
                <a:pt x="0" y="0"/>
              </a:moveTo>
              <a:lnTo>
                <a:pt x="0" y="437543"/>
              </a:lnTo>
              <a:lnTo>
                <a:pt x="823226" y="437543"/>
              </a:lnTo>
              <a:lnTo>
                <a:pt x="823226" y="5100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DC7961-56E6-4B83-A4BD-087485EA87CB}">
      <dsp:nvSpPr>
        <dsp:cNvPr id="0" name=""/>
        <dsp:cNvSpPr/>
      </dsp:nvSpPr>
      <dsp:spPr>
        <a:xfrm>
          <a:off x="444342" y="1706732"/>
          <a:ext cx="1722600" cy="300859"/>
        </a:xfrm>
        <a:custGeom>
          <a:avLst/>
          <a:gdLst/>
          <a:ahLst/>
          <a:cxnLst/>
          <a:rect l="0" t="0" r="0" b="0"/>
          <a:pathLst>
            <a:path>
              <a:moveTo>
                <a:pt x="0" y="300859"/>
              </a:moveTo>
              <a:lnTo>
                <a:pt x="1722600"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3C7B7-6F4F-4D71-A1BF-56E59B018371}">
      <dsp:nvSpPr>
        <dsp:cNvPr id="0" name=""/>
        <dsp:cNvSpPr/>
      </dsp:nvSpPr>
      <dsp:spPr>
        <a:xfrm>
          <a:off x="395275" y="414135"/>
          <a:ext cx="91440" cy="1096754"/>
        </a:xfrm>
        <a:custGeom>
          <a:avLst/>
          <a:gdLst/>
          <a:ahLst/>
          <a:cxnLst/>
          <a:rect l="0" t="0" r="0" b="0"/>
          <a:pathLst>
            <a:path>
              <a:moveTo>
                <a:pt x="45720" y="0"/>
              </a:moveTo>
              <a:lnTo>
                <a:pt x="45720" y="1024291"/>
              </a:lnTo>
              <a:lnTo>
                <a:pt x="49066" y="1024291"/>
              </a:lnTo>
              <a:lnTo>
                <a:pt x="49066" y="10967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FD5137-C40B-4836-B9BD-C9B22323CEAA}">
      <dsp:nvSpPr>
        <dsp:cNvPr id="0" name=""/>
        <dsp:cNvSpPr/>
      </dsp:nvSpPr>
      <dsp:spPr>
        <a:xfrm>
          <a:off x="3063791" y="1190969"/>
          <a:ext cx="91440" cy="588673"/>
        </a:xfrm>
        <a:custGeom>
          <a:avLst/>
          <a:gdLst/>
          <a:ahLst/>
          <a:cxnLst/>
          <a:rect l="0" t="0" r="0" b="0"/>
          <a:pathLst>
            <a:path>
              <a:moveTo>
                <a:pt x="45720" y="0"/>
              </a:moveTo>
              <a:lnTo>
                <a:pt x="45720" y="516211"/>
              </a:lnTo>
              <a:lnTo>
                <a:pt x="46729" y="516211"/>
              </a:lnTo>
              <a:lnTo>
                <a:pt x="46729" y="5886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3D6D98-10A9-49DE-84B3-1E7A9D9BCA67}">
      <dsp:nvSpPr>
        <dsp:cNvPr id="0" name=""/>
        <dsp:cNvSpPr/>
      </dsp:nvSpPr>
      <dsp:spPr>
        <a:xfrm>
          <a:off x="2654047" y="414135"/>
          <a:ext cx="455464" cy="280132"/>
        </a:xfrm>
        <a:custGeom>
          <a:avLst/>
          <a:gdLst/>
          <a:ahLst/>
          <a:cxnLst/>
          <a:rect l="0" t="0" r="0" b="0"/>
          <a:pathLst>
            <a:path>
              <a:moveTo>
                <a:pt x="0" y="0"/>
              </a:moveTo>
              <a:lnTo>
                <a:pt x="0" y="207669"/>
              </a:lnTo>
              <a:lnTo>
                <a:pt x="455464" y="207669"/>
              </a:lnTo>
              <a:lnTo>
                <a:pt x="455464" y="280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5CB4DB-4FAA-4A46-95FF-4A4F11ED4B77}">
      <dsp:nvSpPr>
        <dsp:cNvPr id="0" name=""/>
        <dsp:cNvSpPr/>
      </dsp:nvSpPr>
      <dsp:spPr>
        <a:xfrm>
          <a:off x="2052701" y="414135"/>
          <a:ext cx="601346" cy="290255"/>
        </a:xfrm>
        <a:custGeom>
          <a:avLst/>
          <a:gdLst/>
          <a:ahLst/>
          <a:cxnLst/>
          <a:rect l="0" t="0" r="0" b="0"/>
          <a:pathLst>
            <a:path>
              <a:moveTo>
                <a:pt x="601346" y="0"/>
              </a:moveTo>
              <a:lnTo>
                <a:pt x="601346" y="217792"/>
              </a:lnTo>
              <a:lnTo>
                <a:pt x="0" y="217792"/>
              </a:lnTo>
              <a:lnTo>
                <a:pt x="0" y="2902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060C4B-BF7F-4E76-9F70-B5A82DEE0D5E}">
      <dsp:nvSpPr>
        <dsp:cNvPr id="0" name=""/>
        <dsp:cNvSpPr/>
      </dsp:nvSpPr>
      <dsp:spPr>
        <a:xfrm>
          <a:off x="5398330" y="-82566"/>
          <a:ext cx="782207" cy="4967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F8A6CAD-69CB-4FC9-83E9-D92099D79DDE}">
      <dsp:nvSpPr>
        <dsp:cNvPr id="0" name=""/>
        <dsp:cNvSpPr/>
      </dsp:nvSpPr>
      <dsp:spPr>
        <a:xfrm>
          <a:off x="5485242" y="0"/>
          <a:ext cx="782207" cy="4967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cs-CZ" sz="800" kern="1200"/>
            <a:t>Veřejná ochránkyně práv</a:t>
          </a:r>
        </a:p>
      </dsp:txBody>
      <dsp:txXfrm>
        <a:off x="5499790" y="14548"/>
        <a:ext cx="753111" cy="467605"/>
      </dsp:txXfrm>
    </dsp:sp>
    <dsp:sp modelId="{01F828B2-92B6-48A6-9482-3F31C9390648}">
      <dsp:nvSpPr>
        <dsp:cNvPr id="0" name=""/>
        <dsp:cNvSpPr/>
      </dsp:nvSpPr>
      <dsp:spPr>
        <a:xfrm>
          <a:off x="1876870" y="-82566"/>
          <a:ext cx="1554355" cy="4967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D6EED89-82A3-43FF-B7BB-8BA7E1E52493}">
      <dsp:nvSpPr>
        <dsp:cNvPr id="0" name=""/>
        <dsp:cNvSpPr/>
      </dsp:nvSpPr>
      <dsp:spPr>
        <a:xfrm>
          <a:off x="1963781" y="0"/>
          <a:ext cx="1554355" cy="4967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cs-CZ" sz="800" kern="1200"/>
            <a:t>Ministr pro lidská práva,</a:t>
          </a:r>
          <a:br>
            <a:rPr lang="cs-CZ" sz="800" kern="1200"/>
          </a:br>
          <a:r>
            <a:rPr lang="cs-CZ" sz="800" kern="1200"/>
            <a:t>rovné příležitosti a legislativu</a:t>
          </a:r>
        </a:p>
      </dsp:txBody>
      <dsp:txXfrm>
        <a:off x="1978329" y="14548"/>
        <a:ext cx="1525259" cy="467605"/>
      </dsp:txXfrm>
    </dsp:sp>
    <dsp:sp modelId="{39703E21-8B1B-4313-942A-72EC7D4F7025}">
      <dsp:nvSpPr>
        <dsp:cNvPr id="0" name=""/>
        <dsp:cNvSpPr/>
      </dsp:nvSpPr>
      <dsp:spPr>
        <a:xfrm>
          <a:off x="1661597" y="704390"/>
          <a:ext cx="782207" cy="4967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922B2E5-E94F-4279-AB6B-2FE962107107}">
      <dsp:nvSpPr>
        <dsp:cNvPr id="0" name=""/>
        <dsp:cNvSpPr/>
      </dsp:nvSpPr>
      <dsp:spPr>
        <a:xfrm>
          <a:off x="1748509" y="786956"/>
          <a:ext cx="782207" cy="4967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cs-CZ" sz="800" kern="1200"/>
            <a:t>Rada vlády pro záležitosti romské menšiny</a:t>
          </a:r>
        </a:p>
      </dsp:txBody>
      <dsp:txXfrm>
        <a:off x="1763057" y="801504"/>
        <a:ext cx="753111" cy="467605"/>
      </dsp:txXfrm>
    </dsp:sp>
    <dsp:sp modelId="{9793AF28-5BD6-468E-BF7B-55C92CA11C4A}">
      <dsp:nvSpPr>
        <dsp:cNvPr id="0" name=""/>
        <dsp:cNvSpPr/>
      </dsp:nvSpPr>
      <dsp:spPr>
        <a:xfrm>
          <a:off x="2718408" y="694267"/>
          <a:ext cx="782207" cy="4967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36DDFF-36CB-49E8-922C-6529D1173653}">
      <dsp:nvSpPr>
        <dsp:cNvPr id="0" name=""/>
        <dsp:cNvSpPr/>
      </dsp:nvSpPr>
      <dsp:spPr>
        <a:xfrm>
          <a:off x="2805320" y="776833"/>
          <a:ext cx="782207" cy="4967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cs-CZ" sz="800" kern="1200"/>
            <a:t>Odbor pro sociální začleňování</a:t>
          </a:r>
        </a:p>
      </dsp:txBody>
      <dsp:txXfrm>
        <a:off x="2819868" y="791381"/>
        <a:ext cx="753111" cy="467605"/>
      </dsp:txXfrm>
    </dsp:sp>
    <dsp:sp modelId="{5DEF4AB5-2545-4A3C-A5F1-7F62285C1E45}">
      <dsp:nvSpPr>
        <dsp:cNvPr id="0" name=""/>
        <dsp:cNvSpPr/>
      </dsp:nvSpPr>
      <dsp:spPr>
        <a:xfrm>
          <a:off x="2719413" y="1779642"/>
          <a:ext cx="782214" cy="4237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7D4F91D-2176-474D-888D-20FDA62664F5}">
      <dsp:nvSpPr>
        <dsp:cNvPr id="0" name=""/>
        <dsp:cNvSpPr/>
      </dsp:nvSpPr>
      <dsp:spPr>
        <a:xfrm>
          <a:off x="2806325" y="1862209"/>
          <a:ext cx="782214" cy="42379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cs-CZ" sz="800" kern="1200"/>
            <a:t>Lokální konzultanti</a:t>
          </a:r>
        </a:p>
      </dsp:txBody>
      <dsp:txXfrm>
        <a:off x="2818737" y="1874621"/>
        <a:ext cx="757390" cy="398966"/>
      </dsp:txXfrm>
    </dsp:sp>
    <dsp:sp modelId="{C176E739-3624-419A-8A45-B4CA02CA3B1F}">
      <dsp:nvSpPr>
        <dsp:cNvPr id="0" name=""/>
        <dsp:cNvSpPr/>
      </dsp:nvSpPr>
      <dsp:spPr>
        <a:xfrm>
          <a:off x="49891" y="-82566"/>
          <a:ext cx="782207" cy="4967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E238FE1-6189-4C38-AD4B-0493B174C276}">
      <dsp:nvSpPr>
        <dsp:cNvPr id="0" name=""/>
        <dsp:cNvSpPr/>
      </dsp:nvSpPr>
      <dsp:spPr>
        <a:xfrm>
          <a:off x="136803" y="0"/>
          <a:ext cx="782207" cy="4967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cs-CZ" sz="800" kern="1200"/>
            <a:t>Kraje</a:t>
          </a:r>
        </a:p>
      </dsp:txBody>
      <dsp:txXfrm>
        <a:off x="151351" y="14548"/>
        <a:ext cx="753111" cy="467605"/>
      </dsp:txXfrm>
    </dsp:sp>
    <dsp:sp modelId="{12A67287-8D44-480B-83B1-F051EB173CC4}">
      <dsp:nvSpPr>
        <dsp:cNvPr id="0" name=""/>
        <dsp:cNvSpPr/>
      </dsp:nvSpPr>
      <dsp:spPr>
        <a:xfrm>
          <a:off x="53238" y="1510889"/>
          <a:ext cx="782207" cy="4967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B0ABF34-5883-45B9-A992-9631F78DE844}">
      <dsp:nvSpPr>
        <dsp:cNvPr id="0" name=""/>
        <dsp:cNvSpPr/>
      </dsp:nvSpPr>
      <dsp:spPr>
        <a:xfrm>
          <a:off x="140150" y="1593455"/>
          <a:ext cx="782207" cy="4967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cs-CZ" sz="800" kern="1200"/>
            <a:t>Obce</a:t>
          </a:r>
        </a:p>
      </dsp:txBody>
      <dsp:txXfrm>
        <a:off x="154698" y="1608003"/>
        <a:ext cx="753111" cy="467605"/>
      </dsp:txXfrm>
    </dsp:sp>
    <dsp:sp modelId="{23493DF6-29B8-4966-9414-4478AC812A5D}">
      <dsp:nvSpPr>
        <dsp:cNvPr id="0" name=""/>
        <dsp:cNvSpPr/>
      </dsp:nvSpPr>
      <dsp:spPr>
        <a:xfrm>
          <a:off x="1775838" y="1706732"/>
          <a:ext cx="782207" cy="4967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F225DCD-96D9-41DC-A8E7-4824C0561F2B}">
      <dsp:nvSpPr>
        <dsp:cNvPr id="0" name=""/>
        <dsp:cNvSpPr/>
      </dsp:nvSpPr>
      <dsp:spPr>
        <a:xfrm>
          <a:off x="1862750" y="1789298"/>
          <a:ext cx="782207" cy="4967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cs-CZ" sz="800" kern="1200"/>
            <a:t>Romští poradci</a:t>
          </a:r>
        </a:p>
      </dsp:txBody>
      <dsp:txXfrm>
        <a:off x="1877298" y="1803846"/>
        <a:ext cx="753111" cy="467605"/>
      </dsp:txXfrm>
    </dsp:sp>
    <dsp:sp modelId="{4E6ABD4A-9E62-4E01-A4B7-88C83F8D8EA6}">
      <dsp:nvSpPr>
        <dsp:cNvPr id="0" name=""/>
        <dsp:cNvSpPr/>
      </dsp:nvSpPr>
      <dsp:spPr>
        <a:xfrm>
          <a:off x="873118" y="924141"/>
          <a:ext cx="782207" cy="4967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D9108C0-2676-4EC8-8CF6-2C8D48889B2E}">
      <dsp:nvSpPr>
        <dsp:cNvPr id="0" name=""/>
        <dsp:cNvSpPr/>
      </dsp:nvSpPr>
      <dsp:spPr>
        <a:xfrm>
          <a:off x="960030" y="1006707"/>
          <a:ext cx="782207" cy="4967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cs-CZ" sz="800" kern="1200"/>
            <a:t>Krajští koordinátoři pro romské záležitosti</a:t>
          </a:r>
        </a:p>
      </dsp:txBody>
      <dsp:txXfrm>
        <a:off x="974578" y="1021255"/>
        <a:ext cx="753111" cy="467605"/>
      </dsp:txXfrm>
    </dsp:sp>
    <dsp:sp modelId="{E8F9FB38-C1BA-4188-AD46-292F9CFDA9C1}">
      <dsp:nvSpPr>
        <dsp:cNvPr id="0" name=""/>
        <dsp:cNvSpPr/>
      </dsp:nvSpPr>
      <dsp:spPr>
        <a:xfrm>
          <a:off x="4244186" y="-82566"/>
          <a:ext cx="782207" cy="4967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337CF9D-95CC-4A99-8E48-1CFD8F31F2A8}">
      <dsp:nvSpPr>
        <dsp:cNvPr id="0" name=""/>
        <dsp:cNvSpPr/>
      </dsp:nvSpPr>
      <dsp:spPr>
        <a:xfrm>
          <a:off x="4331098" y="0"/>
          <a:ext cx="782207" cy="4967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cs-CZ" sz="800" kern="1200"/>
            <a:t>Ministerstva</a:t>
          </a:r>
        </a:p>
      </dsp:txBody>
      <dsp:txXfrm>
        <a:off x="4345646" y="14548"/>
        <a:ext cx="753111" cy="467605"/>
      </dsp:txXfrm>
    </dsp:sp>
    <dsp:sp modelId="{8E0D6D45-EBBD-4B1A-96E1-87DD878564BC}">
      <dsp:nvSpPr>
        <dsp:cNvPr id="0" name=""/>
        <dsp:cNvSpPr/>
      </dsp:nvSpPr>
      <dsp:spPr>
        <a:xfrm>
          <a:off x="3893613" y="646003"/>
          <a:ext cx="1488516" cy="7677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57098B7-2C89-4FE5-8328-10E3EC4C9F6C}">
      <dsp:nvSpPr>
        <dsp:cNvPr id="0" name=""/>
        <dsp:cNvSpPr/>
      </dsp:nvSpPr>
      <dsp:spPr>
        <a:xfrm>
          <a:off x="3980525" y="728569"/>
          <a:ext cx="1488516" cy="7677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cs-CZ" sz="800" kern="1200"/>
            <a:t>- organizační složky státu</a:t>
          </a:r>
        </a:p>
        <a:p>
          <a:pPr lvl="0" algn="l" defTabSz="355600">
            <a:lnSpc>
              <a:spcPct val="90000"/>
            </a:lnSpc>
            <a:spcBef>
              <a:spcPct val="0"/>
            </a:spcBef>
            <a:spcAft>
              <a:spcPct val="35000"/>
            </a:spcAft>
          </a:pPr>
          <a:r>
            <a:rPr lang="cs-CZ" sz="800" kern="1200"/>
            <a:t>- příspěvkové organizace</a:t>
          </a:r>
        </a:p>
      </dsp:txBody>
      <dsp:txXfrm>
        <a:off x="4003012" y="751056"/>
        <a:ext cx="1443542" cy="72277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B6CBF2-0F96-44C5-96FB-6685F99CA942}">
      <dsp:nvSpPr>
        <dsp:cNvPr id="0" name=""/>
        <dsp:cNvSpPr/>
      </dsp:nvSpPr>
      <dsp:spPr>
        <a:xfrm>
          <a:off x="1731784" y="19241"/>
          <a:ext cx="641091" cy="6410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R="0" lvl="0" algn="ctr" defTabSz="400050" rtl="0">
            <a:lnSpc>
              <a:spcPct val="90000"/>
            </a:lnSpc>
            <a:spcBef>
              <a:spcPct val="0"/>
            </a:spcBef>
            <a:spcAft>
              <a:spcPct val="35000"/>
            </a:spcAft>
          </a:pPr>
          <a:r>
            <a:rPr lang="cs-CZ" sz="900" b="1" i="0" u="none" strike="noStrike" kern="1200" baseline="0" smtClean="0">
              <a:solidFill>
                <a:sysClr val="windowText" lastClr="000000">
                  <a:hueOff val="0"/>
                  <a:satOff val="0"/>
                  <a:lumOff val="0"/>
                  <a:alphaOff val="0"/>
                </a:sysClr>
              </a:solidFill>
              <a:latin typeface="Arial"/>
              <a:ea typeface="+mn-ea"/>
              <a:cs typeface="+mn-cs"/>
            </a:rPr>
            <a:t>Vize</a:t>
          </a:r>
          <a:endParaRPr lang="cs-CZ" sz="900" kern="1200" smtClean="0">
            <a:solidFill>
              <a:sysClr val="windowText" lastClr="000000">
                <a:hueOff val="0"/>
                <a:satOff val="0"/>
                <a:lumOff val="0"/>
                <a:alphaOff val="0"/>
              </a:sysClr>
            </a:solidFill>
            <a:latin typeface="Calibri"/>
            <a:ea typeface="+mn-ea"/>
            <a:cs typeface="+mn-cs"/>
          </a:endParaRPr>
        </a:p>
      </dsp:txBody>
      <dsp:txXfrm>
        <a:off x="1731784" y="19241"/>
        <a:ext cx="641091" cy="641091"/>
      </dsp:txXfrm>
    </dsp:sp>
    <dsp:sp modelId="{53DBD6C1-9F22-4342-A8B3-C63DEA27A4DF}">
      <dsp:nvSpPr>
        <dsp:cNvPr id="0" name=""/>
        <dsp:cNvSpPr/>
      </dsp:nvSpPr>
      <dsp:spPr>
        <a:xfrm>
          <a:off x="223844" y="711"/>
          <a:ext cx="2403461" cy="2403461"/>
        </a:xfrm>
        <a:prstGeom prst="circularArrow">
          <a:avLst>
            <a:gd name="adj1" fmla="val 5201"/>
            <a:gd name="adj2" fmla="val 336001"/>
            <a:gd name="adj3" fmla="val 21292884"/>
            <a:gd name="adj4" fmla="val 19766552"/>
            <a:gd name="adj5" fmla="val 6068"/>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10E4CF6-AB6C-4CF3-81CF-03AE71B18275}">
      <dsp:nvSpPr>
        <dsp:cNvPr id="0" name=""/>
        <dsp:cNvSpPr/>
      </dsp:nvSpPr>
      <dsp:spPr>
        <a:xfrm>
          <a:off x="2119141" y="1211401"/>
          <a:ext cx="641091" cy="6410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R="0" lvl="0" algn="ctr" defTabSz="400050" rtl="0">
            <a:lnSpc>
              <a:spcPct val="90000"/>
            </a:lnSpc>
            <a:spcBef>
              <a:spcPct val="0"/>
            </a:spcBef>
            <a:spcAft>
              <a:spcPct val="35000"/>
            </a:spcAft>
          </a:pPr>
          <a:r>
            <a:rPr lang="cs-CZ" sz="900" b="1" i="0" u="none" strike="noStrike" kern="1200" baseline="0" smtClean="0">
              <a:solidFill>
                <a:sysClr val="windowText" lastClr="000000">
                  <a:hueOff val="0"/>
                  <a:satOff val="0"/>
                  <a:lumOff val="0"/>
                  <a:alphaOff val="0"/>
                </a:sysClr>
              </a:solidFill>
              <a:latin typeface="Arial"/>
              <a:ea typeface="+mn-ea"/>
              <a:cs typeface="+mn-cs"/>
            </a:rPr>
            <a:t>Globální cíle</a:t>
          </a:r>
          <a:endParaRPr lang="cs-CZ" sz="900" kern="1200" smtClean="0">
            <a:solidFill>
              <a:sysClr val="windowText" lastClr="000000">
                <a:hueOff val="0"/>
                <a:satOff val="0"/>
                <a:lumOff val="0"/>
                <a:alphaOff val="0"/>
              </a:sysClr>
            </a:solidFill>
            <a:latin typeface="Calibri"/>
            <a:ea typeface="+mn-ea"/>
            <a:cs typeface="+mn-cs"/>
          </a:endParaRPr>
        </a:p>
      </dsp:txBody>
      <dsp:txXfrm>
        <a:off x="2119141" y="1211401"/>
        <a:ext cx="641091" cy="641091"/>
      </dsp:txXfrm>
    </dsp:sp>
    <dsp:sp modelId="{EA84B17D-47CF-494B-B66D-B67E7C2607BC}">
      <dsp:nvSpPr>
        <dsp:cNvPr id="0" name=""/>
        <dsp:cNvSpPr/>
      </dsp:nvSpPr>
      <dsp:spPr>
        <a:xfrm>
          <a:off x="223844" y="711"/>
          <a:ext cx="2403461" cy="2403461"/>
        </a:xfrm>
        <a:prstGeom prst="circularArrow">
          <a:avLst>
            <a:gd name="adj1" fmla="val 5201"/>
            <a:gd name="adj2" fmla="val 336001"/>
            <a:gd name="adj3" fmla="val 4014327"/>
            <a:gd name="adj4" fmla="val 2253773"/>
            <a:gd name="adj5" fmla="val 6068"/>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6C4ACAE-1998-4B04-814F-5B7A9159587D}">
      <dsp:nvSpPr>
        <dsp:cNvPr id="0" name=""/>
        <dsp:cNvSpPr/>
      </dsp:nvSpPr>
      <dsp:spPr>
        <a:xfrm>
          <a:off x="1105029" y="1948196"/>
          <a:ext cx="641091" cy="6410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R="0" lvl="0" algn="ctr" defTabSz="400050" rtl="0">
            <a:lnSpc>
              <a:spcPct val="90000"/>
            </a:lnSpc>
            <a:spcBef>
              <a:spcPct val="0"/>
            </a:spcBef>
            <a:spcAft>
              <a:spcPct val="35000"/>
            </a:spcAft>
          </a:pPr>
          <a:r>
            <a:rPr lang="cs-CZ" sz="900" b="1" i="0" u="none" strike="noStrike" kern="1200" baseline="0" smtClean="0">
              <a:solidFill>
                <a:sysClr val="windowText" lastClr="000000">
                  <a:hueOff val="0"/>
                  <a:satOff val="0"/>
                  <a:lumOff val="0"/>
                  <a:alphaOff val="0"/>
                </a:sysClr>
              </a:solidFill>
              <a:latin typeface="Arial"/>
              <a:ea typeface="+mn-ea"/>
              <a:cs typeface="+mn-cs"/>
            </a:rPr>
            <a:t>Strategické cíle</a:t>
          </a:r>
          <a:endParaRPr lang="cs-CZ" sz="900" b="1" i="0" u="sng" strike="noStrike" kern="1200" baseline="0" smtClean="0">
            <a:solidFill>
              <a:sysClr val="windowText" lastClr="000000">
                <a:hueOff val="0"/>
                <a:satOff val="0"/>
                <a:lumOff val="0"/>
                <a:alphaOff val="0"/>
              </a:sysClr>
            </a:solidFill>
            <a:latin typeface="Arial"/>
            <a:ea typeface="+mn-ea"/>
            <a:cs typeface="+mn-cs"/>
          </a:endParaRPr>
        </a:p>
      </dsp:txBody>
      <dsp:txXfrm>
        <a:off x="1105029" y="1948196"/>
        <a:ext cx="641091" cy="641091"/>
      </dsp:txXfrm>
    </dsp:sp>
    <dsp:sp modelId="{F57F7AC1-3452-4C58-A30B-F6856DD1DE9E}">
      <dsp:nvSpPr>
        <dsp:cNvPr id="0" name=""/>
        <dsp:cNvSpPr/>
      </dsp:nvSpPr>
      <dsp:spPr>
        <a:xfrm>
          <a:off x="223844" y="711"/>
          <a:ext cx="2403461" cy="2403461"/>
        </a:xfrm>
        <a:prstGeom prst="circularArrow">
          <a:avLst>
            <a:gd name="adj1" fmla="val 5201"/>
            <a:gd name="adj2" fmla="val 336001"/>
            <a:gd name="adj3" fmla="val 8210226"/>
            <a:gd name="adj4" fmla="val 6449672"/>
            <a:gd name="adj5" fmla="val 6068"/>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FB6EAED-A8B3-4BD2-9023-C6490A232C8C}">
      <dsp:nvSpPr>
        <dsp:cNvPr id="0" name=""/>
        <dsp:cNvSpPr/>
      </dsp:nvSpPr>
      <dsp:spPr>
        <a:xfrm>
          <a:off x="90917" y="1211401"/>
          <a:ext cx="641091" cy="6410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R="0" lvl="0" algn="ctr" defTabSz="400050" rtl="0">
            <a:lnSpc>
              <a:spcPct val="90000"/>
            </a:lnSpc>
            <a:spcBef>
              <a:spcPct val="0"/>
            </a:spcBef>
            <a:spcAft>
              <a:spcPct val="35000"/>
            </a:spcAft>
          </a:pPr>
          <a:r>
            <a:rPr lang="cs-CZ" sz="900" b="1" i="0" u="none" strike="noStrike" kern="1200" baseline="0" smtClean="0">
              <a:solidFill>
                <a:sysClr val="windowText" lastClr="000000">
                  <a:hueOff val="0"/>
                  <a:satOff val="0"/>
                  <a:lumOff val="0"/>
                  <a:alphaOff val="0"/>
                </a:sysClr>
              </a:solidFill>
              <a:latin typeface="Arial"/>
              <a:ea typeface="+mn-ea"/>
              <a:cs typeface="+mn-cs"/>
            </a:rPr>
            <a:t>Specifické cíle</a:t>
          </a:r>
          <a:endParaRPr lang="cs-CZ" sz="900" kern="1200" smtClean="0">
            <a:solidFill>
              <a:sysClr val="windowText" lastClr="000000">
                <a:hueOff val="0"/>
                <a:satOff val="0"/>
                <a:lumOff val="0"/>
                <a:alphaOff val="0"/>
              </a:sysClr>
            </a:solidFill>
            <a:latin typeface="Calibri"/>
            <a:ea typeface="+mn-ea"/>
            <a:cs typeface="+mn-cs"/>
          </a:endParaRPr>
        </a:p>
      </dsp:txBody>
      <dsp:txXfrm>
        <a:off x="90917" y="1211401"/>
        <a:ext cx="641091" cy="641091"/>
      </dsp:txXfrm>
    </dsp:sp>
    <dsp:sp modelId="{431B2EFE-EDA6-43D3-A9D5-A44051C815E4}">
      <dsp:nvSpPr>
        <dsp:cNvPr id="0" name=""/>
        <dsp:cNvSpPr/>
      </dsp:nvSpPr>
      <dsp:spPr>
        <a:xfrm>
          <a:off x="223844" y="711"/>
          <a:ext cx="2403461" cy="2403461"/>
        </a:xfrm>
        <a:prstGeom prst="circularArrow">
          <a:avLst>
            <a:gd name="adj1" fmla="val 5201"/>
            <a:gd name="adj2" fmla="val 336001"/>
            <a:gd name="adj3" fmla="val 12297447"/>
            <a:gd name="adj4" fmla="val 10771115"/>
            <a:gd name="adj5" fmla="val 6068"/>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54F139C-E1A5-495D-A1B1-20B416A51768}">
      <dsp:nvSpPr>
        <dsp:cNvPr id="0" name=""/>
        <dsp:cNvSpPr/>
      </dsp:nvSpPr>
      <dsp:spPr>
        <a:xfrm>
          <a:off x="478274" y="19241"/>
          <a:ext cx="641091" cy="6410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R="0" lvl="0" algn="ctr" defTabSz="400050" rtl="0">
            <a:lnSpc>
              <a:spcPct val="90000"/>
            </a:lnSpc>
            <a:spcBef>
              <a:spcPct val="0"/>
            </a:spcBef>
            <a:spcAft>
              <a:spcPct val="35000"/>
            </a:spcAft>
          </a:pPr>
          <a:r>
            <a:rPr lang="cs-CZ" sz="900" b="1" i="0" u="none" strike="noStrike" kern="1200" baseline="0" smtClean="0">
              <a:solidFill>
                <a:sysClr val="windowText" lastClr="000000">
                  <a:hueOff val="0"/>
                  <a:satOff val="0"/>
                  <a:lumOff val="0"/>
                  <a:alphaOff val="0"/>
                </a:sysClr>
              </a:solidFill>
              <a:latin typeface="Arial"/>
              <a:ea typeface="+mn-ea"/>
              <a:cs typeface="+mn-cs"/>
            </a:rPr>
            <a:t>Opatření</a:t>
          </a:r>
          <a:endParaRPr lang="cs-CZ" sz="900" kern="1200" smtClean="0">
            <a:solidFill>
              <a:sysClr val="windowText" lastClr="000000">
                <a:hueOff val="0"/>
                <a:satOff val="0"/>
                <a:lumOff val="0"/>
                <a:alphaOff val="0"/>
              </a:sysClr>
            </a:solidFill>
            <a:latin typeface="Calibri"/>
            <a:ea typeface="+mn-ea"/>
            <a:cs typeface="+mn-cs"/>
          </a:endParaRPr>
        </a:p>
      </dsp:txBody>
      <dsp:txXfrm>
        <a:off x="478274" y="19241"/>
        <a:ext cx="641091" cy="641091"/>
      </dsp:txXfrm>
    </dsp:sp>
    <dsp:sp modelId="{36765000-08BF-454E-80E2-E309D7B90D91}">
      <dsp:nvSpPr>
        <dsp:cNvPr id="0" name=""/>
        <dsp:cNvSpPr/>
      </dsp:nvSpPr>
      <dsp:spPr>
        <a:xfrm>
          <a:off x="223844" y="711"/>
          <a:ext cx="2403461" cy="2403461"/>
        </a:xfrm>
        <a:prstGeom prst="circularArrow">
          <a:avLst>
            <a:gd name="adj1" fmla="val 5201"/>
            <a:gd name="adj2" fmla="val 336001"/>
            <a:gd name="adj3" fmla="val 16865317"/>
            <a:gd name="adj4" fmla="val 15198682"/>
            <a:gd name="adj5" fmla="val 6068"/>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F4CDA-2BE7-453B-8D50-DF0A39515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108</Pages>
  <Words>55949</Words>
  <Characters>330105</Characters>
  <Application>Microsoft Office Word</Application>
  <DocSecurity>0</DocSecurity>
  <Lines>2750</Lines>
  <Paragraphs>770</Paragraphs>
  <ScaleCrop>false</ScaleCrop>
  <HeadingPairs>
    <vt:vector size="2" baseType="variant">
      <vt:variant>
        <vt:lpstr>Název</vt:lpstr>
      </vt:variant>
      <vt:variant>
        <vt:i4>1</vt:i4>
      </vt:variant>
    </vt:vector>
  </HeadingPairs>
  <TitlesOfParts>
    <vt:vector size="1" baseType="lpstr">
      <vt:lpstr>1</vt:lpstr>
    </vt:vector>
  </TitlesOfParts>
  <Company>UV ČR</Company>
  <LinksUpToDate>false</LinksUpToDate>
  <CharactersWithSpaces>385284</CharactersWithSpaces>
  <SharedDoc>false</SharedDoc>
  <HLinks>
    <vt:vector size="726" baseType="variant">
      <vt:variant>
        <vt:i4>3866642</vt:i4>
      </vt:variant>
      <vt:variant>
        <vt:i4>497</vt:i4>
      </vt:variant>
      <vt:variant>
        <vt:i4>0</vt:i4>
      </vt:variant>
      <vt:variant>
        <vt:i4>5</vt:i4>
      </vt:variant>
      <vt:variant>
        <vt:lpwstr>http://www.vlada.cz/assets/ppov/zalezitosti-romske-komunity/dokumenty/III_Zprava_pripominky_1_11_2013.pdf</vt:lpwstr>
      </vt:variant>
      <vt:variant>
        <vt:lpwstr/>
      </vt:variant>
      <vt:variant>
        <vt:i4>2293796</vt:i4>
      </vt:variant>
      <vt:variant>
        <vt:i4>494</vt:i4>
      </vt:variant>
      <vt:variant>
        <vt:i4>0</vt:i4>
      </vt:variant>
      <vt:variant>
        <vt:i4>5</vt:i4>
      </vt:variant>
      <vt:variant>
        <vt:lpwstr>http://www.romea.cz/dokumenty/ROMEA-zprava-2012.pdf</vt:lpwstr>
      </vt:variant>
      <vt:variant>
        <vt:lpwstr/>
      </vt:variant>
      <vt:variant>
        <vt:i4>4259868</vt:i4>
      </vt:variant>
      <vt:variant>
        <vt:i4>491</vt:i4>
      </vt:variant>
      <vt:variant>
        <vt:i4>0</vt:i4>
      </vt:variant>
      <vt:variant>
        <vt:i4>5</vt:i4>
      </vt:variant>
      <vt:variant>
        <vt:lpwstr>http://eur-lex.europa.eu/LexUriServ/LexUriServ.do?uri=OJ:C:2013:378:0001:0007:CS:PDF</vt:lpwstr>
      </vt:variant>
      <vt:variant>
        <vt:lpwstr/>
      </vt:variant>
      <vt:variant>
        <vt:i4>7012402</vt:i4>
      </vt:variant>
      <vt:variant>
        <vt:i4>488</vt:i4>
      </vt:variant>
      <vt:variant>
        <vt:i4>0</vt:i4>
      </vt:variant>
      <vt:variant>
        <vt:i4>5</vt:i4>
      </vt:variant>
      <vt:variant>
        <vt:lpwstr>http://hub.coe.int/web/coe-portal/roma</vt:lpwstr>
      </vt:variant>
      <vt:variant>
        <vt:lpwstr/>
      </vt:variant>
      <vt:variant>
        <vt:i4>5832781</vt:i4>
      </vt:variant>
      <vt:variant>
        <vt:i4>485</vt:i4>
      </vt:variant>
      <vt:variant>
        <vt:i4>0</vt:i4>
      </vt:variant>
      <vt:variant>
        <vt:i4>5</vt:i4>
      </vt:variant>
      <vt:variant>
        <vt:lpwstr>http://www.mezinarodnivztahy.com/article/view/374</vt:lpwstr>
      </vt:variant>
      <vt:variant>
        <vt:lpwstr/>
      </vt:variant>
      <vt:variant>
        <vt:i4>327800</vt:i4>
      </vt:variant>
      <vt:variant>
        <vt:i4>479</vt:i4>
      </vt:variant>
      <vt:variant>
        <vt:i4>0</vt:i4>
      </vt:variant>
      <vt:variant>
        <vt:i4>5</vt:i4>
      </vt:variant>
      <vt:variant>
        <vt:lpwstr>http://www.socialni-zaclenovani.cz/index.php?option=com_k2&amp;id=16&amp;view=item&amp;Itemid=2</vt:lpwstr>
      </vt:variant>
      <vt:variant>
        <vt:lpwstr/>
      </vt:variant>
      <vt:variant>
        <vt:i4>2883637</vt:i4>
      </vt:variant>
      <vt:variant>
        <vt:i4>476</vt:i4>
      </vt:variant>
      <vt:variant>
        <vt:i4>0</vt:i4>
      </vt:variant>
      <vt:variant>
        <vt:i4>5</vt:i4>
      </vt:variant>
      <vt:variant>
        <vt:lpwstr>http://ujca.ff.cuni.cz/</vt:lpwstr>
      </vt:variant>
      <vt:variant>
        <vt:lpwstr/>
      </vt:variant>
      <vt:variant>
        <vt:i4>3342447</vt:i4>
      </vt:variant>
      <vt:variant>
        <vt:i4>473</vt:i4>
      </vt:variant>
      <vt:variant>
        <vt:i4>0</vt:i4>
      </vt:variant>
      <vt:variant>
        <vt:i4>5</vt:i4>
      </vt:variant>
      <vt:variant>
        <vt:lpwstr>http://www.ff.cuni.cz/</vt:lpwstr>
      </vt:variant>
      <vt:variant>
        <vt:lpwstr/>
      </vt:variant>
      <vt:variant>
        <vt:i4>2883637</vt:i4>
      </vt:variant>
      <vt:variant>
        <vt:i4>470</vt:i4>
      </vt:variant>
      <vt:variant>
        <vt:i4>0</vt:i4>
      </vt:variant>
      <vt:variant>
        <vt:i4>5</vt:i4>
      </vt:variant>
      <vt:variant>
        <vt:lpwstr>http://ujca.ff.cuni.cz/</vt:lpwstr>
      </vt:variant>
      <vt:variant>
        <vt:lpwstr/>
      </vt:variant>
      <vt:variant>
        <vt:i4>7929900</vt:i4>
      </vt:variant>
      <vt:variant>
        <vt:i4>467</vt:i4>
      </vt:variant>
      <vt:variant>
        <vt:i4>0</vt:i4>
      </vt:variant>
      <vt:variant>
        <vt:i4>5</vt:i4>
      </vt:variant>
      <vt:variant>
        <vt:lpwstr>http://cs.wikipedia.org/wiki/Rom%C5%A1tina</vt:lpwstr>
      </vt:variant>
      <vt:variant>
        <vt:lpwstr/>
      </vt:variant>
      <vt:variant>
        <vt:i4>1638452</vt:i4>
      </vt:variant>
      <vt:variant>
        <vt:i4>460</vt:i4>
      </vt:variant>
      <vt:variant>
        <vt:i4>0</vt:i4>
      </vt:variant>
      <vt:variant>
        <vt:i4>5</vt:i4>
      </vt:variant>
      <vt:variant>
        <vt:lpwstr/>
      </vt:variant>
      <vt:variant>
        <vt:lpwstr>_Toc385525061</vt:lpwstr>
      </vt:variant>
      <vt:variant>
        <vt:i4>1638452</vt:i4>
      </vt:variant>
      <vt:variant>
        <vt:i4>454</vt:i4>
      </vt:variant>
      <vt:variant>
        <vt:i4>0</vt:i4>
      </vt:variant>
      <vt:variant>
        <vt:i4>5</vt:i4>
      </vt:variant>
      <vt:variant>
        <vt:lpwstr/>
      </vt:variant>
      <vt:variant>
        <vt:lpwstr>_Toc385525060</vt:lpwstr>
      </vt:variant>
      <vt:variant>
        <vt:i4>1703988</vt:i4>
      </vt:variant>
      <vt:variant>
        <vt:i4>448</vt:i4>
      </vt:variant>
      <vt:variant>
        <vt:i4>0</vt:i4>
      </vt:variant>
      <vt:variant>
        <vt:i4>5</vt:i4>
      </vt:variant>
      <vt:variant>
        <vt:lpwstr/>
      </vt:variant>
      <vt:variant>
        <vt:lpwstr>_Toc385525059</vt:lpwstr>
      </vt:variant>
      <vt:variant>
        <vt:i4>1703988</vt:i4>
      </vt:variant>
      <vt:variant>
        <vt:i4>442</vt:i4>
      </vt:variant>
      <vt:variant>
        <vt:i4>0</vt:i4>
      </vt:variant>
      <vt:variant>
        <vt:i4>5</vt:i4>
      </vt:variant>
      <vt:variant>
        <vt:lpwstr/>
      </vt:variant>
      <vt:variant>
        <vt:lpwstr>_Toc385525058</vt:lpwstr>
      </vt:variant>
      <vt:variant>
        <vt:i4>1703988</vt:i4>
      </vt:variant>
      <vt:variant>
        <vt:i4>436</vt:i4>
      </vt:variant>
      <vt:variant>
        <vt:i4>0</vt:i4>
      </vt:variant>
      <vt:variant>
        <vt:i4>5</vt:i4>
      </vt:variant>
      <vt:variant>
        <vt:lpwstr/>
      </vt:variant>
      <vt:variant>
        <vt:lpwstr>_Toc385525057</vt:lpwstr>
      </vt:variant>
      <vt:variant>
        <vt:i4>1703988</vt:i4>
      </vt:variant>
      <vt:variant>
        <vt:i4>430</vt:i4>
      </vt:variant>
      <vt:variant>
        <vt:i4>0</vt:i4>
      </vt:variant>
      <vt:variant>
        <vt:i4>5</vt:i4>
      </vt:variant>
      <vt:variant>
        <vt:lpwstr/>
      </vt:variant>
      <vt:variant>
        <vt:lpwstr>_Toc385525056</vt:lpwstr>
      </vt:variant>
      <vt:variant>
        <vt:i4>1703988</vt:i4>
      </vt:variant>
      <vt:variant>
        <vt:i4>424</vt:i4>
      </vt:variant>
      <vt:variant>
        <vt:i4>0</vt:i4>
      </vt:variant>
      <vt:variant>
        <vt:i4>5</vt:i4>
      </vt:variant>
      <vt:variant>
        <vt:lpwstr/>
      </vt:variant>
      <vt:variant>
        <vt:lpwstr>_Toc385525055</vt:lpwstr>
      </vt:variant>
      <vt:variant>
        <vt:i4>1703988</vt:i4>
      </vt:variant>
      <vt:variant>
        <vt:i4>418</vt:i4>
      </vt:variant>
      <vt:variant>
        <vt:i4>0</vt:i4>
      </vt:variant>
      <vt:variant>
        <vt:i4>5</vt:i4>
      </vt:variant>
      <vt:variant>
        <vt:lpwstr/>
      </vt:variant>
      <vt:variant>
        <vt:lpwstr>_Toc385525054</vt:lpwstr>
      </vt:variant>
      <vt:variant>
        <vt:i4>1703988</vt:i4>
      </vt:variant>
      <vt:variant>
        <vt:i4>412</vt:i4>
      </vt:variant>
      <vt:variant>
        <vt:i4>0</vt:i4>
      </vt:variant>
      <vt:variant>
        <vt:i4>5</vt:i4>
      </vt:variant>
      <vt:variant>
        <vt:lpwstr/>
      </vt:variant>
      <vt:variant>
        <vt:lpwstr>_Toc385525053</vt:lpwstr>
      </vt:variant>
      <vt:variant>
        <vt:i4>1703988</vt:i4>
      </vt:variant>
      <vt:variant>
        <vt:i4>406</vt:i4>
      </vt:variant>
      <vt:variant>
        <vt:i4>0</vt:i4>
      </vt:variant>
      <vt:variant>
        <vt:i4>5</vt:i4>
      </vt:variant>
      <vt:variant>
        <vt:lpwstr/>
      </vt:variant>
      <vt:variant>
        <vt:lpwstr>_Toc385525052</vt:lpwstr>
      </vt:variant>
      <vt:variant>
        <vt:i4>1703988</vt:i4>
      </vt:variant>
      <vt:variant>
        <vt:i4>400</vt:i4>
      </vt:variant>
      <vt:variant>
        <vt:i4>0</vt:i4>
      </vt:variant>
      <vt:variant>
        <vt:i4>5</vt:i4>
      </vt:variant>
      <vt:variant>
        <vt:lpwstr/>
      </vt:variant>
      <vt:variant>
        <vt:lpwstr>_Toc385525051</vt:lpwstr>
      </vt:variant>
      <vt:variant>
        <vt:i4>1703988</vt:i4>
      </vt:variant>
      <vt:variant>
        <vt:i4>394</vt:i4>
      </vt:variant>
      <vt:variant>
        <vt:i4>0</vt:i4>
      </vt:variant>
      <vt:variant>
        <vt:i4>5</vt:i4>
      </vt:variant>
      <vt:variant>
        <vt:lpwstr/>
      </vt:variant>
      <vt:variant>
        <vt:lpwstr>_Toc385525050</vt:lpwstr>
      </vt:variant>
      <vt:variant>
        <vt:i4>1769524</vt:i4>
      </vt:variant>
      <vt:variant>
        <vt:i4>388</vt:i4>
      </vt:variant>
      <vt:variant>
        <vt:i4>0</vt:i4>
      </vt:variant>
      <vt:variant>
        <vt:i4>5</vt:i4>
      </vt:variant>
      <vt:variant>
        <vt:lpwstr/>
      </vt:variant>
      <vt:variant>
        <vt:lpwstr>_Toc385525049</vt:lpwstr>
      </vt:variant>
      <vt:variant>
        <vt:i4>1769524</vt:i4>
      </vt:variant>
      <vt:variant>
        <vt:i4>382</vt:i4>
      </vt:variant>
      <vt:variant>
        <vt:i4>0</vt:i4>
      </vt:variant>
      <vt:variant>
        <vt:i4>5</vt:i4>
      </vt:variant>
      <vt:variant>
        <vt:lpwstr/>
      </vt:variant>
      <vt:variant>
        <vt:lpwstr>_Toc385525048</vt:lpwstr>
      </vt:variant>
      <vt:variant>
        <vt:i4>1769524</vt:i4>
      </vt:variant>
      <vt:variant>
        <vt:i4>376</vt:i4>
      </vt:variant>
      <vt:variant>
        <vt:i4>0</vt:i4>
      </vt:variant>
      <vt:variant>
        <vt:i4>5</vt:i4>
      </vt:variant>
      <vt:variant>
        <vt:lpwstr/>
      </vt:variant>
      <vt:variant>
        <vt:lpwstr>_Toc385525047</vt:lpwstr>
      </vt:variant>
      <vt:variant>
        <vt:i4>1769524</vt:i4>
      </vt:variant>
      <vt:variant>
        <vt:i4>370</vt:i4>
      </vt:variant>
      <vt:variant>
        <vt:i4>0</vt:i4>
      </vt:variant>
      <vt:variant>
        <vt:i4>5</vt:i4>
      </vt:variant>
      <vt:variant>
        <vt:lpwstr/>
      </vt:variant>
      <vt:variant>
        <vt:lpwstr>_Toc385525046</vt:lpwstr>
      </vt:variant>
      <vt:variant>
        <vt:i4>1769524</vt:i4>
      </vt:variant>
      <vt:variant>
        <vt:i4>364</vt:i4>
      </vt:variant>
      <vt:variant>
        <vt:i4>0</vt:i4>
      </vt:variant>
      <vt:variant>
        <vt:i4>5</vt:i4>
      </vt:variant>
      <vt:variant>
        <vt:lpwstr/>
      </vt:variant>
      <vt:variant>
        <vt:lpwstr>_Toc385525045</vt:lpwstr>
      </vt:variant>
      <vt:variant>
        <vt:i4>1769524</vt:i4>
      </vt:variant>
      <vt:variant>
        <vt:i4>358</vt:i4>
      </vt:variant>
      <vt:variant>
        <vt:i4>0</vt:i4>
      </vt:variant>
      <vt:variant>
        <vt:i4>5</vt:i4>
      </vt:variant>
      <vt:variant>
        <vt:lpwstr/>
      </vt:variant>
      <vt:variant>
        <vt:lpwstr>_Toc385525044</vt:lpwstr>
      </vt:variant>
      <vt:variant>
        <vt:i4>1769524</vt:i4>
      </vt:variant>
      <vt:variant>
        <vt:i4>352</vt:i4>
      </vt:variant>
      <vt:variant>
        <vt:i4>0</vt:i4>
      </vt:variant>
      <vt:variant>
        <vt:i4>5</vt:i4>
      </vt:variant>
      <vt:variant>
        <vt:lpwstr/>
      </vt:variant>
      <vt:variant>
        <vt:lpwstr>_Toc385525043</vt:lpwstr>
      </vt:variant>
      <vt:variant>
        <vt:i4>1769524</vt:i4>
      </vt:variant>
      <vt:variant>
        <vt:i4>346</vt:i4>
      </vt:variant>
      <vt:variant>
        <vt:i4>0</vt:i4>
      </vt:variant>
      <vt:variant>
        <vt:i4>5</vt:i4>
      </vt:variant>
      <vt:variant>
        <vt:lpwstr/>
      </vt:variant>
      <vt:variant>
        <vt:lpwstr>_Toc385525042</vt:lpwstr>
      </vt:variant>
      <vt:variant>
        <vt:i4>1769524</vt:i4>
      </vt:variant>
      <vt:variant>
        <vt:i4>340</vt:i4>
      </vt:variant>
      <vt:variant>
        <vt:i4>0</vt:i4>
      </vt:variant>
      <vt:variant>
        <vt:i4>5</vt:i4>
      </vt:variant>
      <vt:variant>
        <vt:lpwstr/>
      </vt:variant>
      <vt:variant>
        <vt:lpwstr>_Toc385525041</vt:lpwstr>
      </vt:variant>
      <vt:variant>
        <vt:i4>1769524</vt:i4>
      </vt:variant>
      <vt:variant>
        <vt:i4>334</vt:i4>
      </vt:variant>
      <vt:variant>
        <vt:i4>0</vt:i4>
      </vt:variant>
      <vt:variant>
        <vt:i4>5</vt:i4>
      </vt:variant>
      <vt:variant>
        <vt:lpwstr/>
      </vt:variant>
      <vt:variant>
        <vt:lpwstr>_Toc385525040</vt:lpwstr>
      </vt:variant>
      <vt:variant>
        <vt:i4>1835060</vt:i4>
      </vt:variant>
      <vt:variant>
        <vt:i4>328</vt:i4>
      </vt:variant>
      <vt:variant>
        <vt:i4>0</vt:i4>
      </vt:variant>
      <vt:variant>
        <vt:i4>5</vt:i4>
      </vt:variant>
      <vt:variant>
        <vt:lpwstr/>
      </vt:variant>
      <vt:variant>
        <vt:lpwstr>_Toc385525039</vt:lpwstr>
      </vt:variant>
      <vt:variant>
        <vt:i4>1835060</vt:i4>
      </vt:variant>
      <vt:variant>
        <vt:i4>322</vt:i4>
      </vt:variant>
      <vt:variant>
        <vt:i4>0</vt:i4>
      </vt:variant>
      <vt:variant>
        <vt:i4>5</vt:i4>
      </vt:variant>
      <vt:variant>
        <vt:lpwstr/>
      </vt:variant>
      <vt:variant>
        <vt:lpwstr>_Toc385525038</vt:lpwstr>
      </vt:variant>
      <vt:variant>
        <vt:i4>1835060</vt:i4>
      </vt:variant>
      <vt:variant>
        <vt:i4>316</vt:i4>
      </vt:variant>
      <vt:variant>
        <vt:i4>0</vt:i4>
      </vt:variant>
      <vt:variant>
        <vt:i4>5</vt:i4>
      </vt:variant>
      <vt:variant>
        <vt:lpwstr/>
      </vt:variant>
      <vt:variant>
        <vt:lpwstr>_Toc385525037</vt:lpwstr>
      </vt:variant>
      <vt:variant>
        <vt:i4>1835060</vt:i4>
      </vt:variant>
      <vt:variant>
        <vt:i4>310</vt:i4>
      </vt:variant>
      <vt:variant>
        <vt:i4>0</vt:i4>
      </vt:variant>
      <vt:variant>
        <vt:i4>5</vt:i4>
      </vt:variant>
      <vt:variant>
        <vt:lpwstr/>
      </vt:variant>
      <vt:variant>
        <vt:lpwstr>_Toc385525036</vt:lpwstr>
      </vt:variant>
      <vt:variant>
        <vt:i4>1835060</vt:i4>
      </vt:variant>
      <vt:variant>
        <vt:i4>304</vt:i4>
      </vt:variant>
      <vt:variant>
        <vt:i4>0</vt:i4>
      </vt:variant>
      <vt:variant>
        <vt:i4>5</vt:i4>
      </vt:variant>
      <vt:variant>
        <vt:lpwstr/>
      </vt:variant>
      <vt:variant>
        <vt:lpwstr>_Toc385525035</vt:lpwstr>
      </vt:variant>
      <vt:variant>
        <vt:i4>1835060</vt:i4>
      </vt:variant>
      <vt:variant>
        <vt:i4>298</vt:i4>
      </vt:variant>
      <vt:variant>
        <vt:i4>0</vt:i4>
      </vt:variant>
      <vt:variant>
        <vt:i4>5</vt:i4>
      </vt:variant>
      <vt:variant>
        <vt:lpwstr/>
      </vt:variant>
      <vt:variant>
        <vt:lpwstr>_Toc385525034</vt:lpwstr>
      </vt:variant>
      <vt:variant>
        <vt:i4>1835060</vt:i4>
      </vt:variant>
      <vt:variant>
        <vt:i4>292</vt:i4>
      </vt:variant>
      <vt:variant>
        <vt:i4>0</vt:i4>
      </vt:variant>
      <vt:variant>
        <vt:i4>5</vt:i4>
      </vt:variant>
      <vt:variant>
        <vt:lpwstr/>
      </vt:variant>
      <vt:variant>
        <vt:lpwstr>_Toc385525033</vt:lpwstr>
      </vt:variant>
      <vt:variant>
        <vt:i4>1835060</vt:i4>
      </vt:variant>
      <vt:variant>
        <vt:i4>286</vt:i4>
      </vt:variant>
      <vt:variant>
        <vt:i4>0</vt:i4>
      </vt:variant>
      <vt:variant>
        <vt:i4>5</vt:i4>
      </vt:variant>
      <vt:variant>
        <vt:lpwstr/>
      </vt:variant>
      <vt:variant>
        <vt:lpwstr>_Toc385525032</vt:lpwstr>
      </vt:variant>
      <vt:variant>
        <vt:i4>1835060</vt:i4>
      </vt:variant>
      <vt:variant>
        <vt:i4>280</vt:i4>
      </vt:variant>
      <vt:variant>
        <vt:i4>0</vt:i4>
      </vt:variant>
      <vt:variant>
        <vt:i4>5</vt:i4>
      </vt:variant>
      <vt:variant>
        <vt:lpwstr/>
      </vt:variant>
      <vt:variant>
        <vt:lpwstr>_Toc385525031</vt:lpwstr>
      </vt:variant>
      <vt:variant>
        <vt:i4>1835060</vt:i4>
      </vt:variant>
      <vt:variant>
        <vt:i4>274</vt:i4>
      </vt:variant>
      <vt:variant>
        <vt:i4>0</vt:i4>
      </vt:variant>
      <vt:variant>
        <vt:i4>5</vt:i4>
      </vt:variant>
      <vt:variant>
        <vt:lpwstr/>
      </vt:variant>
      <vt:variant>
        <vt:lpwstr>_Toc385525030</vt:lpwstr>
      </vt:variant>
      <vt:variant>
        <vt:i4>1900596</vt:i4>
      </vt:variant>
      <vt:variant>
        <vt:i4>268</vt:i4>
      </vt:variant>
      <vt:variant>
        <vt:i4>0</vt:i4>
      </vt:variant>
      <vt:variant>
        <vt:i4>5</vt:i4>
      </vt:variant>
      <vt:variant>
        <vt:lpwstr/>
      </vt:variant>
      <vt:variant>
        <vt:lpwstr>_Toc385525029</vt:lpwstr>
      </vt:variant>
      <vt:variant>
        <vt:i4>1900596</vt:i4>
      </vt:variant>
      <vt:variant>
        <vt:i4>262</vt:i4>
      </vt:variant>
      <vt:variant>
        <vt:i4>0</vt:i4>
      </vt:variant>
      <vt:variant>
        <vt:i4>5</vt:i4>
      </vt:variant>
      <vt:variant>
        <vt:lpwstr/>
      </vt:variant>
      <vt:variant>
        <vt:lpwstr>_Toc385525028</vt:lpwstr>
      </vt:variant>
      <vt:variant>
        <vt:i4>1900596</vt:i4>
      </vt:variant>
      <vt:variant>
        <vt:i4>256</vt:i4>
      </vt:variant>
      <vt:variant>
        <vt:i4>0</vt:i4>
      </vt:variant>
      <vt:variant>
        <vt:i4>5</vt:i4>
      </vt:variant>
      <vt:variant>
        <vt:lpwstr/>
      </vt:variant>
      <vt:variant>
        <vt:lpwstr>_Toc385525027</vt:lpwstr>
      </vt:variant>
      <vt:variant>
        <vt:i4>1900596</vt:i4>
      </vt:variant>
      <vt:variant>
        <vt:i4>250</vt:i4>
      </vt:variant>
      <vt:variant>
        <vt:i4>0</vt:i4>
      </vt:variant>
      <vt:variant>
        <vt:i4>5</vt:i4>
      </vt:variant>
      <vt:variant>
        <vt:lpwstr/>
      </vt:variant>
      <vt:variant>
        <vt:lpwstr>_Toc385525026</vt:lpwstr>
      </vt:variant>
      <vt:variant>
        <vt:i4>1900596</vt:i4>
      </vt:variant>
      <vt:variant>
        <vt:i4>244</vt:i4>
      </vt:variant>
      <vt:variant>
        <vt:i4>0</vt:i4>
      </vt:variant>
      <vt:variant>
        <vt:i4>5</vt:i4>
      </vt:variant>
      <vt:variant>
        <vt:lpwstr/>
      </vt:variant>
      <vt:variant>
        <vt:lpwstr>_Toc385525025</vt:lpwstr>
      </vt:variant>
      <vt:variant>
        <vt:i4>1900596</vt:i4>
      </vt:variant>
      <vt:variant>
        <vt:i4>238</vt:i4>
      </vt:variant>
      <vt:variant>
        <vt:i4>0</vt:i4>
      </vt:variant>
      <vt:variant>
        <vt:i4>5</vt:i4>
      </vt:variant>
      <vt:variant>
        <vt:lpwstr/>
      </vt:variant>
      <vt:variant>
        <vt:lpwstr>_Toc385525024</vt:lpwstr>
      </vt:variant>
      <vt:variant>
        <vt:i4>1900596</vt:i4>
      </vt:variant>
      <vt:variant>
        <vt:i4>232</vt:i4>
      </vt:variant>
      <vt:variant>
        <vt:i4>0</vt:i4>
      </vt:variant>
      <vt:variant>
        <vt:i4>5</vt:i4>
      </vt:variant>
      <vt:variant>
        <vt:lpwstr/>
      </vt:variant>
      <vt:variant>
        <vt:lpwstr>_Toc385525023</vt:lpwstr>
      </vt:variant>
      <vt:variant>
        <vt:i4>1900596</vt:i4>
      </vt:variant>
      <vt:variant>
        <vt:i4>226</vt:i4>
      </vt:variant>
      <vt:variant>
        <vt:i4>0</vt:i4>
      </vt:variant>
      <vt:variant>
        <vt:i4>5</vt:i4>
      </vt:variant>
      <vt:variant>
        <vt:lpwstr/>
      </vt:variant>
      <vt:variant>
        <vt:lpwstr>_Toc385525022</vt:lpwstr>
      </vt:variant>
      <vt:variant>
        <vt:i4>1900596</vt:i4>
      </vt:variant>
      <vt:variant>
        <vt:i4>220</vt:i4>
      </vt:variant>
      <vt:variant>
        <vt:i4>0</vt:i4>
      </vt:variant>
      <vt:variant>
        <vt:i4>5</vt:i4>
      </vt:variant>
      <vt:variant>
        <vt:lpwstr/>
      </vt:variant>
      <vt:variant>
        <vt:lpwstr>_Toc385525021</vt:lpwstr>
      </vt:variant>
      <vt:variant>
        <vt:i4>1900596</vt:i4>
      </vt:variant>
      <vt:variant>
        <vt:i4>214</vt:i4>
      </vt:variant>
      <vt:variant>
        <vt:i4>0</vt:i4>
      </vt:variant>
      <vt:variant>
        <vt:i4>5</vt:i4>
      </vt:variant>
      <vt:variant>
        <vt:lpwstr/>
      </vt:variant>
      <vt:variant>
        <vt:lpwstr>_Toc385525020</vt:lpwstr>
      </vt:variant>
      <vt:variant>
        <vt:i4>1966132</vt:i4>
      </vt:variant>
      <vt:variant>
        <vt:i4>208</vt:i4>
      </vt:variant>
      <vt:variant>
        <vt:i4>0</vt:i4>
      </vt:variant>
      <vt:variant>
        <vt:i4>5</vt:i4>
      </vt:variant>
      <vt:variant>
        <vt:lpwstr/>
      </vt:variant>
      <vt:variant>
        <vt:lpwstr>_Toc385525019</vt:lpwstr>
      </vt:variant>
      <vt:variant>
        <vt:i4>1966132</vt:i4>
      </vt:variant>
      <vt:variant>
        <vt:i4>202</vt:i4>
      </vt:variant>
      <vt:variant>
        <vt:i4>0</vt:i4>
      </vt:variant>
      <vt:variant>
        <vt:i4>5</vt:i4>
      </vt:variant>
      <vt:variant>
        <vt:lpwstr/>
      </vt:variant>
      <vt:variant>
        <vt:lpwstr>_Toc385525018</vt:lpwstr>
      </vt:variant>
      <vt:variant>
        <vt:i4>1966132</vt:i4>
      </vt:variant>
      <vt:variant>
        <vt:i4>196</vt:i4>
      </vt:variant>
      <vt:variant>
        <vt:i4>0</vt:i4>
      </vt:variant>
      <vt:variant>
        <vt:i4>5</vt:i4>
      </vt:variant>
      <vt:variant>
        <vt:lpwstr/>
      </vt:variant>
      <vt:variant>
        <vt:lpwstr>_Toc385525017</vt:lpwstr>
      </vt:variant>
      <vt:variant>
        <vt:i4>1966132</vt:i4>
      </vt:variant>
      <vt:variant>
        <vt:i4>190</vt:i4>
      </vt:variant>
      <vt:variant>
        <vt:i4>0</vt:i4>
      </vt:variant>
      <vt:variant>
        <vt:i4>5</vt:i4>
      </vt:variant>
      <vt:variant>
        <vt:lpwstr/>
      </vt:variant>
      <vt:variant>
        <vt:lpwstr>_Toc385525016</vt:lpwstr>
      </vt:variant>
      <vt:variant>
        <vt:i4>1966132</vt:i4>
      </vt:variant>
      <vt:variant>
        <vt:i4>184</vt:i4>
      </vt:variant>
      <vt:variant>
        <vt:i4>0</vt:i4>
      </vt:variant>
      <vt:variant>
        <vt:i4>5</vt:i4>
      </vt:variant>
      <vt:variant>
        <vt:lpwstr/>
      </vt:variant>
      <vt:variant>
        <vt:lpwstr>_Toc385525015</vt:lpwstr>
      </vt:variant>
      <vt:variant>
        <vt:i4>1966132</vt:i4>
      </vt:variant>
      <vt:variant>
        <vt:i4>178</vt:i4>
      </vt:variant>
      <vt:variant>
        <vt:i4>0</vt:i4>
      </vt:variant>
      <vt:variant>
        <vt:i4>5</vt:i4>
      </vt:variant>
      <vt:variant>
        <vt:lpwstr/>
      </vt:variant>
      <vt:variant>
        <vt:lpwstr>_Toc385525014</vt:lpwstr>
      </vt:variant>
      <vt:variant>
        <vt:i4>1966132</vt:i4>
      </vt:variant>
      <vt:variant>
        <vt:i4>172</vt:i4>
      </vt:variant>
      <vt:variant>
        <vt:i4>0</vt:i4>
      </vt:variant>
      <vt:variant>
        <vt:i4>5</vt:i4>
      </vt:variant>
      <vt:variant>
        <vt:lpwstr/>
      </vt:variant>
      <vt:variant>
        <vt:lpwstr>_Toc385525013</vt:lpwstr>
      </vt:variant>
      <vt:variant>
        <vt:i4>1966132</vt:i4>
      </vt:variant>
      <vt:variant>
        <vt:i4>166</vt:i4>
      </vt:variant>
      <vt:variant>
        <vt:i4>0</vt:i4>
      </vt:variant>
      <vt:variant>
        <vt:i4>5</vt:i4>
      </vt:variant>
      <vt:variant>
        <vt:lpwstr/>
      </vt:variant>
      <vt:variant>
        <vt:lpwstr>_Toc385525012</vt:lpwstr>
      </vt:variant>
      <vt:variant>
        <vt:i4>1966132</vt:i4>
      </vt:variant>
      <vt:variant>
        <vt:i4>160</vt:i4>
      </vt:variant>
      <vt:variant>
        <vt:i4>0</vt:i4>
      </vt:variant>
      <vt:variant>
        <vt:i4>5</vt:i4>
      </vt:variant>
      <vt:variant>
        <vt:lpwstr/>
      </vt:variant>
      <vt:variant>
        <vt:lpwstr>_Toc385525011</vt:lpwstr>
      </vt:variant>
      <vt:variant>
        <vt:i4>1966132</vt:i4>
      </vt:variant>
      <vt:variant>
        <vt:i4>154</vt:i4>
      </vt:variant>
      <vt:variant>
        <vt:i4>0</vt:i4>
      </vt:variant>
      <vt:variant>
        <vt:i4>5</vt:i4>
      </vt:variant>
      <vt:variant>
        <vt:lpwstr/>
      </vt:variant>
      <vt:variant>
        <vt:lpwstr>_Toc385525010</vt:lpwstr>
      </vt:variant>
      <vt:variant>
        <vt:i4>2031668</vt:i4>
      </vt:variant>
      <vt:variant>
        <vt:i4>148</vt:i4>
      </vt:variant>
      <vt:variant>
        <vt:i4>0</vt:i4>
      </vt:variant>
      <vt:variant>
        <vt:i4>5</vt:i4>
      </vt:variant>
      <vt:variant>
        <vt:lpwstr/>
      </vt:variant>
      <vt:variant>
        <vt:lpwstr>_Toc385525009</vt:lpwstr>
      </vt:variant>
      <vt:variant>
        <vt:i4>2031668</vt:i4>
      </vt:variant>
      <vt:variant>
        <vt:i4>142</vt:i4>
      </vt:variant>
      <vt:variant>
        <vt:i4>0</vt:i4>
      </vt:variant>
      <vt:variant>
        <vt:i4>5</vt:i4>
      </vt:variant>
      <vt:variant>
        <vt:lpwstr/>
      </vt:variant>
      <vt:variant>
        <vt:lpwstr>_Toc385525008</vt:lpwstr>
      </vt:variant>
      <vt:variant>
        <vt:i4>2031668</vt:i4>
      </vt:variant>
      <vt:variant>
        <vt:i4>136</vt:i4>
      </vt:variant>
      <vt:variant>
        <vt:i4>0</vt:i4>
      </vt:variant>
      <vt:variant>
        <vt:i4>5</vt:i4>
      </vt:variant>
      <vt:variant>
        <vt:lpwstr/>
      </vt:variant>
      <vt:variant>
        <vt:lpwstr>_Toc385525007</vt:lpwstr>
      </vt:variant>
      <vt:variant>
        <vt:i4>2031668</vt:i4>
      </vt:variant>
      <vt:variant>
        <vt:i4>130</vt:i4>
      </vt:variant>
      <vt:variant>
        <vt:i4>0</vt:i4>
      </vt:variant>
      <vt:variant>
        <vt:i4>5</vt:i4>
      </vt:variant>
      <vt:variant>
        <vt:lpwstr/>
      </vt:variant>
      <vt:variant>
        <vt:lpwstr>_Toc385525006</vt:lpwstr>
      </vt:variant>
      <vt:variant>
        <vt:i4>2031668</vt:i4>
      </vt:variant>
      <vt:variant>
        <vt:i4>124</vt:i4>
      </vt:variant>
      <vt:variant>
        <vt:i4>0</vt:i4>
      </vt:variant>
      <vt:variant>
        <vt:i4>5</vt:i4>
      </vt:variant>
      <vt:variant>
        <vt:lpwstr/>
      </vt:variant>
      <vt:variant>
        <vt:lpwstr>_Toc385525005</vt:lpwstr>
      </vt:variant>
      <vt:variant>
        <vt:i4>2031668</vt:i4>
      </vt:variant>
      <vt:variant>
        <vt:i4>118</vt:i4>
      </vt:variant>
      <vt:variant>
        <vt:i4>0</vt:i4>
      </vt:variant>
      <vt:variant>
        <vt:i4>5</vt:i4>
      </vt:variant>
      <vt:variant>
        <vt:lpwstr/>
      </vt:variant>
      <vt:variant>
        <vt:lpwstr>_Toc385525004</vt:lpwstr>
      </vt:variant>
      <vt:variant>
        <vt:i4>2031668</vt:i4>
      </vt:variant>
      <vt:variant>
        <vt:i4>112</vt:i4>
      </vt:variant>
      <vt:variant>
        <vt:i4>0</vt:i4>
      </vt:variant>
      <vt:variant>
        <vt:i4>5</vt:i4>
      </vt:variant>
      <vt:variant>
        <vt:lpwstr/>
      </vt:variant>
      <vt:variant>
        <vt:lpwstr>_Toc385525003</vt:lpwstr>
      </vt:variant>
      <vt:variant>
        <vt:i4>2031668</vt:i4>
      </vt:variant>
      <vt:variant>
        <vt:i4>106</vt:i4>
      </vt:variant>
      <vt:variant>
        <vt:i4>0</vt:i4>
      </vt:variant>
      <vt:variant>
        <vt:i4>5</vt:i4>
      </vt:variant>
      <vt:variant>
        <vt:lpwstr/>
      </vt:variant>
      <vt:variant>
        <vt:lpwstr>_Toc385525002</vt:lpwstr>
      </vt:variant>
      <vt:variant>
        <vt:i4>2031668</vt:i4>
      </vt:variant>
      <vt:variant>
        <vt:i4>100</vt:i4>
      </vt:variant>
      <vt:variant>
        <vt:i4>0</vt:i4>
      </vt:variant>
      <vt:variant>
        <vt:i4>5</vt:i4>
      </vt:variant>
      <vt:variant>
        <vt:lpwstr/>
      </vt:variant>
      <vt:variant>
        <vt:lpwstr>_Toc385525001</vt:lpwstr>
      </vt:variant>
      <vt:variant>
        <vt:i4>2031668</vt:i4>
      </vt:variant>
      <vt:variant>
        <vt:i4>94</vt:i4>
      </vt:variant>
      <vt:variant>
        <vt:i4>0</vt:i4>
      </vt:variant>
      <vt:variant>
        <vt:i4>5</vt:i4>
      </vt:variant>
      <vt:variant>
        <vt:lpwstr/>
      </vt:variant>
      <vt:variant>
        <vt:lpwstr>_Toc385525000</vt:lpwstr>
      </vt:variant>
      <vt:variant>
        <vt:i4>1507389</vt:i4>
      </vt:variant>
      <vt:variant>
        <vt:i4>88</vt:i4>
      </vt:variant>
      <vt:variant>
        <vt:i4>0</vt:i4>
      </vt:variant>
      <vt:variant>
        <vt:i4>5</vt:i4>
      </vt:variant>
      <vt:variant>
        <vt:lpwstr/>
      </vt:variant>
      <vt:variant>
        <vt:lpwstr>_Toc385524999</vt:lpwstr>
      </vt:variant>
      <vt:variant>
        <vt:i4>1507389</vt:i4>
      </vt:variant>
      <vt:variant>
        <vt:i4>82</vt:i4>
      </vt:variant>
      <vt:variant>
        <vt:i4>0</vt:i4>
      </vt:variant>
      <vt:variant>
        <vt:i4>5</vt:i4>
      </vt:variant>
      <vt:variant>
        <vt:lpwstr/>
      </vt:variant>
      <vt:variant>
        <vt:lpwstr>_Toc385524998</vt:lpwstr>
      </vt:variant>
      <vt:variant>
        <vt:i4>1507389</vt:i4>
      </vt:variant>
      <vt:variant>
        <vt:i4>76</vt:i4>
      </vt:variant>
      <vt:variant>
        <vt:i4>0</vt:i4>
      </vt:variant>
      <vt:variant>
        <vt:i4>5</vt:i4>
      </vt:variant>
      <vt:variant>
        <vt:lpwstr/>
      </vt:variant>
      <vt:variant>
        <vt:lpwstr>_Toc385524997</vt:lpwstr>
      </vt:variant>
      <vt:variant>
        <vt:i4>1507389</vt:i4>
      </vt:variant>
      <vt:variant>
        <vt:i4>70</vt:i4>
      </vt:variant>
      <vt:variant>
        <vt:i4>0</vt:i4>
      </vt:variant>
      <vt:variant>
        <vt:i4>5</vt:i4>
      </vt:variant>
      <vt:variant>
        <vt:lpwstr/>
      </vt:variant>
      <vt:variant>
        <vt:lpwstr>_Toc385524996</vt:lpwstr>
      </vt:variant>
      <vt:variant>
        <vt:i4>1507389</vt:i4>
      </vt:variant>
      <vt:variant>
        <vt:i4>64</vt:i4>
      </vt:variant>
      <vt:variant>
        <vt:i4>0</vt:i4>
      </vt:variant>
      <vt:variant>
        <vt:i4>5</vt:i4>
      </vt:variant>
      <vt:variant>
        <vt:lpwstr/>
      </vt:variant>
      <vt:variant>
        <vt:lpwstr>_Toc385524995</vt:lpwstr>
      </vt:variant>
      <vt:variant>
        <vt:i4>1507389</vt:i4>
      </vt:variant>
      <vt:variant>
        <vt:i4>58</vt:i4>
      </vt:variant>
      <vt:variant>
        <vt:i4>0</vt:i4>
      </vt:variant>
      <vt:variant>
        <vt:i4>5</vt:i4>
      </vt:variant>
      <vt:variant>
        <vt:lpwstr/>
      </vt:variant>
      <vt:variant>
        <vt:lpwstr>_Toc385524994</vt:lpwstr>
      </vt:variant>
      <vt:variant>
        <vt:i4>1507389</vt:i4>
      </vt:variant>
      <vt:variant>
        <vt:i4>52</vt:i4>
      </vt:variant>
      <vt:variant>
        <vt:i4>0</vt:i4>
      </vt:variant>
      <vt:variant>
        <vt:i4>5</vt:i4>
      </vt:variant>
      <vt:variant>
        <vt:lpwstr/>
      </vt:variant>
      <vt:variant>
        <vt:lpwstr>_Toc385524993</vt:lpwstr>
      </vt:variant>
      <vt:variant>
        <vt:i4>1507389</vt:i4>
      </vt:variant>
      <vt:variant>
        <vt:i4>46</vt:i4>
      </vt:variant>
      <vt:variant>
        <vt:i4>0</vt:i4>
      </vt:variant>
      <vt:variant>
        <vt:i4>5</vt:i4>
      </vt:variant>
      <vt:variant>
        <vt:lpwstr/>
      </vt:variant>
      <vt:variant>
        <vt:lpwstr>_Toc385524992</vt:lpwstr>
      </vt:variant>
      <vt:variant>
        <vt:i4>1507389</vt:i4>
      </vt:variant>
      <vt:variant>
        <vt:i4>40</vt:i4>
      </vt:variant>
      <vt:variant>
        <vt:i4>0</vt:i4>
      </vt:variant>
      <vt:variant>
        <vt:i4>5</vt:i4>
      </vt:variant>
      <vt:variant>
        <vt:lpwstr/>
      </vt:variant>
      <vt:variant>
        <vt:lpwstr>_Toc385524991</vt:lpwstr>
      </vt:variant>
      <vt:variant>
        <vt:i4>1507389</vt:i4>
      </vt:variant>
      <vt:variant>
        <vt:i4>34</vt:i4>
      </vt:variant>
      <vt:variant>
        <vt:i4>0</vt:i4>
      </vt:variant>
      <vt:variant>
        <vt:i4>5</vt:i4>
      </vt:variant>
      <vt:variant>
        <vt:lpwstr/>
      </vt:variant>
      <vt:variant>
        <vt:lpwstr>_Toc385524990</vt:lpwstr>
      </vt:variant>
      <vt:variant>
        <vt:i4>1441853</vt:i4>
      </vt:variant>
      <vt:variant>
        <vt:i4>28</vt:i4>
      </vt:variant>
      <vt:variant>
        <vt:i4>0</vt:i4>
      </vt:variant>
      <vt:variant>
        <vt:i4>5</vt:i4>
      </vt:variant>
      <vt:variant>
        <vt:lpwstr/>
      </vt:variant>
      <vt:variant>
        <vt:lpwstr>_Toc385524989</vt:lpwstr>
      </vt:variant>
      <vt:variant>
        <vt:i4>1441853</vt:i4>
      </vt:variant>
      <vt:variant>
        <vt:i4>22</vt:i4>
      </vt:variant>
      <vt:variant>
        <vt:i4>0</vt:i4>
      </vt:variant>
      <vt:variant>
        <vt:i4>5</vt:i4>
      </vt:variant>
      <vt:variant>
        <vt:lpwstr/>
      </vt:variant>
      <vt:variant>
        <vt:lpwstr>_Toc385524988</vt:lpwstr>
      </vt:variant>
      <vt:variant>
        <vt:i4>1441853</vt:i4>
      </vt:variant>
      <vt:variant>
        <vt:i4>16</vt:i4>
      </vt:variant>
      <vt:variant>
        <vt:i4>0</vt:i4>
      </vt:variant>
      <vt:variant>
        <vt:i4>5</vt:i4>
      </vt:variant>
      <vt:variant>
        <vt:lpwstr/>
      </vt:variant>
      <vt:variant>
        <vt:lpwstr>_Toc385524987</vt:lpwstr>
      </vt:variant>
      <vt:variant>
        <vt:i4>1441853</vt:i4>
      </vt:variant>
      <vt:variant>
        <vt:i4>10</vt:i4>
      </vt:variant>
      <vt:variant>
        <vt:i4>0</vt:i4>
      </vt:variant>
      <vt:variant>
        <vt:i4>5</vt:i4>
      </vt:variant>
      <vt:variant>
        <vt:lpwstr/>
      </vt:variant>
      <vt:variant>
        <vt:lpwstr>_Toc385524986</vt:lpwstr>
      </vt:variant>
      <vt:variant>
        <vt:i4>1441853</vt:i4>
      </vt:variant>
      <vt:variant>
        <vt:i4>4</vt:i4>
      </vt:variant>
      <vt:variant>
        <vt:i4>0</vt:i4>
      </vt:variant>
      <vt:variant>
        <vt:i4>5</vt:i4>
      </vt:variant>
      <vt:variant>
        <vt:lpwstr/>
      </vt:variant>
      <vt:variant>
        <vt:lpwstr>_Toc385524985</vt:lpwstr>
      </vt:variant>
      <vt:variant>
        <vt:i4>8060989</vt:i4>
      </vt:variant>
      <vt:variant>
        <vt:i4>99</vt:i4>
      </vt:variant>
      <vt:variant>
        <vt:i4>0</vt:i4>
      </vt:variant>
      <vt:variant>
        <vt:i4>5</vt:i4>
      </vt:variant>
      <vt:variant>
        <vt:lpwstr>http://www.mzv.cz/file/675937/koncepce_zahranicni_politiky_2011_cz.pdf</vt:lpwstr>
      </vt:variant>
      <vt:variant>
        <vt:lpwstr/>
      </vt:variant>
      <vt:variant>
        <vt:i4>3211367</vt:i4>
      </vt:variant>
      <vt:variant>
        <vt:i4>96</vt:i4>
      </vt:variant>
      <vt:variant>
        <vt:i4>0</vt:i4>
      </vt:variant>
      <vt:variant>
        <vt:i4>5</vt:i4>
      </vt:variant>
      <vt:variant>
        <vt:lpwstr>http://www.socialni-zaclenovani.cz/prirucka</vt:lpwstr>
      </vt:variant>
      <vt:variant>
        <vt:lpwstr/>
      </vt:variant>
      <vt:variant>
        <vt:i4>4587608</vt:i4>
      </vt:variant>
      <vt:variant>
        <vt:i4>93</vt:i4>
      </vt:variant>
      <vt:variant>
        <vt:i4>0</vt:i4>
      </vt:variant>
      <vt:variant>
        <vt:i4>5</vt:i4>
      </vt:variant>
      <vt:variant>
        <vt:lpwstr>http://www.mvcr.cz/clanek/programy-prevence-kriminality.aspx</vt:lpwstr>
      </vt:variant>
      <vt:variant>
        <vt:lpwstr/>
      </vt:variant>
      <vt:variant>
        <vt:i4>4849675</vt:i4>
      </vt:variant>
      <vt:variant>
        <vt:i4>90</vt:i4>
      </vt:variant>
      <vt:variant>
        <vt:i4>0</vt:i4>
      </vt:variant>
      <vt:variant>
        <vt:i4>5</vt:i4>
      </vt:variant>
      <vt:variant>
        <vt:lpwstr>http://www.mvcr.cz/clanek/extremismus-vyrocni-zpravy-o-extremismu-a-strategie-boje-proti-extremismu.aspx</vt:lpwstr>
      </vt:variant>
      <vt:variant>
        <vt:lpwstr/>
      </vt:variant>
      <vt:variant>
        <vt:i4>786525</vt:i4>
      </vt:variant>
      <vt:variant>
        <vt:i4>87</vt:i4>
      </vt:variant>
      <vt:variant>
        <vt:i4>0</vt:i4>
      </vt:variant>
      <vt:variant>
        <vt:i4>5</vt:i4>
      </vt:variant>
      <vt:variant>
        <vt:lpwstr>http://fra.europa.eu/sites/default/files/fra_uploads/2099-FRA-2012-Roma-at-a-glance_EN.pdf</vt:lpwstr>
      </vt:variant>
      <vt:variant>
        <vt:lpwstr/>
      </vt:variant>
      <vt:variant>
        <vt:i4>7667725</vt:i4>
      </vt:variant>
      <vt:variant>
        <vt:i4>84</vt:i4>
      </vt:variant>
      <vt:variant>
        <vt:i4>0</vt:i4>
      </vt:variant>
      <vt:variant>
        <vt:i4>5</vt:i4>
      </vt:variant>
      <vt:variant>
        <vt:lpwstr>http://ec.europa.eu/justice/discrimination/files/eurobarometer393summary_en.pdf</vt:lpwstr>
      </vt:variant>
      <vt:variant>
        <vt:lpwstr/>
      </vt:variant>
      <vt:variant>
        <vt:i4>3866681</vt:i4>
      </vt:variant>
      <vt:variant>
        <vt:i4>81</vt:i4>
      </vt:variant>
      <vt:variant>
        <vt:i4>0</vt:i4>
      </vt:variant>
      <vt:variant>
        <vt:i4>5</vt:i4>
      </vt:variant>
      <vt:variant>
        <vt:lpwstr>http://www.vlada.cz/scripts/detail.php?pgid=476</vt:lpwstr>
      </vt:variant>
      <vt:variant>
        <vt:lpwstr/>
      </vt:variant>
      <vt:variant>
        <vt:i4>2228351</vt:i4>
      </vt:variant>
      <vt:variant>
        <vt:i4>78</vt:i4>
      </vt:variant>
      <vt:variant>
        <vt:i4>0</vt:i4>
      </vt:variant>
      <vt:variant>
        <vt:i4>5</vt:i4>
      </vt:variant>
      <vt:variant>
        <vt:lpwstr>http://www.ethnic-friendly.eu/</vt:lpwstr>
      </vt:variant>
      <vt:variant>
        <vt:lpwstr/>
      </vt:variant>
      <vt:variant>
        <vt:i4>7929910</vt:i4>
      </vt:variant>
      <vt:variant>
        <vt:i4>75</vt:i4>
      </vt:variant>
      <vt:variant>
        <vt:i4>0</vt:i4>
      </vt:variant>
      <vt:variant>
        <vt:i4>5</vt:i4>
      </vt:variant>
      <vt:variant>
        <vt:lpwstr>https://portal.mpsv.cz/upcr/kp/jhm/apz</vt:lpwstr>
      </vt:variant>
      <vt:variant>
        <vt:lpwstr/>
      </vt:variant>
      <vt:variant>
        <vt:i4>7602257</vt:i4>
      </vt:variant>
      <vt:variant>
        <vt:i4>72</vt:i4>
      </vt:variant>
      <vt:variant>
        <vt:i4>0</vt:i4>
      </vt:variant>
      <vt:variant>
        <vt:i4>5</vt:i4>
      </vt:variant>
      <vt:variant>
        <vt:lpwstr>http://www.czso.cz/csu/redakce.nsf/i/zam_cr</vt:lpwstr>
      </vt:variant>
      <vt:variant>
        <vt:lpwstr/>
      </vt:variant>
      <vt:variant>
        <vt:i4>8323127</vt:i4>
      </vt:variant>
      <vt:variant>
        <vt:i4>69</vt:i4>
      </vt:variant>
      <vt:variant>
        <vt:i4>0</vt:i4>
      </vt:variant>
      <vt:variant>
        <vt:i4>5</vt:i4>
      </vt:variant>
      <vt:variant>
        <vt:lpwstr>http://www.msmt.cz/file/10708/download</vt:lpwstr>
      </vt:variant>
      <vt:variant>
        <vt:lpwstr/>
      </vt:variant>
      <vt:variant>
        <vt:i4>1638414</vt:i4>
      </vt:variant>
      <vt:variant>
        <vt:i4>66</vt:i4>
      </vt:variant>
      <vt:variant>
        <vt:i4>0</vt:i4>
      </vt:variant>
      <vt:variant>
        <vt:i4>5</vt:i4>
      </vt:variant>
      <vt:variant>
        <vt:lpwstr>http://www.romea.cz/</vt:lpwstr>
      </vt:variant>
      <vt:variant>
        <vt:lpwstr/>
      </vt:variant>
      <vt:variant>
        <vt:i4>3080248</vt:i4>
      </vt:variant>
      <vt:variant>
        <vt:i4>63</vt:i4>
      </vt:variant>
      <vt:variant>
        <vt:i4>0</vt:i4>
      </vt:variant>
      <vt:variant>
        <vt:i4>5</vt:i4>
      </vt:variant>
      <vt:variant>
        <vt:lpwstr>http://www.novyprostor.cz/clanky/417/jednou-za-rok.html</vt:lpwstr>
      </vt:variant>
      <vt:variant>
        <vt:lpwstr/>
      </vt:variant>
      <vt:variant>
        <vt:i4>2293796</vt:i4>
      </vt:variant>
      <vt:variant>
        <vt:i4>60</vt:i4>
      </vt:variant>
      <vt:variant>
        <vt:i4>0</vt:i4>
      </vt:variant>
      <vt:variant>
        <vt:i4>5</vt:i4>
      </vt:variant>
      <vt:variant>
        <vt:lpwstr>http://www.romea.cz/dokumenty/ROMEA-zprava-2012.pdf</vt:lpwstr>
      </vt:variant>
      <vt:variant>
        <vt:lpwstr/>
      </vt:variant>
      <vt:variant>
        <vt:i4>7012402</vt:i4>
      </vt:variant>
      <vt:variant>
        <vt:i4>57</vt:i4>
      </vt:variant>
      <vt:variant>
        <vt:i4>0</vt:i4>
      </vt:variant>
      <vt:variant>
        <vt:i4>5</vt:i4>
      </vt:variant>
      <vt:variant>
        <vt:lpwstr>http://hub.coe.int/web/coe-portal/roma</vt:lpwstr>
      </vt:variant>
      <vt:variant>
        <vt:lpwstr/>
      </vt:variant>
      <vt:variant>
        <vt:i4>5898328</vt:i4>
      </vt:variant>
      <vt:variant>
        <vt:i4>54</vt:i4>
      </vt:variant>
      <vt:variant>
        <vt:i4>0</vt:i4>
      </vt:variant>
      <vt:variant>
        <vt:i4>5</vt:i4>
      </vt:variant>
      <vt:variant>
        <vt:lpwstr>http://fra.europa.eu/sites/default/files/factsheet-inequalities-discrimination-healthcare_cs_0.pdf</vt:lpwstr>
      </vt:variant>
      <vt:variant>
        <vt:lpwstr/>
      </vt:variant>
      <vt:variant>
        <vt:i4>2162787</vt:i4>
      </vt:variant>
      <vt:variant>
        <vt:i4>51</vt:i4>
      </vt:variant>
      <vt:variant>
        <vt:i4>0</vt:i4>
      </vt:variant>
      <vt:variant>
        <vt:i4>5</vt:i4>
      </vt:variant>
      <vt:variant>
        <vt:lpwstr>http://www.csicr.cz/getattachment/0f06a478-efa4-45b1-9abd-42f7c6109dfa</vt:lpwstr>
      </vt:variant>
      <vt:variant>
        <vt:lpwstr/>
      </vt:variant>
      <vt:variant>
        <vt:i4>4325424</vt:i4>
      </vt:variant>
      <vt:variant>
        <vt:i4>48</vt:i4>
      </vt:variant>
      <vt:variant>
        <vt:i4>0</vt:i4>
      </vt:variant>
      <vt:variant>
        <vt:i4>5</vt:i4>
      </vt:variant>
      <vt:variant>
        <vt:lpwstr>http://siteresources.worldbank.org/EXTROMA/Resources/RomaECD_FinalReport.pdf</vt:lpwstr>
      </vt:variant>
      <vt:variant>
        <vt:lpwstr/>
      </vt:variant>
      <vt:variant>
        <vt:i4>786525</vt:i4>
      </vt:variant>
      <vt:variant>
        <vt:i4>45</vt:i4>
      </vt:variant>
      <vt:variant>
        <vt:i4>0</vt:i4>
      </vt:variant>
      <vt:variant>
        <vt:i4>5</vt:i4>
      </vt:variant>
      <vt:variant>
        <vt:lpwstr>http://fra.europa.eu/sites/default/files/fra_uploads/2099-FRA-2012-Roma-at-a-glance_EN.pdf</vt:lpwstr>
      </vt:variant>
      <vt:variant>
        <vt:lpwstr/>
      </vt:variant>
      <vt:variant>
        <vt:i4>3866642</vt:i4>
      </vt:variant>
      <vt:variant>
        <vt:i4>42</vt:i4>
      </vt:variant>
      <vt:variant>
        <vt:i4>0</vt:i4>
      </vt:variant>
      <vt:variant>
        <vt:i4>5</vt:i4>
      </vt:variant>
      <vt:variant>
        <vt:lpwstr>http://www.vlada.cz/assets/ppov/zalezitosti-romske-komunity/dokumenty/III_Zprava_pripominky_1_11_2013.pdf</vt:lpwstr>
      </vt:variant>
      <vt:variant>
        <vt:lpwstr/>
      </vt:variant>
      <vt:variant>
        <vt:i4>2293796</vt:i4>
      </vt:variant>
      <vt:variant>
        <vt:i4>39</vt:i4>
      </vt:variant>
      <vt:variant>
        <vt:i4>0</vt:i4>
      </vt:variant>
      <vt:variant>
        <vt:i4>5</vt:i4>
      </vt:variant>
      <vt:variant>
        <vt:lpwstr>http://www.romea.cz/dokumenty/ROMEA-zprava-2012.pdf</vt:lpwstr>
      </vt:variant>
      <vt:variant>
        <vt:lpwstr/>
      </vt:variant>
      <vt:variant>
        <vt:i4>3932222</vt:i4>
      </vt:variant>
      <vt:variant>
        <vt:i4>36</vt:i4>
      </vt:variant>
      <vt:variant>
        <vt:i4>0</vt:i4>
      </vt:variant>
      <vt:variant>
        <vt:i4>5</vt:i4>
      </vt:variant>
      <vt:variant>
        <vt:lpwstr>http://www.vlada.cz/scripts/detail.php?pgid=303</vt:lpwstr>
      </vt:variant>
      <vt:variant>
        <vt:lpwstr/>
      </vt:variant>
      <vt:variant>
        <vt:i4>3932222</vt:i4>
      </vt:variant>
      <vt:variant>
        <vt:i4>33</vt:i4>
      </vt:variant>
      <vt:variant>
        <vt:i4>0</vt:i4>
      </vt:variant>
      <vt:variant>
        <vt:i4>5</vt:i4>
      </vt:variant>
      <vt:variant>
        <vt:lpwstr>http://www.vlada.cz/scripts/detail.php?pgid=303</vt:lpwstr>
      </vt:variant>
      <vt:variant>
        <vt:lpwstr/>
      </vt:variant>
      <vt:variant>
        <vt:i4>5570632</vt:i4>
      </vt:variant>
      <vt:variant>
        <vt:i4>30</vt:i4>
      </vt:variant>
      <vt:variant>
        <vt:i4>0</vt:i4>
      </vt:variant>
      <vt:variant>
        <vt:i4>5</vt:i4>
      </vt:variant>
      <vt:variant>
        <vt:lpwstr>http://ec.europa.eu/justice/discrimination/files/roma_cz_strategy_perspectives_cs.pdf</vt:lpwstr>
      </vt:variant>
      <vt:variant>
        <vt:lpwstr/>
      </vt:variant>
      <vt:variant>
        <vt:i4>7602282</vt:i4>
      </vt:variant>
      <vt:variant>
        <vt:i4>27</vt:i4>
      </vt:variant>
      <vt:variant>
        <vt:i4>0</vt:i4>
      </vt:variant>
      <vt:variant>
        <vt:i4>5</vt:i4>
      </vt:variant>
      <vt:variant>
        <vt:lpwstr>http://www.vlada.cz/scripts/detail.php?id=20283</vt:lpwstr>
      </vt:variant>
      <vt:variant>
        <vt:lpwstr/>
      </vt:variant>
      <vt:variant>
        <vt:i4>7012402</vt:i4>
      </vt:variant>
      <vt:variant>
        <vt:i4>24</vt:i4>
      </vt:variant>
      <vt:variant>
        <vt:i4>0</vt:i4>
      </vt:variant>
      <vt:variant>
        <vt:i4>5</vt:i4>
      </vt:variant>
      <vt:variant>
        <vt:lpwstr>http://hub.coe.int/web/coe-portal/roma</vt:lpwstr>
      </vt:variant>
      <vt:variant>
        <vt:lpwstr/>
      </vt:variant>
      <vt:variant>
        <vt:i4>5832781</vt:i4>
      </vt:variant>
      <vt:variant>
        <vt:i4>21</vt:i4>
      </vt:variant>
      <vt:variant>
        <vt:i4>0</vt:i4>
      </vt:variant>
      <vt:variant>
        <vt:i4>5</vt:i4>
      </vt:variant>
      <vt:variant>
        <vt:lpwstr>http://www.mezinarodnivztahy.com/article/view/374</vt:lpwstr>
      </vt:variant>
      <vt:variant>
        <vt:lpwstr/>
      </vt:variant>
      <vt:variant>
        <vt:i4>4259868</vt:i4>
      </vt:variant>
      <vt:variant>
        <vt:i4>18</vt:i4>
      </vt:variant>
      <vt:variant>
        <vt:i4>0</vt:i4>
      </vt:variant>
      <vt:variant>
        <vt:i4>5</vt:i4>
      </vt:variant>
      <vt:variant>
        <vt:lpwstr>http://eur-lex.europa.eu/LexUriServ/LexUriServ.do?uri=OJ:C:2013:378:0001:0007:CS:PDF</vt:lpwstr>
      </vt:variant>
      <vt:variant>
        <vt:lpwstr/>
      </vt:variant>
      <vt:variant>
        <vt:i4>4456465</vt:i4>
      </vt:variant>
      <vt:variant>
        <vt:i4>15</vt:i4>
      </vt:variant>
      <vt:variant>
        <vt:i4>0</vt:i4>
      </vt:variant>
      <vt:variant>
        <vt:i4>5</vt:i4>
      </vt:variant>
      <vt:variant>
        <vt:lpwstr>http://eur-lex.europa.eu/LexUriServ/LexUriServ.do?uri=OJ:C:2011:258:0006:0009:CS:PDF</vt:lpwstr>
      </vt:variant>
      <vt:variant>
        <vt:lpwstr/>
      </vt:variant>
      <vt:variant>
        <vt:i4>7012402</vt:i4>
      </vt:variant>
      <vt:variant>
        <vt:i4>12</vt:i4>
      </vt:variant>
      <vt:variant>
        <vt:i4>0</vt:i4>
      </vt:variant>
      <vt:variant>
        <vt:i4>5</vt:i4>
      </vt:variant>
      <vt:variant>
        <vt:lpwstr>http://hub.coe.int/web/coe-portal/roma</vt:lpwstr>
      </vt:variant>
      <vt:variant>
        <vt:lpwstr/>
      </vt:variant>
      <vt:variant>
        <vt:i4>8257633</vt:i4>
      </vt:variant>
      <vt:variant>
        <vt:i4>9</vt:i4>
      </vt:variant>
      <vt:variant>
        <vt:i4>0</vt:i4>
      </vt:variant>
      <vt:variant>
        <vt:i4>5</vt:i4>
      </vt:variant>
      <vt:variant>
        <vt:lpwstr>http://fra.europa.eu/en/theme/roma</vt:lpwstr>
      </vt:variant>
      <vt:variant>
        <vt:lpwstr/>
      </vt:variant>
      <vt:variant>
        <vt:i4>8323157</vt:i4>
      </vt:variant>
      <vt:variant>
        <vt:i4>6</vt:i4>
      </vt:variant>
      <vt:variant>
        <vt:i4>0</vt:i4>
      </vt:variant>
      <vt:variant>
        <vt:i4>5</vt:i4>
      </vt:variant>
      <vt:variant>
        <vt:lpwstr>http://ec.europa.eu/justice/discrimination/roma/index_en.htm</vt:lpwstr>
      </vt:variant>
      <vt:variant>
        <vt:lpwstr/>
      </vt:variant>
      <vt:variant>
        <vt:i4>7012402</vt:i4>
      </vt:variant>
      <vt:variant>
        <vt:i4>3</vt:i4>
      </vt:variant>
      <vt:variant>
        <vt:i4>0</vt:i4>
      </vt:variant>
      <vt:variant>
        <vt:i4>5</vt:i4>
      </vt:variant>
      <vt:variant>
        <vt:lpwstr>http://hub.coe.int/web/coe-portal/roma</vt:lpwstr>
      </vt:variant>
      <vt:variant>
        <vt:lpwstr/>
      </vt:variant>
      <vt:variant>
        <vt:i4>5767268</vt:i4>
      </vt:variant>
      <vt:variant>
        <vt:i4>0</vt:i4>
      </vt:variant>
      <vt:variant>
        <vt:i4>0</vt:i4>
      </vt:variant>
      <vt:variant>
        <vt:i4>5</vt:i4>
      </vt:variant>
      <vt:variant>
        <vt:lpwstr>http://www.vlada.cz/assets/ppov/rlp/dokumenty/zpravy-plneni-mezin-umluv/Zaverecna-doporuceni-Vyboru-pro-odstraneni-rasove-diskriminace_1.doc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
  <cp:lastModifiedBy>Souček Jiří</cp:lastModifiedBy>
  <cp:revision>3</cp:revision>
  <cp:lastPrinted>2015-02-05T12:41:00Z</cp:lastPrinted>
  <dcterms:created xsi:type="dcterms:W3CDTF">2015-02-23T15:10:00Z</dcterms:created>
  <dcterms:modified xsi:type="dcterms:W3CDTF">2015-02-24T08:20:00Z</dcterms:modified>
</cp:coreProperties>
</file>