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8.xml" ContentType="application/vnd.openxmlformats-officedocument.wordprocessingml.footer+xml"/>
  <Override PartName="/word/header13.xml" ContentType="application/vnd.openxmlformats-officedocument.wordprocessingml.header+xml"/>
  <Override PartName="/word/footer9.xml" ContentType="application/vnd.openxmlformats-officedocument.wordprocessingml.footer+xml"/>
  <Override PartName="/word/header14.xml" ContentType="application/vnd.openxmlformats-officedocument.wordprocessingml.header+xml"/>
  <Override PartName="/word/footer10.xml" ContentType="application/vnd.openxmlformats-officedocument.wordprocessingml.footer+xml"/>
  <Override PartName="/word/header15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B9755" w14:textId="77777777" w:rsidR="00E54044" w:rsidRDefault="00141D95" w:rsidP="00141D95">
      <w:pPr>
        <w:spacing w:after="0" w:line="264" w:lineRule="auto"/>
        <w:jc w:val="left"/>
        <w:rPr>
          <w:b/>
          <w:caps/>
          <w:color w:val="003399"/>
          <w:spacing w:val="20"/>
          <w:sz w:val="32"/>
        </w:rPr>
      </w:pPr>
      <w:r>
        <w:rPr>
          <w:b/>
          <w:caps/>
          <w:noProof/>
          <w:color w:val="003399"/>
          <w:spacing w:val="20"/>
          <w:sz w:val="32"/>
          <w:lang w:eastAsia="cs-CZ"/>
        </w:rPr>
        <w:drawing>
          <wp:inline distT="0" distB="0" distL="0" distR="0" wp14:anchorId="7349FF2E" wp14:editId="78CF8C55">
            <wp:extent cx="5190744" cy="1075944"/>
            <wp:effectExtent l="0" t="0" r="0" b="0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Logo OPZ barevné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0744" cy="1075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97623" w14:textId="77777777" w:rsidR="00E54044" w:rsidRDefault="00E54044" w:rsidP="00141D95">
      <w:pPr>
        <w:spacing w:after="0" w:line="264" w:lineRule="auto"/>
        <w:jc w:val="left"/>
        <w:rPr>
          <w:b/>
          <w:caps/>
          <w:color w:val="003399"/>
          <w:spacing w:val="20"/>
          <w:sz w:val="32"/>
        </w:rPr>
      </w:pPr>
    </w:p>
    <w:p w14:paraId="616609E2" w14:textId="77777777" w:rsidR="00141D95" w:rsidRDefault="00141D95" w:rsidP="00141D95">
      <w:pPr>
        <w:spacing w:after="0" w:line="264" w:lineRule="auto"/>
        <w:jc w:val="left"/>
        <w:rPr>
          <w:b/>
          <w:caps/>
          <w:color w:val="003399"/>
          <w:spacing w:val="20"/>
          <w:sz w:val="32"/>
        </w:rPr>
      </w:pPr>
    </w:p>
    <w:p w14:paraId="229615E5" w14:textId="77777777" w:rsidR="00141D95" w:rsidRDefault="00141D95" w:rsidP="00141D95">
      <w:pPr>
        <w:spacing w:after="0" w:line="264" w:lineRule="auto"/>
        <w:jc w:val="left"/>
        <w:rPr>
          <w:b/>
          <w:caps/>
          <w:color w:val="003399"/>
          <w:spacing w:val="20"/>
          <w:sz w:val="32"/>
        </w:rPr>
      </w:pPr>
    </w:p>
    <w:p w14:paraId="72D2B028" w14:textId="77777777" w:rsidR="00141D95" w:rsidRDefault="00141D95" w:rsidP="00141D95">
      <w:pPr>
        <w:spacing w:after="0" w:line="264" w:lineRule="auto"/>
        <w:jc w:val="left"/>
        <w:rPr>
          <w:b/>
          <w:caps/>
          <w:color w:val="003399"/>
          <w:spacing w:val="20"/>
          <w:sz w:val="32"/>
        </w:rPr>
      </w:pPr>
    </w:p>
    <w:p w14:paraId="17BCD0B1" w14:textId="77777777" w:rsidR="00141D95" w:rsidRDefault="00141D95" w:rsidP="00141D95">
      <w:pPr>
        <w:spacing w:after="0" w:line="264" w:lineRule="auto"/>
        <w:jc w:val="left"/>
        <w:rPr>
          <w:b/>
          <w:caps/>
          <w:color w:val="003399"/>
          <w:spacing w:val="20"/>
          <w:sz w:val="32"/>
        </w:rPr>
      </w:pPr>
    </w:p>
    <w:p w14:paraId="419EC7FA" w14:textId="77777777" w:rsidR="00141D95" w:rsidRDefault="00141D95" w:rsidP="00141D95">
      <w:pPr>
        <w:spacing w:after="0" w:line="264" w:lineRule="auto"/>
        <w:jc w:val="left"/>
        <w:rPr>
          <w:b/>
          <w:caps/>
          <w:color w:val="003399"/>
          <w:spacing w:val="20"/>
          <w:sz w:val="32"/>
        </w:rPr>
      </w:pPr>
    </w:p>
    <w:p w14:paraId="036AAC13" w14:textId="77777777" w:rsidR="00141D95" w:rsidRDefault="00141D95" w:rsidP="00141D95">
      <w:pPr>
        <w:spacing w:after="0" w:line="264" w:lineRule="auto"/>
        <w:jc w:val="left"/>
        <w:rPr>
          <w:b/>
          <w:caps/>
          <w:color w:val="003399"/>
          <w:spacing w:val="20"/>
          <w:sz w:val="32"/>
        </w:rPr>
      </w:pPr>
    </w:p>
    <w:p w14:paraId="2E57F7BF" w14:textId="77777777" w:rsidR="00141D95" w:rsidRDefault="00141D95" w:rsidP="00141D95">
      <w:pPr>
        <w:spacing w:after="0" w:line="264" w:lineRule="auto"/>
        <w:jc w:val="left"/>
        <w:rPr>
          <w:b/>
          <w:caps/>
          <w:color w:val="003399"/>
          <w:spacing w:val="20"/>
          <w:sz w:val="32"/>
        </w:rPr>
      </w:pPr>
      <w:r>
        <w:rPr>
          <w:b/>
          <w:caps/>
          <w:color w:val="003399"/>
          <w:spacing w:val="20"/>
          <w:sz w:val="32"/>
        </w:rPr>
        <w:t>vzor</w:t>
      </w:r>
    </w:p>
    <w:p w14:paraId="7FC81F9E" w14:textId="77777777" w:rsidR="00141D95" w:rsidRDefault="00313C28" w:rsidP="00141D95">
      <w:pPr>
        <w:spacing w:after="0" w:line="264" w:lineRule="auto"/>
        <w:jc w:val="left"/>
        <w:rPr>
          <w:b/>
          <w:caps/>
          <w:color w:val="003399"/>
          <w:spacing w:val="20"/>
          <w:sz w:val="32"/>
        </w:rPr>
      </w:pPr>
      <w:r>
        <w:rPr>
          <w:b/>
          <w:caps/>
          <w:color w:val="003399"/>
          <w:spacing w:val="20"/>
          <w:sz w:val="32"/>
        </w:rPr>
        <w:t>interní</w:t>
      </w:r>
      <w:r w:rsidR="00141D95">
        <w:rPr>
          <w:b/>
          <w:caps/>
          <w:color w:val="003399"/>
          <w:spacing w:val="20"/>
          <w:sz w:val="32"/>
        </w:rPr>
        <w:t>ho</w:t>
      </w:r>
      <w:r>
        <w:rPr>
          <w:b/>
          <w:caps/>
          <w:color w:val="003399"/>
          <w:spacing w:val="20"/>
          <w:sz w:val="32"/>
        </w:rPr>
        <w:t xml:space="preserve"> předpis</w:t>
      </w:r>
      <w:r w:rsidR="00141D95">
        <w:rPr>
          <w:b/>
          <w:caps/>
          <w:color w:val="003399"/>
          <w:spacing w:val="20"/>
          <w:sz w:val="32"/>
        </w:rPr>
        <w:t>u</w:t>
      </w:r>
    </w:p>
    <w:p w14:paraId="3B71EA4F" w14:textId="77777777" w:rsidR="00E54044" w:rsidRDefault="00313C28" w:rsidP="00141D95">
      <w:pPr>
        <w:spacing w:after="0" w:line="264" w:lineRule="auto"/>
        <w:jc w:val="left"/>
        <w:rPr>
          <w:b/>
          <w:caps/>
          <w:color w:val="003399"/>
          <w:spacing w:val="20"/>
          <w:sz w:val="32"/>
        </w:rPr>
      </w:pPr>
      <w:r>
        <w:rPr>
          <w:b/>
          <w:caps/>
          <w:color w:val="003399"/>
          <w:spacing w:val="20"/>
          <w:sz w:val="32"/>
        </w:rPr>
        <w:t>pro</w:t>
      </w:r>
      <w:r w:rsidR="00665AA0">
        <w:rPr>
          <w:b/>
          <w:caps/>
          <w:color w:val="003399"/>
          <w:spacing w:val="20"/>
          <w:sz w:val="32"/>
        </w:rPr>
        <w:t xml:space="preserve"> </w:t>
      </w:r>
      <w:r w:rsidR="00C5388F">
        <w:rPr>
          <w:b/>
          <w:caps/>
          <w:color w:val="003399"/>
          <w:spacing w:val="20"/>
          <w:sz w:val="32"/>
        </w:rPr>
        <w:t>realizaci adaptačního procesu</w:t>
      </w:r>
    </w:p>
    <w:p w14:paraId="1C36A08F" w14:textId="77777777" w:rsidR="000C6C6D" w:rsidRPr="00730C1C" w:rsidRDefault="00141D95" w:rsidP="00141D95">
      <w:pPr>
        <w:spacing w:after="0" w:line="264" w:lineRule="auto"/>
        <w:jc w:val="left"/>
        <w:rPr>
          <w:rFonts w:eastAsiaTheme="majorEastAsia"/>
          <w:b/>
          <w:color w:val="003399"/>
          <w:sz w:val="24"/>
          <w:szCs w:val="32"/>
        </w:rPr>
      </w:pPr>
      <w:r>
        <w:rPr>
          <w:rFonts w:eastAsiaTheme="majorEastAsia"/>
          <w:b/>
          <w:color w:val="003399"/>
          <w:sz w:val="24"/>
          <w:szCs w:val="32"/>
        </w:rPr>
        <w:t xml:space="preserve">dle </w:t>
      </w:r>
      <w:r w:rsidR="00E54044" w:rsidRPr="00730C1C">
        <w:rPr>
          <w:rFonts w:eastAsiaTheme="majorEastAsia"/>
          <w:b/>
          <w:color w:val="003399"/>
          <w:sz w:val="24"/>
          <w:szCs w:val="32"/>
        </w:rPr>
        <w:t>Metodick</w:t>
      </w:r>
      <w:r>
        <w:rPr>
          <w:rFonts w:eastAsiaTheme="majorEastAsia"/>
          <w:b/>
          <w:color w:val="003399"/>
          <w:sz w:val="24"/>
          <w:szCs w:val="32"/>
        </w:rPr>
        <w:t>ého</w:t>
      </w:r>
      <w:r w:rsidR="00E54044" w:rsidRPr="00730C1C">
        <w:rPr>
          <w:rFonts w:eastAsiaTheme="majorEastAsia"/>
          <w:b/>
          <w:color w:val="003399"/>
          <w:sz w:val="24"/>
          <w:szCs w:val="32"/>
        </w:rPr>
        <w:t xml:space="preserve"> pokyn</w:t>
      </w:r>
      <w:r>
        <w:rPr>
          <w:rFonts w:eastAsiaTheme="majorEastAsia"/>
          <w:b/>
          <w:color w:val="003399"/>
          <w:sz w:val="24"/>
          <w:szCs w:val="32"/>
        </w:rPr>
        <w:t>u</w:t>
      </w:r>
      <w:r w:rsidR="00E54044" w:rsidRPr="00730C1C">
        <w:rPr>
          <w:rFonts w:eastAsiaTheme="majorEastAsia"/>
          <w:b/>
          <w:color w:val="003399"/>
          <w:sz w:val="24"/>
          <w:szCs w:val="32"/>
        </w:rPr>
        <w:t xml:space="preserve"> pro řízení kvality ve služebních úřadech</w:t>
      </w:r>
    </w:p>
    <w:p w14:paraId="76BA48D7" w14:textId="77777777" w:rsidR="009F171C" w:rsidRPr="00730C1C" w:rsidRDefault="00141D95" w:rsidP="00141D95">
      <w:pPr>
        <w:spacing w:after="0" w:line="264" w:lineRule="auto"/>
        <w:jc w:val="left"/>
        <w:rPr>
          <w:b/>
          <w:caps/>
          <w:color w:val="003399"/>
          <w:spacing w:val="20"/>
          <w:sz w:val="24"/>
        </w:rPr>
      </w:pPr>
      <w:r>
        <w:rPr>
          <w:rFonts w:eastAsiaTheme="majorEastAsia"/>
          <w:b/>
          <w:color w:val="003399"/>
          <w:sz w:val="24"/>
          <w:szCs w:val="32"/>
        </w:rPr>
        <w:t xml:space="preserve">a </w:t>
      </w:r>
      <w:r w:rsidR="000C6C6D" w:rsidRPr="00730C1C">
        <w:rPr>
          <w:rFonts w:eastAsiaTheme="majorEastAsia"/>
          <w:b/>
          <w:color w:val="003399"/>
          <w:sz w:val="24"/>
          <w:szCs w:val="32"/>
        </w:rPr>
        <w:t>K</w:t>
      </w:r>
      <w:r w:rsidR="00E54044" w:rsidRPr="00730C1C">
        <w:rPr>
          <w:rFonts w:eastAsiaTheme="majorEastAsia"/>
          <w:b/>
          <w:color w:val="003399"/>
          <w:sz w:val="24"/>
          <w:szCs w:val="32"/>
        </w:rPr>
        <w:t>ritéri</w:t>
      </w:r>
      <w:r>
        <w:rPr>
          <w:rFonts w:eastAsiaTheme="majorEastAsia"/>
          <w:b/>
          <w:color w:val="003399"/>
          <w:sz w:val="24"/>
          <w:szCs w:val="32"/>
        </w:rPr>
        <w:t>a</w:t>
      </w:r>
      <w:r w:rsidR="00E54044" w:rsidRPr="00730C1C">
        <w:rPr>
          <w:rFonts w:eastAsiaTheme="majorEastAsia"/>
          <w:b/>
          <w:color w:val="003399"/>
          <w:sz w:val="24"/>
          <w:szCs w:val="32"/>
        </w:rPr>
        <w:t xml:space="preserve"> zlepšování č. 8</w:t>
      </w:r>
      <w:r w:rsidR="000C6C6D" w:rsidRPr="00730C1C">
        <w:rPr>
          <w:rFonts w:eastAsiaTheme="majorEastAsia"/>
          <w:b/>
          <w:color w:val="003399"/>
          <w:sz w:val="24"/>
          <w:szCs w:val="32"/>
        </w:rPr>
        <w:t xml:space="preserve"> Adaptační proces</w:t>
      </w:r>
    </w:p>
    <w:p w14:paraId="63895777" w14:textId="77777777" w:rsidR="006F128F" w:rsidRDefault="006F128F" w:rsidP="00141D95">
      <w:pPr>
        <w:spacing w:after="0" w:line="264" w:lineRule="auto"/>
        <w:rPr>
          <w:b/>
          <w:caps/>
          <w:color w:val="003399"/>
          <w:spacing w:val="20"/>
          <w:sz w:val="32"/>
        </w:rPr>
      </w:pPr>
    </w:p>
    <w:p w14:paraId="26ED57B5" w14:textId="77777777" w:rsidR="00141D95" w:rsidRDefault="00141D95" w:rsidP="00141D95">
      <w:pPr>
        <w:spacing w:after="0"/>
        <w:jc w:val="left"/>
        <w:rPr>
          <w:color w:val="595959" w:themeColor="text1" w:themeTint="A6"/>
        </w:rPr>
      </w:pPr>
    </w:p>
    <w:p w14:paraId="7A4A8EAC" w14:textId="77777777" w:rsidR="00EA4D18" w:rsidRPr="00DE6F00" w:rsidRDefault="00141D95" w:rsidP="00141D95">
      <w:pPr>
        <w:spacing w:after="0"/>
        <w:jc w:val="left"/>
        <w:rPr>
          <w:color w:val="595959" w:themeColor="text1" w:themeTint="A6"/>
        </w:rPr>
      </w:pPr>
      <w:r>
        <w:rPr>
          <w:color w:val="595959" w:themeColor="text1" w:themeTint="A6"/>
        </w:rPr>
        <w:t xml:space="preserve">Zpracováno v rámci projektu </w:t>
      </w:r>
      <w:r w:rsidR="00EA4D18" w:rsidRPr="00DE6F00">
        <w:rPr>
          <w:color w:val="595959" w:themeColor="text1" w:themeTint="A6"/>
        </w:rPr>
        <w:t>Podpora profesionalizace a kvality státní služby a státní správy</w:t>
      </w:r>
      <w:r w:rsidR="002169B0" w:rsidRPr="00DE6F00">
        <w:rPr>
          <w:color w:val="595959" w:themeColor="text1" w:themeTint="A6"/>
        </w:rPr>
        <w:t xml:space="preserve"> </w:t>
      </w:r>
      <w:r>
        <w:rPr>
          <w:color w:val="595959" w:themeColor="text1" w:themeTint="A6"/>
        </w:rPr>
        <w:t xml:space="preserve">s registračním číslem </w:t>
      </w:r>
      <w:r w:rsidR="00EA4D18" w:rsidRPr="00DE6F00">
        <w:rPr>
          <w:color w:val="595959" w:themeColor="text1" w:themeTint="A6"/>
        </w:rPr>
        <w:t>CZ.03.4.74/0.0/0.0/15_019/0006173</w:t>
      </w:r>
    </w:p>
    <w:p w14:paraId="1950471C" w14:textId="77777777" w:rsidR="00141D95" w:rsidRDefault="00141D95" w:rsidP="00141D95">
      <w:pPr>
        <w:spacing w:after="0"/>
        <w:jc w:val="left"/>
        <w:rPr>
          <w:color w:val="595959" w:themeColor="text1" w:themeTint="A6"/>
        </w:rPr>
      </w:pPr>
    </w:p>
    <w:p w14:paraId="37C4C2EE" w14:textId="77777777" w:rsidR="00141D95" w:rsidRDefault="00EA4D18" w:rsidP="00141D95">
      <w:pPr>
        <w:spacing w:after="0"/>
        <w:jc w:val="left"/>
        <w:rPr>
          <w:color w:val="595959" w:themeColor="text1" w:themeTint="A6"/>
        </w:rPr>
      </w:pPr>
      <w:r w:rsidRPr="00DE6F00">
        <w:rPr>
          <w:color w:val="595959" w:themeColor="text1" w:themeTint="A6"/>
        </w:rPr>
        <w:t>Ministerstvo vnitra ČR</w:t>
      </w:r>
    </w:p>
    <w:p w14:paraId="1277026D" w14:textId="77777777" w:rsidR="006F128F" w:rsidRPr="00DE6F00" w:rsidRDefault="00DF541C" w:rsidP="00141D95">
      <w:pPr>
        <w:spacing w:after="0"/>
        <w:jc w:val="left"/>
        <w:rPr>
          <w:color w:val="595959" w:themeColor="text1" w:themeTint="A6"/>
        </w:rPr>
      </w:pPr>
      <w:r w:rsidRPr="00DE6F00">
        <w:rPr>
          <w:color w:val="595959" w:themeColor="text1" w:themeTint="A6"/>
        </w:rPr>
        <w:t>sekce pro státní službu</w:t>
      </w:r>
    </w:p>
    <w:p w14:paraId="7AA4BA87" w14:textId="77777777" w:rsidR="00141D95" w:rsidRDefault="00141D95" w:rsidP="00141D95">
      <w:pPr>
        <w:spacing w:after="0"/>
        <w:jc w:val="left"/>
        <w:rPr>
          <w:color w:val="595959" w:themeColor="text1" w:themeTint="A6"/>
        </w:rPr>
      </w:pPr>
    </w:p>
    <w:p w14:paraId="14089642" w14:textId="55759628" w:rsidR="00C12654" w:rsidRDefault="006F128F" w:rsidP="00141D95">
      <w:pPr>
        <w:spacing w:after="0"/>
        <w:jc w:val="left"/>
        <w:rPr>
          <w:color w:val="595959" w:themeColor="text1" w:themeTint="A6"/>
        </w:rPr>
      </w:pPr>
      <w:r w:rsidRPr="00DE6F00">
        <w:rPr>
          <w:color w:val="595959" w:themeColor="text1" w:themeTint="A6"/>
        </w:rPr>
        <w:t>Praha</w:t>
      </w:r>
      <w:r w:rsidR="00623882">
        <w:rPr>
          <w:color w:val="595959" w:themeColor="text1" w:themeTint="A6"/>
        </w:rPr>
        <w:t xml:space="preserve">, </w:t>
      </w:r>
      <w:r w:rsidR="00E54044">
        <w:rPr>
          <w:color w:val="595959" w:themeColor="text1" w:themeTint="A6"/>
        </w:rPr>
        <w:t>20</w:t>
      </w:r>
      <w:r w:rsidR="000D798E">
        <w:rPr>
          <w:color w:val="595959" w:themeColor="text1" w:themeTint="A6"/>
        </w:rPr>
        <w:t>1</w:t>
      </w:r>
      <w:r w:rsidR="00A045DB">
        <w:rPr>
          <w:color w:val="595959" w:themeColor="text1" w:themeTint="A6"/>
        </w:rPr>
        <w:t>9</w:t>
      </w:r>
    </w:p>
    <w:p w14:paraId="28792BDC" w14:textId="77777777" w:rsidR="00A045DB" w:rsidRDefault="00A045DB" w:rsidP="00141D95">
      <w:pPr>
        <w:spacing w:after="0"/>
        <w:jc w:val="left"/>
        <w:rPr>
          <w:color w:val="595959" w:themeColor="text1" w:themeTint="A6"/>
        </w:rPr>
      </w:pPr>
    </w:p>
    <w:p w14:paraId="4B944E25" w14:textId="77777777" w:rsidR="00A045DB" w:rsidRPr="000D798E" w:rsidRDefault="00A045DB" w:rsidP="00141D95">
      <w:pPr>
        <w:spacing w:after="0"/>
        <w:jc w:val="left"/>
        <w:rPr>
          <w:color w:val="595959" w:themeColor="text1" w:themeTint="A6"/>
        </w:rPr>
        <w:sectPr w:rsidR="00A045DB" w:rsidRPr="000D798E" w:rsidSect="00A41D15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1386B643" w14:textId="77777777" w:rsidR="000D798E" w:rsidRPr="000C6C6D" w:rsidRDefault="001B4E90" w:rsidP="000C6C6D">
      <w:pPr>
        <w:spacing w:after="0" w:line="264" w:lineRule="auto"/>
        <w:jc w:val="left"/>
        <w:rPr>
          <w:b/>
          <w:caps/>
          <w:color w:val="003399"/>
          <w:spacing w:val="20"/>
          <w:sz w:val="32"/>
        </w:rPr>
      </w:pPr>
      <w:r w:rsidRPr="000C6C6D">
        <w:rPr>
          <w:b/>
          <w:caps/>
          <w:color w:val="003399"/>
        </w:rPr>
        <w:lastRenderedPageBreak/>
        <w:t>Obsah</w:t>
      </w:r>
    </w:p>
    <w:p w14:paraId="320AF37E" w14:textId="77777777" w:rsidR="001B4E90" w:rsidRDefault="001B4E90" w:rsidP="001B4E90"/>
    <w:bookmarkStart w:id="0" w:name="_GoBack"/>
    <w:bookmarkEnd w:id="0"/>
    <w:p w14:paraId="5B7B0B71" w14:textId="4A9889D6" w:rsidR="00EE48AB" w:rsidRDefault="00CD55AC">
      <w:pPr>
        <w:pStyle w:val="Obsah1"/>
        <w:rPr>
          <w:rFonts w:asciiTheme="minorHAnsi" w:hAnsiTheme="minorHAnsi" w:cstheme="minorBidi"/>
          <w:b w:val="0"/>
          <w:color w:val="auto"/>
        </w:rPr>
      </w:pPr>
      <w:r w:rsidRPr="00CD55AC">
        <w:fldChar w:fldCharType="begin"/>
      </w:r>
      <w:r w:rsidRPr="00CD55AC">
        <w:instrText xml:space="preserve"> TOC \o "1-3" \h \z \u </w:instrText>
      </w:r>
      <w:r w:rsidRPr="00CD55AC">
        <w:fldChar w:fldCharType="separate"/>
      </w:r>
      <w:hyperlink w:anchor="_Toc952245" w:history="1">
        <w:r w:rsidR="00EE48AB" w:rsidRPr="0028527D">
          <w:rPr>
            <w:rStyle w:val="Hypertextovodkaz"/>
          </w:rPr>
          <w:t>Vzor interního předpisu pro realizaci adaptačního procesu</w:t>
        </w:r>
        <w:r w:rsidR="00EE48AB">
          <w:rPr>
            <w:webHidden/>
          </w:rPr>
          <w:tab/>
        </w:r>
        <w:r w:rsidR="00EE48AB">
          <w:rPr>
            <w:webHidden/>
          </w:rPr>
          <w:fldChar w:fldCharType="begin"/>
        </w:r>
        <w:r w:rsidR="00EE48AB">
          <w:rPr>
            <w:webHidden/>
          </w:rPr>
          <w:instrText xml:space="preserve"> PAGEREF _Toc952245 \h </w:instrText>
        </w:r>
        <w:r w:rsidR="00EE48AB">
          <w:rPr>
            <w:webHidden/>
          </w:rPr>
        </w:r>
        <w:r w:rsidR="00EE48AB">
          <w:rPr>
            <w:webHidden/>
          </w:rPr>
          <w:fldChar w:fldCharType="separate"/>
        </w:r>
        <w:r w:rsidR="00EE48AB">
          <w:rPr>
            <w:webHidden/>
          </w:rPr>
          <w:t>3</w:t>
        </w:r>
        <w:r w:rsidR="00EE48AB">
          <w:rPr>
            <w:webHidden/>
          </w:rPr>
          <w:fldChar w:fldCharType="end"/>
        </w:r>
      </w:hyperlink>
    </w:p>
    <w:p w14:paraId="1A72E5A4" w14:textId="322AA8A9" w:rsidR="00EE48AB" w:rsidRDefault="00EE48AB">
      <w:pPr>
        <w:pStyle w:val="Obsah2"/>
        <w:rPr>
          <w:rFonts w:asciiTheme="minorHAnsi" w:eastAsiaTheme="minorEastAsia" w:hAnsiTheme="minorHAnsi" w:cstheme="minorBidi"/>
          <w:lang w:eastAsia="cs-CZ"/>
        </w:rPr>
      </w:pPr>
      <w:hyperlink w:anchor="_Toc952246" w:history="1">
        <w:r w:rsidRPr="0028527D">
          <w:rPr>
            <w:rStyle w:val="Hypertextovodkaz"/>
          </w:rPr>
          <w:t>Úvod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_Toc952246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4E07428" w14:textId="5C894DA4" w:rsidR="00EE48AB" w:rsidRDefault="00EE48AB">
      <w:pPr>
        <w:pStyle w:val="Obsah2"/>
        <w:rPr>
          <w:rFonts w:asciiTheme="minorHAnsi" w:eastAsiaTheme="minorEastAsia" w:hAnsiTheme="minorHAnsi" w:cstheme="minorBidi"/>
          <w:lang w:eastAsia="cs-CZ"/>
        </w:rPr>
      </w:pPr>
      <w:hyperlink w:anchor="_Toc952247" w:history="1">
        <w:r w:rsidRPr="0028527D">
          <w:rPr>
            <w:rStyle w:val="Hypertextovodkaz"/>
          </w:rPr>
          <w:t>Služební předpis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_Toc952247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1D5097B" w14:textId="3CC93DE9" w:rsidR="00EE48AB" w:rsidRDefault="00EE48AB">
      <w:pPr>
        <w:pStyle w:val="Obsah1"/>
        <w:rPr>
          <w:rFonts w:asciiTheme="minorHAnsi" w:hAnsiTheme="minorHAnsi" w:cstheme="minorBidi"/>
          <w:b w:val="0"/>
          <w:color w:val="auto"/>
        </w:rPr>
      </w:pPr>
      <w:hyperlink w:anchor="_Toc952248" w:history="1">
        <w:r w:rsidRPr="0028527D">
          <w:rPr>
            <w:rStyle w:val="Hypertextovodkaz"/>
          </w:rPr>
          <w:t>Příloha č. 1: Vzor individuálního plánu adaptace nového zaměstnance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_Toc952248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4D9A38E" w14:textId="6487BB72" w:rsidR="00EE48AB" w:rsidRDefault="00EE48AB">
      <w:pPr>
        <w:pStyle w:val="Obsah2"/>
        <w:rPr>
          <w:rFonts w:asciiTheme="minorHAnsi" w:eastAsiaTheme="minorEastAsia" w:hAnsiTheme="minorHAnsi" w:cstheme="minorBidi"/>
          <w:lang w:eastAsia="cs-CZ"/>
        </w:rPr>
      </w:pPr>
      <w:hyperlink w:anchor="_Toc952249" w:history="1">
        <w:r w:rsidRPr="0028527D">
          <w:rPr>
            <w:rStyle w:val="Hypertextovodkaz"/>
          </w:rPr>
          <w:t>Úvod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_Toc952249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C643967" w14:textId="2E208B4A" w:rsidR="00EE48AB" w:rsidRDefault="00EE48AB">
      <w:pPr>
        <w:pStyle w:val="Obsah2"/>
        <w:rPr>
          <w:rFonts w:asciiTheme="minorHAnsi" w:eastAsiaTheme="minorEastAsia" w:hAnsiTheme="minorHAnsi" w:cstheme="minorBidi"/>
          <w:lang w:eastAsia="cs-CZ"/>
        </w:rPr>
      </w:pPr>
      <w:hyperlink w:anchor="_Toc952250" w:history="1">
        <w:r w:rsidRPr="0028527D">
          <w:rPr>
            <w:rStyle w:val="Hypertextovodkaz"/>
          </w:rPr>
          <w:t>Individuální plán adaptace nového zaměstnance – Příklad 1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_Toc952250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2BFB14D0" w14:textId="2856C7A6" w:rsidR="00EE48AB" w:rsidRDefault="00EE48AB">
      <w:pPr>
        <w:pStyle w:val="Obsah2"/>
        <w:rPr>
          <w:rFonts w:asciiTheme="minorHAnsi" w:eastAsiaTheme="minorEastAsia" w:hAnsiTheme="minorHAnsi" w:cstheme="minorBidi"/>
          <w:lang w:eastAsia="cs-CZ"/>
        </w:rPr>
      </w:pPr>
      <w:hyperlink w:anchor="_Toc952251" w:history="1">
        <w:r w:rsidRPr="0028527D">
          <w:rPr>
            <w:rStyle w:val="Hypertextovodkaz"/>
          </w:rPr>
          <w:t>Individuální plán adaptace nového zaměstnance – Příklad 2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_Toc952251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5A5A34B8" w14:textId="6E68EE81" w:rsidR="00EE48AB" w:rsidRDefault="00EE48AB">
      <w:pPr>
        <w:pStyle w:val="Obsah2"/>
        <w:rPr>
          <w:rFonts w:asciiTheme="minorHAnsi" w:eastAsiaTheme="minorEastAsia" w:hAnsiTheme="minorHAnsi" w:cstheme="minorBidi"/>
          <w:lang w:eastAsia="cs-CZ"/>
        </w:rPr>
      </w:pPr>
      <w:hyperlink w:anchor="_Toc952252" w:history="1">
        <w:r w:rsidRPr="0028527D">
          <w:rPr>
            <w:rStyle w:val="Hypertextovodkaz"/>
          </w:rPr>
          <w:t>Individuální plán adaptace nového zaměstnance – VYHODNOCENÍ - Příklad 1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_Toc952252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51A569C8" w14:textId="5CFE23F9" w:rsidR="00EE48AB" w:rsidRDefault="00EE48AB">
      <w:pPr>
        <w:pStyle w:val="Obsah2"/>
        <w:rPr>
          <w:rFonts w:asciiTheme="minorHAnsi" w:eastAsiaTheme="minorEastAsia" w:hAnsiTheme="minorHAnsi" w:cstheme="minorBidi"/>
          <w:lang w:eastAsia="cs-CZ"/>
        </w:rPr>
      </w:pPr>
      <w:hyperlink w:anchor="_Toc952253" w:history="1">
        <w:r w:rsidRPr="0028527D">
          <w:rPr>
            <w:rStyle w:val="Hypertextovodkaz"/>
          </w:rPr>
          <w:t>Individuální plán adaptace nového zaměstnance – VYHODNOCENÍ - Příklad 2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_Toc952253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51D80FEC" w14:textId="70A789F0" w:rsidR="00EE48AB" w:rsidRDefault="00EE48AB">
      <w:pPr>
        <w:pStyle w:val="Obsah2"/>
        <w:rPr>
          <w:rFonts w:asciiTheme="minorHAnsi" w:eastAsiaTheme="minorEastAsia" w:hAnsiTheme="minorHAnsi" w:cstheme="minorBidi"/>
          <w:lang w:eastAsia="cs-CZ"/>
        </w:rPr>
      </w:pPr>
      <w:hyperlink w:anchor="_Toc952254" w:history="1">
        <w:r w:rsidRPr="0028527D">
          <w:rPr>
            <w:rStyle w:val="Hypertextovodkaz"/>
          </w:rPr>
          <w:t>Individuální plán adaptace nového zaměstnance – ZPĚTNÁ VAZBA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_Toc952254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68E7AAA5" w14:textId="4E03C8F2" w:rsidR="00EE48AB" w:rsidRDefault="00EE48AB">
      <w:pPr>
        <w:pStyle w:val="Obsah1"/>
        <w:rPr>
          <w:rFonts w:asciiTheme="minorHAnsi" w:hAnsiTheme="minorHAnsi" w:cstheme="minorBidi"/>
          <w:b w:val="0"/>
          <w:color w:val="auto"/>
        </w:rPr>
      </w:pPr>
      <w:hyperlink w:anchor="_Toc952255" w:history="1">
        <w:r w:rsidRPr="0028527D">
          <w:rPr>
            <w:rStyle w:val="Hypertextovodkaz"/>
          </w:rPr>
          <w:t>Příloha č. 2: Vzor vstupní příručky nového zaměstnance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_Toc952255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1A8A7AF3" w14:textId="0374EF45" w:rsidR="00EE48AB" w:rsidRDefault="00EE48AB">
      <w:pPr>
        <w:pStyle w:val="Obsah2"/>
        <w:rPr>
          <w:rFonts w:asciiTheme="minorHAnsi" w:eastAsiaTheme="minorEastAsia" w:hAnsiTheme="minorHAnsi" w:cstheme="minorBidi"/>
          <w:lang w:eastAsia="cs-CZ"/>
        </w:rPr>
      </w:pPr>
      <w:hyperlink w:anchor="_Toc952256" w:history="1">
        <w:r w:rsidRPr="0028527D">
          <w:rPr>
            <w:rStyle w:val="Hypertextovodkaz"/>
          </w:rPr>
          <w:t>Úvod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_Toc952256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4D9B6B2F" w14:textId="3004CBEB" w:rsidR="00EE48AB" w:rsidRDefault="00EE48AB">
      <w:pPr>
        <w:pStyle w:val="Obsah2"/>
        <w:rPr>
          <w:rFonts w:asciiTheme="minorHAnsi" w:eastAsiaTheme="minorEastAsia" w:hAnsiTheme="minorHAnsi" w:cstheme="minorBidi"/>
          <w:lang w:eastAsia="cs-CZ"/>
        </w:rPr>
      </w:pPr>
      <w:hyperlink w:anchor="_Toc952257" w:history="1">
        <w:r w:rsidRPr="0028527D">
          <w:rPr>
            <w:rStyle w:val="Hypertextovodkaz"/>
          </w:rPr>
          <w:t>Vstupní příručka pro nového zaměstnance v sekci pro státní službu Ministerstva vnitra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_Toc952257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5E6BB8AC" w14:textId="09B72DAA" w:rsidR="00EE48AB" w:rsidRDefault="00EE48AB">
      <w:pPr>
        <w:pStyle w:val="Obsah1"/>
        <w:rPr>
          <w:rFonts w:asciiTheme="minorHAnsi" w:hAnsiTheme="minorHAnsi" w:cstheme="minorBidi"/>
          <w:b w:val="0"/>
          <w:color w:val="auto"/>
        </w:rPr>
      </w:pPr>
      <w:hyperlink w:anchor="_Toc952258" w:history="1">
        <w:r w:rsidRPr="0028527D">
          <w:rPr>
            <w:rStyle w:val="Hypertextovodkaz"/>
            <w:rFonts w:eastAsia="Times New Roman"/>
          </w:rPr>
          <w:t>Kontakty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_Toc952258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38</w:t>
        </w:r>
        <w:r>
          <w:rPr>
            <w:webHidden/>
          </w:rPr>
          <w:fldChar w:fldCharType="end"/>
        </w:r>
      </w:hyperlink>
    </w:p>
    <w:p w14:paraId="0D4C6F7C" w14:textId="5187A2BD" w:rsidR="00CD55AC" w:rsidRPr="001B4E90" w:rsidRDefault="00CD55AC" w:rsidP="001B4E90">
      <w:pPr>
        <w:sectPr w:rsidR="00CD55AC" w:rsidRPr="001B4E90" w:rsidSect="00A41D15"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CD55AC">
        <w:rPr>
          <w:b/>
        </w:rPr>
        <w:fldChar w:fldCharType="end"/>
      </w:r>
    </w:p>
    <w:p w14:paraId="485DAD81" w14:textId="77777777" w:rsidR="00D477D5" w:rsidRPr="00D477D5" w:rsidRDefault="00D477D5" w:rsidP="00D477D5">
      <w:pPr>
        <w:pStyle w:val="Nadpis1"/>
      </w:pPr>
      <w:bookmarkStart w:id="1" w:name="_Toc507078326"/>
      <w:bookmarkStart w:id="2" w:name="_Toc515606413"/>
      <w:bookmarkStart w:id="3" w:name="_Toc952245"/>
      <w:r w:rsidRPr="00D477D5">
        <w:lastRenderedPageBreak/>
        <w:t>V</w:t>
      </w:r>
      <w:r>
        <w:t>zor</w:t>
      </w:r>
      <w:r w:rsidRPr="00D477D5">
        <w:t xml:space="preserve"> interního předpisu pro realizaci adaptačního procesu</w:t>
      </w:r>
      <w:bookmarkEnd w:id="3"/>
    </w:p>
    <w:p w14:paraId="4CD61650" w14:textId="77777777" w:rsidR="008C49E1" w:rsidRPr="007D3BCD" w:rsidRDefault="008C49E1" w:rsidP="007D3BCD">
      <w:pPr>
        <w:pStyle w:val="Nadpis2"/>
      </w:pPr>
      <w:bookmarkStart w:id="4" w:name="_Toc952246"/>
      <w:r w:rsidRPr="007D3BCD">
        <w:t>Úvod</w:t>
      </w:r>
      <w:bookmarkEnd w:id="1"/>
      <w:bookmarkEnd w:id="2"/>
      <w:bookmarkEnd w:id="4"/>
    </w:p>
    <w:p w14:paraId="4C22DCD8" w14:textId="77777777" w:rsidR="00DB0BE6" w:rsidRDefault="00450C9A" w:rsidP="00844215">
      <w:pPr>
        <w:spacing w:line="312" w:lineRule="auto"/>
      </w:pPr>
      <w:r w:rsidRPr="007A2DBC">
        <w:t>Předkládaný materiál</w:t>
      </w:r>
      <w:r w:rsidR="002367F1" w:rsidRPr="007A2DBC">
        <w:t xml:space="preserve"> naplňuje </w:t>
      </w:r>
      <w:r w:rsidR="00DC0923" w:rsidRPr="007A2DBC">
        <w:t>úkol</w:t>
      </w:r>
      <w:r w:rsidR="002367F1" w:rsidRPr="007A2DBC">
        <w:t xml:space="preserve"> sekce pro státní službu zpracovat </w:t>
      </w:r>
      <w:r w:rsidR="00DB0BE6">
        <w:rPr>
          <w:rFonts w:eastAsiaTheme="majorEastAsia"/>
          <w:b/>
          <w:color w:val="003399"/>
          <w:szCs w:val="26"/>
        </w:rPr>
        <w:t xml:space="preserve">Vzor </w:t>
      </w:r>
      <w:r w:rsidR="00F15E13">
        <w:rPr>
          <w:rFonts w:eastAsiaTheme="majorEastAsia"/>
          <w:b/>
          <w:color w:val="003399"/>
          <w:szCs w:val="26"/>
        </w:rPr>
        <w:t>interního předpisu pro</w:t>
      </w:r>
      <w:r w:rsidR="00C5388F">
        <w:rPr>
          <w:rFonts w:eastAsiaTheme="majorEastAsia"/>
          <w:b/>
          <w:color w:val="003399"/>
          <w:szCs w:val="26"/>
        </w:rPr>
        <w:t xml:space="preserve"> realizaci adaptačního procesu</w:t>
      </w:r>
      <w:r w:rsidR="00AA3B11" w:rsidRPr="00AA3B11">
        <w:t xml:space="preserve">. Jeho cílem je </w:t>
      </w:r>
      <w:r w:rsidR="00DB0BE6">
        <w:t xml:space="preserve">napomoci služebním úřadům zpracovat interní předpis </w:t>
      </w:r>
      <w:r w:rsidR="00866A1F">
        <w:t>definující procesy</w:t>
      </w:r>
      <w:r w:rsidR="00C5388F">
        <w:t xml:space="preserve"> adaptace nových zaměstnanců</w:t>
      </w:r>
      <w:r w:rsidR="00866A1F">
        <w:t xml:space="preserve"> ve služebním úřadu. Tento interní předpis je </w:t>
      </w:r>
      <w:r w:rsidR="00262B6A">
        <w:t>v souladu s </w:t>
      </w:r>
      <w:r w:rsidR="00262B6A" w:rsidRPr="002F011B">
        <w:rPr>
          <w:rFonts w:eastAsiaTheme="majorEastAsia"/>
          <w:b/>
          <w:color w:val="003399"/>
          <w:szCs w:val="26"/>
        </w:rPr>
        <w:t>Metodick</w:t>
      </w:r>
      <w:r w:rsidR="00262B6A">
        <w:rPr>
          <w:rFonts w:eastAsiaTheme="majorEastAsia"/>
          <w:b/>
          <w:color w:val="003399"/>
          <w:szCs w:val="26"/>
        </w:rPr>
        <w:t>ým pokynem</w:t>
      </w:r>
      <w:r w:rsidR="00262B6A" w:rsidRPr="002F011B">
        <w:rPr>
          <w:rFonts w:eastAsiaTheme="majorEastAsia"/>
          <w:b/>
          <w:color w:val="003399"/>
          <w:szCs w:val="26"/>
        </w:rPr>
        <w:t xml:space="preserve"> pro řízení kvality ve služebních úřadech</w:t>
      </w:r>
      <w:r w:rsidR="00262B6A">
        <w:t xml:space="preserve">, schváleném vládou usnesením č. 214 </w:t>
      </w:r>
      <w:r w:rsidR="006E2AA0">
        <w:t xml:space="preserve">ze </w:t>
      </w:r>
      <w:r w:rsidR="00262B6A" w:rsidRPr="00C5388F">
        <w:t>dne</w:t>
      </w:r>
      <w:r w:rsidR="00262B6A">
        <w:t xml:space="preserve"> 4. dubna 2018, </w:t>
      </w:r>
      <w:r w:rsidR="00866A1F">
        <w:t>jedním z</w:t>
      </w:r>
      <w:r w:rsidR="00D84E6E">
        <w:t> povinných výstupů</w:t>
      </w:r>
      <w:r w:rsidR="00866A1F">
        <w:t xml:space="preserve"> </w:t>
      </w:r>
      <w:r w:rsidR="00866A1F" w:rsidRPr="00C41180">
        <w:t>Kritéria</w:t>
      </w:r>
      <w:r w:rsidR="00B15A4F" w:rsidRPr="00C41180">
        <w:t xml:space="preserve"> zlepšování</w:t>
      </w:r>
      <w:r w:rsidR="00866A1F" w:rsidRPr="00C41180">
        <w:t xml:space="preserve"> č. </w:t>
      </w:r>
      <w:r w:rsidR="00C5388F">
        <w:t>8 Adaptační proces</w:t>
      </w:r>
      <w:r w:rsidR="00262B6A">
        <w:t>.</w:t>
      </w:r>
    </w:p>
    <w:p w14:paraId="707F25E1" w14:textId="77777777" w:rsidR="0059296E" w:rsidRDefault="00C41180" w:rsidP="00844215">
      <w:pPr>
        <w:spacing w:line="312" w:lineRule="auto"/>
      </w:pPr>
      <w:r>
        <w:t>Vzor interního předpisu je zpracován tak, aby jej jednotlivé služební úřady mohly využít při vytváření vlastního interního předpisu s tím, že rozhodnutí o konkrétní formě interního předpisu je na služebním úřadu</w:t>
      </w:r>
      <w:r w:rsidR="0059296E">
        <w:t>.</w:t>
      </w:r>
      <w:r w:rsidR="00D84E6E">
        <w:t xml:space="preserve"> </w:t>
      </w:r>
      <w:r w:rsidR="00885379">
        <w:t>Není tedy předem dáno, že interní předpis upravující adaptační proces na daném úřadu, má být manuálem, pokynem či směrnicí, byť tento v</w:t>
      </w:r>
      <w:r w:rsidR="00D84E6E">
        <w:t>zor je zpracován jako služební předpis, a to z důvodu úpravy organizačních věcí služby.</w:t>
      </w:r>
    </w:p>
    <w:p w14:paraId="58DD19A7" w14:textId="77777777" w:rsidR="00C41180" w:rsidRDefault="0059296E" w:rsidP="00844215">
      <w:pPr>
        <w:spacing w:line="312" w:lineRule="auto"/>
      </w:pPr>
      <w:r>
        <w:t xml:space="preserve">Obsah </w:t>
      </w:r>
      <w:r w:rsidR="00D84E6E">
        <w:t xml:space="preserve">vzorového </w:t>
      </w:r>
      <w:r w:rsidR="00612527">
        <w:t xml:space="preserve">interního </w:t>
      </w:r>
      <w:r>
        <w:t>předpisu naplňuje povinná opatření uvedená v kritéri</w:t>
      </w:r>
      <w:r w:rsidR="00D84E6E">
        <w:t>u</w:t>
      </w:r>
      <w:r>
        <w:t xml:space="preserve"> zlepšování č. 8 Metodického pokynu </w:t>
      </w:r>
      <w:r w:rsidRPr="0059296E">
        <w:t>pro řízení kvality ve služebních úřadech</w:t>
      </w:r>
      <w:r>
        <w:t xml:space="preserve">. Předpokládá se </w:t>
      </w:r>
      <w:r w:rsidR="00885379">
        <w:t xml:space="preserve">dále, </w:t>
      </w:r>
      <w:r>
        <w:t xml:space="preserve">že </w:t>
      </w:r>
      <w:r w:rsidR="00D84E6E">
        <w:t xml:space="preserve">jeho </w:t>
      </w:r>
      <w:r>
        <w:t xml:space="preserve">obsah </w:t>
      </w:r>
      <w:r w:rsidR="00D84E6E">
        <w:t xml:space="preserve">bude vždy </w:t>
      </w:r>
      <w:r w:rsidR="00885379">
        <w:t xml:space="preserve">nad rámec těchto povinných opatření </w:t>
      </w:r>
      <w:r w:rsidR="00D84E6E">
        <w:t>modifikován</w:t>
      </w:r>
      <w:r w:rsidR="00885379">
        <w:t xml:space="preserve"> s přihlédnutím</w:t>
      </w:r>
      <w:r w:rsidR="00D84E6E">
        <w:t xml:space="preserve"> na </w:t>
      </w:r>
      <w:r w:rsidR="00C41180">
        <w:t>podmín</w:t>
      </w:r>
      <w:r>
        <w:t xml:space="preserve">ky a praxi daného </w:t>
      </w:r>
      <w:r w:rsidR="00C41180">
        <w:t>služebního úřadu</w:t>
      </w:r>
      <w:r w:rsidR="00785537">
        <w:t xml:space="preserve"> a </w:t>
      </w:r>
      <w:r w:rsidR="00885379">
        <w:t xml:space="preserve">jím </w:t>
      </w:r>
      <w:r w:rsidR="00785537">
        <w:t>zvolen</w:t>
      </w:r>
      <w:r>
        <w:t>ou formu</w:t>
      </w:r>
      <w:r w:rsidR="00785537">
        <w:t xml:space="preserve"> adaptace</w:t>
      </w:r>
      <w:r w:rsidR="00C41180">
        <w:t xml:space="preserve">. </w:t>
      </w:r>
    </w:p>
    <w:p w14:paraId="352E11AE" w14:textId="77777777" w:rsidR="00E97DC6" w:rsidRDefault="00D84E6E" w:rsidP="00844215">
      <w:pPr>
        <w:spacing w:line="312" w:lineRule="auto"/>
      </w:pPr>
      <w:r>
        <w:t>V</w:t>
      </w:r>
      <w:r w:rsidR="00E97DC6">
        <w:t xml:space="preserve">zor </w:t>
      </w:r>
      <w:r w:rsidR="00612527">
        <w:t xml:space="preserve">interního </w:t>
      </w:r>
      <w:r w:rsidR="00E97DC6">
        <w:t xml:space="preserve">předpisu </w:t>
      </w:r>
      <w:r w:rsidR="00885379">
        <w:t>je rovněž zpracován v souladu s</w:t>
      </w:r>
      <w:r w:rsidR="00E97DC6">
        <w:t xml:space="preserve"> požadavky kritéria zlepšování č. 4 Systém interních předpisů Metodického pokynu </w:t>
      </w:r>
      <w:r w:rsidR="00E97DC6" w:rsidRPr="0059296E">
        <w:t>pro řízení kvality ve služebních úřadech</w:t>
      </w:r>
      <w:r w:rsidR="00E97DC6">
        <w:t>.</w:t>
      </w:r>
    </w:p>
    <w:p w14:paraId="43691D46" w14:textId="77777777" w:rsidR="00B75DAB" w:rsidRDefault="00B75DAB" w:rsidP="00844215">
      <w:pPr>
        <w:spacing w:line="312" w:lineRule="auto"/>
      </w:pPr>
      <w:r>
        <w:t xml:space="preserve">Předkládaný </w:t>
      </w:r>
      <w:r w:rsidR="00D84E6E">
        <w:t xml:space="preserve">vzorový </w:t>
      </w:r>
      <w:r w:rsidR="00612527">
        <w:t xml:space="preserve">interní </w:t>
      </w:r>
      <w:r w:rsidR="00D84E6E">
        <w:t>předpis</w:t>
      </w:r>
      <w:r>
        <w:t xml:space="preserve"> </w:t>
      </w:r>
      <w:r w:rsidR="00885379">
        <w:t xml:space="preserve">dále </w:t>
      </w:r>
      <w:r>
        <w:t xml:space="preserve">obsahuje </w:t>
      </w:r>
      <w:r w:rsidR="00885379">
        <w:t xml:space="preserve">ve formě příloh </w:t>
      </w:r>
      <w:r>
        <w:t>vzor Individuálního plánu adaptace</w:t>
      </w:r>
      <w:r w:rsidR="00D84E6E">
        <w:t xml:space="preserve"> nového zaměstnance</w:t>
      </w:r>
      <w:r>
        <w:t xml:space="preserve">, </w:t>
      </w:r>
      <w:r w:rsidR="00D84E6E">
        <w:t xml:space="preserve">vzor </w:t>
      </w:r>
      <w:r w:rsidR="00DA133B">
        <w:t>V</w:t>
      </w:r>
      <w:r w:rsidR="00D84E6E">
        <w:t xml:space="preserve">yhodnocení Individuálního plánu adaptace nového zaměstnance </w:t>
      </w:r>
      <w:r>
        <w:t xml:space="preserve">a </w:t>
      </w:r>
      <w:r w:rsidR="00D84E6E">
        <w:t>vzor V</w:t>
      </w:r>
      <w:r>
        <w:t xml:space="preserve">stupní příručky nového zaměstnance. Uvedené přílohy je </w:t>
      </w:r>
      <w:r w:rsidR="006E2AA0">
        <w:t>možné a </w:t>
      </w:r>
      <w:r w:rsidR="00612527">
        <w:t>žádoucí</w:t>
      </w:r>
      <w:r>
        <w:t xml:space="preserve"> </w:t>
      </w:r>
      <w:r w:rsidR="00612527">
        <w:t xml:space="preserve">přizpůsobit </w:t>
      </w:r>
      <w:r>
        <w:t>podmínk</w:t>
      </w:r>
      <w:r w:rsidR="00612527">
        <w:t>ám</w:t>
      </w:r>
      <w:r>
        <w:t xml:space="preserve"> a praxi daného služebního úřadu, v rámci tohoto materiálu jsou zpracovány pouze jako obecné vzory.</w:t>
      </w:r>
    </w:p>
    <w:p w14:paraId="3294D0D6" w14:textId="77777777" w:rsidR="00D84E6E" w:rsidRDefault="00D84E6E" w:rsidP="00844215">
      <w:pPr>
        <w:spacing w:line="312" w:lineRule="auto"/>
      </w:pPr>
      <w:r>
        <w:t>Před zpracování</w:t>
      </w:r>
      <w:r w:rsidR="00612527">
        <w:t>m</w:t>
      </w:r>
      <w:r>
        <w:t xml:space="preserve"> </w:t>
      </w:r>
      <w:r w:rsidR="00612527">
        <w:t xml:space="preserve">interního </w:t>
      </w:r>
      <w:r>
        <w:t>předpisu upravujícího proces adaptace v rámci konkrétního úřadu je nutné rozhodnout, kdo bude služební předpis vydávat</w:t>
      </w:r>
      <w:r w:rsidR="00612527">
        <w:t>/schvalovat</w:t>
      </w:r>
      <w:r>
        <w:t xml:space="preserve">. </w:t>
      </w:r>
      <w:r w:rsidR="00612527">
        <w:t>Tento schvalovatel</w:t>
      </w:r>
      <w:r>
        <w:t xml:space="preserve"> by měl </w:t>
      </w:r>
      <w:r w:rsidR="00612527">
        <w:t xml:space="preserve">dále </w:t>
      </w:r>
      <w:r>
        <w:t xml:space="preserve">rozhodnout, kdo ponese odpovědnost za zpracování </w:t>
      </w:r>
      <w:r w:rsidR="00612527">
        <w:t xml:space="preserve">interního </w:t>
      </w:r>
      <w:r>
        <w:t>předpisu</w:t>
      </w:r>
      <w:r w:rsidR="00612527">
        <w:t xml:space="preserve"> upravujícího adaptační proces</w:t>
      </w:r>
      <w:r>
        <w:t xml:space="preserve">. </w:t>
      </w:r>
      <w:r w:rsidR="00D0434E">
        <w:t xml:space="preserve">Představený stojící v čele tohoto útvaru je pak v rámci </w:t>
      </w:r>
      <w:r w:rsidR="00A4744B">
        <w:t xml:space="preserve">vzorového interního </w:t>
      </w:r>
      <w:r w:rsidR="00D0434E">
        <w:t xml:space="preserve">předpisu </w:t>
      </w:r>
      <w:r w:rsidR="00A4744B">
        <w:t xml:space="preserve">označován </w:t>
      </w:r>
      <w:r w:rsidR="00D0434E">
        <w:t>jako „věcný gestor“.</w:t>
      </w:r>
    </w:p>
    <w:p w14:paraId="121C6362" w14:textId="77777777" w:rsidR="007F1DD9" w:rsidRDefault="00A4744B" w:rsidP="00844215">
      <w:pPr>
        <w:keepNext/>
        <w:keepLines/>
        <w:spacing w:line="312" w:lineRule="auto"/>
      </w:pPr>
      <w:r>
        <w:lastRenderedPageBreak/>
        <w:t>Před samotným zpracováním interního</w:t>
      </w:r>
      <w:r w:rsidR="007F1DD9">
        <w:t xml:space="preserve"> předpis</w:t>
      </w:r>
      <w:r>
        <w:t>u</w:t>
      </w:r>
      <w:r w:rsidR="007F1DD9">
        <w:t xml:space="preserve"> </w:t>
      </w:r>
      <w:r>
        <w:t xml:space="preserve">musí v rámci daného služebního úřadu schvalovatel a/nebo </w:t>
      </w:r>
      <w:r w:rsidR="007F1DD9">
        <w:t>věcn</w:t>
      </w:r>
      <w:r>
        <w:t>ý</w:t>
      </w:r>
      <w:r w:rsidR="007F1DD9">
        <w:t xml:space="preserve"> gestor</w:t>
      </w:r>
      <w:r>
        <w:t xml:space="preserve"> adaptačního procesu rozhodnout, jaké formy </w:t>
      </w:r>
      <w:r w:rsidR="007F1DD9">
        <w:t>adaptace</w:t>
      </w:r>
      <w:r>
        <w:t xml:space="preserve"> budou na daném úřadu aplikovány</w:t>
      </w:r>
      <w:r w:rsidR="007F1DD9">
        <w:t xml:space="preserve">. </w:t>
      </w:r>
      <w:r>
        <w:t xml:space="preserve">Stejně tak je nutné rozhodnout, zda budou některé </w:t>
      </w:r>
      <w:r w:rsidR="00AA0CFD">
        <w:t>formy adaptace</w:t>
      </w:r>
      <w:r>
        <w:t xml:space="preserve"> využívány </w:t>
      </w:r>
      <w:r w:rsidR="00AA0CFD">
        <w:t>povinn</w:t>
      </w:r>
      <w:r>
        <w:t xml:space="preserve">ě a zda některé jiné budou moci představení </w:t>
      </w:r>
      <w:r w:rsidR="00F403C0">
        <w:t xml:space="preserve">či vedoucí zaměstnanci </w:t>
      </w:r>
      <w:r>
        <w:t xml:space="preserve">aplikovat v rámci jimi řízeného útvaru. Vždy by volba forem </w:t>
      </w:r>
      <w:r w:rsidR="00AA0CFD">
        <w:t>adaptace</w:t>
      </w:r>
      <w:r>
        <w:t xml:space="preserve"> měla odrážet </w:t>
      </w:r>
      <w:r w:rsidR="00AA0CFD">
        <w:t xml:space="preserve">charakter </w:t>
      </w:r>
      <w:r>
        <w:t>v</w:t>
      </w:r>
      <w:r w:rsidR="00C32FDC">
        <w:t xml:space="preserve">ýkonu </w:t>
      </w:r>
      <w:r w:rsidR="00AA0CFD">
        <w:t>služby</w:t>
      </w:r>
      <w:r w:rsidR="00F403C0">
        <w:t xml:space="preserve"> či práce</w:t>
      </w:r>
      <w:r w:rsidR="00AA0CFD">
        <w:t xml:space="preserve"> </w:t>
      </w:r>
      <w:r>
        <w:t>a </w:t>
      </w:r>
      <w:r w:rsidR="00AA0CFD">
        <w:t xml:space="preserve">osobnost </w:t>
      </w:r>
      <w:r>
        <w:t xml:space="preserve">adaptovaného </w:t>
      </w:r>
      <w:r w:rsidR="00AA0CFD">
        <w:t xml:space="preserve">zaměstnance. </w:t>
      </w:r>
      <w:r w:rsidR="00F403C0">
        <w:t xml:space="preserve">Předpokládá se dále, že věcný gestor bude představeným </w:t>
      </w:r>
      <w:r w:rsidR="006E2AA0">
        <w:t>a</w:t>
      </w:r>
      <w:r w:rsidR="00F403C0">
        <w:t xml:space="preserve"> vedoucím zaměstnancům poskytovat metodickou pomoc </w:t>
      </w:r>
      <w:r w:rsidR="00341D60">
        <w:t xml:space="preserve">nebo </w:t>
      </w:r>
      <w:r w:rsidR="006E2AA0">
        <w:t xml:space="preserve">zajistí </w:t>
      </w:r>
      <w:r w:rsidR="00F403C0">
        <w:t>konzultace jiným způsobem, například školení</w:t>
      </w:r>
      <w:r w:rsidR="006E2AA0">
        <w:t>m</w:t>
      </w:r>
      <w:r w:rsidR="00F403C0">
        <w:t>.</w:t>
      </w:r>
    </w:p>
    <w:p w14:paraId="661D5E92" w14:textId="77777777" w:rsidR="00844215" w:rsidRDefault="00844215" w:rsidP="00844215">
      <w:pPr>
        <w:keepNext/>
        <w:keepLines/>
        <w:spacing w:line="312" w:lineRule="auto"/>
      </w:pPr>
      <w:r>
        <w:t xml:space="preserve">Na možnost zvolit některou z dalších forem adaptace reaguje rovněž vzor přílohy předkládaného vzorového interního předpisu. Vzor Individuálního plánu adaptace nového zaměstnance a vzor pro jeho vyhodnocení je zpracován v základní variantě, označené jako první, a ve druhé </w:t>
      </w:r>
      <w:r w:rsidR="006E2AA0">
        <w:t xml:space="preserve">rozšířené </w:t>
      </w:r>
      <w:r>
        <w:t xml:space="preserve">variantě, která již obsahuje adaptaci za využití </w:t>
      </w:r>
      <w:proofErr w:type="spellStart"/>
      <w:r>
        <w:t>mentoringu</w:t>
      </w:r>
      <w:proofErr w:type="spellEnd"/>
      <w:r>
        <w:t>.</w:t>
      </w:r>
    </w:p>
    <w:p w14:paraId="0FC1FB2E" w14:textId="77777777" w:rsidR="00D477D5" w:rsidRDefault="00AA3B11" w:rsidP="00844215">
      <w:pPr>
        <w:spacing w:line="312" w:lineRule="auto"/>
      </w:pPr>
      <w:bookmarkStart w:id="5" w:name="_Toc515606414"/>
      <w:bookmarkStart w:id="6" w:name="_Toc507078327"/>
      <w:r>
        <w:t>Některá ustanovení vzorového interního předpisu obsahují poznámky v závorkách a kurzívou, jej</w:t>
      </w:r>
      <w:r w:rsidR="00FE2DD6">
        <w:t>i</w:t>
      </w:r>
      <w:r>
        <w:t xml:space="preserve">chž cílem je dané ustanovení vysvětlit či upřesnit. </w:t>
      </w:r>
    </w:p>
    <w:p w14:paraId="1FCDDC05" w14:textId="77777777" w:rsidR="00D477D5" w:rsidRPr="00D477D5" w:rsidRDefault="00D477D5" w:rsidP="00D477D5">
      <w:pPr>
        <w:pStyle w:val="Nadpis1"/>
        <w:sectPr w:rsidR="00D477D5" w:rsidRPr="00D477D5" w:rsidSect="009A1976">
          <w:headerReference w:type="defaul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77E6A28" w14:textId="77777777" w:rsidR="00246C11" w:rsidRPr="00207BC7" w:rsidRDefault="00164C86" w:rsidP="00F27C7B">
      <w:pPr>
        <w:pStyle w:val="Nadpis2"/>
        <w:spacing w:before="600" w:after="0"/>
        <w:jc w:val="center"/>
        <w:rPr>
          <w:sz w:val="32"/>
        </w:rPr>
      </w:pPr>
      <w:bookmarkStart w:id="7" w:name="_Toc952247"/>
      <w:r w:rsidRPr="00207BC7">
        <w:rPr>
          <w:sz w:val="32"/>
        </w:rPr>
        <w:lastRenderedPageBreak/>
        <w:t>Služební předpis</w:t>
      </w:r>
      <w:bookmarkEnd w:id="7"/>
    </w:p>
    <w:p w14:paraId="07BB5F2B" w14:textId="77777777" w:rsidR="00207BC7" w:rsidRDefault="00164C86" w:rsidP="00246C11">
      <w:pPr>
        <w:spacing w:line="276" w:lineRule="auto"/>
        <w:jc w:val="center"/>
        <w:rPr>
          <w:rFonts w:eastAsiaTheme="majorEastAsia"/>
          <w:b/>
          <w:sz w:val="32"/>
          <w:szCs w:val="26"/>
        </w:rPr>
      </w:pPr>
      <w:r w:rsidRPr="00207BC7">
        <w:rPr>
          <w:rFonts w:eastAsiaTheme="majorEastAsia"/>
          <w:b/>
          <w:sz w:val="32"/>
          <w:szCs w:val="26"/>
        </w:rPr>
        <w:t xml:space="preserve">státního tajemníka/vedoucího služebního úřadu </w:t>
      </w:r>
      <w:r w:rsidR="00207BC7">
        <w:rPr>
          <w:rFonts w:eastAsiaTheme="majorEastAsia"/>
          <w:b/>
          <w:sz w:val="32"/>
          <w:szCs w:val="26"/>
        </w:rPr>
        <w:br/>
      </w:r>
      <w:r w:rsidRPr="00207BC7">
        <w:rPr>
          <w:rFonts w:eastAsiaTheme="majorEastAsia"/>
          <w:b/>
          <w:sz w:val="32"/>
          <w:szCs w:val="26"/>
        </w:rPr>
        <w:t>v (název úřadu),</w:t>
      </w:r>
      <w:r w:rsidR="00246C11" w:rsidRPr="00207BC7">
        <w:rPr>
          <w:rFonts w:eastAsiaTheme="majorEastAsia"/>
          <w:b/>
          <w:sz w:val="32"/>
          <w:szCs w:val="26"/>
        </w:rPr>
        <w:br/>
      </w:r>
    </w:p>
    <w:p w14:paraId="3A3EB7E8" w14:textId="77777777" w:rsidR="00F62331" w:rsidRPr="00207BC7" w:rsidRDefault="00164C86" w:rsidP="00246C11">
      <w:pPr>
        <w:spacing w:line="276" w:lineRule="auto"/>
        <w:jc w:val="center"/>
        <w:rPr>
          <w:rFonts w:eastAsiaTheme="majorEastAsia"/>
          <w:b/>
          <w:sz w:val="32"/>
          <w:szCs w:val="26"/>
        </w:rPr>
      </w:pPr>
      <w:r w:rsidRPr="00207BC7">
        <w:rPr>
          <w:rFonts w:eastAsiaTheme="majorEastAsia"/>
          <w:b/>
          <w:sz w:val="32"/>
          <w:szCs w:val="26"/>
        </w:rPr>
        <w:t xml:space="preserve">kterým se stanoví postup </w:t>
      </w:r>
      <w:r w:rsidR="003B7AEC">
        <w:rPr>
          <w:rFonts w:eastAsiaTheme="majorEastAsia"/>
          <w:b/>
          <w:sz w:val="32"/>
          <w:szCs w:val="26"/>
        </w:rPr>
        <w:br/>
      </w:r>
      <w:r w:rsidR="000C6C6D" w:rsidRPr="00207BC7">
        <w:rPr>
          <w:rFonts w:eastAsiaTheme="majorEastAsia"/>
          <w:b/>
          <w:sz w:val="32"/>
          <w:szCs w:val="26"/>
        </w:rPr>
        <w:t>pro realizaci adaptačního procesu</w:t>
      </w:r>
      <w:bookmarkEnd w:id="5"/>
      <w:r w:rsidR="00C32FDC">
        <w:rPr>
          <w:rFonts w:eastAsiaTheme="majorEastAsia"/>
          <w:b/>
          <w:sz w:val="32"/>
          <w:szCs w:val="26"/>
        </w:rPr>
        <w:t xml:space="preserve"> ve služebním úřadu</w:t>
      </w:r>
    </w:p>
    <w:bookmarkEnd w:id="6"/>
    <w:p w14:paraId="13221D78" w14:textId="77777777" w:rsidR="000D5CC8" w:rsidRDefault="000D5CC8" w:rsidP="000D5CC8">
      <w:pPr>
        <w:spacing w:after="160" w:line="259" w:lineRule="auto"/>
        <w:jc w:val="left"/>
      </w:pPr>
    </w:p>
    <w:p w14:paraId="1ED1446F" w14:textId="77777777" w:rsidR="00D034AA" w:rsidRDefault="00D034AA" w:rsidP="000D5CC8">
      <w:pPr>
        <w:spacing w:after="160" w:line="259" w:lineRule="auto"/>
        <w:jc w:val="left"/>
      </w:pPr>
    </w:p>
    <w:tbl>
      <w:tblPr>
        <w:tblStyle w:val="Mkatabulky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46"/>
        <w:gridCol w:w="3310"/>
        <w:gridCol w:w="3311"/>
      </w:tblGrid>
      <w:tr w:rsidR="000D5CC8" w14:paraId="779D2346" w14:textId="77777777" w:rsidTr="00D034AA">
        <w:trPr>
          <w:trHeight w:val="304"/>
        </w:trPr>
        <w:tc>
          <w:tcPr>
            <w:tcW w:w="2467" w:type="dxa"/>
            <w:tcBorders>
              <w:top w:val="nil"/>
              <w:left w:val="nil"/>
              <w:bottom w:val="nil"/>
            </w:tcBorders>
          </w:tcPr>
          <w:p w14:paraId="5D3B26DF" w14:textId="77777777" w:rsidR="000D5CC8" w:rsidRPr="00D034AA" w:rsidRDefault="00207BC7" w:rsidP="00207BC7">
            <w:pPr>
              <w:spacing w:after="0"/>
              <w:rPr>
                <w:szCs w:val="20"/>
              </w:rPr>
            </w:pPr>
            <w:r w:rsidRPr="00D034AA">
              <w:rPr>
                <w:szCs w:val="20"/>
              </w:rPr>
              <w:t>Zpracovatel:</w:t>
            </w:r>
          </w:p>
        </w:tc>
        <w:tc>
          <w:tcPr>
            <w:tcW w:w="3359" w:type="dxa"/>
          </w:tcPr>
          <w:p w14:paraId="414F1CF7" w14:textId="77777777" w:rsidR="000D5CC8" w:rsidRPr="00A44723" w:rsidRDefault="00207BC7" w:rsidP="003B7AEC">
            <w:pPr>
              <w:spacing w:after="0"/>
              <w:rPr>
                <w:szCs w:val="20"/>
              </w:rPr>
            </w:pPr>
            <w:r>
              <w:rPr>
                <w:szCs w:val="20"/>
              </w:rPr>
              <w:t>(jméno, funkce)</w:t>
            </w:r>
          </w:p>
        </w:tc>
        <w:tc>
          <w:tcPr>
            <w:tcW w:w="3360" w:type="dxa"/>
          </w:tcPr>
          <w:p w14:paraId="13171569" w14:textId="77777777" w:rsidR="000D5CC8" w:rsidRPr="00A44723" w:rsidRDefault="00207BC7" w:rsidP="003B7AEC">
            <w:pPr>
              <w:spacing w:after="0"/>
              <w:rPr>
                <w:szCs w:val="20"/>
              </w:rPr>
            </w:pPr>
            <w:r>
              <w:rPr>
                <w:szCs w:val="20"/>
              </w:rPr>
              <w:t>(datum, podpis)</w:t>
            </w:r>
          </w:p>
        </w:tc>
      </w:tr>
      <w:tr w:rsidR="00207BC7" w14:paraId="2556BE6E" w14:textId="77777777" w:rsidTr="00D034AA">
        <w:trPr>
          <w:trHeight w:val="304"/>
        </w:trPr>
        <w:tc>
          <w:tcPr>
            <w:tcW w:w="2467" w:type="dxa"/>
            <w:tcBorders>
              <w:top w:val="nil"/>
              <w:left w:val="nil"/>
              <w:bottom w:val="nil"/>
            </w:tcBorders>
          </w:tcPr>
          <w:p w14:paraId="625F353B" w14:textId="77777777" w:rsidR="00207BC7" w:rsidRPr="00D034AA" w:rsidRDefault="00207BC7" w:rsidP="00207BC7">
            <w:pPr>
              <w:spacing w:after="0"/>
              <w:rPr>
                <w:szCs w:val="20"/>
              </w:rPr>
            </w:pPr>
            <w:r w:rsidRPr="00D034AA">
              <w:rPr>
                <w:szCs w:val="20"/>
              </w:rPr>
              <w:t>Věcný gestor:</w:t>
            </w:r>
          </w:p>
        </w:tc>
        <w:tc>
          <w:tcPr>
            <w:tcW w:w="3359" w:type="dxa"/>
          </w:tcPr>
          <w:p w14:paraId="7989FB8F" w14:textId="77777777" w:rsidR="00207BC7" w:rsidRPr="00A44723" w:rsidRDefault="00207BC7" w:rsidP="003B7AEC">
            <w:pPr>
              <w:spacing w:after="0"/>
              <w:rPr>
                <w:szCs w:val="20"/>
              </w:rPr>
            </w:pPr>
            <w:r>
              <w:rPr>
                <w:szCs w:val="20"/>
              </w:rPr>
              <w:t>(jméno, funkce)</w:t>
            </w:r>
          </w:p>
        </w:tc>
        <w:tc>
          <w:tcPr>
            <w:tcW w:w="3360" w:type="dxa"/>
          </w:tcPr>
          <w:p w14:paraId="3D84A911" w14:textId="77777777" w:rsidR="00207BC7" w:rsidRPr="00A44723" w:rsidRDefault="00207BC7" w:rsidP="003B7AEC">
            <w:pPr>
              <w:spacing w:after="0"/>
              <w:rPr>
                <w:szCs w:val="20"/>
              </w:rPr>
            </w:pPr>
            <w:r>
              <w:rPr>
                <w:szCs w:val="20"/>
              </w:rPr>
              <w:t>(datum, podpis)</w:t>
            </w:r>
          </w:p>
        </w:tc>
      </w:tr>
      <w:tr w:rsidR="00207BC7" w14:paraId="70D152F8" w14:textId="77777777" w:rsidTr="00D034AA">
        <w:trPr>
          <w:trHeight w:val="304"/>
        </w:trPr>
        <w:tc>
          <w:tcPr>
            <w:tcW w:w="2467" w:type="dxa"/>
            <w:tcBorders>
              <w:top w:val="nil"/>
              <w:left w:val="nil"/>
              <w:bottom w:val="nil"/>
            </w:tcBorders>
          </w:tcPr>
          <w:p w14:paraId="0BD43FDB" w14:textId="77777777" w:rsidR="00207BC7" w:rsidRPr="00D034AA" w:rsidRDefault="00207BC7" w:rsidP="003B7AEC">
            <w:pPr>
              <w:spacing w:after="0"/>
              <w:rPr>
                <w:szCs w:val="20"/>
              </w:rPr>
            </w:pPr>
            <w:r w:rsidRPr="00D034AA">
              <w:rPr>
                <w:szCs w:val="20"/>
              </w:rPr>
              <w:t>Schvalovatel:</w:t>
            </w:r>
          </w:p>
        </w:tc>
        <w:tc>
          <w:tcPr>
            <w:tcW w:w="3359" w:type="dxa"/>
          </w:tcPr>
          <w:p w14:paraId="68A26962" w14:textId="77777777" w:rsidR="00207BC7" w:rsidRPr="00A44723" w:rsidRDefault="00207BC7" w:rsidP="003B7AEC">
            <w:pPr>
              <w:spacing w:after="0"/>
              <w:rPr>
                <w:szCs w:val="20"/>
              </w:rPr>
            </w:pPr>
            <w:r>
              <w:rPr>
                <w:szCs w:val="20"/>
              </w:rPr>
              <w:t>(jméno, funkce)</w:t>
            </w:r>
          </w:p>
        </w:tc>
        <w:tc>
          <w:tcPr>
            <w:tcW w:w="3360" w:type="dxa"/>
          </w:tcPr>
          <w:p w14:paraId="39B1B09D" w14:textId="77777777" w:rsidR="00207BC7" w:rsidRPr="00A44723" w:rsidRDefault="00207BC7" w:rsidP="003B7AEC">
            <w:pPr>
              <w:spacing w:after="0"/>
              <w:rPr>
                <w:szCs w:val="20"/>
              </w:rPr>
            </w:pPr>
            <w:r>
              <w:rPr>
                <w:szCs w:val="20"/>
              </w:rPr>
              <w:t>(datum, podpis)</w:t>
            </w:r>
          </w:p>
        </w:tc>
      </w:tr>
    </w:tbl>
    <w:p w14:paraId="2968EF6D" w14:textId="77777777" w:rsidR="00207BC7" w:rsidRDefault="00207BC7"/>
    <w:tbl>
      <w:tblPr>
        <w:tblStyle w:val="Mkatabulky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42"/>
        <w:gridCol w:w="6625"/>
      </w:tblGrid>
      <w:tr w:rsidR="00207BC7" w14:paraId="14E5D7B0" w14:textId="77777777" w:rsidTr="00343B13">
        <w:tc>
          <w:tcPr>
            <w:tcW w:w="2442" w:type="dxa"/>
            <w:tcBorders>
              <w:top w:val="nil"/>
              <w:left w:val="nil"/>
              <w:bottom w:val="nil"/>
            </w:tcBorders>
          </w:tcPr>
          <w:p w14:paraId="39B601D7" w14:textId="77777777" w:rsidR="00207BC7" w:rsidRPr="00207BC7" w:rsidRDefault="00207BC7" w:rsidP="00207BC7">
            <w:pPr>
              <w:spacing w:after="0"/>
              <w:jc w:val="left"/>
              <w:rPr>
                <w:b/>
                <w:szCs w:val="20"/>
              </w:rPr>
            </w:pPr>
            <w:r w:rsidRPr="00207BC7">
              <w:rPr>
                <w:b/>
                <w:szCs w:val="20"/>
              </w:rPr>
              <w:t>Účinnost od:</w:t>
            </w:r>
          </w:p>
        </w:tc>
        <w:tc>
          <w:tcPr>
            <w:tcW w:w="6625" w:type="dxa"/>
          </w:tcPr>
          <w:p w14:paraId="16715566" w14:textId="77777777" w:rsidR="00207BC7" w:rsidRPr="003B7AEC" w:rsidRDefault="00207BC7" w:rsidP="003B7AEC">
            <w:pPr>
              <w:spacing w:after="0"/>
              <w:rPr>
                <w:b/>
                <w:szCs w:val="20"/>
              </w:rPr>
            </w:pPr>
            <w:r w:rsidRPr="003B7AEC">
              <w:rPr>
                <w:b/>
                <w:szCs w:val="20"/>
              </w:rPr>
              <w:t>(datum)</w:t>
            </w:r>
          </w:p>
        </w:tc>
      </w:tr>
      <w:tr w:rsidR="00207BC7" w14:paraId="49945F71" w14:textId="77777777" w:rsidTr="00343B13">
        <w:tc>
          <w:tcPr>
            <w:tcW w:w="2442" w:type="dxa"/>
            <w:tcBorders>
              <w:top w:val="nil"/>
              <w:left w:val="nil"/>
              <w:bottom w:val="nil"/>
            </w:tcBorders>
          </w:tcPr>
          <w:p w14:paraId="5090462A" w14:textId="77777777" w:rsidR="00207BC7" w:rsidRDefault="00D034AA" w:rsidP="00D034AA">
            <w:pPr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P</w:t>
            </w:r>
            <w:r w:rsidR="00207BC7">
              <w:rPr>
                <w:szCs w:val="20"/>
              </w:rPr>
              <w:t>řezkum aktuálnosti předpisu:</w:t>
            </w:r>
          </w:p>
        </w:tc>
        <w:tc>
          <w:tcPr>
            <w:tcW w:w="6625" w:type="dxa"/>
          </w:tcPr>
          <w:p w14:paraId="49E0A12F" w14:textId="77777777" w:rsidR="00207BC7" w:rsidRPr="00A44723" w:rsidRDefault="00207BC7" w:rsidP="003B7AEC">
            <w:pPr>
              <w:spacing w:after="0"/>
              <w:rPr>
                <w:szCs w:val="20"/>
              </w:rPr>
            </w:pPr>
            <w:r>
              <w:rPr>
                <w:szCs w:val="20"/>
              </w:rPr>
              <w:t>(datum/pravidlo)</w:t>
            </w:r>
          </w:p>
        </w:tc>
      </w:tr>
    </w:tbl>
    <w:p w14:paraId="5C1E43F2" w14:textId="77777777" w:rsidR="000D5CC8" w:rsidRPr="00F758D6" w:rsidRDefault="000D5CC8" w:rsidP="000D5CC8">
      <w:pPr>
        <w:rPr>
          <w:szCs w:val="20"/>
        </w:rPr>
      </w:pPr>
    </w:p>
    <w:p w14:paraId="10218936" w14:textId="77777777" w:rsidR="00246C11" w:rsidRDefault="00246C11">
      <w:pPr>
        <w:spacing w:after="160" w:line="259" w:lineRule="auto"/>
        <w:jc w:val="left"/>
      </w:pPr>
    </w:p>
    <w:tbl>
      <w:tblPr>
        <w:tblStyle w:val="Mkatabulky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44"/>
        <w:gridCol w:w="6623"/>
      </w:tblGrid>
      <w:tr w:rsidR="00246C11" w14:paraId="4BDAF4EB" w14:textId="77777777" w:rsidTr="00D034AA">
        <w:tc>
          <w:tcPr>
            <w:tcW w:w="2467" w:type="dxa"/>
            <w:tcBorders>
              <w:top w:val="nil"/>
              <w:left w:val="nil"/>
              <w:bottom w:val="nil"/>
            </w:tcBorders>
          </w:tcPr>
          <w:p w14:paraId="71999E7A" w14:textId="77777777" w:rsidR="00246C11" w:rsidRPr="00D034AA" w:rsidRDefault="00A44723" w:rsidP="00A44723">
            <w:pPr>
              <w:spacing w:after="0"/>
              <w:rPr>
                <w:szCs w:val="20"/>
              </w:rPr>
            </w:pPr>
            <w:r w:rsidRPr="00D034AA">
              <w:rPr>
                <w:szCs w:val="20"/>
              </w:rPr>
              <w:t>Seznam příloh:</w:t>
            </w:r>
          </w:p>
        </w:tc>
        <w:tc>
          <w:tcPr>
            <w:tcW w:w="6719" w:type="dxa"/>
          </w:tcPr>
          <w:p w14:paraId="2D61A190" w14:textId="77777777" w:rsidR="00A44723" w:rsidRDefault="00A44723" w:rsidP="00A44723">
            <w:pPr>
              <w:spacing w:after="0"/>
            </w:pPr>
            <w:r>
              <w:t xml:space="preserve">Příloha </w:t>
            </w:r>
            <w:proofErr w:type="gramStart"/>
            <w:r>
              <w:t>č.1:</w:t>
            </w:r>
            <w:proofErr w:type="gramEnd"/>
            <w:r>
              <w:t xml:space="preserve"> Individuální plán adaptace</w:t>
            </w:r>
            <w:r w:rsidR="0024019F">
              <w:t xml:space="preserve"> nového zaměstnance</w:t>
            </w:r>
          </w:p>
          <w:p w14:paraId="157FD2E1" w14:textId="77777777" w:rsidR="00A44723" w:rsidRPr="00A44723" w:rsidRDefault="00A44723" w:rsidP="00A44723">
            <w:pPr>
              <w:spacing w:after="0"/>
              <w:rPr>
                <w:szCs w:val="20"/>
              </w:rPr>
            </w:pPr>
            <w:r>
              <w:t xml:space="preserve">Příloha </w:t>
            </w:r>
            <w:proofErr w:type="gramStart"/>
            <w:r>
              <w:t>č.2:</w:t>
            </w:r>
            <w:proofErr w:type="gramEnd"/>
            <w:r>
              <w:t xml:space="preserve"> </w:t>
            </w:r>
            <w:r w:rsidR="00343B13">
              <w:t>Individuální plán adaptace nového zaměstnance - Vyhodnocení</w:t>
            </w:r>
          </w:p>
          <w:p w14:paraId="63C9B2BD" w14:textId="77777777" w:rsidR="00246C11" w:rsidRPr="00A44723" w:rsidRDefault="00A44723" w:rsidP="00A44723">
            <w:pPr>
              <w:spacing w:after="0"/>
              <w:rPr>
                <w:szCs w:val="20"/>
              </w:rPr>
            </w:pPr>
            <w:r>
              <w:t xml:space="preserve">Příloha </w:t>
            </w:r>
            <w:proofErr w:type="gramStart"/>
            <w:r>
              <w:t>č.3:</w:t>
            </w:r>
            <w:proofErr w:type="gramEnd"/>
            <w:r>
              <w:t xml:space="preserve"> </w:t>
            </w:r>
            <w:r w:rsidR="00343B13">
              <w:t>Individuální plán adaptace nového zaměstnance – Zpětná vazba</w:t>
            </w:r>
          </w:p>
        </w:tc>
      </w:tr>
      <w:tr w:rsidR="00D034AA" w14:paraId="05E2B976" w14:textId="77777777" w:rsidTr="00D034AA">
        <w:tc>
          <w:tcPr>
            <w:tcW w:w="2467" w:type="dxa"/>
            <w:tcBorders>
              <w:top w:val="nil"/>
              <w:left w:val="nil"/>
              <w:bottom w:val="nil"/>
            </w:tcBorders>
          </w:tcPr>
          <w:p w14:paraId="29F2C9AB" w14:textId="77777777" w:rsidR="00D034AA" w:rsidRPr="00D034AA" w:rsidRDefault="00D034AA" w:rsidP="00D84E6E">
            <w:pPr>
              <w:spacing w:after="0"/>
              <w:rPr>
                <w:szCs w:val="20"/>
              </w:rPr>
            </w:pPr>
            <w:r w:rsidRPr="00D034AA">
              <w:rPr>
                <w:szCs w:val="20"/>
              </w:rPr>
              <w:t>Související předpisy:</w:t>
            </w:r>
          </w:p>
        </w:tc>
        <w:tc>
          <w:tcPr>
            <w:tcW w:w="6719" w:type="dxa"/>
          </w:tcPr>
          <w:p w14:paraId="622F66FB" w14:textId="77777777" w:rsidR="00301BE2" w:rsidRDefault="00301BE2" w:rsidP="00301BE2">
            <w:pPr>
              <w:spacing w:after="0"/>
            </w:pPr>
            <w:r>
              <w:t>Zákon</w:t>
            </w:r>
            <w:r w:rsidR="00A1741C">
              <w:t xml:space="preserve"> č. 234/2014 Sb.,</w:t>
            </w:r>
            <w:r>
              <w:t xml:space="preserve"> o státní službě</w:t>
            </w:r>
          </w:p>
          <w:p w14:paraId="4F8E9E6C" w14:textId="77777777" w:rsidR="00D034AA" w:rsidRDefault="00A1741C" w:rsidP="00D84E6E">
            <w:pPr>
              <w:spacing w:after="0"/>
            </w:pPr>
            <w:r>
              <w:t xml:space="preserve">Zákon č. </w:t>
            </w:r>
            <w:r w:rsidRPr="00A1741C">
              <w:t>262/2006 Sb.</w:t>
            </w:r>
            <w:r>
              <w:t>, z</w:t>
            </w:r>
            <w:r w:rsidR="00D034AA">
              <w:t>ákoník práce</w:t>
            </w:r>
          </w:p>
          <w:p w14:paraId="2D607D03" w14:textId="77777777" w:rsidR="00D034AA" w:rsidRDefault="00D034AA" w:rsidP="00D84E6E">
            <w:pPr>
              <w:spacing w:after="0"/>
            </w:pPr>
            <w:r>
              <w:t>Organizační řád</w:t>
            </w:r>
          </w:p>
          <w:p w14:paraId="69A8A584" w14:textId="77777777" w:rsidR="00D034AA" w:rsidRPr="00A44723" w:rsidRDefault="00D034AA" w:rsidP="00D84E6E">
            <w:pPr>
              <w:spacing w:after="0"/>
              <w:rPr>
                <w:szCs w:val="20"/>
              </w:rPr>
            </w:pPr>
            <w:r>
              <w:t>Služební řád</w:t>
            </w:r>
          </w:p>
        </w:tc>
      </w:tr>
    </w:tbl>
    <w:p w14:paraId="65F184AF" w14:textId="77777777" w:rsidR="00246C11" w:rsidRDefault="00246C11">
      <w:pPr>
        <w:spacing w:after="160" w:line="259" w:lineRule="auto"/>
        <w:jc w:val="left"/>
        <w:rPr>
          <w:rFonts w:eastAsiaTheme="majorEastAsia" w:cstheme="majorBidi"/>
          <w:b/>
          <w:color w:val="003399"/>
          <w:sz w:val="24"/>
          <w:szCs w:val="32"/>
        </w:rPr>
      </w:pPr>
      <w:r>
        <w:br w:type="page"/>
      </w:r>
    </w:p>
    <w:p w14:paraId="7D7C1CD7" w14:textId="77777777" w:rsidR="00075F65" w:rsidRPr="007D3BCD" w:rsidRDefault="00075F65" w:rsidP="007D3BCD">
      <w:pPr>
        <w:pStyle w:val="Nadpis4"/>
      </w:pPr>
      <w:r w:rsidRPr="007D3BCD">
        <w:lastRenderedPageBreak/>
        <w:t>Článek 1</w:t>
      </w:r>
      <w:r w:rsidR="00E54044" w:rsidRPr="007D3BCD">
        <w:br/>
      </w:r>
      <w:r w:rsidR="00BA0702" w:rsidRPr="007D3BCD">
        <w:t>Úvodní</w:t>
      </w:r>
      <w:r w:rsidRPr="007D3BCD">
        <w:t xml:space="preserve"> ustanovení</w:t>
      </w:r>
      <w:bookmarkStart w:id="8" w:name="_Toc507078328"/>
    </w:p>
    <w:p w14:paraId="1D6B5A32" w14:textId="4FBABE53" w:rsidR="00115BBE" w:rsidRDefault="00115BBE" w:rsidP="00115BBE">
      <w:pPr>
        <w:pStyle w:val="Odstavecseseznamem"/>
        <w:numPr>
          <w:ilvl w:val="0"/>
          <w:numId w:val="6"/>
        </w:numPr>
        <w:spacing w:before="120"/>
        <w:ind w:left="425" w:hanging="425"/>
        <w:contextualSpacing w:val="0"/>
      </w:pPr>
      <w:r>
        <w:t xml:space="preserve">Služební předpis </w:t>
      </w:r>
      <w:r w:rsidRPr="00D85591">
        <w:t xml:space="preserve">je závazný pro všechny </w:t>
      </w:r>
      <w:r>
        <w:t xml:space="preserve">státní </w:t>
      </w:r>
      <w:r w:rsidRPr="00D85591">
        <w:t xml:space="preserve">zaměstnance ve služebním poměru </w:t>
      </w:r>
      <w:r>
        <w:rPr>
          <w:szCs w:val="20"/>
        </w:rPr>
        <w:t xml:space="preserve">podle zákona č. 234/2014 Sb., o státní službě, ve znění pozdějších předpisů </w:t>
      </w:r>
      <w:r w:rsidRPr="00D85591">
        <w:t xml:space="preserve">(dále jen „státní zaměstnanec“) </w:t>
      </w:r>
      <w:r w:rsidR="002D56CB">
        <w:t xml:space="preserve">a </w:t>
      </w:r>
      <w:r w:rsidRPr="00D85591">
        <w:t>zaměstnance v pracovním poměru</w:t>
      </w:r>
      <w:r>
        <w:t xml:space="preserve">, </w:t>
      </w:r>
      <w:r>
        <w:rPr>
          <w:szCs w:val="20"/>
        </w:rPr>
        <w:t>podle zákona č. 262/2006 Sb., zákoník práce, ve znění pozdějších předpisů</w:t>
      </w:r>
      <w:r w:rsidRPr="00D85591">
        <w:t xml:space="preserve"> (dále jen „zaměstnanec“).</w:t>
      </w:r>
    </w:p>
    <w:p w14:paraId="3A6FEDD5" w14:textId="77777777" w:rsidR="007D3BCD" w:rsidRPr="00D85591" w:rsidRDefault="00D85591" w:rsidP="00D85591">
      <w:pPr>
        <w:pStyle w:val="Odstavecseseznamem"/>
        <w:numPr>
          <w:ilvl w:val="0"/>
          <w:numId w:val="6"/>
        </w:numPr>
        <w:ind w:left="425" w:hanging="425"/>
        <w:contextualSpacing w:val="0"/>
      </w:pPr>
      <w:r>
        <w:t xml:space="preserve">Účelem </w:t>
      </w:r>
      <w:r w:rsidR="00692B2F">
        <w:t>služebního</w:t>
      </w:r>
      <w:r>
        <w:t xml:space="preserve"> předpisu je definovat proces adaptace zaměstnanců a stanovit </w:t>
      </w:r>
      <w:r w:rsidRPr="00D85591">
        <w:rPr>
          <w:szCs w:val="20"/>
        </w:rPr>
        <w:t>kompetence</w:t>
      </w:r>
      <w:r>
        <w:t xml:space="preserve"> </w:t>
      </w:r>
      <w:r w:rsidR="00E5701D">
        <w:t xml:space="preserve">zaměstnanců </w:t>
      </w:r>
      <w:r>
        <w:t>či útvarů odpovědných za realizaci procesu adaptace.</w:t>
      </w:r>
    </w:p>
    <w:p w14:paraId="7303CAA9" w14:textId="77777777" w:rsidR="00AF787D" w:rsidRPr="002D2B18" w:rsidRDefault="00177912" w:rsidP="002D2B18">
      <w:pPr>
        <w:pStyle w:val="Odstavecseseznamem"/>
        <w:numPr>
          <w:ilvl w:val="0"/>
          <w:numId w:val="6"/>
        </w:numPr>
        <w:spacing w:before="120"/>
        <w:ind w:left="425" w:hanging="425"/>
        <w:contextualSpacing w:val="0"/>
        <w:rPr>
          <w:szCs w:val="20"/>
        </w:rPr>
      </w:pPr>
      <w:r>
        <w:t xml:space="preserve">Cílem adaptačního procesu je </w:t>
      </w:r>
      <w:r w:rsidR="00692B2F">
        <w:t>přispě</w:t>
      </w:r>
      <w:r>
        <w:t>t</w:t>
      </w:r>
      <w:r w:rsidR="00692B2F">
        <w:t xml:space="preserve"> k co nejlepšímu a nejrychlejšímu přizpůsobení se nového zaměstnance podmínkám služebního úřadu </w:t>
      </w:r>
      <w:r w:rsidR="00692B2F" w:rsidRPr="004D7347">
        <w:t>tak</w:t>
      </w:r>
      <w:r w:rsidR="00692B2F">
        <w:t xml:space="preserve">, </w:t>
      </w:r>
      <w:r w:rsidR="00692B2F" w:rsidRPr="00002D9E">
        <w:t xml:space="preserve">aby byl schopen co nejlépe </w:t>
      </w:r>
      <w:r w:rsidR="002D2B18">
        <w:t xml:space="preserve">se </w:t>
      </w:r>
      <w:r w:rsidR="00692B2F" w:rsidRPr="00002D9E">
        <w:t xml:space="preserve">zařadit do prostředí </w:t>
      </w:r>
      <w:r w:rsidR="002D2B18">
        <w:t xml:space="preserve">úřadu </w:t>
      </w:r>
      <w:r w:rsidR="00692B2F" w:rsidRPr="00002D9E">
        <w:t>a kompetentně se podílet na plnění jeho cílů</w:t>
      </w:r>
      <w:r w:rsidR="00441D98">
        <w:t xml:space="preserve">. </w:t>
      </w:r>
      <w:r w:rsidR="00441D98" w:rsidRPr="00AF787D">
        <w:t>Strukturovaný proces má především usnadnit orientaci nového zaměstnance v úřadu, na jeho pracovišti a v útvaru, ve kterém bude působit. Má mu pomoci poznat cíle a kulturu úřadu a zárove</w:t>
      </w:r>
      <w:r w:rsidR="009D19BF" w:rsidRPr="00AF787D">
        <w:t>ň pomáhat</w:t>
      </w:r>
      <w:r w:rsidR="00441D98" w:rsidRPr="00AF787D">
        <w:t xml:space="preserve"> zkrátit období potřebné pro dosažení</w:t>
      </w:r>
      <w:r w:rsidR="009D19BF" w:rsidRPr="00AF787D">
        <w:t xml:space="preserve"> požadované výkonnosti,</w:t>
      </w:r>
      <w:r w:rsidR="00441D98" w:rsidRPr="00AF787D">
        <w:t xml:space="preserve"> urychlit</w:t>
      </w:r>
      <w:r w:rsidR="001C1F0E" w:rsidRPr="002D2B18">
        <w:t xml:space="preserve"> rozvoj jeho kompetencí</w:t>
      </w:r>
      <w:r w:rsidR="00441D98" w:rsidRPr="00AF787D">
        <w:t xml:space="preserve"> a zvýšit jeho motivaci.</w:t>
      </w:r>
    </w:p>
    <w:p w14:paraId="73829DC4" w14:textId="07847F31" w:rsidR="00AF787D" w:rsidRPr="004D0A91" w:rsidRDefault="00AF787D" w:rsidP="002D2B18">
      <w:pPr>
        <w:pStyle w:val="Odstavecseseznamem"/>
        <w:numPr>
          <w:ilvl w:val="0"/>
          <w:numId w:val="6"/>
        </w:numPr>
        <w:ind w:left="425" w:hanging="425"/>
        <w:contextualSpacing w:val="0"/>
        <w:rPr>
          <w:szCs w:val="20"/>
        </w:rPr>
      </w:pPr>
      <w:r w:rsidRPr="002D2B18">
        <w:t xml:space="preserve">Za plánování, realizaci a vyhodnocení individuálního plánu adaptace jsou odpovědní </w:t>
      </w:r>
      <w:r w:rsidR="00507FFC">
        <w:t>vedoucí zaměstnanci</w:t>
      </w:r>
      <w:r w:rsidRPr="002D2B18">
        <w:t xml:space="preserve"> a personální útvar, který je </w:t>
      </w:r>
      <w:r w:rsidR="00A045DB">
        <w:t xml:space="preserve">věcným </w:t>
      </w:r>
      <w:r>
        <w:t>gestorem</w:t>
      </w:r>
      <w:r w:rsidR="002D2B18">
        <w:t xml:space="preserve"> a </w:t>
      </w:r>
      <w:r w:rsidRPr="002D2B18">
        <w:t xml:space="preserve">koordinátorem procesu a poskytuje metodickou podporu. </w:t>
      </w:r>
    </w:p>
    <w:p w14:paraId="74EB6974" w14:textId="77777777" w:rsidR="00692B2F" w:rsidRPr="00692B2F" w:rsidRDefault="00441D98" w:rsidP="002D2B18">
      <w:pPr>
        <w:pStyle w:val="Odstavecseseznamem"/>
        <w:numPr>
          <w:ilvl w:val="0"/>
          <w:numId w:val="6"/>
        </w:numPr>
        <w:ind w:left="425" w:hanging="425"/>
        <w:contextualSpacing w:val="0"/>
        <w:rPr>
          <w:szCs w:val="20"/>
        </w:rPr>
      </w:pPr>
      <w:r>
        <w:t>N</w:t>
      </w:r>
      <w:r w:rsidR="00692B2F">
        <w:t xml:space="preserve">ovým zaměstnancem se pro účely tohoto </w:t>
      </w:r>
      <w:r w:rsidR="000F7B2B">
        <w:t>služebního</w:t>
      </w:r>
      <w:r w:rsidR="00692B2F">
        <w:t xml:space="preserve"> předpisu rozumí</w:t>
      </w:r>
    </w:p>
    <w:p w14:paraId="06396DB9" w14:textId="77777777" w:rsidR="00692B2F" w:rsidRPr="00075F65" w:rsidRDefault="00692B2F" w:rsidP="00692B2F">
      <w:pPr>
        <w:pStyle w:val="Odstavecseseznamem"/>
        <w:numPr>
          <w:ilvl w:val="0"/>
          <w:numId w:val="8"/>
        </w:numPr>
        <w:ind w:left="1276" w:hanging="425"/>
        <w:rPr>
          <w:szCs w:val="20"/>
        </w:rPr>
      </w:pPr>
      <w:r w:rsidRPr="00075F65">
        <w:rPr>
          <w:szCs w:val="20"/>
        </w:rPr>
        <w:t xml:space="preserve">státní zaměstnanec, jemuž zařazením na </w:t>
      </w:r>
      <w:r>
        <w:rPr>
          <w:szCs w:val="20"/>
        </w:rPr>
        <w:t xml:space="preserve">služební </w:t>
      </w:r>
      <w:r w:rsidRPr="00075F65">
        <w:rPr>
          <w:szCs w:val="20"/>
        </w:rPr>
        <w:t>místo nebo jmenováním na služební mí</w:t>
      </w:r>
      <w:r>
        <w:rPr>
          <w:szCs w:val="20"/>
        </w:rPr>
        <w:t xml:space="preserve">sto představeného </w:t>
      </w:r>
      <w:r w:rsidRPr="00075F65">
        <w:rPr>
          <w:szCs w:val="20"/>
        </w:rPr>
        <w:t xml:space="preserve">vzniká služební poměr, </w:t>
      </w:r>
    </w:p>
    <w:p w14:paraId="6432F8F1" w14:textId="1CB1D26D" w:rsidR="00692B2F" w:rsidRPr="00075F65" w:rsidRDefault="00692B2F" w:rsidP="00692B2F">
      <w:pPr>
        <w:pStyle w:val="Odstavecseseznamem"/>
        <w:numPr>
          <w:ilvl w:val="0"/>
          <w:numId w:val="8"/>
        </w:numPr>
        <w:ind w:left="1276" w:hanging="425"/>
        <w:rPr>
          <w:szCs w:val="20"/>
        </w:rPr>
      </w:pPr>
      <w:r w:rsidRPr="00075F65">
        <w:rPr>
          <w:szCs w:val="20"/>
        </w:rPr>
        <w:t>zaměstnanec</w:t>
      </w:r>
      <w:r w:rsidR="009545DA">
        <w:rPr>
          <w:szCs w:val="20"/>
        </w:rPr>
        <w:t>/vedoucí zaměstnanec</w:t>
      </w:r>
      <w:r w:rsidRPr="00075F65">
        <w:rPr>
          <w:szCs w:val="20"/>
        </w:rPr>
        <w:t>, jemuž nově vzni</w:t>
      </w:r>
      <w:r>
        <w:rPr>
          <w:szCs w:val="20"/>
        </w:rPr>
        <w:t>ká pracovní poměr</w:t>
      </w:r>
      <w:r w:rsidRPr="00075F65">
        <w:rPr>
          <w:szCs w:val="20"/>
        </w:rPr>
        <w:t xml:space="preserve">, </w:t>
      </w:r>
    </w:p>
    <w:p w14:paraId="1285323C" w14:textId="77777777" w:rsidR="00692B2F" w:rsidRDefault="00692B2F" w:rsidP="00692B2F">
      <w:pPr>
        <w:pStyle w:val="Odstavecseseznamem"/>
        <w:numPr>
          <w:ilvl w:val="0"/>
          <w:numId w:val="8"/>
        </w:numPr>
        <w:ind w:left="1276" w:hanging="425"/>
        <w:rPr>
          <w:szCs w:val="20"/>
        </w:rPr>
      </w:pPr>
      <w:r w:rsidRPr="00075F65">
        <w:rPr>
          <w:szCs w:val="20"/>
        </w:rPr>
        <w:t>státní zaměstnanec dosud vykonávající sl</w:t>
      </w:r>
      <w:r>
        <w:rPr>
          <w:szCs w:val="20"/>
        </w:rPr>
        <w:t>užbu v jiném služebním úřadu, u </w:t>
      </w:r>
      <w:r w:rsidRPr="00075F65">
        <w:rPr>
          <w:szCs w:val="20"/>
        </w:rPr>
        <w:t>něhož se zařazením na služební místo nebo jmenováním na služební mís</w:t>
      </w:r>
      <w:r>
        <w:rPr>
          <w:szCs w:val="20"/>
        </w:rPr>
        <w:t xml:space="preserve">to představeného </w:t>
      </w:r>
      <w:r w:rsidRPr="00075F65">
        <w:rPr>
          <w:szCs w:val="20"/>
        </w:rPr>
        <w:t xml:space="preserve">mění jeho dosavadní působiště, </w:t>
      </w:r>
    </w:p>
    <w:p w14:paraId="1AE4E4DE" w14:textId="77777777" w:rsidR="00D93F8A" w:rsidRPr="00D93F8A" w:rsidRDefault="00D93F8A" w:rsidP="00D93F8A">
      <w:pPr>
        <w:pStyle w:val="Odstavecseseznamem"/>
        <w:ind w:left="1276"/>
        <w:rPr>
          <w:i/>
          <w:szCs w:val="20"/>
        </w:rPr>
      </w:pPr>
      <w:r>
        <w:rPr>
          <w:i/>
          <w:szCs w:val="20"/>
        </w:rPr>
        <w:t>(</w:t>
      </w:r>
      <w:r w:rsidR="00A045DB">
        <w:rPr>
          <w:i/>
          <w:szCs w:val="20"/>
        </w:rPr>
        <w:t xml:space="preserve">věcný </w:t>
      </w:r>
      <w:r>
        <w:rPr>
          <w:i/>
          <w:szCs w:val="20"/>
        </w:rPr>
        <w:t>gestor služebního předpisu definuje, zda toto ustanovení platí i pro zaměstnance)</w:t>
      </w:r>
    </w:p>
    <w:p w14:paraId="5A2CCD8C" w14:textId="77777777" w:rsidR="00692B2F" w:rsidRPr="00075F65" w:rsidRDefault="00692B2F" w:rsidP="002D2B18">
      <w:pPr>
        <w:pStyle w:val="Odstavecseseznamem"/>
        <w:numPr>
          <w:ilvl w:val="0"/>
          <w:numId w:val="8"/>
        </w:numPr>
        <w:spacing w:after="0"/>
        <w:ind w:left="1276" w:hanging="425"/>
        <w:rPr>
          <w:szCs w:val="20"/>
        </w:rPr>
      </w:pPr>
      <w:r w:rsidRPr="00075F65">
        <w:rPr>
          <w:szCs w:val="20"/>
        </w:rPr>
        <w:t>státní zaměstnanec nebo zaměstnanec, který se vrací na své původní služební neb</w:t>
      </w:r>
      <w:r>
        <w:rPr>
          <w:szCs w:val="20"/>
        </w:rPr>
        <w:t xml:space="preserve">o pracovní místo ve služebním úřadu </w:t>
      </w:r>
      <w:r w:rsidRPr="00075F65">
        <w:rPr>
          <w:szCs w:val="20"/>
        </w:rPr>
        <w:t xml:space="preserve">po </w:t>
      </w:r>
      <w:r>
        <w:rPr>
          <w:szCs w:val="20"/>
        </w:rPr>
        <w:t xml:space="preserve">době přesahující </w:t>
      </w:r>
      <w:r w:rsidR="00D93F8A">
        <w:rPr>
          <w:szCs w:val="20"/>
        </w:rPr>
        <w:t>délku</w:t>
      </w:r>
      <w:r w:rsidRPr="00075F65">
        <w:rPr>
          <w:szCs w:val="20"/>
        </w:rPr>
        <w:t xml:space="preserve"> 12 měsíců</w:t>
      </w:r>
      <w:r w:rsidRPr="00875BE4">
        <w:rPr>
          <w:szCs w:val="20"/>
        </w:rPr>
        <w:t xml:space="preserve">, </w:t>
      </w:r>
    </w:p>
    <w:p w14:paraId="03D656D8" w14:textId="77777777" w:rsidR="003D743C" w:rsidRDefault="00692B2F" w:rsidP="002D2B18">
      <w:pPr>
        <w:pStyle w:val="Odstavecseseznamem"/>
        <w:numPr>
          <w:ilvl w:val="0"/>
          <w:numId w:val="8"/>
        </w:numPr>
        <w:spacing w:after="0"/>
        <w:ind w:left="1276" w:hanging="425"/>
        <w:contextualSpacing w:val="0"/>
        <w:rPr>
          <w:szCs w:val="20"/>
        </w:rPr>
      </w:pPr>
      <w:r w:rsidRPr="00075F65">
        <w:rPr>
          <w:szCs w:val="20"/>
        </w:rPr>
        <w:t>státní zaměstnanec nebo zaměstnanec, který mění své služební nebo pracovní zařazení v</w:t>
      </w:r>
      <w:r>
        <w:rPr>
          <w:szCs w:val="20"/>
        </w:rPr>
        <w:t> rámci služebního úřadu</w:t>
      </w:r>
      <w:r w:rsidRPr="00075F65">
        <w:rPr>
          <w:szCs w:val="20"/>
        </w:rPr>
        <w:t>.</w:t>
      </w:r>
    </w:p>
    <w:p w14:paraId="50CE4DEC" w14:textId="77777777" w:rsidR="00692B2F" w:rsidRPr="002D2B18" w:rsidRDefault="00692B2F" w:rsidP="002D2B18">
      <w:pPr>
        <w:pStyle w:val="Odstavecseseznamem"/>
        <w:spacing w:after="0"/>
        <w:ind w:left="1276"/>
        <w:contextualSpacing w:val="0"/>
        <w:rPr>
          <w:i/>
          <w:szCs w:val="20"/>
        </w:rPr>
      </w:pPr>
      <w:r w:rsidRPr="002D2B18">
        <w:rPr>
          <w:i/>
          <w:szCs w:val="20"/>
        </w:rPr>
        <w:t xml:space="preserve">(rozsah </w:t>
      </w:r>
      <w:r w:rsidR="00AF787D" w:rsidRPr="002D2B18">
        <w:rPr>
          <w:i/>
          <w:szCs w:val="20"/>
        </w:rPr>
        <w:t xml:space="preserve">adaptačního procesu u </w:t>
      </w:r>
      <w:r w:rsidRPr="002D2B18">
        <w:rPr>
          <w:i/>
          <w:szCs w:val="20"/>
        </w:rPr>
        <w:t xml:space="preserve">výše uvedených skupin zaměstnanců a státních zaměstnanců, kterých se služební předpis bude týkat, </w:t>
      </w:r>
      <w:r w:rsidR="00AF787D" w:rsidRPr="002D2B18">
        <w:rPr>
          <w:i/>
          <w:szCs w:val="20"/>
        </w:rPr>
        <w:t>určuje</w:t>
      </w:r>
      <w:r w:rsidRPr="002D2B18">
        <w:rPr>
          <w:i/>
          <w:szCs w:val="20"/>
        </w:rPr>
        <w:t xml:space="preserve"> </w:t>
      </w:r>
      <w:r w:rsidR="00A045DB">
        <w:rPr>
          <w:i/>
          <w:szCs w:val="20"/>
        </w:rPr>
        <w:t xml:space="preserve">věcný </w:t>
      </w:r>
      <w:r w:rsidRPr="002D2B18">
        <w:rPr>
          <w:i/>
          <w:szCs w:val="20"/>
        </w:rPr>
        <w:t>gestor služebního předpisu)</w:t>
      </w:r>
    </w:p>
    <w:bookmarkEnd w:id="8"/>
    <w:p w14:paraId="3064C866" w14:textId="77777777" w:rsidR="003B7C43" w:rsidRPr="00D85591" w:rsidRDefault="003B7C43" w:rsidP="003B7C43">
      <w:pPr>
        <w:pStyle w:val="Odstavecseseznamem"/>
        <w:numPr>
          <w:ilvl w:val="0"/>
          <w:numId w:val="6"/>
        </w:numPr>
        <w:spacing w:before="120"/>
        <w:ind w:left="425" w:hanging="425"/>
        <w:contextualSpacing w:val="0"/>
      </w:pPr>
      <w:r>
        <w:lastRenderedPageBreak/>
        <w:t>Vedoucím zaměstnancem se rozumí představený ve služebním poměru i vedoucí zaměstnanec v pracovním poměru.</w:t>
      </w:r>
    </w:p>
    <w:p w14:paraId="7C1365D9" w14:textId="77777777" w:rsidR="00177912" w:rsidRDefault="00BB76D4" w:rsidP="003B7C43">
      <w:pPr>
        <w:pStyle w:val="Nadpis4"/>
        <w:spacing w:before="480"/>
      </w:pPr>
      <w:r w:rsidRPr="00BB76D4">
        <w:t xml:space="preserve">Článek </w:t>
      </w:r>
      <w:r w:rsidR="00692B2F">
        <w:t>2</w:t>
      </w:r>
      <w:r w:rsidR="00E54044" w:rsidRPr="00E54044">
        <w:br/>
      </w:r>
      <w:r w:rsidR="00177912">
        <w:t>Plánování adaptačního procesu</w:t>
      </w:r>
    </w:p>
    <w:p w14:paraId="0F373A4F" w14:textId="77777777" w:rsidR="001F6E8A" w:rsidRDefault="00ED1801" w:rsidP="00B544C1">
      <w:pPr>
        <w:pStyle w:val="Odstavecseseznamem"/>
        <w:numPr>
          <w:ilvl w:val="0"/>
          <w:numId w:val="10"/>
        </w:numPr>
        <w:spacing w:before="120" w:after="0"/>
        <w:ind w:left="425" w:hanging="425"/>
        <w:contextualSpacing w:val="0"/>
      </w:pPr>
      <w:r>
        <w:t>Rozsah</w:t>
      </w:r>
      <w:r w:rsidR="00AF787D">
        <w:t xml:space="preserve"> (délku a obsah)</w:t>
      </w:r>
      <w:r>
        <w:t xml:space="preserve"> </w:t>
      </w:r>
      <w:r w:rsidR="001F6E8A" w:rsidRPr="007514E0">
        <w:t>adaptačního proces</w:t>
      </w:r>
      <w:r w:rsidR="001F6E8A">
        <w:t xml:space="preserve">u </w:t>
      </w:r>
      <w:r w:rsidR="00022CC8">
        <w:t xml:space="preserve">pro konkrétního nového zaměstnance </w:t>
      </w:r>
      <w:r w:rsidR="001F6E8A">
        <w:t xml:space="preserve">je </w:t>
      </w:r>
      <w:r>
        <w:t>vždy stanoven</w:t>
      </w:r>
      <w:r w:rsidR="009E3005">
        <w:t xml:space="preserve"> </w:t>
      </w:r>
      <w:r w:rsidR="00022CC8">
        <w:t xml:space="preserve">na základě zpracování </w:t>
      </w:r>
      <w:r w:rsidR="001F6E8A">
        <w:t>Individuálního plánu adaptace nového zaměstnance.</w:t>
      </w:r>
    </w:p>
    <w:p w14:paraId="54C4A192" w14:textId="77777777" w:rsidR="00AA6B34" w:rsidRPr="002D2B18" w:rsidRDefault="00B544C1">
      <w:pPr>
        <w:pStyle w:val="Odstavecseseznamem"/>
        <w:ind w:left="425"/>
        <w:contextualSpacing w:val="0"/>
        <w:rPr>
          <w:i/>
        </w:rPr>
      </w:pPr>
      <w:r>
        <w:rPr>
          <w:i/>
        </w:rPr>
        <w:t>(</w:t>
      </w:r>
      <w:r w:rsidR="00A045DB">
        <w:rPr>
          <w:i/>
        </w:rPr>
        <w:t xml:space="preserve">věcný </w:t>
      </w:r>
      <w:r>
        <w:rPr>
          <w:i/>
        </w:rPr>
        <w:t>gestor služebního předpisu rovněž může stanovit a předem definovat činnosti, které je nutno realizovat ještě před zahájením adaptačního procesu a které souvisí</w:t>
      </w:r>
      <w:r w:rsidR="00022CC8">
        <w:rPr>
          <w:i/>
        </w:rPr>
        <w:t xml:space="preserve"> zejména </w:t>
      </w:r>
      <w:r>
        <w:rPr>
          <w:i/>
        </w:rPr>
        <w:t>s přímou komunikací zástupců služebního úřadu s</w:t>
      </w:r>
      <w:r w:rsidR="00115BBE">
        <w:rPr>
          <w:i/>
        </w:rPr>
        <w:t xml:space="preserve"> budoucím </w:t>
      </w:r>
      <w:r>
        <w:rPr>
          <w:i/>
        </w:rPr>
        <w:t>novým zaměstnancem</w:t>
      </w:r>
      <w:r w:rsidR="002D2B18">
        <w:rPr>
          <w:i/>
        </w:rPr>
        <w:t>,</w:t>
      </w:r>
      <w:r w:rsidR="00AF787D">
        <w:rPr>
          <w:i/>
        </w:rPr>
        <w:t xml:space="preserve"> </w:t>
      </w:r>
      <w:r w:rsidR="001C1F0E" w:rsidRPr="00AF787D">
        <w:rPr>
          <w:i/>
        </w:rPr>
        <w:t>například jaké informace a materiály může nebo by měl budoucí zaměstnanec obdržet ještě před nástupem</w:t>
      </w:r>
      <w:r>
        <w:rPr>
          <w:i/>
        </w:rPr>
        <w:t>)</w:t>
      </w:r>
    </w:p>
    <w:p w14:paraId="167732B6" w14:textId="3DED0A71" w:rsidR="001F6E8A" w:rsidRPr="00AF787D" w:rsidRDefault="001F6E8A" w:rsidP="001F6E8A">
      <w:pPr>
        <w:pStyle w:val="Odstavecseseznamem"/>
        <w:numPr>
          <w:ilvl w:val="0"/>
          <w:numId w:val="10"/>
        </w:numPr>
        <w:spacing w:before="120"/>
        <w:ind w:left="425" w:hanging="425"/>
        <w:contextualSpacing w:val="0"/>
      </w:pPr>
      <w:r>
        <w:t xml:space="preserve">Za zpracování Individuálního plánu adaptace nového zaměstnance odpovídá </w:t>
      </w:r>
      <w:r w:rsidR="00507FFC">
        <w:t>vedoucí zaměstnanec</w:t>
      </w:r>
      <w:r>
        <w:t xml:space="preserve"> příslušný novému zaměstnanci</w:t>
      </w:r>
      <w:r w:rsidR="00ED1801">
        <w:t>.</w:t>
      </w:r>
      <w:r w:rsidR="00AA6B34">
        <w:t xml:space="preserve"> </w:t>
      </w:r>
      <w:r w:rsidR="00AA6B34" w:rsidRPr="00AF787D">
        <w:t>Ten také rozhoduje o formě nebo</w:t>
      </w:r>
      <w:r w:rsidR="00AF787D">
        <w:t xml:space="preserve"> kombinovaných formách adaptace</w:t>
      </w:r>
      <w:r w:rsidR="00AA6B34" w:rsidRPr="00AF787D">
        <w:t xml:space="preserve"> </w:t>
      </w:r>
      <w:r w:rsidR="00AF787D">
        <w:t>a rozsahu adaptace</w:t>
      </w:r>
      <w:r w:rsidR="00AA6B34" w:rsidRPr="00AF787D">
        <w:t>.</w:t>
      </w:r>
      <w:r w:rsidR="004D343B" w:rsidRPr="00AF787D">
        <w:t xml:space="preserve"> </w:t>
      </w:r>
    </w:p>
    <w:p w14:paraId="75E12D55" w14:textId="77777777" w:rsidR="001C1F0E" w:rsidRPr="00E70361" w:rsidRDefault="00ED1801" w:rsidP="00E70361">
      <w:pPr>
        <w:pStyle w:val="Odstavecseseznamem"/>
        <w:numPr>
          <w:ilvl w:val="0"/>
          <w:numId w:val="10"/>
        </w:numPr>
        <w:spacing w:before="120"/>
        <w:ind w:left="425" w:hanging="425"/>
        <w:contextualSpacing w:val="0"/>
      </w:pPr>
      <w:r>
        <w:t>Obsah Individuálního plánu adaptace nového zaměstnance je definován v příloze č. 1 tohoto služebního předpisu.</w:t>
      </w:r>
      <w:r w:rsidR="00E35D6C">
        <w:t xml:space="preserve"> </w:t>
      </w:r>
    </w:p>
    <w:p w14:paraId="5A94FF14" w14:textId="6CE76938" w:rsidR="009E3005" w:rsidRDefault="001F6E8A" w:rsidP="00ED1801">
      <w:pPr>
        <w:pStyle w:val="Odstavecseseznamem"/>
        <w:numPr>
          <w:ilvl w:val="0"/>
          <w:numId w:val="10"/>
        </w:numPr>
        <w:spacing w:before="120" w:after="0"/>
        <w:ind w:left="425" w:hanging="425"/>
        <w:contextualSpacing w:val="0"/>
      </w:pPr>
      <w:r w:rsidRPr="001F6E8A">
        <w:t>Délk</w:t>
      </w:r>
      <w:r w:rsidR="009E3005">
        <w:t xml:space="preserve">ou </w:t>
      </w:r>
      <w:r w:rsidRPr="001F6E8A">
        <w:t xml:space="preserve">adaptačního procesu </w:t>
      </w:r>
      <w:r w:rsidR="009E3005">
        <w:t xml:space="preserve">se </w:t>
      </w:r>
      <w:r>
        <w:t xml:space="preserve">pro účely stanovení Individuálního plánu adaptace nového zaměstnance </w:t>
      </w:r>
      <w:r w:rsidR="009E3005">
        <w:t xml:space="preserve">rozumí </w:t>
      </w:r>
      <w:r w:rsidR="00115BBE">
        <w:t xml:space="preserve">délka stanovené zkušební doby </w:t>
      </w:r>
      <w:r w:rsidR="009E3005">
        <w:t xml:space="preserve">kratší </w:t>
      </w:r>
      <w:r w:rsidR="00115BBE">
        <w:t xml:space="preserve">o pět </w:t>
      </w:r>
      <w:r w:rsidR="009E3005" w:rsidRPr="00002D9E">
        <w:t>pracovních dnů</w:t>
      </w:r>
      <w:r w:rsidR="009E3005">
        <w:t>.</w:t>
      </w:r>
      <w:r w:rsidR="009E3005" w:rsidRPr="009E3005">
        <w:t xml:space="preserve"> </w:t>
      </w:r>
      <w:r w:rsidR="00D87803">
        <w:t>V</w:t>
      </w:r>
      <w:r w:rsidR="009E3005" w:rsidRPr="001F6E8A">
        <w:t>edoucí zaměstnanec může s ohledem na charakter práce</w:t>
      </w:r>
      <w:r w:rsidR="002F183A">
        <w:t xml:space="preserve"> či služby</w:t>
      </w:r>
      <w:r w:rsidR="009E3005">
        <w:t>,</w:t>
      </w:r>
      <w:r w:rsidR="009E3005" w:rsidRPr="001F6E8A">
        <w:t xml:space="preserve"> osobnost a zkušenosti nového zaměstnance délku adaptačního procesu </w:t>
      </w:r>
      <w:r w:rsidR="00ED1801">
        <w:t>zkrátit</w:t>
      </w:r>
      <w:r w:rsidR="009E3005" w:rsidRPr="001F6E8A">
        <w:t>.</w:t>
      </w:r>
      <w:r w:rsidR="00ED1801">
        <w:t xml:space="preserve"> </w:t>
      </w:r>
    </w:p>
    <w:p w14:paraId="210A7D02" w14:textId="5DFD1741" w:rsidR="00ED1801" w:rsidRPr="00ED1801" w:rsidRDefault="00ED1801" w:rsidP="00B544C1">
      <w:pPr>
        <w:pStyle w:val="Odstavecseseznamem"/>
        <w:spacing w:after="0"/>
        <w:ind w:left="425"/>
        <w:contextualSpacing w:val="0"/>
        <w:rPr>
          <w:i/>
        </w:rPr>
      </w:pPr>
      <w:r w:rsidRPr="00ED1801">
        <w:rPr>
          <w:i/>
        </w:rPr>
        <w:t xml:space="preserve">(délku adaptačního procesu stanoví </w:t>
      </w:r>
      <w:r w:rsidR="00A045DB">
        <w:rPr>
          <w:i/>
        </w:rPr>
        <w:t xml:space="preserve">věcný </w:t>
      </w:r>
      <w:r w:rsidRPr="00ED1801">
        <w:rPr>
          <w:i/>
        </w:rPr>
        <w:t>gestor služebního předpisu, neměla by však přesáhnout délku zkušební doby 6 měsíců v případě státního zaměstnance a zároveň by měla akceptovat délku zkušební doby zaměstnance</w:t>
      </w:r>
      <w:r w:rsidR="00D87803">
        <w:rPr>
          <w:i/>
        </w:rPr>
        <w:t xml:space="preserve"> v pracovním poměru</w:t>
      </w:r>
      <w:r w:rsidR="002F183A">
        <w:rPr>
          <w:i/>
        </w:rPr>
        <w:t>; časová působnost Individuálního plánu adaptace je doporučováno stanovit na kratší dobu než je doba celkového adaptačního procesu z toho důvodu, aby bylo možné splnění Individuálního plánu adaptace vyhodnotit a přijmout případná opatření, viz článek 5 odstavec 2</w:t>
      </w:r>
      <w:r w:rsidRPr="00ED1801">
        <w:rPr>
          <w:i/>
        </w:rPr>
        <w:t>)</w:t>
      </w:r>
    </w:p>
    <w:p w14:paraId="2A6A67EE" w14:textId="77777777" w:rsidR="0099603C" w:rsidRPr="00E54044" w:rsidRDefault="0099603C" w:rsidP="00B544C1">
      <w:pPr>
        <w:pStyle w:val="Nadpis4"/>
        <w:spacing w:before="480"/>
      </w:pPr>
      <w:r w:rsidRPr="0099603C">
        <w:t xml:space="preserve">Článek </w:t>
      </w:r>
      <w:r w:rsidR="00B544C1">
        <w:t>3</w:t>
      </w:r>
      <w:r w:rsidR="00E54044" w:rsidRPr="00E54044">
        <w:br/>
      </w:r>
      <w:r w:rsidR="00ED1801">
        <w:t>Realizace adaptačního procesu</w:t>
      </w:r>
    </w:p>
    <w:p w14:paraId="4F21E3C3" w14:textId="77777777" w:rsidR="00BD68E7" w:rsidRDefault="00BD68E7" w:rsidP="00BD68E7">
      <w:pPr>
        <w:pStyle w:val="Odstavecseseznamem"/>
        <w:numPr>
          <w:ilvl w:val="0"/>
          <w:numId w:val="38"/>
        </w:numPr>
        <w:ind w:left="425" w:hanging="425"/>
        <w:contextualSpacing w:val="0"/>
      </w:pPr>
      <w:r>
        <w:t>Adaptační proces se zahajuje prvním dnem nástupu nového zaměstnance k výkonu služby</w:t>
      </w:r>
      <w:r w:rsidR="00022CC8">
        <w:t xml:space="preserve"> či k výkonu </w:t>
      </w:r>
      <w:r>
        <w:t>práce, a to předáním Individuálního plánu adaptace nového zaměstnance</w:t>
      </w:r>
      <w:r w:rsidR="000F7B2B">
        <w:t xml:space="preserve"> a Vstupní příručky nového zaměstnance (viz příloha č. 3)</w:t>
      </w:r>
      <w:r>
        <w:t>.</w:t>
      </w:r>
    </w:p>
    <w:p w14:paraId="622B828F" w14:textId="77777777" w:rsidR="00BD68E7" w:rsidRDefault="00BD68E7" w:rsidP="00BD68E7">
      <w:pPr>
        <w:pStyle w:val="Odstavecseseznamem"/>
        <w:numPr>
          <w:ilvl w:val="0"/>
          <w:numId w:val="38"/>
        </w:numPr>
        <w:ind w:left="425" w:hanging="425"/>
        <w:contextualSpacing w:val="0"/>
      </w:pPr>
      <w:r>
        <w:t>Realizace adaptačního procesu postupuje podle Individuálního plánu adaptace nového zaměstnance.</w:t>
      </w:r>
    </w:p>
    <w:p w14:paraId="3A3C962B" w14:textId="4E5C6AA5" w:rsidR="00044076" w:rsidRDefault="00D87803" w:rsidP="00C41017">
      <w:pPr>
        <w:pStyle w:val="Odstavecseseznamem"/>
        <w:numPr>
          <w:ilvl w:val="0"/>
          <w:numId w:val="38"/>
        </w:numPr>
        <w:ind w:left="426" w:hanging="426"/>
      </w:pPr>
      <w:r>
        <w:lastRenderedPageBreak/>
        <w:t>V</w:t>
      </w:r>
      <w:r w:rsidR="00044076" w:rsidRPr="00002D9E">
        <w:t>edoucí zaměstnanec</w:t>
      </w:r>
      <w:r w:rsidR="00FA207F" w:rsidRPr="00002D9E">
        <w:t xml:space="preserve"> je povinen </w:t>
      </w:r>
      <w:r w:rsidR="00BD68E7">
        <w:t>provést průběžné vyhodnocení plnění Individuálního plánu adaptace nového zaměstnance</w:t>
      </w:r>
      <w:r w:rsidR="00BD68E7" w:rsidRPr="00740DAF">
        <w:t xml:space="preserve">, a to </w:t>
      </w:r>
      <w:r w:rsidR="00BF662A">
        <w:t>například</w:t>
      </w:r>
      <w:r w:rsidR="00740DAF" w:rsidRPr="002D2B18">
        <w:t xml:space="preserve"> </w:t>
      </w:r>
      <w:r w:rsidR="00BD68E7" w:rsidRPr="00740DAF">
        <w:t>po uplynutí dvou měsíců</w:t>
      </w:r>
      <w:r w:rsidR="00BD68E7">
        <w:t>.</w:t>
      </w:r>
    </w:p>
    <w:p w14:paraId="4159D0E1" w14:textId="77777777" w:rsidR="00BD68E7" w:rsidRPr="00BD68E7" w:rsidRDefault="00BD68E7" w:rsidP="00BD68E7">
      <w:pPr>
        <w:pStyle w:val="Odstavecseseznamem"/>
        <w:ind w:left="425"/>
        <w:contextualSpacing w:val="0"/>
        <w:rPr>
          <w:i/>
        </w:rPr>
      </w:pPr>
      <w:r>
        <w:rPr>
          <w:i/>
        </w:rPr>
        <w:t>(</w:t>
      </w:r>
      <w:r w:rsidR="00A045DB">
        <w:rPr>
          <w:i/>
        </w:rPr>
        <w:t xml:space="preserve">věcný </w:t>
      </w:r>
      <w:r>
        <w:rPr>
          <w:i/>
        </w:rPr>
        <w:t>gestor služebního předpisu stanovuje termín</w:t>
      </w:r>
      <w:r w:rsidR="00875BE4">
        <w:rPr>
          <w:i/>
        </w:rPr>
        <w:t>/termíny</w:t>
      </w:r>
      <w:r>
        <w:rPr>
          <w:i/>
        </w:rPr>
        <w:t xml:space="preserve"> pro průběžné vyhodnocení plnění </w:t>
      </w:r>
      <w:r w:rsidRPr="00BD68E7">
        <w:rPr>
          <w:i/>
        </w:rPr>
        <w:t>Individuálního plánu adaptace nového zaměstnance</w:t>
      </w:r>
      <w:r w:rsidR="00E04138">
        <w:rPr>
          <w:i/>
        </w:rPr>
        <w:t xml:space="preserve">; </w:t>
      </w:r>
      <w:r w:rsidR="00E04138" w:rsidRPr="002D2B18">
        <w:rPr>
          <w:i/>
        </w:rPr>
        <w:t>průbě</w:t>
      </w:r>
      <w:r w:rsidR="00E04138" w:rsidRPr="00875BE4">
        <w:rPr>
          <w:i/>
        </w:rPr>
        <w:t>žné vyhodnocování může být prováděno i v kratších intervalech</w:t>
      </w:r>
      <w:r w:rsidR="00875BE4" w:rsidRPr="002D2B18">
        <w:rPr>
          <w:i/>
        </w:rPr>
        <w:t xml:space="preserve"> – např. po prvním měsíci</w:t>
      </w:r>
      <w:r w:rsidR="00260959" w:rsidRPr="002D2B18">
        <w:rPr>
          <w:i/>
        </w:rPr>
        <w:t>, dále po třec</w:t>
      </w:r>
      <w:r w:rsidR="00875BE4" w:rsidRPr="002D2B18">
        <w:rPr>
          <w:i/>
        </w:rPr>
        <w:t>h měsících a konečné vyhodnocení</w:t>
      </w:r>
      <w:r w:rsidRPr="00875BE4">
        <w:rPr>
          <w:i/>
        </w:rPr>
        <w:t>)</w:t>
      </w:r>
    </w:p>
    <w:p w14:paraId="2DAF18BD" w14:textId="7B847E3B" w:rsidR="00C41017" w:rsidRPr="00914D24" w:rsidRDefault="00BD68E7" w:rsidP="00BD68E7">
      <w:pPr>
        <w:pStyle w:val="Odstavecseseznamem"/>
        <w:numPr>
          <w:ilvl w:val="0"/>
          <w:numId w:val="38"/>
        </w:numPr>
        <w:ind w:left="426" w:hanging="426"/>
      </w:pPr>
      <w:r>
        <w:t>Výsledky průběžného hodnocení zaznamená</w:t>
      </w:r>
      <w:r w:rsidR="00914D24">
        <w:t>vá</w:t>
      </w:r>
      <w:r>
        <w:t xml:space="preserve"> vedoucí zaměstnanec </w:t>
      </w:r>
      <w:r w:rsidRPr="00914D24">
        <w:t>do Individuálního plánu adaptace nového zaměstnance.</w:t>
      </w:r>
      <w:r w:rsidR="00022CC8" w:rsidRPr="00914D24">
        <w:t xml:space="preserve"> </w:t>
      </w:r>
    </w:p>
    <w:p w14:paraId="3154CBB3" w14:textId="77777777" w:rsidR="0099603C" w:rsidRPr="00E54044" w:rsidRDefault="0099603C" w:rsidP="002D2B18">
      <w:pPr>
        <w:pStyle w:val="Nadpis4"/>
        <w:spacing w:before="480"/>
      </w:pPr>
      <w:r w:rsidRPr="0099603C">
        <w:t xml:space="preserve">Článek </w:t>
      </w:r>
      <w:r w:rsidR="00BD68E7">
        <w:t>4</w:t>
      </w:r>
      <w:r w:rsidR="00E54044" w:rsidRPr="00E54044">
        <w:br/>
      </w:r>
      <w:r w:rsidRPr="0099603C">
        <w:t xml:space="preserve">Vyhodnocení </w:t>
      </w:r>
      <w:r w:rsidR="00D24DFD" w:rsidRPr="00D24DFD">
        <w:t>Individuálního plánu adaptace nového zaměstnance</w:t>
      </w:r>
    </w:p>
    <w:p w14:paraId="1D175EFB" w14:textId="77777777" w:rsidR="00BD68E7" w:rsidRPr="00AF787D" w:rsidRDefault="00BD68E7" w:rsidP="00BD68E7">
      <w:pPr>
        <w:numPr>
          <w:ilvl w:val="0"/>
          <w:numId w:val="14"/>
        </w:numPr>
        <w:ind w:left="425" w:hanging="425"/>
      </w:pPr>
      <w:r>
        <w:t>Účelem vyhodnocení adaptačního procesu je přezkoumat míru naplnění Individuálního plánu adaptace nového zaměstnance</w:t>
      </w:r>
      <w:r w:rsidR="00E04138">
        <w:t xml:space="preserve"> </w:t>
      </w:r>
      <w:r w:rsidR="00E04138" w:rsidRPr="00AF787D">
        <w:t>a učinit závěr o tom, zda v rámci adaptace uspěl či neuspěl.</w:t>
      </w:r>
      <w:r w:rsidR="00E04138" w:rsidRPr="002D2B18">
        <w:t xml:space="preserve"> V obou případech je následně třeba přijmout další opatření.</w:t>
      </w:r>
    </w:p>
    <w:p w14:paraId="24A38B91" w14:textId="6F5954E5" w:rsidR="0099603C" w:rsidRDefault="0099603C" w:rsidP="00BD68E7">
      <w:pPr>
        <w:numPr>
          <w:ilvl w:val="0"/>
          <w:numId w:val="14"/>
        </w:numPr>
        <w:ind w:left="425" w:hanging="425"/>
      </w:pPr>
      <w:r w:rsidRPr="0099603C">
        <w:t xml:space="preserve">Vyhodnocení </w:t>
      </w:r>
      <w:r w:rsidR="0024019F">
        <w:t xml:space="preserve">plnění Individuálního plánu adaptace nového zaměstnance </w:t>
      </w:r>
      <w:r w:rsidR="00D11B61">
        <w:t>provádí</w:t>
      </w:r>
      <w:r w:rsidR="00BD68E7">
        <w:t xml:space="preserve"> </w:t>
      </w:r>
      <w:r w:rsidRPr="0099603C">
        <w:t xml:space="preserve">vedoucí </w:t>
      </w:r>
      <w:r w:rsidR="00D11B61" w:rsidRPr="0099603C">
        <w:t>zaměstnan</w:t>
      </w:r>
      <w:r w:rsidR="00D11B61">
        <w:t>ec</w:t>
      </w:r>
      <w:r w:rsidR="00BD68E7">
        <w:t>.</w:t>
      </w:r>
      <w:r w:rsidR="00D7047F">
        <w:t xml:space="preserve"> </w:t>
      </w:r>
    </w:p>
    <w:p w14:paraId="312DFEFC" w14:textId="607CEADD" w:rsidR="0024019F" w:rsidRDefault="0024019F" w:rsidP="00BD68E7">
      <w:pPr>
        <w:numPr>
          <w:ilvl w:val="0"/>
          <w:numId w:val="14"/>
        </w:numPr>
        <w:ind w:left="425" w:hanging="425"/>
      </w:pPr>
      <w:r w:rsidRPr="00002D9E">
        <w:t xml:space="preserve">Povinnou součástí vyhodnocení </w:t>
      </w:r>
      <w:r>
        <w:t>plnění Individuálního plánu adaptace nového zaměstnance</w:t>
      </w:r>
      <w:r w:rsidRPr="00002D9E">
        <w:t xml:space="preserve"> je </w:t>
      </w:r>
      <w:r>
        <w:t xml:space="preserve">pohovor mezi vedoucím zaměstnancem a </w:t>
      </w:r>
      <w:r w:rsidRPr="00002D9E">
        <w:t>novým zaměstnancem</w:t>
      </w:r>
      <w:r>
        <w:t>.</w:t>
      </w:r>
    </w:p>
    <w:p w14:paraId="4C9BE40F" w14:textId="77777777" w:rsidR="00FC32E7" w:rsidRPr="0099603C" w:rsidRDefault="00FC32E7" w:rsidP="00FC32E7">
      <w:pPr>
        <w:numPr>
          <w:ilvl w:val="0"/>
          <w:numId w:val="14"/>
        </w:numPr>
        <w:ind w:left="425" w:hanging="425"/>
      </w:pPr>
      <w:r>
        <w:t xml:space="preserve">Pro vyhodnocení plnění Individuálního plánu adaptace nového zaměstnance se využije příloha č. 2 tohoto služebního předpisu </w:t>
      </w:r>
      <w:r w:rsidR="00DA133B">
        <w:t>I</w:t>
      </w:r>
      <w:r w:rsidR="00B151C1">
        <w:t>ndividuální plán adaptace nového zaměstnance</w:t>
      </w:r>
      <w:r w:rsidR="00DA133B">
        <w:t xml:space="preserve"> - Vyhodnocení</w:t>
      </w:r>
      <w:r>
        <w:t>.</w:t>
      </w:r>
    </w:p>
    <w:p w14:paraId="1388FD7A" w14:textId="7F180A8F" w:rsidR="00B151C1" w:rsidRDefault="00D87803" w:rsidP="00BB7D2F">
      <w:pPr>
        <w:numPr>
          <w:ilvl w:val="0"/>
          <w:numId w:val="14"/>
        </w:numPr>
        <w:ind w:left="426" w:hanging="426"/>
        <w:contextualSpacing/>
      </w:pPr>
      <w:r>
        <w:t>V</w:t>
      </w:r>
      <w:r w:rsidR="0099603C" w:rsidRPr="0099603C">
        <w:t xml:space="preserve">edoucí </w:t>
      </w:r>
      <w:r w:rsidR="00D11B61">
        <w:t>zaměstnanec</w:t>
      </w:r>
      <w:r w:rsidR="00D11B61" w:rsidRPr="0099603C">
        <w:t xml:space="preserve"> </w:t>
      </w:r>
      <w:r w:rsidR="0099603C" w:rsidRPr="0099603C">
        <w:t xml:space="preserve">odpovídá za bezprostřední předání </w:t>
      </w:r>
      <w:r w:rsidR="00DA133B">
        <w:t>V</w:t>
      </w:r>
      <w:r w:rsidR="0099603C" w:rsidRPr="0099603C">
        <w:t xml:space="preserve">yhodnocení </w:t>
      </w:r>
      <w:r w:rsidR="00B151C1">
        <w:t>Individuálního plánu adaptace nového zaměstnance k založení do osobního spisu nového zaměstnance.</w:t>
      </w:r>
    </w:p>
    <w:p w14:paraId="0970E5A0" w14:textId="77777777" w:rsidR="0099603C" w:rsidRPr="0099603C" w:rsidRDefault="0053332D" w:rsidP="00B151C1">
      <w:pPr>
        <w:ind w:left="426"/>
        <w:contextualSpacing/>
      </w:pPr>
      <w:r w:rsidRPr="00B151C1">
        <w:rPr>
          <w:i/>
        </w:rPr>
        <w:t>(</w:t>
      </w:r>
      <w:r w:rsidR="00A045DB">
        <w:rPr>
          <w:i/>
        </w:rPr>
        <w:t xml:space="preserve">věcný </w:t>
      </w:r>
      <w:r w:rsidR="00B151C1">
        <w:rPr>
          <w:i/>
        </w:rPr>
        <w:t>gestor služebního předpisu stanoví komu</w:t>
      </w:r>
      <w:r w:rsidR="00844215">
        <w:rPr>
          <w:i/>
        </w:rPr>
        <w:t xml:space="preserve">, </w:t>
      </w:r>
      <w:r w:rsidR="00B151C1">
        <w:rPr>
          <w:i/>
        </w:rPr>
        <w:t>kam</w:t>
      </w:r>
      <w:r w:rsidR="00844215">
        <w:rPr>
          <w:i/>
        </w:rPr>
        <w:t xml:space="preserve"> a jakým způsobem bude </w:t>
      </w:r>
      <w:r w:rsidR="00DA133B">
        <w:rPr>
          <w:i/>
        </w:rPr>
        <w:t>Vy</w:t>
      </w:r>
      <w:r w:rsidR="00B151C1">
        <w:rPr>
          <w:i/>
        </w:rPr>
        <w:t>hodnocení adaptačního procesu</w:t>
      </w:r>
      <w:r w:rsidR="00D7047F">
        <w:rPr>
          <w:i/>
        </w:rPr>
        <w:t xml:space="preserve"> předán</w:t>
      </w:r>
      <w:r w:rsidR="00DA133B">
        <w:rPr>
          <w:i/>
        </w:rPr>
        <w:t>o</w:t>
      </w:r>
      <w:r w:rsidRPr="0053332D">
        <w:rPr>
          <w:i/>
        </w:rPr>
        <w:t>)</w:t>
      </w:r>
    </w:p>
    <w:p w14:paraId="4B25D65C" w14:textId="77777777" w:rsidR="003C1F3D" w:rsidRDefault="0099603C" w:rsidP="00D24DFD">
      <w:pPr>
        <w:pStyle w:val="Nadpis4"/>
        <w:spacing w:before="480"/>
      </w:pPr>
      <w:r>
        <w:t xml:space="preserve">Článek </w:t>
      </w:r>
      <w:r w:rsidR="00D24DFD">
        <w:t>5</w:t>
      </w:r>
      <w:r w:rsidR="00E54044" w:rsidRPr="00E54044">
        <w:br/>
      </w:r>
      <w:r w:rsidR="003C1F3D">
        <w:t xml:space="preserve">Realizace opatření vzniklých </w:t>
      </w:r>
      <w:r w:rsidR="00C46061">
        <w:t>v souvislosti</w:t>
      </w:r>
      <w:r w:rsidR="003C1F3D">
        <w:t xml:space="preserve"> </w:t>
      </w:r>
      <w:r w:rsidR="00C46061">
        <w:t xml:space="preserve">s </w:t>
      </w:r>
      <w:r w:rsidR="003C1F3D">
        <w:t>v</w:t>
      </w:r>
      <w:r w:rsidR="003C1F3D" w:rsidRPr="0099603C">
        <w:t>yhodnocení</w:t>
      </w:r>
      <w:r w:rsidR="00C46061">
        <w:t>m</w:t>
      </w:r>
      <w:r w:rsidR="003C1F3D" w:rsidRPr="0099603C">
        <w:t xml:space="preserve"> </w:t>
      </w:r>
      <w:r w:rsidR="003C1F3D" w:rsidRPr="00D24DFD">
        <w:t>Individuálního plánu adaptace nového zaměstnance</w:t>
      </w:r>
    </w:p>
    <w:p w14:paraId="059D59D9" w14:textId="77777777" w:rsidR="00161741" w:rsidRDefault="00161741" w:rsidP="00C46061">
      <w:pPr>
        <w:numPr>
          <w:ilvl w:val="0"/>
          <w:numId w:val="45"/>
        </w:numPr>
        <w:ind w:left="425" w:hanging="425"/>
      </w:pPr>
      <w:r>
        <w:t xml:space="preserve">Realizace </w:t>
      </w:r>
      <w:r w:rsidR="00C46061" w:rsidRPr="00C46061">
        <w:t>opatření vznikl</w:t>
      </w:r>
      <w:r>
        <w:t>ých</w:t>
      </w:r>
      <w:r w:rsidR="00C46061" w:rsidRPr="00C46061">
        <w:t xml:space="preserve"> v souvislosti </w:t>
      </w:r>
      <w:r w:rsidR="00C46061">
        <w:t xml:space="preserve">s </w:t>
      </w:r>
      <w:r w:rsidR="00DA133B">
        <w:t>realizací</w:t>
      </w:r>
      <w:r w:rsidR="00C46061" w:rsidRPr="00C46061">
        <w:t xml:space="preserve"> adaptace nového zaměstnance</w:t>
      </w:r>
      <w:r w:rsidR="00C46061">
        <w:t xml:space="preserve"> vyplývá z</w:t>
      </w:r>
      <w:r w:rsidR="00DA133B">
        <w:t xml:space="preserve"> V</w:t>
      </w:r>
      <w:r w:rsidR="00C46061" w:rsidRPr="0099603C">
        <w:t xml:space="preserve">yhodnocení </w:t>
      </w:r>
      <w:r>
        <w:t>Individuálního plánu adaptace nového zaměstnance.</w:t>
      </w:r>
    </w:p>
    <w:p w14:paraId="008C85D2" w14:textId="77777777" w:rsidR="00C46061" w:rsidRDefault="00DA133B" w:rsidP="00C46061">
      <w:pPr>
        <w:numPr>
          <w:ilvl w:val="0"/>
          <w:numId w:val="45"/>
        </w:numPr>
        <w:ind w:left="425" w:hanging="425"/>
      </w:pPr>
      <w:r>
        <w:lastRenderedPageBreak/>
        <w:t>V</w:t>
      </w:r>
      <w:r w:rsidR="00161741" w:rsidRPr="0099603C">
        <w:t xml:space="preserve">yhodnocení </w:t>
      </w:r>
      <w:r w:rsidR="000F7B2B">
        <w:t xml:space="preserve">Individuálního plánu adaptace nového zaměstnance </w:t>
      </w:r>
      <w:r w:rsidR="00C46061">
        <w:t>může být podkladem pro:</w:t>
      </w:r>
    </w:p>
    <w:p w14:paraId="29F66E4E" w14:textId="77777777" w:rsidR="00C46061" w:rsidRPr="0099603C" w:rsidRDefault="00C46061" w:rsidP="002D2B18">
      <w:pPr>
        <w:numPr>
          <w:ilvl w:val="0"/>
          <w:numId w:val="15"/>
        </w:numPr>
        <w:spacing w:after="0"/>
        <w:ind w:left="1276" w:hanging="425"/>
        <w:contextualSpacing/>
      </w:pPr>
      <w:r w:rsidRPr="0099603C">
        <w:t>řádné či mimořádné služební hodnocení</w:t>
      </w:r>
      <w:r>
        <w:t xml:space="preserve"> nového zaměstnance, přičemž pro </w:t>
      </w:r>
      <w:r w:rsidRPr="00F51122">
        <w:t>zaměstnance</w:t>
      </w:r>
      <w:r>
        <w:t xml:space="preserve"> se hodnocení využije v přiměřené míře,</w:t>
      </w:r>
    </w:p>
    <w:p w14:paraId="6DF275D5" w14:textId="113099CF" w:rsidR="00C46061" w:rsidRPr="0099603C" w:rsidRDefault="00C46061" w:rsidP="002D2B18">
      <w:pPr>
        <w:numPr>
          <w:ilvl w:val="0"/>
          <w:numId w:val="15"/>
        </w:numPr>
        <w:spacing w:after="0"/>
        <w:ind w:left="1276" w:hanging="425"/>
        <w:contextualSpacing/>
      </w:pPr>
      <w:r w:rsidRPr="0099603C">
        <w:t>stanovení individuálního vzdělávacího</w:t>
      </w:r>
      <w:r w:rsidR="002D2B18">
        <w:t xml:space="preserve"> </w:t>
      </w:r>
      <w:r w:rsidR="00560528" w:rsidRPr="00875BE4">
        <w:t>a rozvojového</w:t>
      </w:r>
      <w:r w:rsidRPr="0099603C">
        <w:t xml:space="preserve"> plánu</w:t>
      </w:r>
      <w:r>
        <w:t>,</w:t>
      </w:r>
    </w:p>
    <w:p w14:paraId="099F6D5F" w14:textId="77777777" w:rsidR="00C46061" w:rsidRPr="0099603C" w:rsidRDefault="00C46061" w:rsidP="002D2B18">
      <w:pPr>
        <w:numPr>
          <w:ilvl w:val="0"/>
          <w:numId w:val="15"/>
        </w:numPr>
        <w:spacing w:after="0"/>
        <w:ind w:left="1276" w:hanging="425"/>
        <w:contextualSpacing/>
      </w:pPr>
      <w:r w:rsidRPr="0099603C">
        <w:t>přiznání osobního příplatku či změnu přiznaného osobního příplatku</w:t>
      </w:r>
      <w:r>
        <w:t>,</w:t>
      </w:r>
    </w:p>
    <w:p w14:paraId="4433907B" w14:textId="77777777" w:rsidR="00E35D6C" w:rsidRPr="0099603C" w:rsidRDefault="00560528" w:rsidP="00F57F74">
      <w:pPr>
        <w:numPr>
          <w:ilvl w:val="0"/>
          <w:numId w:val="15"/>
        </w:numPr>
        <w:spacing w:after="0"/>
        <w:ind w:left="1276" w:hanging="425"/>
        <w:contextualSpacing/>
      </w:pPr>
      <w:r w:rsidRPr="00875BE4">
        <w:t>zrušení</w:t>
      </w:r>
      <w:r w:rsidR="00C46061" w:rsidRPr="0099603C">
        <w:t xml:space="preserve"> služebního/pracovního poměru ve zkušební době</w:t>
      </w:r>
      <w:r w:rsidR="00C46061">
        <w:t>.</w:t>
      </w:r>
    </w:p>
    <w:p w14:paraId="093A96A7" w14:textId="77777777" w:rsidR="00C46061" w:rsidRPr="00F57F74" w:rsidRDefault="00C46061" w:rsidP="00F57F74">
      <w:pPr>
        <w:ind w:left="1276"/>
        <w:rPr>
          <w:i/>
          <w:szCs w:val="20"/>
        </w:rPr>
      </w:pPr>
      <w:r w:rsidRPr="00F57F74">
        <w:rPr>
          <w:i/>
          <w:szCs w:val="20"/>
        </w:rPr>
        <w:t xml:space="preserve">(způsoby využití </w:t>
      </w:r>
      <w:r w:rsidR="00DA133B">
        <w:rPr>
          <w:i/>
          <w:szCs w:val="20"/>
        </w:rPr>
        <w:t>V</w:t>
      </w:r>
      <w:r w:rsidRPr="00F57F74">
        <w:rPr>
          <w:i/>
          <w:szCs w:val="20"/>
        </w:rPr>
        <w:t xml:space="preserve">yhodnocení Individuálního plánu adaptace nového zaměstnance stanoví </w:t>
      </w:r>
      <w:r w:rsidR="00014D4B" w:rsidRPr="00F57F74">
        <w:rPr>
          <w:i/>
          <w:szCs w:val="20"/>
        </w:rPr>
        <w:t xml:space="preserve">věcný </w:t>
      </w:r>
      <w:r w:rsidRPr="00F57F74">
        <w:rPr>
          <w:i/>
          <w:szCs w:val="20"/>
        </w:rPr>
        <w:t xml:space="preserve">gestor služebního předpisu) </w:t>
      </w:r>
    </w:p>
    <w:p w14:paraId="27B24196" w14:textId="53240C6C" w:rsidR="00C46061" w:rsidRDefault="000F7B2B" w:rsidP="00C46061">
      <w:pPr>
        <w:numPr>
          <w:ilvl w:val="0"/>
          <w:numId w:val="45"/>
        </w:numPr>
        <w:ind w:left="425" w:hanging="425"/>
      </w:pPr>
      <w:r>
        <w:t xml:space="preserve">K realizaci příslušných opatření dochází na základě dohody mezi vedoucím zaměstnancem nového zaměstnance a </w:t>
      </w:r>
      <w:r w:rsidR="00C46061">
        <w:t>personální</w:t>
      </w:r>
      <w:r>
        <w:t>m</w:t>
      </w:r>
      <w:r w:rsidR="00C46061">
        <w:t xml:space="preserve"> útvar</w:t>
      </w:r>
      <w:r>
        <w:t xml:space="preserve">em či </w:t>
      </w:r>
      <w:r w:rsidR="001E50B4">
        <w:t>služebním orgánem.</w:t>
      </w:r>
    </w:p>
    <w:p w14:paraId="7C8AE4D1" w14:textId="77777777" w:rsidR="00481C24" w:rsidRPr="00E54044" w:rsidRDefault="00BB76D4" w:rsidP="000F7B2B">
      <w:pPr>
        <w:pStyle w:val="Nadpis4"/>
        <w:spacing w:before="480"/>
      </w:pPr>
      <w:r w:rsidRPr="00BB76D4">
        <w:t>Článe</w:t>
      </w:r>
      <w:r w:rsidR="00481C24" w:rsidRPr="00BB76D4">
        <w:t xml:space="preserve">k </w:t>
      </w:r>
      <w:r w:rsidR="000F7B2B">
        <w:t>6</w:t>
      </w:r>
      <w:r w:rsidR="00E54044" w:rsidRPr="00E54044">
        <w:br/>
      </w:r>
      <w:r w:rsidR="00481C24">
        <w:t>Závěrečná ustanovení</w:t>
      </w:r>
    </w:p>
    <w:p w14:paraId="77791125" w14:textId="77777777" w:rsidR="000373BE" w:rsidRDefault="00E86602" w:rsidP="000F7B2B">
      <w:pPr>
        <w:keepNext/>
        <w:keepLines/>
      </w:pPr>
      <w:r>
        <w:t xml:space="preserve">Tento </w:t>
      </w:r>
      <w:r w:rsidR="000F7B2B">
        <w:t>služební</w:t>
      </w:r>
      <w:r>
        <w:t xml:space="preserve"> předpis nabývá účinnosti </w:t>
      </w:r>
      <w:r w:rsidR="00FA207F">
        <w:t>15.</w:t>
      </w:r>
      <w:r w:rsidR="00BB7D2F">
        <w:t xml:space="preserve"> </w:t>
      </w:r>
      <w:r w:rsidR="00FA207F">
        <w:t>dnem od jeho zveřejnění</w:t>
      </w:r>
      <w:r w:rsidR="002D56CB">
        <w:t>.</w:t>
      </w:r>
      <w:r w:rsidR="00FA207F">
        <w:t xml:space="preserve"> </w:t>
      </w:r>
    </w:p>
    <w:p w14:paraId="7A93B5F1" w14:textId="77777777" w:rsidR="00BB7D2F" w:rsidRDefault="00BB7D2F" w:rsidP="00E86602"/>
    <w:p w14:paraId="0FB7E859" w14:textId="77777777" w:rsidR="00172CC2" w:rsidRDefault="00172CC2">
      <w:pPr>
        <w:spacing w:after="160" w:line="259" w:lineRule="auto"/>
        <w:jc w:val="left"/>
        <w:rPr>
          <w:rFonts w:eastAsiaTheme="majorEastAsia" w:cstheme="majorBidi"/>
          <w:b/>
          <w:caps/>
          <w:color w:val="003399"/>
          <w:szCs w:val="32"/>
        </w:rPr>
        <w:sectPr w:rsidR="00172CC2" w:rsidSect="00A46C28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D59534F" w14:textId="77777777" w:rsidR="00014C77" w:rsidRPr="00935765" w:rsidRDefault="00014C77" w:rsidP="00D477D5">
      <w:pPr>
        <w:pStyle w:val="Nadpis1"/>
      </w:pPr>
      <w:bookmarkStart w:id="9" w:name="_Toc952248"/>
      <w:r w:rsidRPr="00935765">
        <w:lastRenderedPageBreak/>
        <w:t>Příloha č.</w:t>
      </w:r>
      <w:r w:rsidR="004A66CF" w:rsidRPr="00935765">
        <w:t xml:space="preserve"> </w:t>
      </w:r>
      <w:r w:rsidRPr="00935765">
        <w:t xml:space="preserve">1: </w:t>
      </w:r>
      <w:r w:rsidR="00D477D5">
        <w:t>Vzor i</w:t>
      </w:r>
      <w:r w:rsidR="00935765" w:rsidRPr="00935765">
        <w:t>ndividuální</w:t>
      </w:r>
      <w:r w:rsidR="00D477D5">
        <w:t>ho</w:t>
      </w:r>
      <w:r w:rsidR="00935765" w:rsidRPr="00935765">
        <w:t xml:space="preserve"> </w:t>
      </w:r>
      <w:r w:rsidR="00935765">
        <w:t>plán</w:t>
      </w:r>
      <w:r w:rsidR="00D477D5">
        <w:t>u</w:t>
      </w:r>
      <w:r w:rsidR="00935765">
        <w:t xml:space="preserve"> adaptace</w:t>
      </w:r>
      <w:r w:rsidR="0024019F">
        <w:t xml:space="preserve"> nového zaměstnance</w:t>
      </w:r>
      <w:bookmarkEnd w:id="9"/>
    </w:p>
    <w:p w14:paraId="06DDC14A" w14:textId="77777777" w:rsidR="00C41017" w:rsidRDefault="00C41017" w:rsidP="007D3BCD">
      <w:pPr>
        <w:pStyle w:val="Nadpis2"/>
      </w:pPr>
      <w:bookmarkStart w:id="10" w:name="_Toc952249"/>
      <w:r>
        <w:t>Úvod</w:t>
      </w:r>
      <w:bookmarkEnd w:id="10"/>
    </w:p>
    <w:p w14:paraId="044CE138" w14:textId="77777777" w:rsidR="00F57F74" w:rsidRDefault="00F57F74" w:rsidP="00EB3942">
      <w:pPr>
        <w:spacing w:line="312" w:lineRule="auto"/>
      </w:pPr>
      <w:r>
        <w:t>Předkládaný Individuální plán adaptace nového zaměstnance je vzorem, který může či nemusí být na daném služebním úřadu využit.</w:t>
      </w:r>
    </w:p>
    <w:p w14:paraId="1468D0B4" w14:textId="77777777" w:rsidR="00F133A1" w:rsidRPr="0091761B" w:rsidRDefault="00F133A1" w:rsidP="00EB3942">
      <w:pPr>
        <w:spacing w:line="312" w:lineRule="auto"/>
      </w:pPr>
      <w:r w:rsidRPr="0091761B">
        <w:t xml:space="preserve">Úkolem </w:t>
      </w:r>
      <w:r w:rsidR="000F7B2B">
        <w:t>I</w:t>
      </w:r>
      <w:r w:rsidRPr="0091761B">
        <w:t xml:space="preserve">ndividuálního plánu adaptace </w:t>
      </w:r>
      <w:r w:rsidR="000F7B2B">
        <w:t xml:space="preserve">nového zaměstnance </w:t>
      </w:r>
      <w:r w:rsidRPr="0091761B">
        <w:t>je při respektování charakteru práce</w:t>
      </w:r>
      <w:r w:rsidR="00FE05D0">
        <w:t xml:space="preserve"> či služby</w:t>
      </w:r>
      <w:r w:rsidRPr="0091761B">
        <w:t xml:space="preserve"> a zkušeností nového zaměstnance </w:t>
      </w:r>
      <w:r w:rsidR="00014D4B">
        <w:t xml:space="preserve">stanovit </w:t>
      </w:r>
      <w:r w:rsidR="00740DAF" w:rsidRPr="00875BE4">
        <w:t>odpovídající</w:t>
      </w:r>
      <w:r w:rsidR="00740DAF">
        <w:t xml:space="preserve"> </w:t>
      </w:r>
      <w:r w:rsidR="00014D4B">
        <w:t xml:space="preserve">rozsah </w:t>
      </w:r>
      <w:r w:rsidRPr="0091761B">
        <w:t>adaptačního procesu</w:t>
      </w:r>
      <w:r w:rsidR="00543DB9">
        <w:t xml:space="preserve"> </w:t>
      </w:r>
      <w:r w:rsidR="00014D4B">
        <w:t xml:space="preserve">konkrétního </w:t>
      </w:r>
      <w:r w:rsidR="00123FDF">
        <w:t>zaměstnance</w:t>
      </w:r>
      <w:r w:rsidRPr="0091761B">
        <w:t>.</w:t>
      </w:r>
    </w:p>
    <w:p w14:paraId="141B3514" w14:textId="77777777" w:rsidR="00EB3942" w:rsidRDefault="00EB3942" w:rsidP="00EB3942">
      <w:pPr>
        <w:spacing w:line="312" w:lineRule="auto"/>
      </w:pPr>
      <w:r>
        <w:t xml:space="preserve">Obsah </w:t>
      </w:r>
      <w:r w:rsidRPr="0091761B">
        <w:t>Individuální</w:t>
      </w:r>
      <w:r>
        <w:t>ho</w:t>
      </w:r>
      <w:r w:rsidRPr="0091761B">
        <w:t xml:space="preserve"> plán</w:t>
      </w:r>
      <w:r>
        <w:t>u</w:t>
      </w:r>
      <w:r w:rsidRPr="0091761B">
        <w:t xml:space="preserve"> adaptace </w:t>
      </w:r>
      <w:r>
        <w:t xml:space="preserve">nového zaměstnance je dán Metodickým pokynem </w:t>
      </w:r>
      <w:r w:rsidRPr="00123FDF">
        <w:t>pro řízení kvality ve služebních úřadech</w:t>
      </w:r>
      <w:r>
        <w:t>. Vzorový Individuální plán adaptace nového zaměstnance tento závazný obsah dodržuje.</w:t>
      </w:r>
    </w:p>
    <w:p w14:paraId="72CFEFC4" w14:textId="77777777" w:rsidR="00EB3942" w:rsidRDefault="00EB3942" w:rsidP="00EB3942">
      <w:pPr>
        <w:spacing w:line="312" w:lineRule="auto"/>
      </w:pPr>
      <w:r w:rsidRPr="0091761B">
        <w:t xml:space="preserve">Individuální plán adaptace </w:t>
      </w:r>
      <w:r>
        <w:t xml:space="preserve">nového zaměstnance, který bude využíván na konkrétním služebním úřadu, musí reflektovat rozhodnutí o formách adaptace. </w:t>
      </w:r>
    </w:p>
    <w:p w14:paraId="2E2E388D" w14:textId="51206273" w:rsidR="00EB3942" w:rsidRDefault="00EB3942" w:rsidP="00EB3942">
      <w:pPr>
        <w:spacing w:line="312" w:lineRule="auto"/>
      </w:pPr>
      <w:r>
        <w:t xml:space="preserve">Obsah Individuálního plánu </w:t>
      </w:r>
      <w:r w:rsidRPr="0091761B">
        <w:t xml:space="preserve">adaptace </w:t>
      </w:r>
      <w:r>
        <w:t xml:space="preserve">nového zaměstnance dále musí být v souladu s obsahem Vstupní příručky nového zaměstnance. Vstupní příručka plní funkci průvodce nového zaměstnance. Měla by mu poskytnout konkrétní informace o daném úřadu stejně jako praktické informace o předpisech a dalších materiálech, se kterými je povinen se bezodkladně nebo co nejdříve v průběhu adaptace seznámit. Vstupní příručka nového zaměstnance by měla být zpracována jednotně pro všechny zaměstnance daného služebního úřadu. Naopak Individuální plán adaptace nového zaměstnance musí obsahovat konkrétní povinnosti </w:t>
      </w:r>
      <w:r w:rsidR="00F51122">
        <w:t>a </w:t>
      </w:r>
      <w:r w:rsidRPr="00875BE4">
        <w:t>činnosti</w:t>
      </w:r>
      <w:r>
        <w:t xml:space="preserve"> nového zaměstnance, které stanovuje jeho vedoucí zaměstnanec.</w:t>
      </w:r>
    </w:p>
    <w:p w14:paraId="3E3C46EC" w14:textId="61286573" w:rsidR="00123FDF" w:rsidRDefault="00EB3942" w:rsidP="00EB3942">
      <w:pPr>
        <w:spacing w:line="312" w:lineRule="auto"/>
      </w:pPr>
      <w:r>
        <w:t xml:space="preserve">Vzorový </w:t>
      </w:r>
      <w:r w:rsidR="00F133A1" w:rsidRPr="0091761B">
        <w:t xml:space="preserve">Individuální plán adaptace </w:t>
      </w:r>
      <w:r w:rsidR="00543DB9">
        <w:t xml:space="preserve">nového zaměstnance </w:t>
      </w:r>
      <w:r>
        <w:t xml:space="preserve">je zpracován ve formě </w:t>
      </w:r>
      <w:r w:rsidR="00F133A1" w:rsidRPr="0091761B">
        <w:t>formulář</w:t>
      </w:r>
      <w:r w:rsidR="00014D4B">
        <w:t>e</w:t>
      </w:r>
      <w:r>
        <w:t>, v </w:t>
      </w:r>
      <w:r w:rsidR="00F133A1" w:rsidRPr="0091761B">
        <w:t>rámci které</w:t>
      </w:r>
      <w:r w:rsidR="00740DAF" w:rsidRPr="00875BE4">
        <w:t>ho</w:t>
      </w:r>
      <w:r w:rsidR="00F133A1" w:rsidRPr="0091761B">
        <w:t xml:space="preserve"> </w:t>
      </w:r>
      <w:r w:rsidR="00123FDF">
        <w:t xml:space="preserve">příslušný </w:t>
      </w:r>
      <w:r w:rsidR="00F133A1" w:rsidRPr="0091761B">
        <w:t>vedoucí zaměstnanec pouze zvolí parametry adaptace vhodné pro konkrétního zaměstnance nebo krátce doplní předem předepsaná pole</w:t>
      </w:r>
      <w:r>
        <w:t>, šedě zvýrazněna</w:t>
      </w:r>
      <w:r w:rsidR="00F133A1" w:rsidRPr="0091761B">
        <w:t>.</w:t>
      </w:r>
      <w:r w:rsidR="00123FDF">
        <w:t xml:space="preserve"> </w:t>
      </w:r>
      <w:r w:rsidR="00F51122">
        <w:t>Ta </w:t>
      </w:r>
      <w:r w:rsidR="007F1DD9">
        <w:t>budou vyplněn</w:t>
      </w:r>
      <w:r w:rsidR="00AA0CFD">
        <w:t>a</w:t>
      </w:r>
      <w:r w:rsidR="007F1DD9">
        <w:t xml:space="preserve"> při předání </w:t>
      </w:r>
      <w:r w:rsidR="00F51122">
        <w:t xml:space="preserve">tohoto </w:t>
      </w:r>
      <w:r w:rsidR="007F1DD9" w:rsidRPr="0091761B">
        <w:t>Individuální</w:t>
      </w:r>
      <w:r w:rsidR="007F1DD9">
        <w:t>ho</w:t>
      </w:r>
      <w:r w:rsidR="007F1DD9" w:rsidRPr="0091761B">
        <w:t xml:space="preserve"> plán</w:t>
      </w:r>
      <w:r w:rsidR="007F1DD9">
        <w:t>u</w:t>
      </w:r>
      <w:r w:rsidR="007F1DD9" w:rsidRPr="0091761B">
        <w:t xml:space="preserve"> adaptace </w:t>
      </w:r>
      <w:r w:rsidR="007F1DD9">
        <w:t>novému zaměstnanci</w:t>
      </w:r>
      <w:r w:rsidR="00F51122">
        <w:t xml:space="preserve"> a představují vlastně zadání úkolů pro nového zaměstnance, které by měl v průběhu adaptačního procesu splnit či absolvovat</w:t>
      </w:r>
      <w:r w:rsidR="007F1DD9">
        <w:t>.</w:t>
      </w:r>
      <w:r>
        <w:t xml:space="preserve"> Bílá pole budou vyplňována </w:t>
      </w:r>
      <w:r w:rsidR="00F51122">
        <w:t>právě při</w:t>
      </w:r>
      <w:r w:rsidR="00AA0CFD">
        <w:t xml:space="preserve"> </w:t>
      </w:r>
      <w:r w:rsidR="00F57F74">
        <w:t>postupné</w:t>
      </w:r>
      <w:r w:rsidR="00F51122">
        <w:t>m</w:t>
      </w:r>
      <w:r w:rsidR="00F57F74">
        <w:t xml:space="preserve"> </w:t>
      </w:r>
      <w:r w:rsidR="00AA0CFD">
        <w:t xml:space="preserve">naplňování Individuálního plánu </w:t>
      </w:r>
      <w:r w:rsidR="00AA0CFD" w:rsidRPr="0091761B">
        <w:t xml:space="preserve">adaptace </w:t>
      </w:r>
      <w:r w:rsidR="00AA0CFD">
        <w:t>nového zaměstnance.</w:t>
      </w:r>
    </w:p>
    <w:p w14:paraId="2979B370" w14:textId="701D295A" w:rsidR="00EB3942" w:rsidRDefault="00093B34" w:rsidP="00EB3942">
      <w:pPr>
        <w:spacing w:line="312" w:lineRule="auto"/>
      </w:pPr>
      <w:r>
        <w:t xml:space="preserve">Nedílnou součástí </w:t>
      </w:r>
      <w:r w:rsidR="00EB3942">
        <w:t>procesu adaptace nového zaměstnance</w:t>
      </w:r>
      <w:r>
        <w:t xml:space="preserve"> je jeho vyhodnocení. O</w:t>
      </w:r>
      <w:r w:rsidR="00EB3942">
        <w:t xml:space="preserve">dpovědnost za provedení </w:t>
      </w:r>
      <w:r>
        <w:t xml:space="preserve">vyhodnocení </w:t>
      </w:r>
      <w:r w:rsidR="00EB3942">
        <w:t xml:space="preserve">nese vedoucí zaměstnanec, za metodické podpory </w:t>
      </w:r>
      <w:r w:rsidR="00B54412">
        <w:t>věcného gestora</w:t>
      </w:r>
      <w:r w:rsidR="00EB3942">
        <w:t xml:space="preserve">. Obsah vyhodnocení se odvíjí od Individuálního plánu adaptace nového zaměstnance a dále od zvolené formy adaptace. </w:t>
      </w:r>
    </w:p>
    <w:p w14:paraId="3CE59226" w14:textId="45FAE93A" w:rsidR="00A56191" w:rsidRDefault="00560528" w:rsidP="00093B34">
      <w:pPr>
        <w:keepNext/>
        <w:keepLines/>
        <w:spacing w:line="312" w:lineRule="auto"/>
      </w:pPr>
      <w:r w:rsidRPr="00BF662A">
        <w:lastRenderedPageBreak/>
        <w:t>V rámci vyhodnocení adaptace je vhodné a pro další využití užitečné požádat nového zaměstnance o poskytnutí zpětné vazby.</w:t>
      </w:r>
      <w:r w:rsidR="00E51CC0" w:rsidRPr="00BF662A">
        <w:t xml:space="preserve"> Z té by mělo být zřejmé, zda je nový zaměstnanec již plně začleněn do nového útvaru i úřadu, je schopen využít své odborné znalosti, schopnosti a dovednosti, je orientován v zásadních předpisech, metodikách a procesech. Na základě této zpětné vazby je možné mimo jiné identifikovat </w:t>
      </w:r>
      <w:r w:rsidR="00B54412">
        <w:t xml:space="preserve">jeho </w:t>
      </w:r>
      <w:r w:rsidR="00E51CC0" w:rsidRPr="00BF662A">
        <w:t xml:space="preserve">další rozvojové potřeby a připravit </w:t>
      </w:r>
      <w:r w:rsidR="00F76FE6">
        <w:t xml:space="preserve">vzdělávací a </w:t>
      </w:r>
      <w:r w:rsidR="00E51CC0" w:rsidRPr="00BF662A">
        <w:t>rozvojový plán.</w:t>
      </w:r>
      <w:r w:rsidR="00AF02D5">
        <w:t xml:space="preserve"> </w:t>
      </w:r>
      <w:r w:rsidR="00A56191" w:rsidRPr="00BF662A">
        <w:t xml:space="preserve">Tato zpětná vazba může být vstupem pro zpracování vyhodnocení </w:t>
      </w:r>
      <w:r w:rsidR="00B54412">
        <w:t xml:space="preserve">Individuálního plánu </w:t>
      </w:r>
      <w:r w:rsidR="00A56191" w:rsidRPr="00BF662A">
        <w:t>ze strany vedoucího zaměstnance.</w:t>
      </w:r>
    </w:p>
    <w:p w14:paraId="4E249A10" w14:textId="77777777" w:rsidR="00EB3942" w:rsidRDefault="00EB3942" w:rsidP="00EB3942">
      <w:pPr>
        <w:spacing w:line="312" w:lineRule="auto"/>
      </w:pPr>
      <w:r>
        <w:t>Je na rozhodnutí služebního úřadu, zda Individuální plán adaptace nového zaměstnance bude mít listinnou či elektronickou formu. Od zvolené formy Individuálního plánu je nutné revidovat a případně upravit jednotlivé položky. Vzorový individuální plán počítá s jeho elektronickou formou. Výhodou elektronické formy, nepočítaje</w:t>
      </w:r>
      <w:r w:rsidR="00093B34">
        <w:t xml:space="preserve"> uživatelskou přívětivost, je také možnost spojit Individuální plán adaptace nového zaměstnance s jeho vyhodnocením.</w:t>
      </w:r>
    </w:p>
    <w:p w14:paraId="6D3744FB" w14:textId="77777777" w:rsidR="004C518D" w:rsidRDefault="004C518D" w:rsidP="00EB3942">
      <w:pPr>
        <w:spacing w:line="312" w:lineRule="auto"/>
      </w:pPr>
      <w:r>
        <w:t xml:space="preserve">Vzorový Individuální plán adaptace nového zaměstnance a jeho vzorové Vyhodnocení je zpracováno ve dvou variantách – první obsahuje pouze základní rozsah adaptačního procesu, který je definován v požadavcích Metodického pokynu pro řízení kvality ve služebních úřadech. Druhá varianta </w:t>
      </w:r>
      <w:r w:rsidR="00FE05D0">
        <w:t>navíc</w:t>
      </w:r>
      <w:r>
        <w:t xml:space="preserve"> obsahuje </w:t>
      </w:r>
      <w:proofErr w:type="spellStart"/>
      <w:r>
        <w:t>mentoring</w:t>
      </w:r>
      <w:proofErr w:type="spellEnd"/>
      <w:r>
        <w:t>.</w:t>
      </w:r>
    </w:p>
    <w:p w14:paraId="7C5E43F8" w14:textId="77777777" w:rsidR="00A56191" w:rsidRPr="0091761B" w:rsidRDefault="00A56191" w:rsidP="004F69DE"/>
    <w:p w14:paraId="47628BC9" w14:textId="77777777" w:rsidR="00172CC2" w:rsidRDefault="00172CC2" w:rsidP="00543DB9">
      <w:pPr>
        <w:pStyle w:val="Nadpis2"/>
        <w:ind w:left="1276" w:hanging="425"/>
        <w:sectPr w:rsidR="00172CC2" w:rsidSect="00A46C28"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A998041" w14:textId="77777777" w:rsidR="004D0A91" w:rsidRDefault="004D0A91" w:rsidP="004D0A91">
      <w:pPr>
        <w:pStyle w:val="Nadpis2"/>
      </w:pPr>
      <w:bookmarkStart w:id="11" w:name="_Toc952250"/>
      <w:r w:rsidRPr="00C41017">
        <w:lastRenderedPageBreak/>
        <w:t>I</w:t>
      </w:r>
      <w:r>
        <w:t xml:space="preserve">ndividuální plán adaptace nového zaměstnance – </w:t>
      </w:r>
      <w:r w:rsidR="0015731A">
        <w:t>Příklad</w:t>
      </w:r>
      <w:r>
        <w:t xml:space="preserve"> 1</w:t>
      </w:r>
      <w:bookmarkEnd w:id="11"/>
    </w:p>
    <w:tbl>
      <w:tblPr>
        <w:tblStyle w:val="Mkatabulky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885"/>
        <w:gridCol w:w="5177"/>
      </w:tblGrid>
      <w:tr w:rsidR="004D0A91" w:rsidRPr="00014C77" w14:paraId="1C87899C" w14:textId="77777777" w:rsidTr="002D2B18">
        <w:tc>
          <w:tcPr>
            <w:tcW w:w="38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DD9F61C" w14:textId="77777777" w:rsidR="004D0A91" w:rsidRPr="00014C77" w:rsidRDefault="004D0A91" w:rsidP="002D2B18">
            <w:pPr>
              <w:spacing w:after="0"/>
              <w:jc w:val="left"/>
              <w:rPr>
                <w:szCs w:val="20"/>
              </w:rPr>
            </w:pPr>
            <w:r w:rsidRPr="00014C77">
              <w:rPr>
                <w:szCs w:val="20"/>
              </w:rPr>
              <w:t>Titul, jméno, příjmení zaměstnance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DC3685E" w14:textId="77777777" w:rsidR="004D0A91" w:rsidRPr="00014C77" w:rsidRDefault="004D0A91" w:rsidP="002D2B18">
            <w:pPr>
              <w:spacing w:after="0"/>
              <w:jc w:val="left"/>
              <w:rPr>
                <w:b/>
                <w:szCs w:val="20"/>
              </w:rPr>
            </w:pPr>
          </w:p>
        </w:tc>
      </w:tr>
      <w:tr w:rsidR="004D0A91" w:rsidRPr="00014C77" w14:paraId="74928E07" w14:textId="77777777" w:rsidTr="002D2B18">
        <w:tc>
          <w:tcPr>
            <w:tcW w:w="38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6B6E6A3" w14:textId="77777777" w:rsidR="004D0A91" w:rsidRPr="00014C77" w:rsidRDefault="004D0A91" w:rsidP="002D2B18">
            <w:pPr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O</w:t>
            </w:r>
            <w:r w:rsidRPr="00014C77">
              <w:rPr>
                <w:szCs w:val="20"/>
              </w:rPr>
              <w:t xml:space="preserve">sobní </w:t>
            </w:r>
            <w:r>
              <w:rPr>
                <w:szCs w:val="20"/>
              </w:rPr>
              <w:t xml:space="preserve">evidenční </w:t>
            </w:r>
            <w:r w:rsidRPr="00014C77">
              <w:rPr>
                <w:szCs w:val="20"/>
              </w:rPr>
              <w:t>číslo zaměstnance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1BAC134" w14:textId="77777777" w:rsidR="004D0A91" w:rsidRPr="00014C77" w:rsidRDefault="004D0A91" w:rsidP="002D2B18">
            <w:pPr>
              <w:spacing w:after="0"/>
              <w:jc w:val="left"/>
              <w:rPr>
                <w:szCs w:val="20"/>
              </w:rPr>
            </w:pPr>
          </w:p>
        </w:tc>
      </w:tr>
      <w:tr w:rsidR="004D0A91" w:rsidRPr="00014C77" w14:paraId="554B4883" w14:textId="77777777" w:rsidTr="002D2B18">
        <w:tc>
          <w:tcPr>
            <w:tcW w:w="38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55F8DD8" w14:textId="77777777" w:rsidR="004D0A91" w:rsidRPr="00014C77" w:rsidRDefault="004D0A91" w:rsidP="002D2B18">
            <w:pPr>
              <w:spacing w:after="0" w:line="240" w:lineRule="auto"/>
              <w:jc w:val="left"/>
              <w:rPr>
                <w:szCs w:val="20"/>
              </w:rPr>
            </w:pPr>
            <w:r>
              <w:rPr>
                <w:szCs w:val="20"/>
              </w:rPr>
              <w:t>N</w:t>
            </w:r>
            <w:r w:rsidRPr="00014C77">
              <w:rPr>
                <w:szCs w:val="20"/>
              </w:rPr>
              <w:t>ázev org</w:t>
            </w:r>
            <w:r>
              <w:rPr>
                <w:szCs w:val="20"/>
              </w:rPr>
              <w:t>anizačního</w:t>
            </w:r>
            <w:r w:rsidRPr="00014C77">
              <w:rPr>
                <w:szCs w:val="20"/>
              </w:rPr>
              <w:t xml:space="preserve"> </w:t>
            </w:r>
            <w:r>
              <w:rPr>
                <w:szCs w:val="20"/>
              </w:rPr>
              <w:t>ú</w:t>
            </w:r>
            <w:r w:rsidRPr="00014C77">
              <w:rPr>
                <w:szCs w:val="20"/>
              </w:rPr>
              <w:t>tvaru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DD16638" w14:textId="77777777" w:rsidR="004D0A91" w:rsidRPr="00014C77" w:rsidRDefault="004D0A91" w:rsidP="002D2B18">
            <w:pPr>
              <w:spacing w:after="0"/>
              <w:jc w:val="left"/>
              <w:rPr>
                <w:szCs w:val="20"/>
              </w:rPr>
            </w:pPr>
          </w:p>
        </w:tc>
      </w:tr>
      <w:tr w:rsidR="004D0A91" w:rsidRPr="00014C77" w14:paraId="314C1695" w14:textId="77777777" w:rsidTr="002D2B18">
        <w:tc>
          <w:tcPr>
            <w:tcW w:w="38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299F15" w14:textId="77777777" w:rsidR="004D0A91" w:rsidRDefault="004D0A91" w:rsidP="002D2B18">
            <w:pPr>
              <w:spacing w:after="0" w:line="240" w:lineRule="auto"/>
              <w:jc w:val="left"/>
              <w:rPr>
                <w:szCs w:val="20"/>
              </w:rPr>
            </w:pPr>
            <w:r>
              <w:rPr>
                <w:szCs w:val="20"/>
              </w:rPr>
              <w:t>Služební/pracovní poměr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BC8CC23" w14:textId="77777777" w:rsidR="004D0A91" w:rsidRDefault="004D0A91" w:rsidP="002D2B18">
            <w:pPr>
              <w:spacing w:after="0"/>
              <w:jc w:val="left"/>
              <w:rPr>
                <w:szCs w:val="20"/>
              </w:rPr>
            </w:pPr>
          </w:p>
        </w:tc>
      </w:tr>
      <w:tr w:rsidR="004D0A91" w:rsidRPr="00014C77" w14:paraId="2785E145" w14:textId="77777777" w:rsidTr="002D2B18">
        <w:tc>
          <w:tcPr>
            <w:tcW w:w="38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0B30FD" w14:textId="77777777" w:rsidR="004D0A91" w:rsidRDefault="004D0A91" w:rsidP="002D2B18">
            <w:pPr>
              <w:spacing w:after="0" w:line="240" w:lineRule="auto"/>
              <w:jc w:val="left"/>
              <w:rPr>
                <w:szCs w:val="20"/>
              </w:rPr>
            </w:pPr>
            <w:r>
              <w:t>ID konkrétního místa, na které je</w:t>
            </w:r>
            <w:r w:rsidRPr="0091761B">
              <w:t xml:space="preserve"> </w:t>
            </w:r>
            <w:r>
              <w:t>zaměstnanec zařazen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B633219" w14:textId="77777777" w:rsidR="004D0A91" w:rsidRPr="00014C77" w:rsidRDefault="004D0A91" w:rsidP="002D2B18">
            <w:pPr>
              <w:spacing w:after="0"/>
              <w:jc w:val="left"/>
              <w:rPr>
                <w:szCs w:val="20"/>
              </w:rPr>
            </w:pPr>
          </w:p>
        </w:tc>
      </w:tr>
      <w:tr w:rsidR="004D0A91" w:rsidRPr="00014C77" w14:paraId="0C514C55" w14:textId="77777777" w:rsidTr="002D2B18">
        <w:tc>
          <w:tcPr>
            <w:tcW w:w="38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1FD507" w14:textId="77777777" w:rsidR="004D0A91" w:rsidRDefault="004D0A91" w:rsidP="002D2B18">
            <w:pPr>
              <w:spacing w:after="0" w:line="240" w:lineRule="auto"/>
              <w:jc w:val="left"/>
              <w:rPr>
                <w:szCs w:val="20"/>
              </w:rPr>
            </w:pPr>
            <w:r>
              <w:rPr>
                <w:szCs w:val="20"/>
              </w:rPr>
              <w:t>Den nástupu do služebního úřadu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E3C59E4" w14:textId="77777777" w:rsidR="004D0A91" w:rsidRPr="00EF65D4" w:rsidRDefault="004D0A91" w:rsidP="002D2B18">
            <w:pPr>
              <w:spacing w:after="0"/>
              <w:jc w:val="left"/>
              <w:rPr>
                <w:szCs w:val="20"/>
              </w:rPr>
            </w:pPr>
          </w:p>
        </w:tc>
      </w:tr>
      <w:tr w:rsidR="004D0A91" w:rsidRPr="00014C77" w14:paraId="42B2CFD9" w14:textId="77777777" w:rsidTr="000979B8">
        <w:tc>
          <w:tcPr>
            <w:tcW w:w="38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5EA1DD1" w14:textId="77777777" w:rsidR="004D0A91" w:rsidRPr="00014C77" w:rsidRDefault="004D0A91" w:rsidP="002D2B18">
            <w:pPr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Délka trvání adaptačního </w:t>
            </w:r>
            <w:r w:rsidRPr="00014C77">
              <w:rPr>
                <w:szCs w:val="20"/>
              </w:rPr>
              <w:t xml:space="preserve">procesu </w:t>
            </w:r>
            <w:r>
              <w:rPr>
                <w:szCs w:val="20"/>
              </w:rPr>
              <w:t>od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186929A" w14:textId="77777777" w:rsidR="004D0A91" w:rsidRPr="00EF65D4" w:rsidRDefault="004D0A91" w:rsidP="002D2B18">
            <w:pPr>
              <w:spacing w:after="0"/>
              <w:jc w:val="left"/>
              <w:rPr>
                <w:szCs w:val="20"/>
              </w:rPr>
            </w:pPr>
          </w:p>
        </w:tc>
      </w:tr>
      <w:tr w:rsidR="004D0A91" w:rsidRPr="00014C77" w14:paraId="3E091E74" w14:textId="77777777" w:rsidTr="002D2B18">
        <w:tc>
          <w:tcPr>
            <w:tcW w:w="38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DC909F" w14:textId="77777777" w:rsidR="004D0A91" w:rsidRDefault="004D0A91" w:rsidP="002D2B18">
            <w:pPr>
              <w:spacing w:after="0"/>
              <w:ind w:right="170"/>
              <w:jc w:val="right"/>
              <w:rPr>
                <w:szCs w:val="20"/>
              </w:rPr>
            </w:pPr>
            <w:r>
              <w:rPr>
                <w:szCs w:val="20"/>
              </w:rPr>
              <w:t>do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8A506F8" w14:textId="77777777" w:rsidR="004D0A91" w:rsidRDefault="004D0A91" w:rsidP="002D2B18">
            <w:pPr>
              <w:spacing w:after="0"/>
              <w:jc w:val="left"/>
              <w:rPr>
                <w:szCs w:val="20"/>
              </w:rPr>
            </w:pPr>
          </w:p>
        </w:tc>
      </w:tr>
      <w:tr w:rsidR="004D0A91" w:rsidRPr="00014C77" w14:paraId="3DD978A0" w14:textId="77777777" w:rsidTr="002D2B18">
        <w:tc>
          <w:tcPr>
            <w:tcW w:w="38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E2111E" w14:textId="77777777" w:rsidR="004D0A91" w:rsidRDefault="004D0A91" w:rsidP="002D2B18">
            <w:pPr>
              <w:spacing w:after="0"/>
              <w:ind w:right="170"/>
              <w:jc w:val="left"/>
              <w:rPr>
                <w:szCs w:val="20"/>
              </w:rPr>
            </w:pPr>
            <w:r>
              <w:rPr>
                <w:szCs w:val="20"/>
              </w:rPr>
              <w:t>Odůvodnění případného zkrácení délky trvání adaptačního procesu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1B7A8F4" w14:textId="77777777" w:rsidR="004D0A91" w:rsidRDefault="004D0A91" w:rsidP="002D2B18">
            <w:pPr>
              <w:spacing w:after="0"/>
              <w:jc w:val="left"/>
              <w:rPr>
                <w:szCs w:val="20"/>
              </w:rPr>
            </w:pPr>
          </w:p>
        </w:tc>
      </w:tr>
      <w:tr w:rsidR="004D0A91" w:rsidRPr="00014C77" w14:paraId="1AAF40A2" w14:textId="77777777" w:rsidTr="002D2B18">
        <w:tc>
          <w:tcPr>
            <w:tcW w:w="38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F55FC0" w14:textId="77777777" w:rsidR="004D0A91" w:rsidRDefault="004D0A91" w:rsidP="002D2B18">
            <w:pPr>
              <w:spacing w:after="0"/>
              <w:ind w:right="170"/>
              <w:jc w:val="left"/>
              <w:rPr>
                <w:szCs w:val="20"/>
              </w:rPr>
            </w:pPr>
            <w:r>
              <w:rPr>
                <w:szCs w:val="20"/>
              </w:rPr>
              <w:t>Forma/formy adaptace*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267297C" w14:textId="77777777" w:rsidR="004D0A91" w:rsidRDefault="004D0A91" w:rsidP="002D2B18">
            <w:pPr>
              <w:spacing w:after="0"/>
              <w:jc w:val="left"/>
              <w:rPr>
                <w:szCs w:val="20"/>
              </w:rPr>
            </w:pPr>
          </w:p>
        </w:tc>
      </w:tr>
      <w:tr w:rsidR="004D0A91" w:rsidRPr="00014C77" w14:paraId="4D9FB2EC" w14:textId="77777777" w:rsidTr="002D2B18">
        <w:tc>
          <w:tcPr>
            <w:tcW w:w="38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04F3E5F" w14:textId="1706EEBC" w:rsidR="004D0A91" w:rsidRPr="00014C77" w:rsidRDefault="004D0A91" w:rsidP="002D2B18">
            <w:pPr>
              <w:spacing w:after="0" w:line="240" w:lineRule="auto"/>
              <w:jc w:val="left"/>
              <w:rPr>
                <w:szCs w:val="20"/>
              </w:rPr>
            </w:pPr>
            <w:r w:rsidRPr="00014C77">
              <w:rPr>
                <w:szCs w:val="20"/>
              </w:rPr>
              <w:t>Titul, jméno, příjmení vedoucího zaměstnance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B18B335" w14:textId="77777777" w:rsidR="004D0A91" w:rsidRPr="00014C77" w:rsidRDefault="004D0A91" w:rsidP="002D2B18">
            <w:pPr>
              <w:spacing w:after="0"/>
              <w:rPr>
                <w:szCs w:val="20"/>
              </w:rPr>
            </w:pPr>
          </w:p>
        </w:tc>
      </w:tr>
    </w:tbl>
    <w:p w14:paraId="029FEA32" w14:textId="77777777" w:rsidR="004D0A91" w:rsidRDefault="004D0A91" w:rsidP="004D0A91"/>
    <w:tbl>
      <w:tblPr>
        <w:tblStyle w:val="Mkatabulky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885"/>
        <w:gridCol w:w="5177"/>
      </w:tblGrid>
      <w:tr w:rsidR="004D0A91" w:rsidRPr="00014C77" w14:paraId="16F899CC" w14:textId="77777777" w:rsidTr="002D2B18">
        <w:tc>
          <w:tcPr>
            <w:tcW w:w="38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E82734" w14:textId="77777777" w:rsidR="004D0A91" w:rsidRDefault="004D0A91" w:rsidP="002D2B18">
            <w:pPr>
              <w:spacing w:after="0"/>
              <w:ind w:right="170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Termín pro provedení </w:t>
            </w:r>
            <w:r w:rsidRPr="008D595B">
              <w:rPr>
                <w:szCs w:val="20"/>
              </w:rPr>
              <w:t>prvního</w:t>
            </w:r>
            <w:r>
              <w:rPr>
                <w:szCs w:val="20"/>
              </w:rPr>
              <w:t xml:space="preserve"> průběžného vyhodnocení plnění Individuálního plánu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434C1B9" w14:textId="77777777" w:rsidR="004D0A91" w:rsidRDefault="004D0A91" w:rsidP="002D2B18">
            <w:pPr>
              <w:spacing w:after="0"/>
              <w:rPr>
                <w:szCs w:val="20"/>
              </w:rPr>
            </w:pPr>
          </w:p>
        </w:tc>
      </w:tr>
    </w:tbl>
    <w:p w14:paraId="5A30D471" w14:textId="77777777" w:rsidR="004D0A91" w:rsidRPr="00014C77" w:rsidRDefault="004D0A91" w:rsidP="004D0A91">
      <w:pPr>
        <w:rPr>
          <w:szCs w:val="20"/>
        </w:rPr>
      </w:pPr>
    </w:p>
    <w:p w14:paraId="1E52C8C5" w14:textId="77777777" w:rsidR="004D0A91" w:rsidRPr="00A8490C" w:rsidRDefault="004D0A91" w:rsidP="004D0A91">
      <w:pPr>
        <w:spacing w:after="160" w:line="259" w:lineRule="auto"/>
        <w:jc w:val="left"/>
        <w:rPr>
          <w:b/>
        </w:rPr>
      </w:pPr>
    </w:p>
    <w:p w14:paraId="68ECFF9C" w14:textId="3349C1BC" w:rsidR="004D0A91" w:rsidRPr="00A8490C" w:rsidRDefault="004D0A91" w:rsidP="00A8490C">
      <w:pPr>
        <w:spacing w:after="0" w:line="259" w:lineRule="auto"/>
        <w:rPr>
          <w:i/>
        </w:rPr>
      </w:pPr>
      <w:r w:rsidRPr="00A8490C">
        <w:rPr>
          <w:i/>
        </w:rPr>
        <w:t>*</w:t>
      </w:r>
      <w:r w:rsidR="00A8490C">
        <w:rPr>
          <w:i/>
        </w:rPr>
        <w:t xml:space="preserve"> Zde budou vyplněny formy adaptace, které může zvolit vedoucí zaměstnanec z možných forem adaptace určených věcným gestorem. V praxi se může jednat o následující formy adaptace:</w:t>
      </w:r>
    </w:p>
    <w:p w14:paraId="6716FFE7" w14:textId="77777777" w:rsidR="004D0A91" w:rsidRPr="00A8490C" w:rsidRDefault="004D0A91" w:rsidP="00A8490C">
      <w:pPr>
        <w:pStyle w:val="Odstavecseseznamem"/>
        <w:numPr>
          <w:ilvl w:val="0"/>
          <w:numId w:val="50"/>
        </w:numPr>
        <w:spacing w:after="0" w:line="259" w:lineRule="auto"/>
        <w:rPr>
          <w:b/>
        </w:rPr>
      </w:pPr>
      <w:r w:rsidRPr="00A8490C">
        <w:rPr>
          <w:b/>
          <w:i/>
        </w:rPr>
        <w:t>Instruktáž při výkonu práce</w:t>
      </w:r>
      <w:r w:rsidR="00FE05D0">
        <w:rPr>
          <w:b/>
          <w:i/>
        </w:rPr>
        <w:t xml:space="preserve"> či služby</w:t>
      </w:r>
      <w:r w:rsidRPr="00A8490C">
        <w:rPr>
          <w:i/>
        </w:rPr>
        <w:t xml:space="preserve"> (nový zaměstnanec je přidělen ke zkušenějšímu zaměstnanci, od kterého si osvojí pracovní postup);</w:t>
      </w:r>
    </w:p>
    <w:p w14:paraId="786420E6" w14:textId="77777777" w:rsidR="004D0A91" w:rsidRPr="00A8490C" w:rsidRDefault="004D0A91" w:rsidP="00A8490C">
      <w:pPr>
        <w:pStyle w:val="Odstavecseseznamem"/>
        <w:numPr>
          <w:ilvl w:val="0"/>
          <w:numId w:val="50"/>
        </w:numPr>
        <w:spacing w:after="0" w:line="259" w:lineRule="auto"/>
        <w:rPr>
          <w:b/>
        </w:rPr>
      </w:pPr>
      <w:r w:rsidRPr="00A8490C">
        <w:rPr>
          <w:b/>
          <w:i/>
        </w:rPr>
        <w:t>Koučování</w:t>
      </w:r>
      <w:r w:rsidRPr="00A8490C">
        <w:rPr>
          <w:i/>
        </w:rPr>
        <w:t xml:space="preserve"> (školitel, příp. nadřízený, nového zaměstnance instruuje, vysvětluje, sděluje připomínky a provádí průběžnou kontrolu výkonu nového zaměstnance);</w:t>
      </w:r>
    </w:p>
    <w:p w14:paraId="344F0B8B" w14:textId="77777777" w:rsidR="004D0A91" w:rsidRPr="00A8490C" w:rsidRDefault="004D0A91" w:rsidP="00A8490C">
      <w:pPr>
        <w:pStyle w:val="Odstavecseseznamem"/>
        <w:numPr>
          <w:ilvl w:val="0"/>
          <w:numId w:val="50"/>
        </w:numPr>
        <w:spacing w:after="0" w:line="259" w:lineRule="auto"/>
        <w:rPr>
          <w:b/>
        </w:rPr>
      </w:pPr>
      <w:r w:rsidRPr="00A8490C">
        <w:t>Mentorování</w:t>
      </w:r>
      <w:r w:rsidRPr="00A8490C">
        <w:rPr>
          <w:i/>
        </w:rPr>
        <w:t xml:space="preserve"> (vypomáhání ze strany zkušenějšího kolegy; mentor vystupuje v pozici rádce, zkušenějšího kolegy, který také pomáhá s lepší integrací nového zaměstnance do služebního úřadu);</w:t>
      </w:r>
    </w:p>
    <w:p w14:paraId="577AB43A" w14:textId="77777777" w:rsidR="004D0A91" w:rsidRPr="00A8490C" w:rsidRDefault="004D0A91" w:rsidP="00A8490C">
      <w:pPr>
        <w:pStyle w:val="Odstavecseseznamem"/>
        <w:numPr>
          <w:ilvl w:val="0"/>
          <w:numId w:val="50"/>
        </w:numPr>
        <w:spacing w:after="0" w:line="259" w:lineRule="auto"/>
        <w:rPr>
          <w:b/>
        </w:rPr>
      </w:pPr>
      <w:r w:rsidRPr="00A8490C">
        <w:rPr>
          <w:b/>
          <w:i/>
        </w:rPr>
        <w:t>Asistování</w:t>
      </w:r>
      <w:r w:rsidRPr="00A8490C">
        <w:rPr>
          <w:i/>
        </w:rPr>
        <w:t xml:space="preserve"> (nový zaměstnanec je přiřazen jako asistent zkušenějšího kolegy, kterému pomáhá při plnění jeho úkolů a učí se od něho pracovním postupům a postupně se osamostatňuje);</w:t>
      </w:r>
    </w:p>
    <w:p w14:paraId="19610205" w14:textId="77777777" w:rsidR="004D0A91" w:rsidRPr="00A8490C" w:rsidRDefault="004D0A91" w:rsidP="00A8490C">
      <w:pPr>
        <w:pStyle w:val="Odstavecseseznamem"/>
        <w:numPr>
          <w:ilvl w:val="0"/>
          <w:numId w:val="50"/>
        </w:numPr>
        <w:spacing w:after="0" w:line="259" w:lineRule="auto"/>
        <w:rPr>
          <w:b/>
        </w:rPr>
      </w:pPr>
      <w:r w:rsidRPr="00A8490C">
        <w:rPr>
          <w:b/>
          <w:i/>
        </w:rPr>
        <w:t>Přidělení úkolu</w:t>
      </w:r>
      <w:r w:rsidRPr="00A8490C">
        <w:rPr>
          <w:i/>
        </w:rPr>
        <w:t xml:space="preserve"> (nový zaměstnanec plní přidělený úkol, jeho práce je sledování, usměrňována a poté hodnocena), tato forma adaptace může být spojena s mentorováním nebo koučováním;</w:t>
      </w:r>
    </w:p>
    <w:p w14:paraId="39973157" w14:textId="77777777" w:rsidR="004D0A91" w:rsidRPr="00A8490C" w:rsidRDefault="004D0A91" w:rsidP="00A8490C">
      <w:pPr>
        <w:pStyle w:val="Odstavecseseznamem"/>
        <w:numPr>
          <w:ilvl w:val="0"/>
          <w:numId w:val="50"/>
        </w:numPr>
        <w:spacing w:after="0" w:line="259" w:lineRule="auto"/>
        <w:rPr>
          <w:b/>
        </w:rPr>
      </w:pPr>
      <w:r w:rsidRPr="00A8490C">
        <w:rPr>
          <w:b/>
          <w:i/>
        </w:rPr>
        <w:t>Pracovní porady</w:t>
      </w:r>
      <w:r w:rsidRPr="00A8490C">
        <w:rPr>
          <w:i/>
        </w:rPr>
        <w:t xml:space="preserve"> (cílem této formy adaptace je výměna zkušeností, prezentace názorů či seznamování se s reálnými fakty a existujícími problémy);</w:t>
      </w:r>
    </w:p>
    <w:p w14:paraId="784CA0EE" w14:textId="77777777" w:rsidR="004D0A91" w:rsidRPr="00A8490C" w:rsidRDefault="004D0A91" w:rsidP="00A8490C">
      <w:pPr>
        <w:pStyle w:val="Odstavecseseznamem"/>
        <w:numPr>
          <w:ilvl w:val="0"/>
          <w:numId w:val="50"/>
        </w:numPr>
        <w:spacing w:after="0" w:line="259" w:lineRule="auto"/>
        <w:rPr>
          <w:b/>
        </w:rPr>
      </w:pPr>
      <w:r w:rsidRPr="00A8490C">
        <w:rPr>
          <w:b/>
          <w:i/>
        </w:rPr>
        <w:t>Adaptace využitím informačních technologií</w:t>
      </w:r>
      <w:r w:rsidRPr="00A8490C">
        <w:rPr>
          <w:i/>
        </w:rPr>
        <w:t xml:space="preserve"> (videokonference, sledování například manuálů zpracovaných do formy DVD).</w:t>
      </w:r>
    </w:p>
    <w:p w14:paraId="2EC6D1DC" w14:textId="77777777" w:rsidR="004D0A91" w:rsidRDefault="004D0A91" w:rsidP="004D0A91">
      <w:pPr>
        <w:pStyle w:val="Nadpis4"/>
        <w:spacing w:before="480"/>
        <w:jc w:val="left"/>
      </w:pPr>
      <w:r w:rsidRPr="007F1DD9">
        <w:lastRenderedPageBreak/>
        <w:t>S</w:t>
      </w:r>
      <w:r>
        <w:t xml:space="preserve">eznámení s interními dokumenty </w:t>
      </w:r>
    </w:p>
    <w:tbl>
      <w:tblPr>
        <w:tblStyle w:val="Mkatabulky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4D0A91" w:rsidRPr="007F1DD9" w14:paraId="3B667E47" w14:textId="77777777" w:rsidTr="002D2B18">
        <w:tc>
          <w:tcPr>
            <w:tcW w:w="4531" w:type="dxa"/>
            <w:shd w:val="clear" w:color="auto" w:fill="E7E6E6" w:themeFill="background2"/>
          </w:tcPr>
          <w:p w14:paraId="1C6DA117" w14:textId="77777777" w:rsidR="004D0A91" w:rsidRPr="007F1DD9" w:rsidRDefault="004D0A91" w:rsidP="002D2B18">
            <w:pPr>
              <w:spacing w:after="0"/>
              <w:rPr>
                <w:b/>
                <w:szCs w:val="20"/>
              </w:rPr>
            </w:pPr>
            <w:r w:rsidRPr="007F1DD9">
              <w:rPr>
                <w:b/>
                <w:szCs w:val="20"/>
              </w:rPr>
              <w:t xml:space="preserve">Název dokumentu </w:t>
            </w:r>
          </w:p>
        </w:tc>
        <w:tc>
          <w:tcPr>
            <w:tcW w:w="4531" w:type="dxa"/>
            <w:shd w:val="clear" w:color="auto" w:fill="E7E6E6" w:themeFill="background2"/>
          </w:tcPr>
          <w:p w14:paraId="34C9C3BA" w14:textId="77777777" w:rsidR="004D0A91" w:rsidRPr="007F1DD9" w:rsidRDefault="004D0A91" w:rsidP="002D2B18">
            <w:pPr>
              <w:spacing w:after="0"/>
              <w:rPr>
                <w:b/>
                <w:szCs w:val="20"/>
              </w:rPr>
            </w:pPr>
            <w:r>
              <w:rPr>
                <w:b/>
                <w:szCs w:val="20"/>
              </w:rPr>
              <w:t>Podpis zaměstnance a d</w:t>
            </w:r>
            <w:r w:rsidRPr="007F1DD9">
              <w:rPr>
                <w:b/>
                <w:szCs w:val="20"/>
              </w:rPr>
              <w:t>atum seznámení</w:t>
            </w:r>
          </w:p>
        </w:tc>
      </w:tr>
      <w:tr w:rsidR="004D0A91" w:rsidRPr="00014C77" w14:paraId="74674494" w14:textId="77777777" w:rsidTr="002D2B18">
        <w:tc>
          <w:tcPr>
            <w:tcW w:w="4531" w:type="dxa"/>
            <w:shd w:val="clear" w:color="auto" w:fill="E7E6E6" w:themeFill="background2"/>
          </w:tcPr>
          <w:p w14:paraId="66073D1C" w14:textId="77777777" w:rsidR="004D0A91" w:rsidRPr="00014C77" w:rsidRDefault="004D0A91" w:rsidP="002D2B18">
            <w:pPr>
              <w:spacing w:after="0"/>
              <w:rPr>
                <w:szCs w:val="20"/>
              </w:rPr>
            </w:pPr>
            <w:r>
              <w:rPr>
                <w:szCs w:val="20"/>
              </w:rPr>
              <w:t>Vstupní příručka nového zaměstnance</w:t>
            </w:r>
          </w:p>
        </w:tc>
        <w:tc>
          <w:tcPr>
            <w:tcW w:w="4531" w:type="dxa"/>
          </w:tcPr>
          <w:p w14:paraId="3EC05AC6" w14:textId="77777777" w:rsidR="004D0A91" w:rsidRPr="00014C77" w:rsidRDefault="004D0A91" w:rsidP="002D2B18">
            <w:pPr>
              <w:spacing w:after="0"/>
              <w:rPr>
                <w:szCs w:val="20"/>
              </w:rPr>
            </w:pPr>
          </w:p>
        </w:tc>
      </w:tr>
      <w:tr w:rsidR="004D0A91" w:rsidRPr="00014C77" w14:paraId="271EACFE" w14:textId="77777777" w:rsidTr="002D2B18">
        <w:tc>
          <w:tcPr>
            <w:tcW w:w="4531" w:type="dxa"/>
            <w:shd w:val="clear" w:color="auto" w:fill="E7E6E6" w:themeFill="background2"/>
          </w:tcPr>
          <w:p w14:paraId="38BEDC20" w14:textId="77777777" w:rsidR="004D0A91" w:rsidRPr="00014C77" w:rsidRDefault="004D0A91" w:rsidP="002D2B18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</w:tcPr>
          <w:p w14:paraId="0D0F82EE" w14:textId="77777777" w:rsidR="004D0A91" w:rsidRPr="00014C77" w:rsidRDefault="004D0A91" w:rsidP="002D2B18">
            <w:pPr>
              <w:spacing w:after="0"/>
              <w:rPr>
                <w:szCs w:val="20"/>
              </w:rPr>
            </w:pPr>
          </w:p>
        </w:tc>
      </w:tr>
      <w:tr w:rsidR="004D0A91" w:rsidRPr="00014C77" w14:paraId="1A0DBC45" w14:textId="77777777" w:rsidTr="002D2B18">
        <w:tc>
          <w:tcPr>
            <w:tcW w:w="4531" w:type="dxa"/>
            <w:shd w:val="clear" w:color="auto" w:fill="E7E6E6" w:themeFill="background2"/>
          </w:tcPr>
          <w:p w14:paraId="5EDF5F84" w14:textId="77777777" w:rsidR="004D0A91" w:rsidRPr="00014C77" w:rsidRDefault="004D0A91" w:rsidP="002D2B18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</w:tcPr>
          <w:p w14:paraId="3A604397" w14:textId="77777777" w:rsidR="004D0A91" w:rsidRPr="00014C77" w:rsidRDefault="004D0A91" w:rsidP="002D2B18">
            <w:pPr>
              <w:spacing w:after="0"/>
              <w:rPr>
                <w:szCs w:val="20"/>
              </w:rPr>
            </w:pPr>
          </w:p>
        </w:tc>
      </w:tr>
    </w:tbl>
    <w:p w14:paraId="1BFC5053" w14:textId="77777777" w:rsidR="004D0A91" w:rsidRPr="00706878" w:rsidRDefault="004D0A91" w:rsidP="004D0A91">
      <w:pPr>
        <w:spacing w:after="0"/>
        <w:rPr>
          <w:i/>
          <w:szCs w:val="20"/>
        </w:rPr>
      </w:pPr>
      <w:r>
        <w:rPr>
          <w:i/>
          <w:szCs w:val="20"/>
        </w:rPr>
        <w:t xml:space="preserve">(zde by měly být uvedeny veškeré dokumenty, se kterými se daný zaměstnanec musí prokazatelně seznámit, tedy seznámení </w:t>
      </w:r>
      <w:r w:rsidR="004C518D">
        <w:rPr>
          <w:i/>
          <w:szCs w:val="20"/>
        </w:rPr>
        <w:t xml:space="preserve">musí potvrdit svým podpisem s uvedením data </w:t>
      </w:r>
      <w:r>
        <w:rPr>
          <w:i/>
          <w:szCs w:val="20"/>
        </w:rPr>
        <w:t>seznámení, může jít například o Provozní řád budovy)</w:t>
      </w:r>
    </w:p>
    <w:p w14:paraId="39A24EE7" w14:textId="77777777" w:rsidR="004D0A91" w:rsidRDefault="004D0A91" w:rsidP="004D0A91">
      <w:pPr>
        <w:pStyle w:val="Nadpis4"/>
        <w:spacing w:before="480"/>
        <w:jc w:val="left"/>
      </w:pPr>
      <w:r>
        <w:t>Vzdělávací aktivity nového zaměstnance</w:t>
      </w:r>
    </w:p>
    <w:tbl>
      <w:tblPr>
        <w:tblStyle w:val="Mkatabulky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4D0A91" w:rsidRPr="007F1DD9" w14:paraId="78E30F8C" w14:textId="77777777" w:rsidTr="002D2B18">
        <w:tc>
          <w:tcPr>
            <w:tcW w:w="4531" w:type="dxa"/>
            <w:shd w:val="clear" w:color="auto" w:fill="E7E6E6" w:themeFill="background2"/>
          </w:tcPr>
          <w:p w14:paraId="22B9CA16" w14:textId="77777777" w:rsidR="004D0A91" w:rsidRPr="007F1DD9" w:rsidRDefault="004D0A91" w:rsidP="004C518D">
            <w:pPr>
              <w:spacing w:after="0"/>
              <w:rPr>
                <w:b/>
                <w:szCs w:val="20"/>
              </w:rPr>
            </w:pPr>
            <w:r w:rsidRPr="007F1DD9">
              <w:rPr>
                <w:b/>
                <w:szCs w:val="20"/>
              </w:rPr>
              <w:t>Název</w:t>
            </w:r>
            <w:r>
              <w:rPr>
                <w:b/>
                <w:szCs w:val="20"/>
              </w:rPr>
              <w:t>/druh školení</w:t>
            </w:r>
            <w:r w:rsidR="004C518D">
              <w:rPr>
                <w:b/>
                <w:szCs w:val="20"/>
              </w:rPr>
              <w:t xml:space="preserve"> </w:t>
            </w:r>
            <w:r w:rsidR="004C518D" w:rsidRPr="004C518D">
              <w:rPr>
                <w:i/>
                <w:szCs w:val="20"/>
              </w:rPr>
              <w:t>(případně termín či přibližný termín pro účast na školení)</w:t>
            </w:r>
          </w:p>
        </w:tc>
        <w:tc>
          <w:tcPr>
            <w:tcW w:w="4531" w:type="dxa"/>
            <w:shd w:val="clear" w:color="auto" w:fill="E7E6E6" w:themeFill="background2"/>
          </w:tcPr>
          <w:p w14:paraId="4C8A837C" w14:textId="77777777" w:rsidR="004D0A91" w:rsidRPr="007F1DD9" w:rsidRDefault="004D0A91" w:rsidP="002D2B18">
            <w:pPr>
              <w:spacing w:after="0"/>
              <w:rPr>
                <w:b/>
                <w:szCs w:val="20"/>
              </w:rPr>
            </w:pPr>
            <w:r>
              <w:rPr>
                <w:b/>
                <w:szCs w:val="20"/>
              </w:rPr>
              <w:t>Podpis zaměstnance a d</w:t>
            </w:r>
            <w:r w:rsidRPr="007F1DD9">
              <w:rPr>
                <w:b/>
                <w:szCs w:val="20"/>
              </w:rPr>
              <w:t xml:space="preserve">atum </w:t>
            </w:r>
            <w:r>
              <w:rPr>
                <w:b/>
                <w:szCs w:val="20"/>
              </w:rPr>
              <w:t>účasti</w:t>
            </w:r>
          </w:p>
        </w:tc>
      </w:tr>
      <w:tr w:rsidR="004D0A91" w:rsidRPr="00014C77" w14:paraId="36C5FB10" w14:textId="77777777" w:rsidTr="002D2B18">
        <w:tc>
          <w:tcPr>
            <w:tcW w:w="4531" w:type="dxa"/>
            <w:shd w:val="clear" w:color="auto" w:fill="E7E6E6" w:themeFill="background2"/>
          </w:tcPr>
          <w:p w14:paraId="39D87674" w14:textId="77777777" w:rsidR="004D0A91" w:rsidRPr="00014C77" w:rsidRDefault="004D0A91" w:rsidP="002D2B18">
            <w:pPr>
              <w:spacing w:after="0"/>
              <w:rPr>
                <w:szCs w:val="20"/>
              </w:rPr>
            </w:pPr>
            <w:r>
              <w:rPr>
                <w:szCs w:val="20"/>
              </w:rPr>
              <w:t xml:space="preserve">Vstupní vzdělávání úvodní </w:t>
            </w:r>
          </w:p>
        </w:tc>
        <w:tc>
          <w:tcPr>
            <w:tcW w:w="4531" w:type="dxa"/>
          </w:tcPr>
          <w:p w14:paraId="40451F13" w14:textId="77777777" w:rsidR="004D0A91" w:rsidRPr="00014C77" w:rsidRDefault="004D0A91" w:rsidP="002D2B18">
            <w:pPr>
              <w:spacing w:after="0"/>
              <w:rPr>
                <w:szCs w:val="20"/>
              </w:rPr>
            </w:pPr>
          </w:p>
        </w:tc>
      </w:tr>
      <w:tr w:rsidR="004D0A91" w:rsidRPr="00014C77" w14:paraId="6DCBB6B4" w14:textId="77777777" w:rsidTr="002D2B18">
        <w:tc>
          <w:tcPr>
            <w:tcW w:w="4531" w:type="dxa"/>
            <w:shd w:val="clear" w:color="auto" w:fill="E7E6E6" w:themeFill="background2"/>
          </w:tcPr>
          <w:p w14:paraId="643D6283" w14:textId="77777777" w:rsidR="004D0A91" w:rsidRDefault="004D0A91" w:rsidP="002D2B18">
            <w:pPr>
              <w:spacing w:after="0"/>
              <w:rPr>
                <w:szCs w:val="20"/>
              </w:rPr>
            </w:pPr>
            <w:r w:rsidRPr="008D595B">
              <w:rPr>
                <w:szCs w:val="20"/>
              </w:rPr>
              <w:t>PO, BOZP</w:t>
            </w:r>
          </w:p>
        </w:tc>
        <w:tc>
          <w:tcPr>
            <w:tcW w:w="4531" w:type="dxa"/>
          </w:tcPr>
          <w:p w14:paraId="21F9234B" w14:textId="77777777" w:rsidR="004D0A91" w:rsidRPr="00014C77" w:rsidRDefault="004D0A91" w:rsidP="002D2B18">
            <w:pPr>
              <w:spacing w:after="0"/>
              <w:rPr>
                <w:szCs w:val="20"/>
              </w:rPr>
            </w:pPr>
          </w:p>
        </w:tc>
      </w:tr>
      <w:tr w:rsidR="004D0A91" w:rsidRPr="00014C77" w14:paraId="134F7283" w14:textId="77777777" w:rsidTr="002D2B18">
        <w:tc>
          <w:tcPr>
            <w:tcW w:w="4531" w:type="dxa"/>
            <w:shd w:val="clear" w:color="auto" w:fill="E7E6E6" w:themeFill="background2"/>
          </w:tcPr>
          <w:p w14:paraId="3B2D1C04" w14:textId="77777777" w:rsidR="004D0A91" w:rsidRDefault="004D0A91" w:rsidP="002D2B18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</w:tcPr>
          <w:p w14:paraId="4C988C69" w14:textId="77777777" w:rsidR="004D0A91" w:rsidRPr="00014C77" w:rsidRDefault="004D0A91" w:rsidP="002D2B18">
            <w:pPr>
              <w:spacing w:after="0"/>
              <w:rPr>
                <w:szCs w:val="20"/>
              </w:rPr>
            </w:pPr>
          </w:p>
        </w:tc>
      </w:tr>
    </w:tbl>
    <w:p w14:paraId="69E8C150" w14:textId="12075E78" w:rsidR="004D0A91" w:rsidRPr="00706878" w:rsidRDefault="004D0A91" w:rsidP="004D0A91">
      <w:pPr>
        <w:spacing w:after="0"/>
        <w:rPr>
          <w:i/>
          <w:szCs w:val="20"/>
        </w:rPr>
      </w:pPr>
      <w:r>
        <w:rPr>
          <w:i/>
          <w:szCs w:val="20"/>
        </w:rPr>
        <w:t xml:space="preserve">(zde budou uvedeny veškeré vzdělávací aktivity, které musí nový zaměstnanec v rámci doby adaptačního procesu absolvovat, může se jednat například o </w:t>
      </w:r>
      <w:r>
        <w:rPr>
          <w:szCs w:val="20"/>
        </w:rPr>
        <w:t>Školení</w:t>
      </w:r>
      <w:r w:rsidRPr="00706878">
        <w:rPr>
          <w:i/>
          <w:szCs w:val="20"/>
        </w:rPr>
        <w:t xml:space="preserve"> v práci s MS SharePoint, </w:t>
      </w:r>
      <w:r>
        <w:rPr>
          <w:i/>
          <w:szCs w:val="20"/>
        </w:rPr>
        <w:t>š</w:t>
      </w:r>
      <w:r w:rsidRPr="00706878">
        <w:rPr>
          <w:i/>
          <w:szCs w:val="20"/>
        </w:rPr>
        <w:t>kolení v </w:t>
      </w:r>
      <w:proofErr w:type="spellStart"/>
      <w:r w:rsidRPr="00706878">
        <w:rPr>
          <w:i/>
          <w:szCs w:val="20"/>
        </w:rPr>
        <w:t>kyberbezpečnosti</w:t>
      </w:r>
      <w:proofErr w:type="spellEnd"/>
      <w:r w:rsidRPr="00706878">
        <w:rPr>
          <w:i/>
          <w:szCs w:val="20"/>
        </w:rPr>
        <w:t>, školení práce se spisovou službou</w:t>
      </w:r>
      <w:r w:rsidRPr="008D595B">
        <w:rPr>
          <w:i/>
          <w:szCs w:val="20"/>
        </w:rPr>
        <w:t>; školení řidičů; odborná školení nezbytná pro výkon služby/práce (prezenční nebo e-</w:t>
      </w:r>
      <w:proofErr w:type="spellStart"/>
      <w:r w:rsidRPr="008D595B">
        <w:rPr>
          <w:i/>
          <w:szCs w:val="20"/>
        </w:rPr>
        <w:t>learningová</w:t>
      </w:r>
      <w:proofErr w:type="spellEnd"/>
      <w:r w:rsidRPr="008D595B">
        <w:rPr>
          <w:i/>
          <w:szCs w:val="20"/>
        </w:rPr>
        <w:t xml:space="preserve"> forma – metodiky, standardy, procesy)</w:t>
      </w:r>
      <w:r>
        <w:rPr>
          <w:i/>
          <w:szCs w:val="20"/>
        </w:rPr>
        <w:t xml:space="preserve">; </w:t>
      </w:r>
      <w:r w:rsidRPr="00C97F18">
        <w:rPr>
          <w:i/>
          <w:szCs w:val="20"/>
        </w:rPr>
        <w:t xml:space="preserve">zároveň </w:t>
      </w:r>
      <w:r w:rsidR="004C518D" w:rsidRPr="00C97F18">
        <w:rPr>
          <w:i/>
          <w:szCs w:val="20"/>
        </w:rPr>
        <w:t>je na zvážení, zda zde vedoucí zaměstnanec uvede</w:t>
      </w:r>
      <w:r w:rsidRPr="00C97F18">
        <w:rPr>
          <w:i/>
          <w:szCs w:val="20"/>
        </w:rPr>
        <w:t xml:space="preserve"> předpokládaný termín absolvování dané vzdělávací aktivity</w:t>
      </w:r>
      <w:r w:rsidR="00C97F18" w:rsidRPr="00C97F18">
        <w:rPr>
          <w:i/>
          <w:szCs w:val="20"/>
        </w:rPr>
        <w:t>, a to zejména z hlediska požadované návaznosti účasti na jednotlivých školení</w:t>
      </w:r>
      <w:r w:rsidR="002825DB">
        <w:rPr>
          <w:i/>
          <w:szCs w:val="20"/>
        </w:rPr>
        <w:t>ch</w:t>
      </w:r>
      <w:r w:rsidRPr="00C97F18">
        <w:rPr>
          <w:i/>
          <w:szCs w:val="20"/>
        </w:rPr>
        <w:t>)</w:t>
      </w:r>
    </w:p>
    <w:p w14:paraId="214CFCF8" w14:textId="77777777" w:rsidR="004D0A91" w:rsidRPr="004F69DE" w:rsidRDefault="004D0A91" w:rsidP="004D0A91">
      <w:pPr>
        <w:pStyle w:val="Nadpis4"/>
        <w:spacing w:before="480"/>
        <w:jc w:val="left"/>
      </w:pPr>
      <w:r w:rsidRPr="004F69DE">
        <w:t>A</w:t>
      </w:r>
      <w:r>
        <w:t>daptační aktivity nového zaměstnance</w:t>
      </w:r>
    </w:p>
    <w:tbl>
      <w:tblPr>
        <w:tblStyle w:val="Mkatabulky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4D0A91" w:rsidRPr="007F1DD9" w14:paraId="05B15FA7" w14:textId="77777777" w:rsidTr="002D2B18">
        <w:tc>
          <w:tcPr>
            <w:tcW w:w="4531" w:type="dxa"/>
            <w:shd w:val="clear" w:color="auto" w:fill="E7E6E6" w:themeFill="background2"/>
          </w:tcPr>
          <w:p w14:paraId="219186F2" w14:textId="77777777" w:rsidR="004D0A91" w:rsidRPr="007F1DD9" w:rsidRDefault="004D0A91" w:rsidP="002D2B18">
            <w:pPr>
              <w:spacing w:after="0"/>
              <w:rPr>
                <w:b/>
                <w:szCs w:val="20"/>
              </w:rPr>
            </w:pPr>
            <w:r w:rsidRPr="007F1DD9">
              <w:rPr>
                <w:b/>
                <w:szCs w:val="20"/>
              </w:rPr>
              <w:t>Název</w:t>
            </w:r>
            <w:r>
              <w:rPr>
                <w:b/>
                <w:szCs w:val="20"/>
              </w:rPr>
              <w:t>/druh aktivity</w:t>
            </w:r>
          </w:p>
        </w:tc>
        <w:tc>
          <w:tcPr>
            <w:tcW w:w="4531" w:type="dxa"/>
            <w:shd w:val="clear" w:color="auto" w:fill="E7E6E6" w:themeFill="background2"/>
          </w:tcPr>
          <w:p w14:paraId="66F2A503" w14:textId="77777777" w:rsidR="004D0A91" w:rsidRPr="007F1DD9" w:rsidRDefault="004D0A91" w:rsidP="000979B8">
            <w:pPr>
              <w:spacing w:after="0"/>
              <w:rPr>
                <w:b/>
                <w:szCs w:val="20"/>
              </w:rPr>
            </w:pPr>
            <w:r>
              <w:rPr>
                <w:b/>
                <w:szCs w:val="20"/>
              </w:rPr>
              <w:t>Termín splnění/konání/</w:t>
            </w:r>
            <w:r w:rsidR="000979B8">
              <w:rPr>
                <w:b/>
                <w:szCs w:val="20"/>
              </w:rPr>
              <w:t>p</w:t>
            </w:r>
            <w:r>
              <w:rPr>
                <w:b/>
                <w:szCs w:val="20"/>
              </w:rPr>
              <w:t>oznámka</w:t>
            </w:r>
          </w:p>
        </w:tc>
      </w:tr>
      <w:tr w:rsidR="004D0A91" w:rsidRPr="00014C77" w14:paraId="6A545C7E" w14:textId="77777777" w:rsidTr="002D2B18">
        <w:tc>
          <w:tcPr>
            <w:tcW w:w="4531" w:type="dxa"/>
            <w:shd w:val="clear" w:color="auto" w:fill="E7E6E6" w:themeFill="background2"/>
          </w:tcPr>
          <w:p w14:paraId="00AF2AF1" w14:textId="77777777" w:rsidR="004D0A91" w:rsidRPr="00014C77" w:rsidRDefault="004D0A91" w:rsidP="002D2B18">
            <w:pPr>
              <w:spacing w:after="0"/>
              <w:rPr>
                <w:szCs w:val="20"/>
              </w:rPr>
            </w:pPr>
            <w:r>
              <w:rPr>
                <w:szCs w:val="20"/>
              </w:rPr>
              <w:t>Týmová porada</w:t>
            </w:r>
          </w:p>
        </w:tc>
        <w:tc>
          <w:tcPr>
            <w:tcW w:w="4531" w:type="dxa"/>
          </w:tcPr>
          <w:p w14:paraId="5B0F058A" w14:textId="77777777" w:rsidR="004D0A91" w:rsidRPr="00014C77" w:rsidRDefault="004D0A91" w:rsidP="002D2B18">
            <w:pPr>
              <w:spacing w:after="0"/>
              <w:rPr>
                <w:szCs w:val="20"/>
              </w:rPr>
            </w:pPr>
          </w:p>
        </w:tc>
      </w:tr>
      <w:tr w:rsidR="004D0A91" w:rsidRPr="00014C77" w14:paraId="53A88344" w14:textId="77777777" w:rsidTr="002D2B18">
        <w:tc>
          <w:tcPr>
            <w:tcW w:w="4531" w:type="dxa"/>
            <w:shd w:val="clear" w:color="auto" w:fill="E7E6E6" w:themeFill="background2"/>
          </w:tcPr>
          <w:p w14:paraId="416D3F84" w14:textId="77777777" w:rsidR="004D0A91" w:rsidRDefault="004D0A91" w:rsidP="002D2B18">
            <w:pPr>
              <w:spacing w:after="0"/>
              <w:rPr>
                <w:szCs w:val="20"/>
              </w:rPr>
            </w:pPr>
            <w:r>
              <w:rPr>
                <w:szCs w:val="20"/>
              </w:rPr>
              <w:t>Seznámení se s aktuálními úkoly na služebním/pracovním místě a s pracovními postupy</w:t>
            </w:r>
          </w:p>
        </w:tc>
        <w:tc>
          <w:tcPr>
            <w:tcW w:w="4531" w:type="dxa"/>
          </w:tcPr>
          <w:p w14:paraId="172A7A74" w14:textId="77777777" w:rsidR="004D0A91" w:rsidRPr="00014C77" w:rsidRDefault="004D0A91" w:rsidP="002D2B18">
            <w:pPr>
              <w:spacing w:after="0"/>
              <w:rPr>
                <w:szCs w:val="20"/>
              </w:rPr>
            </w:pPr>
          </w:p>
        </w:tc>
      </w:tr>
      <w:tr w:rsidR="004D0A91" w:rsidRPr="00014C77" w14:paraId="19A44C83" w14:textId="77777777" w:rsidTr="002D2B18">
        <w:tc>
          <w:tcPr>
            <w:tcW w:w="4531" w:type="dxa"/>
            <w:shd w:val="clear" w:color="auto" w:fill="E7E6E6" w:themeFill="background2"/>
          </w:tcPr>
          <w:p w14:paraId="02C09A5A" w14:textId="457BFD63" w:rsidR="004D0A91" w:rsidRDefault="004D0A91" w:rsidP="002D2B18">
            <w:pPr>
              <w:spacing w:after="0"/>
              <w:rPr>
                <w:szCs w:val="20"/>
              </w:rPr>
            </w:pPr>
            <w:r>
              <w:rPr>
                <w:szCs w:val="20"/>
              </w:rPr>
              <w:t>Setkání s</w:t>
            </w:r>
            <w:r w:rsidR="00D30EC9">
              <w:rPr>
                <w:szCs w:val="20"/>
              </w:rPr>
              <w:t> vedoucím zaměstnancem</w:t>
            </w:r>
            <w:r>
              <w:rPr>
                <w:szCs w:val="20"/>
              </w:rPr>
              <w:t xml:space="preserve"> (neformální)</w:t>
            </w:r>
          </w:p>
        </w:tc>
        <w:tc>
          <w:tcPr>
            <w:tcW w:w="4531" w:type="dxa"/>
          </w:tcPr>
          <w:p w14:paraId="31EE2F96" w14:textId="77777777" w:rsidR="004D0A91" w:rsidRPr="00014C77" w:rsidRDefault="004D0A91" w:rsidP="002D2B18">
            <w:pPr>
              <w:spacing w:after="0"/>
              <w:rPr>
                <w:szCs w:val="20"/>
              </w:rPr>
            </w:pPr>
          </w:p>
        </w:tc>
      </w:tr>
      <w:tr w:rsidR="004D0A91" w:rsidRPr="00014C77" w14:paraId="0FE57C1B" w14:textId="77777777" w:rsidTr="002D2B18">
        <w:tc>
          <w:tcPr>
            <w:tcW w:w="4531" w:type="dxa"/>
            <w:shd w:val="clear" w:color="auto" w:fill="E7E6E6" w:themeFill="background2"/>
          </w:tcPr>
          <w:p w14:paraId="4F17FEDA" w14:textId="77777777" w:rsidR="004D0A91" w:rsidRDefault="004D0A91" w:rsidP="002319AE">
            <w:pPr>
              <w:spacing w:after="0"/>
              <w:rPr>
                <w:szCs w:val="20"/>
              </w:rPr>
            </w:pPr>
            <w:r>
              <w:rPr>
                <w:szCs w:val="20"/>
              </w:rPr>
              <w:t>Účast na společném jednání tým</w:t>
            </w:r>
            <w:r w:rsidR="00C97F18">
              <w:rPr>
                <w:szCs w:val="20"/>
              </w:rPr>
              <w:t xml:space="preserve">u </w:t>
            </w:r>
            <w:r w:rsidR="002319AE" w:rsidRPr="002319AE">
              <w:rPr>
                <w:i/>
                <w:szCs w:val="20"/>
              </w:rPr>
              <w:t>(n</w:t>
            </w:r>
            <w:r w:rsidR="002319AE">
              <w:rPr>
                <w:i/>
                <w:szCs w:val="20"/>
              </w:rPr>
              <w:t>ázev</w:t>
            </w:r>
            <w:r w:rsidR="002319AE" w:rsidRPr="002319AE">
              <w:rPr>
                <w:i/>
                <w:szCs w:val="20"/>
              </w:rPr>
              <w:t>)</w:t>
            </w:r>
          </w:p>
        </w:tc>
        <w:tc>
          <w:tcPr>
            <w:tcW w:w="4531" w:type="dxa"/>
          </w:tcPr>
          <w:p w14:paraId="6698D30D" w14:textId="77777777" w:rsidR="004D0A91" w:rsidRDefault="004D0A91" w:rsidP="002D2B18">
            <w:pPr>
              <w:spacing w:after="0"/>
              <w:rPr>
                <w:szCs w:val="20"/>
              </w:rPr>
            </w:pPr>
          </w:p>
        </w:tc>
      </w:tr>
      <w:tr w:rsidR="004D0A91" w:rsidRPr="00014C77" w14:paraId="5F9CB49A" w14:textId="77777777" w:rsidTr="002D2B18">
        <w:tc>
          <w:tcPr>
            <w:tcW w:w="4531" w:type="dxa"/>
            <w:shd w:val="clear" w:color="auto" w:fill="E7E6E6" w:themeFill="background2"/>
          </w:tcPr>
          <w:p w14:paraId="71D6DE3D" w14:textId="77777777" w:rsidR="004D0A91" w:rsidRDefault="004D0A91" w:rsidP="00171DC7">
            <w:pPr>
              <w:spacing w:after="0"/>
              <w:rPr>
                <w:szCs w:val="20"/>
              </w:rPr>
            </w:pPr>
            <w:r>
              <w:rPr>
                <w:szCs w:val="20"/>
              </w:rPr>
              <w:t>Samostatné zpracování úkolu</w:t>
            </w:r>
            <w:r w:rsidR="00171DC7">
              <w:rPr>
                <w:szCs w:val="20"/>
              </w:rPr>
              <w:t xml:space="preserve"> … </w:t>
            </w:r>
            <w:r w:rsidR="00171DC7" w:rsidRPr="00171DC7">
              <w:rPr>
                <w:i/>
                <w:szCs w:val="20"/>
              </w:rPr>
              <w:t>(zadání)</w:t>
            </w:r>
          </w:p>
        </w:tc>
        <w:tc>
          <w:tcPr>
            <w:tcW w:w="4531" w:type="dxa"/>
          </w:tcPr>
          <w:p w14:paraId="5B18C078" w14:textId="77777777" w:rsidR="004D0A91" w:rsidRDefault="004D0A91" w:rsidP="002D2B18">
            <w:pPr>
              <w:spacing w:after="0"/>
              <w:rPr>
                <w:szCs w:val="20"/>
              </w:rPr>
            </w:pPr>
          </w:p>
        </w:tc>
      </w:tr>
      <w:tr w:rsidR="004D0A91" w:rsidRPr="00014C77" w14:paraId="437A331E" w14:textId="77777777" w:rsidTr="002D2B18">
        <w:tc>
          <w:tcPr>
            <w:tcW w:w="4531" w:type="dxa"/>
            <w:shd w:val="clear" w:color="auto" w:fill="E7E6E6" w:themeFill="background2"/>
          </w:tcPr>
          <w:p w14:paraId="19C95F33" w14:textId="77777777" w:rsidR="004D0A91" w:rsidRDefault="004D0A91" w:rsidP="002D2B18">
            <w:pPr>
              <w:spacing w:after="0"/>
              <w:rPr>
                <w:szCs w:val="20"/>
              </w:rPr>
            </w:pPr>
            <w:r>
              <w:rPr>
                <w:szCs w:val="20"/>
              </w:rPr>
              <w:t>Samostudium odborných metodik, postupů, procesů</w:t>
            </w:r>
            <w:r w:rsidR="00171DC7">
              <w:rPr>
                <w:szCs w:val="20"/>
              </w:rPr>
              <w:t xml:space="preserve"> … </w:t>
            </w:r>
            <w:r w:rsidR="00171DC7" w:rsidRPr="00171DC7">
              <w:rPr>
                <w:i/>
                <w:szCs w:val="20"/>
              </w:rPr>
              <w:t>(konkrétně čeho)</w:t>
            </w:r>
          </w:p>
        </w:tc>
        <w:tc>
          <w:tcPr>
            <w:tcW w:w="4531" w:type="dxa"/>
          </w:tcPr>
          <w:p w14:paraId="5D55E68A" w14:textId="77777777" w:rsidR="004D0A91" w:rsidRDefault="004D0A91" w:rsidP="002D2B18">
            <w:pPr>
              <w:spacing w:after="0"/>
              <w:rPr>
                <w:szCs w:val="20"/>
              </w:rPr>
            </w:pPr>
          </w:p>
        </w:tc>
      </w:tr>
      <w:tr w:rsidR="004D0A91" w:rsidRPr="00014C77" w14:paraId="53EB1057" w14:textId="77777777" w:rsidTr="002D2B18">
        <w:tc>
          <w:tcPr>
            <w:tcW w:w="4531" w:type="dxa"/>
            <w:shd w:val="clear" w:color="auto" w:fill="E7E6E6" w:themeFill="background2"/>
          </w:tcPr>
          <w:p w14:paraId="4207F0D2" w14:textId="77777777" w:rsidR="004D0A91" w:rsidRDefault="004D0A91" w:rsidP="00171DC7">
            <w:pPr>
              <w:spacing w:after="0"/>
              <w:rPr>
                <w:szCs w:val="20"/>
              </w:rPr>
            </w:pPr>
            <w:r>
              <w:rPr>
                <w:szCs w:val="20"/>
              </w:rPr>
              <w:t>Seznámení se s</w:t>
            </w:r>
            <w:r w:rsidR="00171DC7">
              <w:rPr>
                <w:szCs w:val="20"/>
              </w:rPr>
              <w:t xml:space="preserve"> </w:t>
            </w:r>
            <w:r>
              <w:rPr>
                <w:szCs w:val="20"/>
              </w:rPr>
              <w:t>dokumenty uvedenými v</w:t>
            </w:r>
            <w:r w:rsidR="00171DC7">
              <w:rPr>
                <w:szCs w:val="20"/>
              </w:rPr>
              <w:t xml:space="preserve">e Vstupní </w:t>
            </w:r>
            <w:r>
              <w:rPr>
                <w:szCs w:val="20"/>
              </w:rPr>
              <w:t>příručce pro nové zaměstnance</w:t>
            </w:r>
          </w:p>
        </w:tc>
        <w:tc>
          <w:tcPr>
            <w:tcW w:w="4531" w:type="dxa"/>
          </w:tcPr>
          <w:p w14:paraId="45AE89D8" w14:textId="77777777" w:rsidR="004D0A91" w:rsidRDefault="004D0A91" w:rsidP="002D2B18">
            <w:pPr>
              <w:spacing w:after="0"/>
              <w:rPr>
                <w:szCs w:val="20"/>
              </w:rPr>
            </w:pPr>
          </w:p>
        </w:tc>
      </w:tr>
      <w:tr w:rsidR="004D0A91" w:rsidRPr="00014C77" w14:paraId="517E79B8" w14:textId="77777777" w:rsidTr="002D2B18">
        <w:tc>
          <w:tcPr>
            <w:tcW w:w="4531" w:type="dxa"/>
            <w:shd w:val="clear" w:color="auto" w:fill="E7E6E6" w:themeFill="background2"/>
          </w:tcPr>
          <w:p w14:paraId="7BDEB085" w14:textId="1C7B4799" w:rsidR="004D0A91" w:rsidRDefault="004D0A91" w:rsidP="002D2B18">
            <w:pPr>
              <w:spacing w:after="0"/>
              <w:rPr>
                <w:szCs w:val="20"/>
              </w:rPr>
            </w:pPr>
            <w:r>
              <w:rPr>
                <w:szCs w:val="20"/>
              </w:rPr>
              <w:t xml:space="preserve">Samostatné splnění přidělených úkolů s využitím pomoci od instruktora nebo </w:t>
            </w:r>
            <w:r w:rsidR="00D30EC9">
              <w:rPr>
                <w:szCs w:val="20"/>
              </w:rPr>
              <w:t>vedoucího zaměstnance</w:t>
            </w:r>
          </w:p>
        </w:tc>
        <w:tc>
          <w:tcPr>
            <w:tcW w:w="4531" w:type="dxa"/>
          </w:tcPr>
          <w:p w14:paraId="2926D322" w14:textId="77777777" w:rsidR="004D0A91" w:rsidRDefault="004D0A91" w:rsidP="002D2B18">
            <w:pPr>
              <w:spacing w:after="0"/>
              <w:rPr>
                <w:szCs w:val="20"/>
              </w:rPr>
            </w:pPr>
          </w:p>
        </w:tc>
      </w:tr>
    </w:tbl>
    <w:p w14:paraId="7C1074C9" w14:textId="6E607D0C" w:rsidR="004D0A91" w:rsidRDefault="004D0A91" w:rsidP="004D0A91">
      <w:pPr>
        <w:spacing w:after="0"/>
        <w:rPr>
          <w:i/>
          <w:szCs w:val="20"/>
        </w:rPr>
      </w:pPr>
      <w:r>
        <w:rPr>
          <w:i/>
          <w:szCs w:val="20"/>
        </w:rPr>
        <w:lastRenderedPageBreak/>
        <w:t>(zde vedoucí zaměstnanec napíše aktivity, které nový zaměstnanec musí uskutečnit v průběhu svého adaptačního procesu; může jít například o stanovení prvních individuálních úkolů včetně termínu splnění, s</w:t>
      </w:r>
      <w:r w:rsidRPr="00706878">
        <w:rPr>
          <w:i/>
          <w:szCs w:val="20"/>
        </w:rPr>
        <w:t xml:space="preserve">eznámení </w:t>
      </w:r>
      <w:r>
        <w:rPr>
          <w:i/>
          <w:szCs w:val="20"/>
        </w:rPr>
        <w:t xml:space="preserve">s výstupy a činnostmi jiného </w:t>
      </w:r>
      <w:r w:rsidRPr="00706878">
        <w:rPr>
          <w:i/>
          <w:szCs w:val="20"/>
        </w:rPr>
        <w:t xml:space="preserve">odboru </w:t>
      </w:r>
      <w:r>
        <w:rPr>
          <w:i/>
          <w:szCs w:val="20"/>
        </w:rPr>
        <w:t xml:space="preserve">daného úřadu, se kterým nový zaměstnanec bude muset v rámci výkonu své práce </w:t>
      </w:r>
      <w:r w:rsidR="00FE05D0">
        <w:rPr>
          <w:i/>
          <w:szCs w:val="20"/>
        </w:rPr>
        <w:t xml:space="preserve">či služby </w:t>
      </w:r>
      <w:r>
        <w:rPr>
          <w:i/>
          <w:szCs w:val="20"/>
        </w:rPr>
        <w:t>spolupracovat, nebo se může jednat o účast na jednání, které se týká jeho agendy, apod.)</w:t>
      </w:r>
    </w:p>
    <w:p w14:paraId="1E5D4745" w14:textId="77777777" w:rsidR="004D0A91" w:rsidRPr="00394212" w:rsidRDefault="004D0A91" w:rsidP="004D0A91">
      <w:pPr>
        <w:pStyle w:val="Nadpis4"/>
        <w:spacing w:before="480"/>
        <w:jc w:val="left"/>
      </w:pPr>
      <w:r>
        <w:t>Záznam o p</w:t>
      </w:r>
      <w:r w:rsidRPr="00394212">
        <w:t>ředání Individuálního plánu novému zaměstnanci</w:t>
      </w:r>
    </w:p>
    <w:tbl>
      <w:tblPr>
        <w:tblStyle w:val="Mkatabulky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4D0A91" w:rsidRPr="00014C77" w14:paraId="6D02013D" w14:textId="77777777" w:rsidTr="002D2B18"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B83EC78" w14:textId="7CC9EBD6" w:rsidR="004D0A91" w:rsidRDefault="004D0A91" w:rsidP="002D2B18">
            <w:pPr>
              <w:spacing w:after="0" w:line="240" w:lineRule="auto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Datum a podpis </w:t>
            </w:r>
            <w:r w:rsidRPr="00014C77">
              <w:rPr>
                <w:szCs w:val="20"/>
              </w:rPr>
              <w:t>vedoucího zaměstnance</w:t>
            </w:r>
          </w:p>
          <w:p w14:paraId="0F139F99" w14:textId="77777777" w:rsidR="004D0A91" w:rsidRDefault="004D0A91" w:rsidP="002D2B18">
            <w:pPr>
              <w:spacing w:after="0" w:line="240" w:lineRule="auto"/>
              <w:jc w:val="left"/>
              <w:rPr>
                <w:szCs w:val="20"/>
              </w:rPr>
            </w:pPr>
          </w:p>
          <w:p w14:paraId="7EDE688D" w14:textId="77777777" w:rsidR="004D0A91" w:rsidRPr="00014C77" w:rsidRDefault="004D0A91" w:rsidP="002D2B18">
            <w:pPr>
              <w:spacing w:after="0" w:line="240" w:lineRule="auto"/>
              <w:jc w:val="left"/>
              <w:rPr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5DDD5D" w14:textId="77777777" w:rsidR="004D0A91" w:rsidRPr="00014C77" w:rsidRDefault="004D0A91" w:rsidP="002D2B18">
            <w:pPr>
              <w:spacing w:after="0"/>
              <w:rPr>
                <w:szCs w:val="20"/>
              </w:rPr>
            </w:pPr>
          </w:p>
        </w:tc>
      </w:tr>
      <w:tr w:rsidR="004D0A91" w:rsidRPr="00014C77" w14:paraId="0259ED82" w14:textId="77777777" w:rsidTr="002D2B18"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F673CE" w14:textId="77777777" w:rsidR="004D0A91" w:rsidRDefault="004D0A91" w:rsidP="002D2B18">
            <w:pPr>
              <w:spacing w:after="0" w:line="240" w:lineRule="auto"/>
              <w:jc w:val="left"/>
              <w:rPr>
                <w:szCs w:val="20"/>
              </w:rPr>
            </w:pPr>
            <w:r>
              <w:rPr>
                <w:szCs w:val="20"/>
              </w:rPr>
              <w:t>Datum a podpis nového zaměstnance při předání Individuálního plánu</w:t>
            </w:r>
          </w:p>
          <w:p w14:paraId="7281A96C" w14:textId="77777777" w:rsidR="004D0A91" w:rsidRDefault="004D0A91" w:rsidP="002D2B18">
            <w:pPr>
              <w:spacing w:after="0" w:line="240" w:lineRule="auto"/>
              <w:jc w:val="left"/>
              <w:rPr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4D94FF" w14:textId="77777777" w:rsidR="004D0A91" w:rsidRPr="00014C77" w:rsidRDefault="004D0A91" w:rsidP="002D2B18">
            <w:pPr>
              <w:spacing w:after="0"/>
              <w:rPr>
                <w:szCs w:val="20"/>
              </w:rPr>
            </w:pPr>
          </w:p>
        </w:tc>
      </w:tr>
    </w:tbl>
    <w:p w14:paraId="49217A04" w14:textId="77777777" w:rsidR="004D0A91" w:rsidRDefault="004D0A91" w:rsidP="004D0A91">
      <w:pPr>
        <w:rPr>
          <w:b/>
          <w:szCs w:val="20"/>
        </w:rPr>
      </w:pPr>
    </w:p>
    <w:p w14:paraId="2452D69A" w14:textId="77777777" w:rsidR="004D0A91" w:rsidRDefault="004D0A91" w:rsidP="004D0A91">
      <w:pPr>
        <w:spacing w:after="160" w:line="259" w:lineRule="auto"/>
        <w:jc w:val="left"/>
        <w:rPr>
          <w:rFonts w:eastAsiaTheme="majorEastAsia" w:cstheme="majorBidi"/>
          <w:b/>
          <w:color w:val="003399"/>
          <w:sz w:val="24"/>
          <w:szCs w:val="32"/>
        </w:rPr>
      </w:pPr>
      <w:r>
        <w:br w:type="page"/>
      </w:r>
    </w:p>
    <w:p w14:paraId="18FFA20C" w14:textId="77777777" w:rsidR="004D0A91" w:rsidRDefault="004D0A91" w:rsidP="004D0A91">
      <w:pPr>
        <w:pStyle w:val="Nadpis2"/>
      </w:pPr>
      <w:bookmarkStart w:id="12" w:name="_Toc952251"/>
      <w:r w:rsidRPr="00C41017">
        <w:lastRenderedPageBreak/>
        <w:t>I</w:t>
      </w:r>
      <w:r>
        <w:t xml:space="preserve">ndividuální plán adaptace nového zaměstnance – </w:t>
      </w:r>
      <w:r w:rsidR="0015731A">
        <w:t>Příklad</w:t>
      </w:r>
      <w:r>
        <w:t xml:space="preserve"> 2</w:t>
      </w:r>
      <w:bookmarkEnd w:id="12"/>
    </w:p>
    <w:tbl>
      <w:tblPr>
        <w:tblStyle w:val="Mkatabulky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885"/>
        <w:gridCol w:w="5177"/>
      </w:tblGrid>
      <w:tr w:rsidR="004D0A91" w:rsidRPr="00014C77" w14:paraId="674AE42A" w14:textId="77777777" w:rsidTr="002D2B18">
        <w:tc>
          <w:tcPr>
            <w:tcW w:w="38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1F86082" w14:textId="77777777" w:rsidR="004D0A91" w:rsidRPr="00014C77" w:rsidRDefault="004D0A91" w:rsidP="002D2B18">
            <w:pPr>
              <w:spacing w:after="0"/>
              <w:jc w:val="left"/>
              <w:rPr>
                <w:szCs w:val="20"/>
              </w:rPr>
            </w:pPr>
            <w:r w:rsidRPr="00014C77">
              <w:rPr>
                <w:szCs w:val="20"/>
              </w:rPr>
              <w:t>Titul, jméno, příjmení zaměstnance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09B0CE7" w14:textId="77777777" w:rsidR="004D0A91" w:rsidRPr="00014C77" w:rsidRDefault="004D0A91" w:rsidP="002D2B18">
            <w:pPr>
              <w:spacing w:after="0"/>
              <w:jc w:val="left"/>
              <w:rPr>
                <w:b/>
                <w:szCs w:val="20"/>
              </w:rPr>
            </w:pPr>
          </w:p>
        </w:tc>
      </w:tr>
      <w:tr w:rsidR="004D0A91" w:rsidRPr="00014C77" w14:paraId="43418ACC" w14:textId="77777777" w:rsidTr="002D2B18">
        <w:tc>
          <w:tcPr>
            <w:tcW w:w="38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F200ED4" w14:textId="77777777" w:rsidR="004D0A91" w:rsidRPr="00014C77" w:rsidRDefault="004D0A91" w:rsidP="002D2B18">
            <w:pPr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O</w:t>
            </w:r>
            <w:r w:rsidRPr="00014C77">
              <w:rPr>
                <w:szCs w:val="20"/>
              </w:rPr>
              <w:t xml:space="preserve">sobní </w:t>
            </w:r>
            <w:r>
              <w:rPr>
                <w:szCs w:val="20"/>
              </w:rPr>
              <w:t xml:space="preserve">evidenční </w:t>
            </w:r>
            <w:r w:rsidRPr="00014C77">
              <w:rPr>
                <w:szCs w:val="20"/>
              </w:rPr>
              <w:t>číslo zaměstnance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BE5A040" w14:textId="77777777" w:rsidR="004D0A91" w:rsidRPr="00014C77" w:rsidRDefault="004D0A91" w:rsidP="002D2B18">
            <w:pPr>
              <w:spacing w:after="0"/>
              <w:jc w:val="left"/>
              <w:rPr>
                <w:szCs w:val="20"/>
              </w:rPr>
            </w:pPr>
          </w:p>
        </w:tc>
      </w:tr>
      <w:tr w:rsidR="004D0A91" w:rsidRPr="00014C77" w14:paraId="74B9B804" w14:textId="77777777" w:rsidTr="002D2B18">
        <w:tc>
          <w:tcPr>
            <w:tcW w:w="38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4767BE4" w14:textId="77777777" w:rsidR="004D0A91" w:rsidRPr="00014C77" w:rsidRDefault="004D0A91" w:rsidP="002D2B18">
            <w:pPr>
              <w:spacing w:after="0" w:line="240" w:lineRule="auto"/>
              <w:jc w:val="left"/>
              <w:rPr>
                <w:szCs w:val="20"/>
              </w:rPr>
            </w:pPr>
            <w:r>
              <w:rPr>
                <w:szCs w:val="20"/>
              </w:rPr>
              <w:t>N</w:t>
            </w:r>
            <w:r w:rsidRPr="00014C77">
              <w:rPr>
                <w:szCs w:val="20"/>
              </w:rPr>
              <w:t>ázev org</w:t>
            </w:r>
            <w:r>
              <w:rPr>
                <w:szCs w:val="20"/>
              </w:rPr>
              <w:t>anizačního</w:t>
            </w:r>
            <w:r w:rsidRPr="00014C77">
              <w:rPr>
                <w:szCs w:val="20"/>
              </w:rPr>
              <w:t xml:space="preserve"> </w:t>
            </w:r>
            <w:r>
              <w:rPr>
                <w:szCs w:val="20"/>
              </w:rPr>
              <w:t>ú</w:t>
            </w:r>
            <w:r w:rsidRPr="00014C77">
              <w:rPr>
                <w:szCs w:val="20"/>
              </w:rPr>
              <w:t>tvaru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7BB41F" w14:textId="77777777" w:rsidR="004D0A91" w:rsidRPr="00014C77" w:rsidRDefault="004D0A91" w:rsidP="002D2B18">
            <w:pPr>
              <w:spacing w:after="0"/>
              <w:jc w:val="left"/>
              <w:rPr>
                <w:szCs w:val="20"/>
              </w:rPr>
            </w:pPr>
          </w:p>
        </w:tc>
      </w:tr>
      <w:tr w:rsidR="004D0A91" w:rsidRPr="00014C77" w14:paraId="5543B663" w14:textId="77777777" w:rsidTr="002D2B18">
        <w:tc>
          <w:tcPr>
            <w:tcW w:w="38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D5587C" w14:textId="77777777" w:rsidR="004D0A91" w:rsidRDefault="004D0A91" w:rsidP="002D2B18">
            <w:pPr>
              <w:spacing w:after="0" w:line="240" w:lineRule="auto"/>
              <w:jc w:val="left"/>
              <w:rPr>
                <w:szCs w:val="20"/>
              </w:rPr>
            </w:pPr>
            <w:r>
              <w:rPr>
                <w:szCs w:val="20"/>
              </w:rPr>
              <w:t>Služební/pracovní poměr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AB0373A" w14:textId="77777777" w:rsidR="004D0A91" w:rsidRDefault="004D0A91" w:rsidP="002D2B18">
            <w:pPr>
              <w:spacing w:after="0"/>
              <w:jc w:val="left"/>
              <w:rPr>
                <w:szCs w:val="20"/>
              </w:rPr>
            </w:pPr>
          </w:p>
        </w:tc>
      </w:tr>
      <w:tr w:rsidR="004D0A91" w:rsidRPr="00014C77" w14:paraId="3E93681F" w14:textId="77777777" w:rsidTr="002D2B18">
        <w:tc>
          <w:tcPr>
            <w:tcW w:w="38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B8D9CB" w14:textId="77777777" w:rsidR="004D0A91" w:rsidRDefault="004D0A91" w:rsidP="002D2B18">
            <w:pPr>
              <w:spacing w:after="0" w:line="240" w:lineRule="auto"/>
              <w:jc w:val="left"/>
              <w:rPr>
                <w:szCs w:val="20"/>
              </w:rPr>
            </w:pPr>
            <w:r>
              <w:t>ID konkrétního místa, na které je</w:t>
            </w:r>
            <w:r w:rsidRPr="0091761B">
              <w:t xml:space="preserve"> </w:t>
            </w:r>
            <w:r>
              <w:t>zaměstnanec zařazen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B8814D1" w14:textId="77777777" w:rsidR="004D0A91" w:rsidRPr="00014C77" w:rsidRDefault="004D0A91" w:rsidP="002D2B18">
            <w:pPr>
              <w:spacing w:after="0"/>
              <w:jc w:val="left"/>
              <w:rPr>
                <w:szCs w:val="20"/>
              </w:rPr>
            </w:pPr>
          </w:p>
        </w:tc>
      </w:tr>
      <w:tr w:rsidR="004D0A91" w:rsidRPr="00014C77" w14:paraId="3C8395BF" w14:textId="77777777" w:rsidTr="002D2B18">
        <w:tc>
          <w:tcPr>
            <w:tcW w:w="38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0E5111" w14:textId="77777777" w:rsidR="004D0A91" w:rsidRDefault="004D0A91" w:rsidP="002D2B18">
            <w:pPr>
              <w:spacing w:after="0" w:line="240" w:lineRule="auto"/>
              <w:jc w:val="left"/>
              <w:rPr>
                <w:szCs w:val="20"/>
              </w:rPr>
            </w:pPr>
            <w:r>
              <w:rPr>
                <w:szCs w:val="20"/>
              </w:rPr>
              <w:t>Den nástupu do služebního úřadu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848D0EB" w14:textId="77777777" w:rsidR="004D0A91" w:rsidRPr="00EF65D4" w:rsidRDefault="004D0A91" w:rsidP="002D2B18">
            <w:pPr>
              <w:spacing w:after="0"/>
              <w:jc w:val="left"/>
              <w:rPr>
                <w:szCs w:val="20"/>
              </w:rPr>
            </w:pPr>
          </w:p>
        </w:tc>
      </w:tr>
      <w:tr w:rsidR="004D0A91" w:rsidRPr="00014C77" w14:paraId="4997A2A2" w14:textId="77777777" w:rsidTr="000979B8">
        <w:tc>
          <w:tcPr>
            <w:tcW w:w="38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149A14" w14:textId="77777777" w:rsidR="004D0A91" w:rsidRPr="00014C77" w:rsidRDefault="004D0A91" w:rsidP="002D2B18">
            <w:pPr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Délka trvání adaptačního </w:t>
            </w:r>
            <w:r w:rsidRPr="00014C77">
              <w:rPr>
                <w:szCs w:val="20"/>
              </w:rPr>
              <w:t xml:space="preserve">procesu </w:t>
            </w:r>
            <w:r>
              <w:rPr>
                <w:szCs w:val="20"/>
              </w:rPr>
              <w:t>od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467B4FF" w14:textId="77777777" w:rsidR="004D0A91" w:rsidRPr="00EF65D4" w:rsidRDefault="004D0A91" w:rsidP="002D2B18">
            <w:pPr>
              <w:spacing w:after="0"/>
              <w:jc w:val="left"/>
              <w:rPr>
                <w:szCs w:val="20"/>
              </w:rPr>
            </w:pPr>
          </w:p>
        </w:tc>
      </w:tr>
      <w:tr w:rsidR="004D0A91" w:rsidRPr="00014C77" w14:paraId="2F9738C7" w14:textId="77777777" w:rsidTr="002D2B18">
        <w:tc>
          <w:tcPr>
            <w:tcW w:w="38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46EE67" w14:textId="77777777" w:rsidR="004D0A91" w:rsidRDefault="004D0A91" w:rsidP="002D2B18">
            <w:pPr>
              <w:spacing w:after="0"/>
              <w:ind w:right="170"/>
              <w:jc w:val="right"/>
              <w:rPr>
                <w:szCs w:val="20"/>
              </w:rPr>
            </w:pPr>
            <w:r>
              <w:rPr>
                <w:szCs w:val="20"/>
              </w:rPr>
              <w:t>do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134BF2F" w14:textId="77777777" w:rsidR="004D0A91" w:rsidRDefault="004D0A91" w:rsidP="002D2B18">
            <w:pPr>
              <w:spacing w:after="0"/>
              <w:jc w:val="left"/>
              <w:rPr>
                <w:szCs w:val="20"/>
              </w:rPr>
            </w:pPr>
          </w:p>
        </w:tc>
      </w:tr>
      <w:tr w:rsidR="004D0A91" w:rsidRPr="00014C77" w14:paraId="17F72A37" w14:textId="77777777" w:rsidTr="002D2B18">
        <w:tc>
          <w:tcPr>
            <w:tcW w:w="38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6A07CD" w14:textId="77777777" w:rsidR="004D0A91" w:rsidRDefault="004D0A91" w:rsidP="002D2B18">
            <w:pPr>
              <w:spacing w:after="0"/>
              <w:ind w:right="170"/>
              <w:jc w:val="left"/>
              <w:rPr>
                <w:szCs w:val="20"/>
              </w:rPr>
            </w:pPr>
            <w:r>
              <w:rPr>
                <w:szCs w:val="20"/>
              </w:rPr>
              <w:t>Odůvodnění případného zkrácení délky trvání adaptačního procesu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9BA37B0" w14:textId="77777777" w:rsidR="004D0A91" w:rsidRDefault="004D0A91" w:rsidP="002D2B18">
            <w:pPr>
              <w:spacing w:after="0"/>
              <w:jc w:val="left"/>
              <w:rPr>
                <w:szCs w:val="20"/>
              </w:rPr>
            </w:pPr>
          </w:p>
        </w:tc>
      </w:tr>
      <w:tr w:rsidR="004D0A91" w:rsidRPr="00014C77" w14:paraId="72398EE5" w14:textId="77777777" w:rsidTr="002D2B18">
        <w:tc>
          <w:tcPr>
            <w:tcW w:w="38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1B3A34" w14:textId="77777777" w:rsidR="004D0A91" w:rsidRDefault="004D0A91" w:rsidP="002D2B18">
            <w:pPr>
              <w:spacing w:after="0"/>
              <w:ind w:right="170"/>
              <w:jc w:val="left"/>
              <w:rPr>
                <w:szCs w:val="20"/>
              </w:rPr>
            </w:pPr>
            <w:r>
              <w:rPr>
                <w:szCs w:val="20"/>
              </w:rPr>
              <w:t>Forma/formy adaptace*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F94958A" w14:textId="77777777" w:rsidR="004D0A91" w:rsidRDefault="004D0A91" w:rsidP="002D2B18">
            <w:pPr>
              <w:spacing w:after="0"/>
              <w:jc w:val="left"/>
              <w:rPr>
                <w:szCs w:val="20"/>
              </w:rPr>
            </w:pPr>
          </w:p>
        </w:tc>
      </w:tr>
      <w:tr w:rsidR="004D0A91" w:rsidRPr="00014C77" w14:paraId="47A334A6" w14:textId="77777777" w:rsidTr="002D2B18">
        <w:tc>
          <w:tcPr>
            <w:tcW w:w="38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52BE586" w14:textId="6C2ABDCD" w:rsidR="004D0A91" w:rsidRPr="00014C77" w:rsidRDefault="004D0A91" w:rsidP="002D2B18">
            <w:pPr>
              <w:spacing w:after="0" w:line="240" w:lineRule="auto"/>
              <w:jc w:val="left"/>
              <w:rPr>
                <w:szCs w:val="20"/>
              </w:rPr>
            </w:pPr>
            <w:r w:rsidRPr="00014C77">
              <w:rPr>
                <w:szCs w:val="20"/>
              </w:rPr>
              <w:t>Titul, jméno, vedoucího zaměstnance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01102C0" w14:textId="77777777" w:rsidR="004D0A91" w:rsidRPr="00014C77" w:rsidRDefault="004D0A91" w:rsidP="002D2B18">
            <w:pPr>
              <w:spacing w:after="0"/>
              <w:rPr>
                <w:szCs w:val="20"/>
              </w:rPr>
            </w:pPr>
          </w:p>
        </w:tc>
      </w:tr>
      <w:tr w:rsidR="004D0A91" w:rsidRPr="00014C77" w14:paraId="6BDA7F95" w14:textId="77777777" w:rsidTr="002D2B18">
        <w:tc>
          <w:tcPr>
            <w:tcW w:w="38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27A749" w14:textId="77777777" w:rsidR="004D0A91" w:rsidRPr="00014C77" w:rsidRDefault="004D0A91" w:rsidP="002D2B18">
            <w:pPr>
              <w:spacing w:after="0" w:line="240" w:lineRule="auto"/>
              <w:jc w:val="left"/>
              <w:rPr>
                <w:szCs w:val="20"/>
              </w:rPr>
            </w:pPr>
            <w:r>
              <w:rPr>
                <w:szCs w:val="20"/>
              </w:rPr>
              <w:t>Titul, jméno, příjmení mentora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B497357" w14:textId="77777777" w:rsidR="004D0A91" w:rsidRDefault="004D0A91" w:rsidP="002D2B18">
            <w:pPr>
              <w:spacing w:after="0"/>
              <w:rPr>
                <w:szCs w:val="20"/>
              </w:rPr>
            </w:pPr>
          </w:p>
        </w:tc>
      </w:tr>
    </w:tbl>
    <w:p w14:paraId="385D7310" w14:textId="77777777" w:rsidR="004D0A91" w:rsidRDefault="004D0A91" w:rsidP="004D0A91"/>
    <w:tbl>
      <w:tblPr>
        <w:tblStyle w:val="Mkatabulky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885"/>
        <w:gridCol w:w="5177"/>
      </w:tblGrid>
      <w:tr w:rsidR="004D0A91" w:rsidRPr="00014C77" w14:paraId="6CD8F0A2" w14:textId="77777777" w:rsidTr="002D2B18">
        <w:tc>
          <w:tcPr>
            <w:tcW w:w="38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13F112" w14:textId="77777777" w:rsidR="004D0A91" w:rsidRDefault="004D0A91" w:rsidP="002D2B18">
            <w:pPr>
              <w:spacing w:after="0"/>
              <w:ind w:right="170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Termín pro provedení </w:t>
            </w:r>
            <w:r w:rsidRPr="008D595B">
              <w:rPr>
                <w:szCs w:val="20"/>
              </w:rPr>
              <w:t>prvního</w:t>
            </w:r>
            <w:r>
              <w:rPr>
                <w:szCs w:val="20"/>
              </w:rPr>
              <w:t xml:space="preserve"> průběžného vyhodnocení plnění Individuálního plánu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C142B96" w14:textId="77777777" w:rsidR="004D0A91" w:rsidRDefault="004D0A91" w:rsidP="000979B8">
            <w:pPr>
              <w:spacing w:after="0"/>
              <w:rPr>
                <w:szCs w:val="20"/>
              </w:rPr>
            </w:pPr>
          </w:p>
        </w:tc>
      </w:tr>
    </w:tbl>
    <w:p w14:paraId="59945A35" w14:textId="77777777" w:rsidR="004D0A91" w:rsidRPr="00014C77" w:rsidRDefault="004D0A91" w:rsidP="004D0A91">
      <w:pPr>
        <w:rPr>
          <w:szCs w:val="20"/>
        </w:rPr>
      </w:pPr>
    </w:p>
    <w:p w14:paraId="2B5577B3" w14:textId="77777777" w:rsidR="004D0A91" w:rsidRPr="000979B8" w:rsidRDefault="004D0A91" w:rsidP="004D0A91">
      <w:pPr>
        <w:spacing w:after="160" w:line="259" w:lineRule="auto"/>
        <w:jc w:val="left"/>
        <w:rPr>
          <w:b/>
        </w:rPr>
      </w:pPr>
    </w:p>
    <w:p w14:paraId="08DDDCB5" w14:textId="226C5C9C" w:rsidR="000979B8" w:rsidRPr="00A8490C" w:rsidRDefault="000979B8" w:rsidP="000979B8">
      <w:pPr>
        <w:spacing w:after="0" w:line="259" w:lineRule="auto"/>
        <w:rPr>
          <w:i/>
        </w:rPr>
      </w:pPr>
      <w:r w:rsidRPr="00A8490C">
        <w:rPr>
          <w:i/>
        </w:rPr>
        <w:t>*</w:t>
      </w:r>
      <w:r>
        <w:rPr>
          <w:i/>
        </w:rPr>
        <w:t xml:space="preserve"> Zde budou vyplněny formy adaptace, které může zvolit vedoucí zaměstnanec z možných forem adaptace určených věcným gestorem. V praxi se může jednat o následující formy adaptace:</w:t>
      </w:r>
    </w:p>
    <w:p w14:paraId="4268B497" w14:textId="77777777" w:rsidR="004D0A91" w:rsidRPr="000979B8" w:rsidRDefault="004D0A91" w:rsidP="004D0A91">
      <w:pPr>
        <w:pStyle w:val="Odstavecseseznamem"/>
        <w:numPr>
          <w:ilvl w:val="0"/>
          <w:numId w:val="50"/>
        </w:numPr>
        <w:spacing w:after="0" w:line="259" w:lineRule="auto"/>
        <w:rPr>
          <w:b/>
        </w:rPr>
      </w:pPr>
      <w:r w:rsidRPr="000979B8">
        <w:rPr>
          <w:b/>
          <w:i/>
        </w:rPr>
        <w:t>Instruktáž při výkonu práce</w:t>
      </w:r>
      <w:r w:rsidR="00FE05D0">
        <w:rPr>
          <w:b/>
          <w:i/>
        </w:rPr>
        <w:t xml:space="preserve"> či služby</w:t>
      </w:r>
      <w:r w:rsidRPr="000979B8">
        <w:rPr>
          <w:i/>
        </w:rPr>
        <w:t xml:space="preserve"> (nový zaměstnanec je přidělen ke zkušenějšímu zaměstnanci, od kterého si osvojí pracovní postup);</w:t>
      </w:r>
    </w:p>
    <w:p w14:paraId="45E4DE78" w14:textId="77777777" w:rsidR="004D0A91" w:rsidRPr="000979B8" w:rsidRDefault="004D0A91" w:rsidP="004D0A91">
      <w:pPr>
        <w:pStyle w:val="Odstavecseseznamem"/>
        <w:numPr>
          <w:ilvl w:val="0"/>
          <w:numId w:val="50"/>
        </w:numPr>
        <w:spacing w:after="0" w:line="259" w:lineRule="auto"/>
        <w:rPr>
          <w:b/>
        </w:rPr>
      </w:pPr>
      <w:r w:rsidRPr="000979B8">
        <w:rPr>
          <w:b/>
          <w:i/>
        </w:rPr>
        <w:t>Koučování</w:t>
      </w:r>
      <w:r w:rsidRPr="000979B8">
        <w:rPr>
          <w:i/>
        </w:rPr>
        <w:t xml:space="preserve"> (školitel, příp. nadřízený, nového zaměstnance instruuje, vysvětluje, sděluje připomínky a provádí průběžnou kontrolu výkonu nového zaměstnance);</w:t>
      </w:r>
    </w:p>
    <w:p w14:paraId="783784B9" w14:textId="77777777" w:rsidR="004D0A91" w:rsidRPr="000979B8" w:rsidRDefault="004D0A91" w:rsidP="004D0A91">
      <w:pPr>
        <w:pStyle w:val="Odstavecseseznamem"/>
        <w:numPr>
          <w:ilvl w:val="0"/>
          <w:numId w:val="50"/>
        </w:numPr>
        <w:spacing w:after="0" w:line="259" w:lineRule="auto"/>
        <w:rPr>
          <w:b/>
        </w:rPr>
      </w:pPr>
      <w:r w:rsidRPr="000979B8">
        <w:t>Mentorování</w:t>
      </w:r>
      <w:r w:rsidRPr="000979B8">
        <w:rPr>
          <w:i/>
        </w:rPr>
        <w:t xml:space="preserve"> (vypomáhání ze strany zkušenějšího kolegy; mentor vystupuje v pozici rádce, zkušenějšího kolegy, který také pomáhá s lepší integrací nového zaměstnance do služebního úřadu);</w:t>
      </w:r>
    </w:p>
    <w:p w14:paraId="04EB92F7" w14:textId="77777777" w:rsidR="004D0A91" w:rsidRPr="000979B8" w:rsidRDefault="004D0A91" w:rsidP="004D0A91">
      <w:pPr>
        <w:pStyle w:val="Odstavecseseznamem"/>
        <w:numPr>
          <w:ilvl w:val="0"/>
          <w:numId w:val="50"/>
        </w:numPr>
        <w:spacing w:after="0" w:line="259" w:lineRule="auto"/>
        <w:rPr>
          <w:b/>
        </w:rPr>
      </w:pPr>
      <w:r w:rsidRPr="000979B8">
        <w:rPr>
          <w:b/>
          <w:i/>
        </w:rPr>
        <w:t>Asistování</w:t>
      </w:r>
      <w:r w:rsidRPr="000979B8">
        <w:rPr>
          <w:i/>
        </w:rPr>
        <w:t xml:space="preserve"> (nový zaměstnanec je přiřazen jako asistent zkušenějšího kolegy, kterému pomáhá při plnění jeho úkolů a učí se od něho pracovním postupům a postupně se osamostatňuje);</w:t>
      </w:r>
    </w:p>
    <w:p w14:paraId="5C71B49E" w14:textId="77777777" w:rsidR="004D0A91" w:rsidRPr="000979B8" w:rsidRDefault="004D0A91" w:rsidP="004D0A91">
      <w:pPr>
        <w:pStyle w:val="Odstavecseseznamem"/>
        <w:numPr>
          <w:ilvl w:val="0"/>
          <w:numId w:val="50"/>
        </w:numPr>
        <w:spacing w:after="0" w:line="259" w:lineRule="auto"/>
        <w:rPr>
          <w:b/>
        </w:rPr>
      </w:pPr>
      <w:r w:rsidRPr="000979B8">
        <w:rPr>
          <w:b/>
          <w:i/>
        </w:rPr>
        <w:t>Přidělení úkolu</w:t>
      </w:r>
      <w:r w:rsidRPr="000979B8">
        <w:rPr>
          <w:i/>
        </w:rPr>
        <w:t xml:space="preserve"> (nový zaměstnanec plní přidělený úkol, jeho práce je sledování, usměrňována a poté hodnocena), tato forma adaptace může být spojena s mentorováním nebo koučováním;</w:t>
      </w:r>
    </w:p>
    <w:p w14:paraId="112AF5A8" w14:textId="77777777" w:rsidR="004D0A91" w:rsidRPr="000979B8" w:rsidRDefault="004D0A91" w:rsidP="004D0A91">
      <w:pPr>
        <w:pStyle w:val="Odstavecseseznamem"/>
        <w:numPr>
          <w:ilvl w:val="0"/>
          <w:numId w:val="50"/>
        </w:numPr>
        <w:spacing w:after="0" w:line="259" w:lineRule="auto"/>
        <w:rPr>
          <w:b/>
        </w:rPr>
      </w:pPr>
      <w:r w:rsidRPr="000979B8">
        <w:rPr>
          <w:b/>
          <w:i/>
        </w:rPr>
        <w:t>Pracovní porady</w:t>
      </w:r>
      <w:r w:rsidRPr="000979B8">
        <w:rPr>
          <w:i/>
        </w:rPr>
        <w:t xml:space="preserve"> (cílem této formy adaptace je výměna zkušeností, prezentace názorů či seznamování se s reálnými fakty a existujícími problémy);</w:t>
      </w:r>
    </w:p>
    <w:p w14:paraId="381EE2DB" w14:textId="77777777" w:rsidR="004D0A91" w:rsidRPr="00CE4F17" w:rsidRDefault="004D0A91" w:rsidP="004D0A91">
      <w:pPr>
        <w:pStyle w:val="Odstavecseseznamem"/>
        <w:numPr>
          <w:ilvl w:val="0"/>
          <w:numId w:val="50"/>
        </w:numPr>
        <w:spacing w:after="0" w:line="259" w:lineRule="auto"/>
        <w:rPr>
          <w:b/>
          <w:szCs w:val="20"/>
        </w:rPr>
      </w:pPr>
      <w:r w:rsidRPr="000979B8">
        <w:rPr>
          <w:b/>
          <w:i/>
        </w:rPr>
        <w:t>Adaptace využitím informačních technologií</w:t>
      </w:r>
      <w:r w:rsidRPr="000979B8">
        <w:rPr>
          <w:i/>
        </w:rPr>
        <w:t xml:space="preserve"> (videokonference, sledování například manuálů zpracovaných do formy DVD).</w:t>
      </w:r>
    </w:p>
    <w:p w14:paraId="13F1C793" w14:textId="77777777" w:rsidR="004D0A91" w:rsidRDefault="004D0A91" w:rsidP="004D0A91">
      <w:pPr>
        <w:pStyle w:val="Nadpis4"/>
        <w:spacing w:before="480"/>
        <w:jc w:val="left"/>
      </w:pPr>
      <w:r w:rsidRPr="007F1DD9">
        <w:lastRenderedPageBreak/>
        <w:t>S</w:t>
      </w:r>
      <w:r>
        <w:t xml:space="preserve">eznámení s interními dokumenty </w:t>
      </w:r>
    </w:p>
    <w:tbl>
      <w:tblPr>
        <w:tblStyle w:val="Mkatabulky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4D0A91" w:rsidRPr="007F1DD9" w14:paraId="76D4DC78" w14:textId="77777777" w:rsidTr="002D2B18">
        <w:tc>
          <w:tcPr>
            <w:tcW w:w="4531" w:type="dxa"/>
            <w:shd w:val="clear" w:color="auto" w:fill="E7E6E6" w:themeFill="background2"/>
          </w:tcPr>
          <w:p w14:paraId="3D8207FA" w14:textId="77777777" w:rsidR="004D0A91" w:rsidRPr="007F1DD9" w:rsidRDefault="004D0A91" w:rsidP="002D2B18">
            <w:pPr>
              <w:spacing w:after="0"/>
              <w:rPr>
                <w:b/>
                <w:szCs w:val="20"/>
              </w:rPr>
            </w:pPr>
            <w:r w:rsidRPr="007F1DD9">
              <w:rPr>
                <w:b/>
                <w:szCs w:val="20"/>
              </w:rPr>
              <w:t xml:space="preserve">Název dokumentu </w:t>
            </w:r>
          </w:p>
        </w:tc>
        <w:tc>
          <w:tcPr>
            <w:tcW w:w="4531" w:type="dxa"/>
            <w:shd w:val="clear" w:color="auto" w:fill="E7E6E6" w:themeFill="background2"/>
          </w:tcPr>
          <w:p w14:paraId="4078D6CA" w14:textId="77777777" w:rsidR="004D0A91" w:rsidRPr="007F1DD9" w:rsidRDefault="004D0A91" w:rsidP="002D2B18">
            <w:pPr>
              <w:spacing w:after="0"/>
              <w:rPr>
                <w:b/>
                <w:szCs w:val="20"/>
              </w:rPr>
            </w:pPr>
            <w:r>
              <w:rPr>
                <w:b/>
                <w:szCs w:val="20"/>
              </w:rPr>
              <w:t>Podpis zaměstnance a d</w:t>
            </w:r>
            <w:r w:rsidRPr="007F1DD9">
              <w:rPr>
                <w:b/>
                <w:szCs w:val="20"/>
              </w:rPr>
              <w:t>atum seznámení</w:t>
            </w:r>
          </w:p>
        </w:tc>
      </w:tr>
      <w:tr w:rsidR="004D0A91" w:rsidRPr="00014C77" w14:paraId="5629F3AF" w14:textId="77777777" w:rsidTr="002D2B18">
        <w:tc>
          <w:tcPr>
            <w:tcW w:w="4531" w:type="dxa"/>
            <w:shd w:val="clear" w:color="auto" w:fill="E7E6E6" w:themeFill="background2"/>
          </w:tcPr>
          <w:p w14:paraId="5F1AE6AC" w14:textId="77777777" w:rsidR="004D0A91" w:rsidRPr="00014C77" w:rsidRDefault="004D0A91" w:rsidP="002D2B18">
            <w:pPr>
              <w:spacing w:after="0"/>
              <w:rPr>
                <w:szCs w:val="20"/>
              </w:rPr>
            </w:pPr>
            <w:r>
              <w:rPr>
                <w:szCs w:val="20"/>
              </w:rPr>
              <w:t>Vstupní příručka nového zaměstnance</w:t>
            </w:r>
          </w:p>
        </w:tc>
        <w:tc>
          <w:tcPr>
            <w:tcW w:w="4531" w:type="dxa"/>
          </w:tcPr>
          <w:p w14:paraId="261030B9" w14:textId="77777777" w:rsidR="004D0A91" w:rsidRPr="00014C77" w:rsidRDefault="004D0A91" w:rsidP="002D2B18">
            <w:pPr>
              <w:spacing w:after="0"/>
              <w:rPr>
                <w:szCs w:val="20"/>
              </w:rPr>
            </w:pPr>
          </w:p>
        </w:tc>
      </w:tr>
      <w:tr w:rsidR="004D0A91" w:rsidRPr="00014C77" w14:paraId="46287144" w14:textId="77777777" w:rsidTr="002D2B18">
        <w:tc>
          <w:tcPr>
            <w:tcW w:w="4531" w:type="dxa"/>
            <w:shd w:val="clear" w:color="auto" w:fill="E7E6E6" w:themeFill="background2"/>
          </w:tcPr>
          <w:p w14:paraId="22766F8C" w14:textId="77777777" w:rsidR="004D0A91" w:rsidRPr="00014C77" w:rsidRDefault="004D0A91" w:rsidP="002D2B18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</w:tcPr>
          <w:p w14:paraId="34A201B6" w14:textId="77777777" w:rsidR="004D0A91" w:rsidRPr="00014C77" w:rsidRDefault="004D0A91" w:rsidP="002D2B18">
            <w:pPr>
              <w:spacing w:after="0"/>
              <w:rPr>
                <w:szCs w:val="20"/>
              </w:rPr>
            </w:pPr>
          </w:p>
        </w:tc>
      </w:tr>
      <w:tr w:rsidR="004D0A91" w:rsidRPr="00014C77" w14:paraId="4E0534C1" w14:textId="77777777" w:rsidTr="002D2B18">
        <w:tc>
          <w:tcPr>
            <w:tcW w:w="4531" w:type="dxa"/>
            <w:shd w:val="clear" w:color="auto" w:fill="E7E6E6" w:themeFill="background2"/>
          </w:tcPr>
          <w:p w14:paraId="188E28DA" w14:textId="77777777" w:rsidR="004D0A91" w:rsidRPr="00014C77" w:rsidRDefault="004D0A91" w:rsidP="002D2B18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</w:tcPr>
          <w:p w14:paraId="20C2034C" w14:textId="77777777" w:rsidR="004D0A91" w:rsidRPr="00014C77" w:rsidRDefault="004D0A91" w:rsidP="002D2B18">
            <w:pPr>
              <w:spacing w:after="0"/>
              <w:rPr>
                <w:szCs w:val="20"/>
              </w:rPr>
            </w:pPr>
          </w:p>
        </w:tc>
      </w:tr>
    </w:tbl>
    <w:p w14:paraId="38C5A828" w14:textId="77777777" w:rsidR="000979B8" w:rsidRPr="00706878" w:rsidRDefault="000979B8" w:rsidP="000979B8">
      <w:pPr>
        <w:spacing w:after="0"/>
        <w:rPr>
          <w:i/>
          <w:szCs w:val="20"/>
        </w:rPr>
      </w:pPr>
      <w:r>
        <w:rPr>
          <w:i/>
          <w:szCs w:val="20"/>
        </w:rPr>
        <w:t>(zde by měly být uvedeny veškeré dokumenty, se kterými se daný zaměstnanec musí prokazatelně seznámit, tedy seznámení musí potvrdit svým podpisem s uvedením data seznámení, může jít například o Provozní řád budovy)</w:t>
      </w:r>
    </w:p>
    <w:p w14:paraId="11D0CA6B" w14:textId="77777777" w:rsidR="004D0A91" w:rsidRDefault="004D0A91" w:rsidP="004D0A91">
      <w:pPr>
        <w:pStyle w:val="Nadpis4"/>
        <w:spacing w:before="480"/>
        <w:jc w:val="left"/>
      </w:pPr>
      <w:r>
        <w:t>Vzdělávací aktivity nového zaměstnance</w:t>
      </w:r>
    </w:p>
    <w:tbl>
      <w:tblPr>
        <w:tblStyle w:val="Mkatabulky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4D0A91" w:rsidRPr="007F1DD9" w14:paraId="7A810A0B" w14:textId="77777777" w:rsidTr="002D2B18">
        <w:tc>
          <w:tcPr>
            <w:tcW w:w="4531" w:type="dxa"/>
            <w:shd w:val="clear" w:color="auto" w:fill="E7E6E6" w:themeFill="background2"/>
          </w:tcPr>
          <w:p w14:paraId="11F23414" w14:textId="77777777" w:rsidR="004D0A91" w:rsidRPr="007F1DD9" w:rsidRDefault="004D0A91" w:rsidP="002D2B18">
            <w:pPr>
              <w:spacing w:after="0"/>
              <w:rPr>
                <w:b/>
                <w:szCs w:val="20"/>
              </w:rPr>
            </w:pPr>
            <w:r w:rsidRPr="007F1DD9">
              <w:rPr>
                <w:b/>
                <w:szCs w:val="20"/>
              </w:rPr>
              <w:t>Název</w:t>
            </w:r>
            <w:r>
              <w:rPr>
                <w:b/>
                <w:szCs w:val="20"/>
              </w:rPr>
              <w:t>/druh školení</w:t>
            </w:r>
            <w:r w:rsidR="002319AE">
              <w:rPr>
                <w:b/>
                <w:szCs w:val="20"/>
              </w:rPr>
              <w:t xml:space="preserve"> </w:t>
            </w:r>
            <w:r w:rsidR="002319AE" w:rsidRPr="004C518D">
              <w:rPr>
                <w:i/>
                <w:szCs w:val="20"/>
              </w:rPr>
              <w:t>(případně termín či přibližný termín pro účast na školení)</w:t>
            </w:r>
          </w:p>
        </w:tc>
        <w:tc>
          <w:tcPr>
            <w:tcW w:w="4531" w:type="dxa"/>
            <w:shd w:val="clear" w:color="auto" w:fill="E7E6E6" w:themeFill="background2"/>
          </w:tcPr>
          <w:p w14:paraId="13C4A881" w14:textId="77777777" w:rsidR="004D0A91" w:rsidRPr="007F1DD9" w:rsidRDefault="004D0A91" w:rsidP="002D2B18">
            <w:pPr>
              <w:spacing w:after="0"/>
              <w:rPr>
                <w:b/>
                <w:szCs w:val="20"/>
              </w:rPr>
            </w:pPr>
            <w:r>
              <w:rPr>
                <w:b/>
                <w:szCs w:val="20"/>
              </w:rPr>
              <w:t>Podpis zaměstnance a d</w:t>
            </w:r>
            <w:r w:rsidRPr="007F1DD9">
              <w:rPr>
                <w:b/>
                <w:szCs w:val="20"/>
              </w:rPr>
              <w:t xml:space="preserve">atum </w:t>
            </w:r>
            <w:r>
              <w:rPr>
                <w:b/>
                <w:szCs w:val="20"/>
              </w:rPr>
              <w:t>účasti</w:t>
            </w:r>
          </w:p>
        </w:tc>
      </w:tr>
      <w:tr w:rsidR="004D0A91" w:rsidRPr="00014C77" w14:paraId="0626F403" w14:textId="77777777" w:rsidTr="002D2B18">
        <w:tc>
          <w:tcPr>
            <w:tcW w:w="4531" w:type="dxa"/>
            <w:shd w:val="clear" w:color="auto" w:fill="E7E6E6" w:themeFill="background2"/>
          </w:tcPr>
          <w:p w14:paraId="436B3624" w14:textId="77777777" w:rsidR="004D0A91" w:rsidRPr="00014C77" w:rsidRDefault="004D0A91" w:rsidP="002D2B18">
            <w:pPr>
              <w:spacing w:after="0"/>
              <w:rPr>
                <w:szCs w:val="20"/>
              </w:rPr>
            </w:pPr>
            <w:r>
              <w:rPr>
                <w:szCs w:val="20"/>
              </w:rPr>
              <w:t xml:space="preserve">Vstupní vzdělávání úvodní </w:t>
            </w:r>
          </w:p>
        </w:tc>
        <w:tc>
          <w:tcPr>
            <w:tcW w:w="4531" w:type="dxa"/>
          </w:tcPr>
          <w:p w14:paraId="0308DD85" w14:textId="77777777" w:rsidR="004D0A91" w:rsidRPr="00014C77" w:rsidRDefault="004D0A91" w:rsidP="002D2B18">
            <w:pPr>
              <w:spacing w:after="0"/>
              <w:rPr>
                <w:szCs w:val="20"/>
              </w:rPr>
            </w:pPr>
          </w:p>
        </w:tc>
      </w:tr>
      <w:tr w:rsidR="004D0A91" w:rsidRPr="00014C77" w14:paraId="7ECC0ED3" w14:textId="77777777" w:rsidTr="002D2B18">
        <w:tc>
          <w:tcPr>
            <w:tcW w:w="4531" w:type="dxa"/>
            <w:shd w:val="clear" w:color="auto" w:fill="E7E6E6" w:themeFill="background2"/>
          </w:tcPr>
          <w:p w14:paraId="1F6BCF84" w14:textId="77777777" w:rsidR="004D0A91" w:rsidRDefault="004D0A91" w:rsidP="002D2B18">
            <w:pPr>
              <w:spacing w:after="0"/>
              <w:rPr>
                <w:szCs w:val="20"/>
              </w:rPr>
            </w:pPr>
            <w:r w:rsidRPr="008D595B">
              <w:rPr>
                <w:szCs w:val="20"/>
              </w:rPr>
              <w:t>PO, BOZP</w:t>
            </w:r>
          </w:p>
        </w:tc>
        <w:tc>
          <w:tcPr>
            <w:tcW w:w="4531" w:type="dxa"/>
          </w:tcPr>
          <w:p w14:paraId="0604BCCF" w14:textId="77777777" w:rsidR="004D0A91" w:rsidRPr="00014C77" w:rsidRDefault="004D0A91" w:rsidP="002D2B18">
            <w:pPr>
              <w:spacing w:after="0"/>
              <w:rPr>
                <w:szCs w:val="20"/>
              </w:rPr>
            </w:pPr>
          </w:p>
        </w:tc>
      </w:tr>
      <w:tr w:rsidR="004D0A91" w:rsidRPr="00014C77" w14:paraId="294D5E77" w14:textId="77777777" w:rsidTr="002D2B18">
        <w:tc>
          <w:tcPr>
            <w:tcW w:w="4531" w:type="dxa"/>
            <w:shd w:val="clear" w:color="auto" w:fill="E7E6E6" w:themeFill="background2"/>
          </w:tcPr>
          <w:p w14:paraId="7561B0FE" w14:textId="77777777" w:rsidR="004D0A91" w:rsidRDefault="004D0A91" w:rsidP="002D2B18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</w:tcPr>
          <w:p w14:paraId="3FCFFDEE" w14:textId="77777777" w:rsidR="004D0A91" w:rsidRPr="00014C77" w:rsidRDefault="004D0A91" w:rsidP="002D2B18">
            <w:pPr>
              <w:spacing w:after="0"/>
              <w:rPr>
                <w:szCs w:val="20"/>
              </w:rPr>
            </w:pPr>
          </w:p>
        </w:tc>
      </w:tr>
    </w:tbl>
    <w:p w14:paraId="182DCE41" w14:textId="1D26622C" w:rsidR="000979B8" w:rsidRPr="00706878" w:rsidRDefault="000979B8" w:rsidP="000979B8">
      <w:pPr>
        <w:spacing w:after="0"/>
        <w:rPr>
          <w:i/>
          <w:szCs w:val="20"/>
        </w:rPr>
      </w:pPr>
      <w:r>
        <w:rPr>
          <w:i/>
          <w:szCs w:val="20"/>
        </w:rPr>
        <w:t xml:space="preserve">(zde budou uvedeny veškeré vzdělávací aktivity, které musí nový zaměstnanec v rámci doby adaptačního procesu absolvovat, může se jednat například o </w:t>
      </w:r>
      <w:r>
        <w:rPr>
          <w:szCs w:val="20"/>
        </w:rPr>
        <w:t>Školení</w:t>
      </w:r>
      <w:r w:rsidRPr="00706878">
        <w:rPr>
          <w:i/>
          <w:szCs w:val="20"/>
        </w:rPr>
        <w:t xml:space="preserve"> v práci s MS SharePoint, </w:t>
      </w:r>
      <w:r>
        <w:rPr>
          <w:i/>
          <w:szCs w:val="20"/>
        </w:rPr>
        <w:t>š</w:t>
      </w:r>
      <w:r w:rsidRPr="00706878">
        <w:rPr>
          <w:i/>
          <w:szCs w:val="20"/>
        </w:rPr>
        <w:t>kolení v </w:t>
      </w:r>
      <w:proofErr w:type="spellStart"/>
      <w:r w:rsidRPr="00706878">
        <w:rPr>
          <w:i/>
          <w:szCs w:val="20"/>
        </w:rPr>
        <w:t>kyberbezpečnosti</w:t>
      </w:r>
      <w:proofErr w:type="spellEnd"/>
      <w:r w:rsidRPr="00706878">
        <w:rPr>
          <w:i/>
          <w:szCs w:val="20"/>
        </w:rPr>
        <w:t>, školení práce se spisovou službou</w:t>
      </w:r>
      <w:r w:rsidRPr="008D595B">
        <w:rPr>
          <w:i/>
          <w:szCs w:val="20"/>
        </w:rPr>
        <w:t>; školení řidičů; odborná školení nezbytná pro výkon služby/práce (prezenční nebo e-</w:t>
      </w:r>
      <w:proofErr w:type="spellStart"/>
      <w:r w:rsidRPr="008D595B">
        <w:rPr>
          <w:i/>
          <w:szCs w:val="20"/>
        </w:rPr>
        <w:t>learningová</w:t>
      </w:r>
      <w:proofErr w:type="spellEnd"/>
      <w:r w:rsidRPr="008D595B">
        <w:rPr>
          <w:i/>
          <w:szCs w:val="20"/>
        </w:rPr>
        <w:t xml:space="preserve"> forma – metodiky, standardy, procesy)</w:t>
      </w:r>
      <w:r>
        <w:rPr>
          <w:i/>
          <w:szCs w:val="20"/>
        </w:rPr>
        <w:t xml:space="preserve">; </w:t>
      </w:r>
      <w:r w:rsidRPr="00C97F18">
        <w:rPr>
          <w:i/>
          <w:szCs w:val="20"/>
        </w:rPr>
        <w:t>zároveň je na zvážení, zda zde vedoucí zaměstnanec uvede předpokládaný termín absolvování dané vzdělávací aktivity, a to zejména z hlediska požadované návaznosti účasti na jednotlivých školení</w:t>
      </w:r>
      <w:r w:rsidR="002825DB">
        <w:rPr>
          <w:i/>
          <w:szCs w:val="20"/>
        </w:rPr>
        <w:t>ch</w:t>
      </w:r>
      <w:r w:rsidRPr="00C97F18">
        <w:rPr>
          <w:i/>
          <w:szCs w:val="20"/>
        </w:rPr>
        <w:t>)</w:t>
      </w:r>
    </w:p>
    <w:p w14:paraId="304E50FB" w14:textId="77777777" w:rsidR="004D0A91" w:rsidRPr="004F69DE" w:rsidRDefault="004D0A91" w:rsidP="004D0A91">
      <w:pPr>
        <w:pStyle w:val="Nadpis4"/>
        <w:spacing w:before="480"/>
        <w:jc w:val="left"/>
      </w:pPr>
      <w:r w:rsidRPr="004F69DE">
        <w:t>A</w:t>
      </w:r>
      <w:r>
        <w:t>daptační aktivity nového zaměstnance</w:t>
      </w:r>
    </w:p>
    <w:tbl>
      <w:tblPr>
        <w:tblStyle w:val="Mkatabulky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4D0A91" w:rsidRPr="007F1DD9" w14:paraId="4E8CF1D0" w14:textId="77777777" w:rsidTr="002D2B18">
        <w:tc>
          <w:tcPr>
            <w:tcW w:w="4531" w:type="dxa"/>
            <w:shd w:val="clear" w:color="auto" w:fill="E7E6E6" w:themeFill="background2"/>
          </w:tcPr>
          <w:p w14:paraId="47857DF5" w14:textId="77777777" w:rsidR="004D0A91" w:rsidRPr="007F1DD9" w:rsidRDefault="004D0A91" w:rsidP="002D2B18">
            <w:pPr>
              <w:spacing w:after="0"/>
              <w:rPr>
                <w:b/>
                <w:szCs w:val="20"/>
              </w:rPr>
            </w:pPr>
            <w:r w:rsidRPr="007F1DD9">
              <w:rPr>
                <w:b/>
                <w:szCs w:val="20"/>
              </w:rPr>
              <w:t>Název</w:t>
            </w:r>
            <w:r>
              <w:rPr>
                <w:b/>
                <w:szCs w:val="20"/>
              </w:rPr>
              <w:t>/druh aktivity</w:t>
            </w:r>
          </w:p>
        </w:tc>
        <w:tc>
          <w:tcPr>
            <w:tcW w:w="4531" w:type="dxa"/>
            <w:shd w:val="clear" w:color="auto" w:fill="E7E6E6" w:themeFill="background2"/>
          </w:tcPr>
          <w:p w14:paraId="673DF27F" w14:textId="77777777" w:rsidR="004D0A91" w:rsidRPr="007F1DD9" w:rsidRDefault="004D0A91" w:rsidP="002D2B18">
            <w:pPr>
              <w:spacing w:after="0"/>
              <w:rPr>
                <w:b/>
                <w:szCs w:val="20"/>
              </w:rPr>
            </w:pPr>
            <w:r>
              <w:rPr>
                <w:b/>
                <w:szCs w:val="20"/>
              </w:rPr>
              <w:t>Termín splnění/konání/Poznámka</w:t>
            </w:r>
          </w:p>
        </w:tc>
      </w:tr>
      <w:tr w:rsidR="004D0A91" w:rsidRPr="00014C77" w14:paraId="36E0BDE2" w14:textId="77777777" w:rsidTr="002D2B18">
        <w:tc>
          <w:tcPr>
            <w:tcW w:w="4531" w:type="dxa"/>
            <w:shd w:val="clear" w:color="auto" w:fill="E7E6E6" w:themeFill="background2"/>
          </w:tcPr>
          <w:p w14:paraId="1025A630" w14:textId="77777777" w:rsidR="004D0A91" w:rsidRPr="00014C77" w:rsidRDefault="004D0A91" w:rsidP="002D2B18">
            <w:pPr>
              <w:spacing w:after="0"/>
              <w:rPr>
                <w:szCs w:val="20"/>
              </w:rPr>
            </w:pPr>
            <w:r>
              <w:rPr>
                <w:szCs w:val="20"/>
              </w:rPr>
              <w:t>Týmová porada</w:t>
            </w:r>
          </w:p>
        </w:tc>
        <w:tc>
          <w:tcPr>
            <w:tcW w:w="4531" w:type="dxa"/>
          </w:tcPr>
          <w:p w14:paraId="0F6528F3" w14:textId="77777777" w:rsidR="004D0A91" w:rsidRPr="00014C77" w:rsidRDefault="004D0A91" w:rsidP="002D2B18">
            <w:pPr>
              <w:spacing w:after="0"/>
              <w:rPr>
                <w:szCs w:val="20"/>
              </w:rPr>
            </w:pPr>
          </w:p>
        </w:tc>
      </w:tr>
      <w:tr w:rsidR="004D0A91" w:rsidRPr="00014C77" w14:paraId="3A1F21A9" w14:textId="77777777" w:rsidTr="002D2B18">
        <w:tc>
          <w:tcPr>
            <w:tcW w:w="4531" w:type="dxa"/>
            <w:shd w:val="clear" w:color="auto" w:fill="E7E6E6" w:themeFill="background2"/>
          </w:tcPr>
          <w:p w14:paraId="66E14524" w14:textId="77777777" w:rsidR="004D0A91" w:rsidRDefault="004D0A91" w:rsidP="002D2B18">
            <w:pPr>
              <w:spacing w:after="0"/>
              <w:rPr>
                <w:szCs w:val="20"/>
              </w:rPr>
            </w:pPr>
            <w:r>
              <w:rPr>
                <w:szCs w:val="20"/>
              </w:rPr>
              <w:t>Seznámení se s aktuálními úkoly na služebním/pracovním místě a s pracovními postupy</w:t>
            </w:r>
          </w:p>
        </w:tc>
        <w:tc>
          <w:tcPr>
            <w:tcW w:w="4531" w:type="dxa"/>
          </w:tcPr>
          <w:p w14:paraId="6B265F33" w14:textId="77777777" w:rsidR="004D0A91" w:rsidRPr="00014C77" w:rsidRDefault="004D0A91" w:rsidP="002D2B18">
            <w:pPr>
              <w:spacing w:after="0"/>
              <w:rPr>
                <w:szCs w:val="20"/>
              </w:rPr>
            </w:pPr>
          </w:p>
        </w:tc>
      </w:tr>
      <w:tr w:rsidR="004D0A91" w:rsidRPr="00014C77" w14:paraId="245B8D9D" w14:textId="77777777" w:rsidTr="002D2B18">
        <w:tc>
          <w:tcPr>
            <w:tcW w:w="4531" w:type="dxa"/>
            <w:shd w:val="clear" w:color="auto" w:fill="E7E6E6" w:themeFill="background2"/>
          </w:tcPr>
          <w:p w14:paraId="575B2D3B" w14:textId="3CCF4241" w:rsidR="004D0A91" w:rsidRDefault="004D0A91" w:rsidP="00D30EC9">
            <w:pPr>
              <w:spacing w:after="0"/>
              <w:rPr>
                <w:szCs w:val="20"/>
              </w:rPr>
            </w:pPr>
            <w:r>
              <w:rPr>
                <w:szCs w:val="20"/>
              </w:rPr>
              <w:t>Setkání s </w:t>
            </w:r>
            <w:r w:rsidR="00D30EC9">
              <w:rPr>
                <w:szCs w:val="20"/>
              </w:rPr>
              <w:t xml:space="preserve">vedoucím zaměstnancem </w:t>
            </w:r>
            <w:r>
              <w:rPr>
                <w:szCs w:val="20"/>
              </w:rPr>
              <w:t>(neformální)</w:t>
            </w:r>
          </w:p>
        </w:tc>
        <w:tc>
          <w:tcPr>
            <w:tcW w:w="4531" w:type="dxa"/>
          </w:tcPr>
          <w:p w14:paraId="5FE30C4B" w14:textId="77777777" w:rsidR="004D0A91" w:rsidRPr="00014C77" w:rsidRDefault="004D0A91" w:rsidP="002D2B18">
            <w:pPr>
              <w:spacing w:after="0"/>
              <w:rPr>
                <w:szCs w:val="20"/>
              </w:rPr>
            </w:pPr>
          </w:p>
        </w:tc>
      </w:tr>
      <w:tr w:rsidR="004D0A91" w:rsidRPr="00014C77" w14:paraId="708892CE" w14:textId="77777777" w:rsidTr="002D2B18">
        <w:tc>
          <w:tcPr>
            <w:tcW w:w="4531" w:type="dxa"/>
            <w:shd w:val="clear" w:color="auto" w:fill="E7E6E6" w:themeFill="background2"/>
          </w:tcPr>
          <w:p w14:paraId="675476E1" w14:textId="77777777" w:rsidR="004D0A91" w:rsidRDefault="004D0A91" w:rsidP="002319AE">
            <w:pPr>
              <w:spacing w:after="0"/>
              <w:rPr>
                <w:szCs w:val="20"/>
              </w:rPr>
            </w:pPr>
            <w:r>
              <w:rPr>
                <w:szCs w:val="20"/>
              </w:rPr>
              <w:t>Úč</w:t>
            </w:r>
            <w:r w:rsidR="002319AE">
              <w:rPr>
                <w:szCs w:val="20"/>
              </w:rPr>
              <w:t xml:space="preserve">ast na společném jednání týmu </w:t>
            </w:r>
            <w:r w:rsidR="002319AE" w:rsidRPr="002319AE">
              <w:rPr>
                <w:i/>
                <w:szCs w:val="20"/>
              </w:rPr>
              <w:t>(n</w:t>
            </w:r>
            <w:r w:rsidR="002319AE">
              <w:rPr>
                <w:i/>
                <w:szCs w:val="20"/>
              </w:rPr>
              <w:t>ázev</w:t>
            </w:r>
            <w:r w:rsidR="002319AE" w:rsidRPr="002319AE">
              <w:rPr>
                <w:i/>
                <w:szCs w:val="20"/>
              </w:rPr>
              <w:t>)</w:t>
            </w:r>
          </w:p>
        </w:tc>
        <w:tc>
          <w:tcPr>
            <w:tcW w:w="4531" w:type="dxa"/>
          </w:tcPr>
          <w:p w14:paraId="2E619472" w14:textId="77777777" w:rsidR="004D0A91" w:rsidRDefault="004D0A91" w:rsidP="002D2B18">
            <w:pPr>
              <w:spacing w:after="0"/>
              <w:rPr>
                <w:szCs w:val="20"/>
              </w:rPr>
            </w:pPr>
          </w:p>
        </w:tc>
      </w:tr>
      <w:tr w:rsidR="004D0A91" w:rsidRPr="00014C77" w14:paraId="0B65BBF2" w14:textId="77777777" w:rsidTr="002D2B18">
        <w:tc>
          <w:tcPr>
            <w:tcW w:w="4531" w:type="dxa"/>
            <w:shd w:val="clear" w:color="auto" w:fill="E7E6E6" w:themeFill="background2"/>
          </w:tcPr>
          <w:p w14:paraId="4274EE49" w14:textId="77777777" w:rsidR="004D0A91" w:rsidRDefault="004D0A91" w:rsidP="00171DC7">
            <w:pPr>
              <w:spacing w:after="0"/>
              <w:rPr>
                <w:szCs w:val="20"/>
              </w:rPr>
            </w:pPr>
            <w:r>
              <w:rPr>
                <w:szCs w:val="20"/>
              </w:rPr>
              <w:t>Samostatné zpracování úkolu</w:t>
            </w:r>
            <w:r w:rsidR="00171DC7">
              <w:rPr>
                <w:szCs w:val="20"/>
              </w:rPr>
              <w:t xml:space="preserve">… </w:t>
            </w:r>
            <w:r w:rsidR="00171DC7" w:rsidRPr="00171DC7">
              <w:rPr>
                <w:i/>
                <w:szCs w:val="20"/>
              </w:rPr>
              <w:t>(zadání)</w:t>
            </w:r>
          </w:p>
        </w:tc>
        <w:tc>
          <w:tcPr>
            <w:tcW w:w="4531" w:type="dxa"/>
          </w:tcPr>
          <w:p w14:paraId="1AE62D54" w14:textId="77777777" w:rsidR="002319AE" w:rsidRDefault="002319AE" w:rsidP="002D2B18">
            <w:pPr>
              <w:spacing w:after="0"/>
              <w:rPr>
                <w:szCs w:val="20"/>
              </w:rPr>
            </w:pPr>
          </w:p>
        </w:tc>
      </w:tr>
      <w:tr w:rsidR="004D0A91" w:rsidRPr="00014C77" w14:paraId="001E2E16" w14:textId="77777777" w:rsidTr="002D2B18">
        <w:tc>
          <w:tcPr>
            <w:tcW w:w="4531" w:type="dxa"/>
            <w:shd w:val="clear" w:color="auto" w:fill="E7E6E6" w:themeFill="background2"/>
          </w:tcPr>
          <w:p w14:paraId="58E7F0E1" w14:textId="77777777" w:rsidR="004D0A91" w:rsidRDefault="004D0A91" w:rsidP="002D2B18">
            <w:pPr>
              <w:spacing w:after="0"/>
              <w:rPr>
                <w:szCs w:val="20"/>
              </w:rPr>
            </w:pPr>
            <w:r>
              <w:rPr>
                <w:szCs w:val="20"/>
              </w:rPr>
              <w:t>Samostudium odborných metodik, postupů, procesů, legislativy</w:t>
            </w:r>
            <w:r w:rsidR="00171DC7">
              <w:rPr>
                <w:szCs w:val="20"/>
              </w:rPr>
              <w:t xml:space="preserve"> … </w:t>
            </w:r>
            <w:r w:rsidR="00171DC7" w:rsidRPr="00171DC7">
              <w:rPr>
                <w:i/>
                <w:szCs w:val="20"/>
              </w:rPr>
              <w:t>(konkrétně čeho)</w:t>
            </w:r>
          </w:p>
        </w:tc>
        <w:tc>
          <w:tcPr>
            <w:tcW w:w="4531" w:type="dxa"/>
          </w:tcPr>
          <w:p w14:paraId="5510C9E5" w14:textId="77777777" w:rsidR="004D0A91" w:rsidRDefault="004D0A91" w:rsidP="002D2B18">
            <w:pPr>
              <w:spacing w:after="0"/>
              <w:rPr>
                <w:szCs w:val="20"/>
              </w:rPr>
            </w:pPr>
          </w:p>
        </w:tc>
      </w:tr>
      <w:tr w:rsidR="004D0A91" w:rsidRPr="00014C77" w14:paraId="0D2254E0" w14:textId="77777777" w:rsidTr="002D2B18">
        <w:tc>
          <w:tcPr>
            <w:tcW w:w="4531" w:type="dxa"/>
            <w:shd w:val="clear" w:color="auto" w:fill="E7E6E6" w:themeFill="background2"/>
          </w:tcPr>
          <w:p w14:paraId="20DAB7F1" w14:textId="77777777" w:rsidR="004D0A91" w:rsidRDefault="00171DC7" w:rsidP="002D2B18">
            <w:pPr>
              <w:spacing w:after="0"/>
              <w:rPr>
                <w:szCs w:val="20"/>
              </w:rPr>
            </w:pPr>
            <w:r>
              <w:rPr>
                <w:szCs w:val="20"/>
              </w:rPr>
              <w:t xml:space="preserve">Seznámení se s </w:t>
            </w:r>
            <w:r w:rsidR="004D0A91">
              <w:rPr>
                <w:szCs w:val="20"/>
              </w:rPr>
              <w:t>dokumenty uvedenými v</w:t>
            </w:r>
            <w:r>
              <w:rPr>
                <w:szCs w:val="20"/>
              </w:rPr>
              <w:t>e Vstupní</w:t>
            </w:r>
            <w:r w:rsidR="004D0A91">
              <w:rPr>
                <w:szCs w:val="20"/>
              </w:rPr>
              <w:t> příručce pro nové zaměstnance</w:t>
            </w:r>
          </w:p>
        </w:tc>
        <w:tc>
          <w:tcPr>
            <w:tcW w:w="4531" w:type="dxa"/>
          </w:tcPr>
          <w:p w14:paraId="01CF6A01" w14:textId="77777777" w:rsidR="004D0A91" w:rsidRDefault="004D0A91" w:rsidP="002D2B18">
            <w:pPr>
              <w:spacing w:after="0"/>
              <w:rPr>
                <w:szCs w:val="20"/>
              </w:rPr>
            </w:pPr>
          </w:p>
        </w:tc>
      </w:tr>
      <w:tr w:rsidR="004D0A91" w:rsidRPr="00014C77" w14:paraId="0686F84E" w14:textId="77777777" w:rsidTr="002D2B18">
        <w:tc>
          <w:tcPr>
            <w:tcW w:w="4531" w:type="dxa"/>
            <w:shd w:val="clear" w:color="auto" w:fill="E7E6E6" w:themeFill="background2"/>
          </w:tcPr>
          <w:p w14:paraId="791EC4CE" w14:textId="637077D6" w:rsidR="004D0A91" w:rsidRDefault="004D0A91" w:rsidP="002D2B18">
            <w:pPr>
              <w:spacing w:after="0"/>
              <w:rPr>
                <w:szCs w:val="20"/>
              </w:rPr>
            </w:pPr>
            <w:r>
              <w:rPr>
                <w:szCs w:val="20"/>
              </w:rPr>
              <w:t>Samostatné splnění přidělených úkolů s využitím poradenství od mentora nebo vedoucího zaměstnance</w:t>
            </w:r>
          </w:p>
        </w:tc>
        <w:tc>
          <w:tcPr>
            <w:tcW w:w="4531" w:type="dxa"/>
          </w:tcPr>
          <w:p w14:paraId="2C7102D9" w14:textId="77777777" w:rsidR="004D0A91" w:rsidRDefault="004D0A91" w:rsidP="002D2B18">
            <w:pPr>
              <w:spacing w:after="0"/>
              <w:rPr>
                <w:szCs w:val="20"/>
              </w:rPr>
            </w:pPr>
          </w:p>
        </w:tc>
      </w:tr>
    </w:tbl>
    <w:p w14:paraId="02F08807" w14:textId="1AB205AA" w:rsidR="004D0A91" w:rsidRDefault="004D0A91" w:rsidP="004D0A91">
      <w:pPr>
        <w:spacing w:after="0"/>
        <w:rPr>
          <w:i/>
          <w:szCs w:val="20"/>
        </w:rPr>
      </w:pPr>
      <w:r>
        <w:rPr>
          <w:i/>
          <w:szCs w:val="20"/>
        </w:rPr>
        <w:lastRenderedPageBreak/>
        <w:t>(zde vedoucí zaměstnanec napíše aktivity, které nový zaměstnanec musí uskutečnit v průběhu svého adaptačního procesu; může jít například o stanovení prvních individuálních úkolů včetně termínu splnění, s</w:t>
      </w:r>
      <w:r w:rsidRPr="00706878">
        <w:rPr>
          <w:i/>
          <w:szCs w:val="20"/>
        </w:rPr>
        <w:t xml:space="preserve">eznámení </w:t>
      </w:r>
      <w:r>
        <w:rPr>
          <w:i/>
          <w:szCs w:val="20"/>
        </w:rPr>
        <w:t xml:space="preserve">s výstupy a činnostmi jiného </w:t>
      </w:r>
      <w:r w:rsidRPr="00706878">
        <w:rPr>
          <w:i/>
          <w:szCs w:val="20"/>
        </w:rPr>
        <w:t xml:space="preserve">odboru </w:t>
      </w:r>
      <w:r>
        <w:rPr>
          <w:i/>
          <w:szCs w:val="20"/>
        </w:rPr>
        <w:t>daného úřadu, se kterým nový zaměstnanec bude muset v rámci výkonu své práce spolupracovat, nebo se může jednat o účast na jednání, které se týká jeho agendy, apod.)</w:t>
      </w:r>
    </w:p>
    <w:p w14:paraId="5713BF5E" w14:textId="77777777" w:rsidR="004D0A91" w:rsidRPr="00394212" w:rsidRDefault="004D0A91" w:rsidP="004D0A91">
      <w:pPr>
        <w:pStyle w:val="Nadpis4"/>
        <w:spacing w:before="480"/>
        <w:jc w:val="left"/>
      </w:pPr>
      <w:r>
        <w:t>Záznam o p</w:t>
      </w:r>
      <w:r w:rsidRPr="00394212">
        <w:t>ředání Individuálního plánu novému zaměstnanci</w:t>
      </w:r>
    </w:p>
    <w:tbl>
      <w:tblPr>
        <w:tblStyle w:val="Mkatabulky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4D0A91" w:rsidRPr="00014C77" w14:paraId="43BCE64A" w14:textId="77777777" w:rsidTr="00F51122">
        <w:trPr>
          <w:trHeight w:val="20"/>
        </w:trPr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BA14EB8" w14:textId="04DAE39F" w:rsidR="004D0A91" w:rsidRDefault="004D0A91" w:rsidP="002D2B18">
            <w:pPr>
              <w:spacing w:after="0" w:line="240" w:lineRule="auto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Datum a podpis </w:t>
            </w:r>
            <w:r w:rsidRPr="00014C77">
              <w:rPr>
                <w:szCs w:val="20"/>
              </w:rPr>
              <w:t>vedoucího zaměstnance</w:t>
            </w:r>
          </w:p>
          <w:p w14:paraId="6655ACF4" w14:textId="77777777" w:rsidR="004D0A91" w:rsidRDefault="004D0A91" w:rsidP="002D2B18">
            <w:pPr>
              <w:spacing w:after="0" w:line="240" w:lineRule="auto"/>
              <w:jc w:val="left"/>
              <w:rPr>
                <w:szCs w:val="20"/>
              </w:rPr>
            </w:pPr>
          </w:p>
          <w:p w14:paraId="7FD8EABF" w14:textId="77777777" w:rsidR="004D0A91" w:rsidRPr="00014C77" w:rsidRDefault="004D0A91" w:rsidP="002D2B18">
            <w:pPr>
              <w:spacing w:after="0" w:line="240" w:lineRule="auto"/>
              <w:jc w:val="left"/>
              <w:rPr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B2A6FC" w14:textId="77777777" w:rsidR="004D0A91" w:rsidRPr="00014C77" w:rsidRDefault="004D0A91" w:rsidP="002D2B18">
            <w:pPr>
              <w:spacing w:after="0"/>
              <w:rPr>
                <w:szCs w:val="20"/>
              </w:rPr>
            </w:pPr>
          </w:p>
        </w:tc>
      </w:tr>
      <w:tr w:rsidR="004D0A91" w:rsidRPr="00014C77" w14:paraId="353ECE05" w14:textId="77777777" w:rsidTr="002D2B18"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DB8F6E" w14:textId="77777777" w:rsidR="004D0A91" w:rsidRDefault="004D0A91" w:rsidP="002D2B18">
            <w:pPr>
              <w:spacing w:after="0" w:line="240" w:lineRule="auto"/>
              <w:jc w:val="left"/>
              <w:rPr>
                <w:szCs w:val="20"/>
              </w:rPr>
            </w:pPr>
            <w:r>
              <w:rPr>
                <w:szCs w:val="20"/>
              </w:rPr>
              <w:t>Datum a podpis nového zaměstnance při předání Individuálního plánu</w:t>
            </w:r>
          </w:p>
          <w:p w14:paraId="0716DEC0" w14:textId="77777777" w:rsidR="004D0A91" w:rsidRDefault="004D0A91" w:rsidP="002D2B18">
            <w:pPr>
              <w:spacing w:after="0" w:line="240" w:lineRule="auto"/>
              <w:jc w:val="left"/>
              <w:rPr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6C1A6F" w14:textId="77777777" w:rsidR="004D0A91" w:rsidRPr="00014C77" w:rsidRDefault="004D0A91" w:rsidP="002D2B18">
            <w:pPr>
              <w:spacing w:after="0"/>
              <w:rPr>
                <w:szCs w:val="20"/>
              </w:rPr>
            </w:pPr>
          </w:p>
        </w:tc>
      </w:tr>
    </w:tbl>
    <w:p w14:paraId="45726A69" w14:textId="77777777" w:rsidR="009A1976" w:rsidRDefault="009A1976">
      <w:pPr>
        <w:spacing w:after="160" w:line="259" w:lineRule="auto"/>
        <w:jc w:val="left"/>
        <w:rPr>
          <w:rFonts w:eastAsiaTheme="majorEastAsia" w:cstheme="majorBidi"/>
          <w:b/>
          <w:color w:val="003399"/>
          <w:sz w:val="24"/>
          <w:szCs w:val="32"/>
        </w:rPr>
        <w:sectPr w:rsidR="009A1976" w:rsidSect="00207BC7">
          <w:headerReference w:type="default" r:id="rId22"/>
          <w:footerReference w:type="default" r:id="rId23"/>
          <w:headerReference w:type="first" r:id="rId2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1691AC1" w14:textId="77777777" w:rsidR="004D0A91" w:rsidRDefault="004D0A91" w:rsidP="002319AE">
      <w:pPr>
        <w:pStyle w:val="Nadpis2"/>
      </w:pPr>
      <w:bookmarkStart w:id="13" w:name="_Toc952252"/>
      <w:r w:rsidRPr="00C41017">
        <w:lastRenderedPageBreak/>
        <w:t>I</w:t>
      </w:r>
      <w:r>
        <w:t xml:space="preserve">ndividuální plán adaptace nového zaměstnance – VYHODNOCENÍ - </w:t>
      </w:r>
      <w:r w:rsidR="0015731A">
        <w:t>Příklad</w:t>
      </w:r>
      <w:r>
        <w:t xml:space="preserve"> 1</w:t>
      </w:r>
      <w:bookmarkEnd w:id="13"/>
      <w:r>
        <w:t xml:space="preserve"> </w:t>
      </w:r>
    </w:p>
    <w:tbl>
      <w:tblPr>
        <w:tblStyle w:val="Mkatabulky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885"/>
        <w:gridCol w:w="5177"/>
      </w:tblGrid>
      <w:tr w:rsidR="004D0A91" w:rsidRPr="00014C77" w14:paraId="16B32B07" w14:textId="77777777" w:rsidTr="002D2B18">
        <w:tc>
          <w:tcPr>
            <w:tcW w:w="38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8344B6F" w14:textId="77777777" w:rsidR="004D0A91" w:rsidRPr="00014C77" w:rsidRDefault="004D0A91" w:rsidP="002D2B18">
            <w:pPr>
              <w:spacing w:after="0"/>
              <w:jc w:val="left"/>
              <w:rPr>
                <w:szCs w:val="20"/>
              </w:rPr>
            </w:pPr>
            <w:r w:rsidRPr="00014C77">
              <w:rPr>
                <w:szCs w:val="20"/>
              </w:rPr>
              <w:t>Titul, jméno, příjmení zaměstnance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93EBBB1" w14:textId="77777777" w:rsidR="004D0A91" w:rsidRPr="00014C77" w:rsidRDefault="004D0A91" w:rsidP="002D2B18">
            <w:pPr>
              <w:spacing w:after="0"/>
              <w:jc w:val="left"/>
              <w:rPr>
                <w:b/>
                <w:szCs w:val="20"/>
              </w:rPr>
            </w:pPr>
          </w:p>
        </w:tc>
      </w:tr>
      <w:tr w:rsidR="004D0A91" w:rsidRPr="00014C77" w14:paraId="127EE5A6" w14:textId="77777777" w:rsidTr="002D2B18">
        <w:tc>
          <w:tcPr>
            <w:tcW w:w="38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2866815" w14:textId="77777777" w:rsidR="004D0A91" w:rsidRPr="00014C77" w:rsidRDefault="004D0A91" w:rsidP="002D2B18">
            <w:pPr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O</w:t>
            </w:r>
            <w:r w:rsidRPr="00014C77">
              <w:rPr>
                <w:szCs w:val="20"/>
              </w:rPr>
              <w:t xml:space="preserve">sobní </w:t>
            </w:r>
            <w:r>
              <w:rPr>
                <w:szCs w:val="20"/>
              </w:rPr>
              <w:t xml:space="preserve">evidenční </w:t>
            </w:r>
            <w:r w:rsidRPr="00014C77">
              <w:rPr>
                <w:szCs w:val="20"/>
              </w:rPr>
              <w:t>číslo zaměstnance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953E4D7" w14:textId="77777777" w:rsidR="004D0A91" w:rsidRPr="00014C77" w:rsidRDefault="004D0A91" w:rsidP="002D2B18">
            <w:pPr>
              <w:spacing w:after="0"/>
              <w:jc w:val="left"/>
              <w:rPr>
                <w:szCs w:val="20"/>
              </w:rPr>
            </w:pPr>
          </w:p>
        </w:tc>
      </w:tr>
      <w:tr w:rsidR="004D0A91" w:rsidRPr="00014C77" w14:paraId="27918884" w14:textId="77777777" w:rsidTr="002D2B18">
        <w:tc>
          <w:tcPr>
            <w:tcW w:w="38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93CC71B" w14:textId="77777777" w:rsidR="004D0A91" w:rsidRPr="00014C77" w:rsidRDefault="004D0A91" w:rsidP="002D2B18">
            <w:pPr>
              <w:spacing w:after="0" w:line="240" w:lineRule="auto"/>
              <w:jc w:val="left"/>
              <w:rPr>
                <w:szCs w:val="20"/>
              </w:rPr>
            </w:pPr>
            <w:r>
              <w:rPr>
                <w:szCs w:val="20"/>
              </w:rPr>
              <w:t>N</w:t>
            </w:r>
            <w:r w:rsidRPr="00014C77">
              <w:rPr>
                <w:szCs w:val="20"/>
              </w:rPr>
              <w:t>ázev org</w:t>
            </w:r>
            <w:r>
              <w:rPr>
                <w:szCs w:val="20"/>
              </w:rPr>
              <w:t>anizačního</w:t>
            </w:r>
            <w:r w:rsidRPr="00014C77">
              <w:rPr>
                <w:szCs w:val="20"/>
              </w:rPr>
              <w:t xml:space="preserve"> </w:t>
            </w:r>
            <w:r>
              <w:rPr>
                <w:szCs w:val="20"/>
              </w:rPr>
              <w:t>ú</w:t>
            </w:r>
            <w:r w:rsidRPr="00014C77">
              <w:rPr>
                <w:szCs w:val="20"/>
              </w:rPr>
              <w:t>tvaru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BAF1A52" w14:textId="77777777" w:rsidR="004D0A91" w:rsidRPr="00014C77" w:rsidRDefault="004D0A91" w:rsidP="002D2B18">
            <w:pPr>
              <w:spacing w:after="0"/>
              <w:jc w:val="left"/>
              <w:rPr>
                <w:szCs w:val="20"/>
              </w:rPr>
            </w:pPr>
          </w:p>
        </w:tc>
      </w:tr>
      <w:tr w:rsidR="004D0A91" w:rsidRPr="00014C77" w14:paraId="77731C42" w14:textId="77777777" w:rsidTr="002D2B18">
        <w:tc>
          <w:tcPr>
            <w:tcW w:w="38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2F09CC" w14:textId="77777777" w:rsidR="004D0A91" w:rsidRDefault="004D0A91" w:rsidP="002D2B18">
            <w:pPr>
              <w:spacing w:after="0" w:line="240" w:lineRule="auto"/>
              <w:jc w:val="left"/>
              <w:rPr>
                <w:szCs w:val="20"/>
              </w:rPr>
            </w:pPr>
            <w:r>
              <w:rPr>
                <w:szCs w:val="20"/>
              </w:rPr>
              <w:t>Služební/pracovní poměr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897826B" w14:textId="77777777" w:rsidR="004D0A91" w:rsidRDefault="004D0A91" w:rsidP="002D2B18">
            <w:pPr>
              <w:spacing w:after="0"/>
              <w:jc w:val="left"/>
              <w:rPr>
                <w:szCs w:val="20"/>
              </w:rPr>
            </w:pPr>
          </w:p>
        </w:tc>
      </w:tr>
      <w:tr w:rsidR="004D0A91" w:rsidRPr="00EF65D4" w14:paraId="381319F0" w14:textId="77777777" w:rsidTr="002D2B18">
        <w:tc>
          <w:tcPr>
            <w:tcW w:w="38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100491" w14:textId="77777777" w:rsidR="004D0A91" w:rsidRDefault="004D0A91" w:rsidP="002D2B18">
            <w:pPr>
              <w:spacing w:after="0" w:line="240" w:lineRule="auto"/>
              <w:jc w:val="left"/>
              <w:rPr>
                <w:szCs w:val="20"/>
              </w:rPr>
            </w:pPr>
            <w:r>
              <w:rPr>
                <w:szCs w:val="20"/>
              </w:rPr>
              <w:t>Den nástupu do služebního úřadu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F8BFA6D" w14:textId="77777777" w:rsidR="004D0A91" w:rsidRPr="00EF65D4" w:rsidRDefault="004D0A91" w:rsidP="002D2B18">
            <w:pPr>
              <w:spacing w:after="0"/>
              <w:jc w:val="left"/>
              <w:rPr>
                <w:szCs w:val="20"/>
              </w:rPr>
            </w:pPr>
          </w:p>
        </w:tc>
      </w:tr>
      <w:tr w:rsidR="004D0A91" w:rsidRPr="00EF65D4" w14:paraId="4A0308E0" w14:textId="77777777" w:rsidTr="002319AE">
        <w:tc>
          <w:tcPr>
            <w:tcW w:w="38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FD6ED38" w14:textId="77777777" w:rsidR="004D0A91" w:rsidRPr="00014C77" w:rsidRDefault="004D0A91" w:rsidP="002D2B18">
            <w:pPr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Délka trvání adaptačního </w:t>
            </w:r>
            <w:r w:rsidRPr="00014C77">
              <w:rPr>
                <w:szCs w:val="20"/>
              </w:rPr>
              <w:t xml:space="preserve">procesu </w:t>
            </w:r>
            <w:r>
              <w:rPr>
                <w:szCs w:val="20"/>
              </w:rPr>
              <w:t>od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3575FCE" w14:textId="77777777" w:rsidR="004D0A91" w:rsidRPr="00EF65D4" w:rsidRDefault="004D0A91" w:rsidP="002D2B18">
            <w:pPr>
              <w:spacing w:after="0"/>
              <w:jc w:val="left"/>
              <w:rPr>
                <w:szCs w:val="20"/>
              </w:rPr>
            </w:pPr>
          </w:p>
        </w:tc>
      </w:tr>
      <w:tr w:rsidR="004D0A91" w14:paraId="5E572494" w14:textId="77777777" w:rsidTr="002D2B18">
        <w:tc>
          <w:tcPr>
            <w:tcW w:w="38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784533" w14:textId="77777777" w:rsidR="004D0A91" w:rsidRDefault="004D0A91" w:rsidP="002D2B18">
            <w:pPr>
              <w:spacing w:after="0"/>
              <w:ind w:right="170"/>
              <w:jc w:val="right"/>
              <w:rPr>
                <w:szCs w:val="20"/>
              </w:rPr>
            </w:pPr>
            <w:r>
              <w:rPr>
                <w:szCs w:val="20"/>
              </w:rPr>
              <w:t>do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E03AED6" w14:textId="77777777" w:rsidR="004D0A91" w:rsidRDefault="004D0A91" w:rsidP="002D2B18">
            <w:pPr>
              <w:spacing w:after="0"/>
              <w:jc w:val="left"/>
              <w:rPr>
                <w:szCs w:val="20"/>
              </w:rPr>
            </w:pPr>
          </w:p>
        </w:tc>
      </w:tr>
      <w:tr w:rsidR="004D0A91" w:rsidRPr="00014C77" w14:paraId="6DD8D39E" w14:textId="77777777" w:rsidTr="002D2B18">
        <w:tc>
          <w:tcPr>
            <w:tcW w:w="38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0231DA1" w14:textId="6FBB2376" w:rsidR="004D0A91" w:rsidRPr="00014C77" w:rsidRDefault="004D0A91" w:rsidP="002D2B18">
            <w:pPr>
              <w:spacing w:after="0" w:line="240" w:lineRule="auto"/>
              <w:jc w:val="left"/>
              <w:rPr>
                <w:szCs w:val="20"/>
              </w:rPr>
            </w:pPr>
            <w:r w:rsidRPr="00014C77">
              <w:rPr>
                <w:szCs w:val="20"/>
              </w:rPr>
              <w:t>Titul, jméno, příjmení vedoucího zaměstnance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E34777C" w14:textId="77777777" w:rsidR="004D0A91" w:rsidRPr="00014C77" w:rsidRDefault="004D0A91" w:rsidP="002D2B18">
            <w:pPr>
              <w:spacing w:after="0"/>
              <w:rPr>
                <w:szCs w:val="20"/>
              </w:rPr>
            </w:pPr>
          </w:p>
        </w:tc>
      </w:tr>
    </w:tbl>
    <w:p w14:paraId="323B531A" w14:textId="77777777" w:rsidR="004D0A91" w:rsidRDefault="004D0A91" w:rsidP="004D0A91">
      <w:pPr>
        <w:tabs>
          <w:tab w:val="left" w:pos="7920"/>
        </w:tabs>
      </w:pPr>
    </w:p>
    <w:p w14:paraId="28EFEC48" w14:textId="77777777" w:rsidR="004D0A91" w:rsidRPr="00FA2AF2" w:rsidRDefault="004D0A91" w:rsidP="004D0A91">
      <w:pPr>
        <w:rPr>
          <w:b/>
        </w:rPr>
      </w:pPr>
      <w:r w:rsidRPr="00C3521E">
        <w:rPr>
          <w:b/>
        </w:rPr>
        <w:t>Vyhodnocení adaptace představeným nebo vedoucím zaměstnancem</w:t>
      </w:r>
    </w:p>
    <w:tbl>
      <w:tblPr>
        <w:tblStyle w:val="Mkatabulky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529"/>
        <w:gridCol w:w="1766"/>
        <w:gridCol w:w="1767"/>
      </w:tblGrid>
      <w:tr w:rsidR="00F51122" w:rsidRPr="00014C77" w14:paraId="75C543E5" w14:textId="77777777" w:rsidTr="00F51122"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8CF901" w14:textId="5A851ED9" w:rsidR="00F51122" w:rsidRDefault="00F51122" w:rsidP="00DB6B41">
            <w:pPr>
              <w:spacing w:after="0" w:line="240" w:lineRule="auto"/>
              <w:jc w:val="left"/>
              <w:rPr>
                <w:szCs w:val="20"/>
              </w:rPr>
            </w:pPr>
            <w:r>
              <w:t>Splnění přidělených úkolů</w:t>
            </w:r>
            <w:r>
              <w:rPr>
                <w:szCs w:val="20"/>
              </w:rPr>
              <w:t xml:space="preserve">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5C62373" w14:textId="5BF4294A" w:rsidR="00F51122" w:rsidRPr="00F51122" w:rsidRDefault="00F51122" w:rsidP="000767D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5"/>
              </w:tabs>
              <w:jc w:val="center"/>
            </w:pPr>
            <w:r>
              <w:t xml:space="preserve">ano </w:t>
            </w:r>
            <w:sdt>
              <w:sdtPr>
                <w:id w:val="920994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397188" w14:textId="6138878C" w:rsidR="00F51122" w:rsidRPr="00F51122" w:rsidRDefault="00F51122" w:rsidP="000767D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5"/>
              </w:tabs>
              <w:jc w:val="center"/>
            </w:pPr>
            <w:r>
              <w:t xml:space="preserve">ne </w:t>
            </w:r>
            <w:sdt>
              <w:sdtPr>
                <w:id w:val="-975064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767D4" w:rsidRPr="00014C77" w14:paraId="7378C58E" w14:textId="77777777" w:rsidTr="00F51122"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6BA094" w14:textId="4842D675" w:rsidR="000767D4" w:rsidRDefault="000767D4" w:rsidP="000767D4">
            <w:pPr>
              <w:spacing w:after="0" w:line="240" w:lineRule="auto"/>
              <w:jc w:val="left"/>
            </w:pPr>
            <w:r>
              <w:t>Účast na poradách a jednáních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6FC0609" w14:textId="3844AA9F" w:rsidR="000767D4" w:rsidRDefault="000767D4" w:rsidP="000767D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5"/>
              </w:tabs>
              <w:jc w:val="center"/>
            </w:pPr>
            <w:r>
              <w:t xml:space="preserve">ano </w:t>
            </w:r>
            <w:sdt>
              <w:sdtPr>
                <w:id w:val="948281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8070EA" w14:textId="3D52603E" w:rsidR="000767D4" w:rsidRDefault="000767D4" w:rsidP="000767D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5"/>
              </w:tabs>
              <w:jc w:val="center"/>
            </w:pPr>
            <w:r>
              <w:t xml:space="preserve">ne </w:t>
            </w:r>
            <w:sdt>
              <w:sdtPr>
                <w:id w:val="-6915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767D4" w:rsidRPr="00014C77" w14:paraId="18222926" w14:textId="77777777" w:rsidTr="00F51122"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E5420D" w14:textId="350CE601" w:rsidR="000767D4" w:rsidRDefault="000767D4" w:rsidP="000767D4">
            <w:pPr>
              <w:spacing w:after="0" w:line="240" w:lineRule="auto"/>
              <w:jc w:val="left"/>
            </w:pPr>
            <w:r>
              <w:t>Seznámení se formou samostudia a pochopení určených odborných metodik, postupů, procesů, znalost legislativy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23CF54" w14:textId="6E39AA2C" w:rsidR="000767D4" w:rsidRDefault="000767D4" w:rsidP="000767D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5"/>
              </w:tabs>
              <w:jc w:val="center"/>
            </w:pPr>
            <w:r>
              <w:t xml:space="preserve">ano </w:t>
            </w:r>
            <w:sdt>
              <w:sdtPr>
                <w:id w:val="-1815561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D5A4DA" w14:textId="354241D6" w:rsidR="000767D4" w:rsidRDefault="000767D4" w:rsidP="000767D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5"/>
              </w:tabs>
              <w:jc w:val="center"/>
            </w:pPr>
            <w:r>
              <w:t xml:space="preserve">ne </w:t>
            </w:r>
            <w:sdt>
              <w:sdtPr>
                <w:id w:val="-22947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767D4" w:rsidRPr="00014C77" w14:paraId="4A5A5FC7" w14:textId="77777777" w:rsidTr="00F51122"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38CBAC" w14:textId="754EEDF4" w:rsidR="000767D4" w:rsidRDefault="000767D4" w:rsidP="000767D4">
            <w:pPr>
              <w:spacing w:after="0" w:line="240" w:lineRule="auto"/>
              <w:jc w:val="left"/>
            </w:pPr>
            <w:r>
              <w:t>Komunikace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8EA6BFC" w14:textId="32034DB4" w:rsidR="000767D4" w:rsidRDefault="000767D4" w:rsidP="000767D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5"/>
              </w:tabs>
              <w:jc w:val="center"/>
            </w:pPr>
            <w:r>
              <w:t xml:space="preserve">ano </w:t>
            </w:r>
            <w:sdt>
              <w:sdtPr>
                <w:id w:val="232972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3D9A70" w14:textId="43C8BC6B" w:rsidR="000767D4" w:rsidRDefault="000767D4" w:rsidP="000767D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5"/>
              </w:tabs>
              <w:jc w:val="center"/>
            </w:pPr>
            <w:r>
              <w:t xml:space="preserve">ne </w:t>
            </w:r>
            <w:sdt>
              <w:sdtPr>
                <w:id w:val="-758911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767D4" w:rsidRPr="00014C77" w14:paraId="2E751114" w14:textId="77777777" w:rsidTr="00F51122"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1962AC" w14:textId="4A8AE4CD" w:rsidR="000767D4" w:rsidRDefault="000767D4" w:rsidP="000767D4">
            <w:pPr>
              <w:spacing w:after="0" w:line="240" w:lineRule="auto"/>
              <w:jc w:val="left"/>
            </w:pPr>
            <w:r>
              <w:t>Týmová práce a spolupráce (integrace do týmu)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2EB3BAD" w14:textId="2EB37E54" w:rsidR="000767D4" w:rsidRDefault="000767D4" w:rsidP="000767D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5"/>
              </w:tabs>
              <w:jc w:val="center"/>
            </w:pPr>
            <w:r>
              <w:t xml:space="preserve">ano </w:t>
            </w:r>
            <w:sdt>
              <w:sdtPr>
                <w:id w:val="-820345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5D1180" w14:textId="37021FE1" w:rsidR="000767D4" w:rsidRDefault="000767D4" w:rsidP="000767D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5"/>
              </w:tabs>
              <w:jc w:val="center"/>
            </w:pPr>
            <w:r>
              <w:t xml:space="preserve">ne </w:t>
            </w:r>
            <w:sdt>
              <w:sdtPr>
                <w:id w:val="-1367059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767D4" w:rsidRPr="00014C77" w14:paraId="0D41BC3D" w14:textId="77777777" w:rsidTr="00F51122"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494BE4" w14:textId="52869FBB" w:rsidR="000767D4" w:rsidRDefault="000767D4" w:rsidP="000767D4">
            <w:pPr>
              <w:spacing w:after="0" w:line="240" w:lineRule="auto"/>
              <w:jc w:val="left"/>
            </w:pPr>
            <w:r>
              <w:t>Osobní přístup a iniciativa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BF14C83" w14:textId="3D7A97EA" w:rsidR="000767D4" w:rsidRDefault="000767D4" w:rsidP="000767D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5"/>
              </w:tabs>
              <w:jc w:val="center"/>
            </w:pPr>
            <w:r>
              <w:t xml:space="preserve">ano </w:t>
            </w:r>
            <w:sdt>
              <w:sdtPr>
                <w:id w:val="280626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10F989" w14:textId="2322C7F2" w:rsidR="000767D4" w:rsidRDefault="000767D4" w:rsidP="000767D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5"/>
              </w:tabs>
              <w:jc w:val="center"/>
            </w:pPr>
            <w:r>
              <w:t xml:space="preserve">ne </w:t>
            </w:r>
            <w:sdt>
              <w:sdtPr>
                <w:id w:val="-1790964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767D4" w:rsidRPr="00014C77" w14:paraId="2A057F43" w14:textId="77777777" w:rsidTr="00F51122"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542B7F" w14:textId="6B7782B0" w:rsidR="000767D4" w:rsidRDefault="000767D4" w:rsidP="000767D4">
            <w:pPr>
              <w:spacing w:after="0" w:line="240" w:lineRule="auto"/>
              <w:jc w:val="left"/>
            </w:pPr>
            <w:r>
              <w:t>Samostatnost při plnění úkolů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6154CD3" w14:textId="6B96B5D0" w:rsidR="000767D4" w:rsidRDefault="000767D4" w:rsidP="000767D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5"/>
              </w:tabs>
              <w:jc w:val="center"/>
            </w:pPr>
            <w:r>
              <w:t xml:space="preserve">ano </w:t>
            </w:r>
            <w:sdt>
              <w:sdtPr>
                <w:id w:val="-170523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312280" w14:textId="0FC9D64A" w:rsidR="000767D4" w:rsidRDefault="000767D4" w:rsidP="000767D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5"/>
              </w:tabs>
              <w:jc w:val="center"/>
            </w:pPr>
            <w:r>
              <w:t xml:space="preserve">ne </w:t>
            </w:r>
            <w:sdt>
              <w:sdtPr>
                <w:id w:val="-1728530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767D4" w:rsidRPr="00014C77" w14:paraId="62C05FA4" w14:textId="77777777" w:rsidTr="00F51122"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C8299F" w14:textId="5CC36C64" w:rsidR="000767D4" w:rsidRDefault="000767D4" w:rsidP="000767D4">
            <w:pPr>
              <w:spacing w:after="0" w:line="240" w:lineRule="auto"/>
              <w:jc w:val="left"/>
            </w:pPr>
            <w:r>
              <w:t>Přesnost, pečlivost a smysl pro detail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1F187BD" w14:textId="03802525" w:rsidR="000767D4" w:rsidRDefault="000767D4" w:rsidP="000767D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5"/>
              </w:tabs>
              <w:jc w:val="center"/>
            </w:pPr>
            <w:r>
              <w:t xml:space="preserve">ano </w:t>
            </w:r>
            <w:sdt>
              <w:sdtPr>
                <w:id w:val="856004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F1225E" w14:textId="661D9FA8" w:rsidR="000767D4" w:rsidRDefault="000767D4" w:rsidP="000767D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5"/>
              </w:tabs>
              <w:jc w:val="center"/>
            </w:pPr>
            <w:r>
              <w:t xml:space="preserve">ne </w:t>
            </w:r>
            <w:sdt>
              <w:sdtPr>
                <w:id w:val="205341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767D4" w:rsidRPr="00014C77" w14:paraId="512A1C9F" w14:textId="77777777" w:rsidTr="00F51122"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9C12A6" w14:textId="4351BB2A" w:rsidR="000767D4" w:rsidRPr="000767D4" w:rsidRDefault="000767D4" w:rsidP="000767D4">
            <w:pPr>
              <w:spacing w:after="0" w:line="240" w:lineRule="auto"/>
              <w:jc w:val="left"/>
              <w:rPr>
                <w:b/>
              </w:rPr>
            </w:pPr>
            <w:r w:rsidRPr="000767D4">
              <w:rPr>
                <w:b/>
              </w:rPr>
              <w:t>Celkové hodnocení adaptačního procesu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4843C20" w14:textId="21BA3F1B" w:rsidR="000767D4" w:rsidRPr="000767D4" w:rsidRDefault="000767D4" w:rsidP="000767D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5"/>
              </w:tabs>
              <w:jc w:val="center"/>
              <w:rPr>
                <w:b/>
              </w:rPr>
            </w:pPr>
            <w:r w:rsidRPr="000767D4">
              <w:rPr>
                <w:b/>
              </w:rPr>
              <w:t xml:space="preserve">uspěl </w:t>
            </w:r>
            <w:sdt>
              <w:sdtPr>
                <w:rPr>
                  <w:b/>
                </w:rPr>
                <w:id w:val="-43845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67D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037EF3" w14:textId="0E13FBCA" w:rsidR="000767D4" w:rsidRPr="000767D4" w:rsidRDefault="000767D4" w:rsidP="000767D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5"/>
              </w:tabs>
              <w:jc w:val="center"/>
              <w:rPr>
                <w:b/>
              </w:rPr>
            </w:pPr>
            <w:r w:rsidRPr="000767D4">
              <w:rPr>
                <w:b/>
              </w:rPr>
              <w:t xml:space="preserve">neuspěl </w:t>
            </w:r>
            <w:sdt>
              <w:sdtPr>
                <w:rPr>
                  <w:b/>
                </w:rPr>
                <w:id w:val="1948503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67D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</w:tbl>
    <w:p w14:paraId="39EC47B2" w14:textId="77777777" w:rsidR="00F51122" w:rsidRDefault="00F51122" w:rsidP="00FE05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5"/>
        </w:tabs>
      </w:pPr>
    </w:p>
    <w:p w14:paraId="607D52FA" w14:textId="51FA8ABF" w:rsidR="004D0A91" w:rsidRDefault="004D0A91" w:rsidP="004D0A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</w:pPr>
    </w:p>
    <w:tbl>
      <w:tblPr>
        <w:tblStyle w:val="Mkatabulky"/>
        <w:tblW w:w="4994" w:type="pct"/>
        <w:tblLook w:val="04A0" w:firstRow="1" w:lastRow="0" w:firstColumn="1" w:lastColumn="0" w:noHBand="0" w:noVBand="1"/>
      </w:tblPr>
      <w:tblGrid>
        <w:gridCol w:w="9051"/>
      </w:tblGrid>
      <w:tr w:rsidR="004D0A91" w14:paraId="182D5868" w14:textId="77777777" w:rsidTr="002D2B18">
        <w:tc>
          <w:tcPr>
            <w:tcW w:w="5000" w:type="pct"/>
          </w:tcPr>
          <w:p w14:paraId="42E53DF3" w14:textId="47946963" w:rsidR="004D0A91" w:rsidRPr="00CE523C" w:rsidRDefault="00171DC7" w:rsidP="002D2B18">
            <w:r>
              <w:rPr>
                <w:i/>
              </w:rPr>
              <w:t>Případné v</w:t>
            </w:r>
            <w:r w:rsidR="004D0A91">
              <w:rPr>
                <w:i/>
              </w:rPr>
              <w:t xml:space="preserve">yjádření vedoucího zaměstnance: </w:t>
            </w:r>
          </w:p>
          <w:p w14:paraId="6F867A27" w14:textId="77777777" w:rsidR="004D0A91" w:rsidRDefault="004D0A91" w:rsidP="002D2B18"/>
          <w:p w14:paraId="15091312" w14:textId="77777777" w:rsidR="004D0A91" w:rsidRPr="006410E5" w:rsidRDefault="004D0A91" w:rsidP="002D2B18"/>
        </w:tc>
      </w:tr>
    </w:tbl>
    <w:p w14:paraId="1EA55078" w14:textId="77777777" w:rsidR="004D0A91" w:rsidRDefault="004D0A91" w:rsidP="004D0A91">
      <w:pPr>
        <w:rPr>
          <w:rFonts w:eastAsiaTheme="majorEastAsia" w:cstheme="majorBidi"/>
          <w:b/>
          <w:color w:val="003399"/>
          <w:sz w:val="24"/>
          <w:szCs w:val="32"/>
        </w:rPr>
      </w:pPr>
    </w:p>
    <w:p w14:paraId="470CD865" w14:textId="77777777" w:rsidR="004D0A91" w:rsidRDefault="004D0A91" w:rsidP="004D0A91">
      <w:pPr>
        <w:rPr>
          <w:b/>
        </w:rPr>
      </w:pPr>
      <w:r w:rsidRPr="00B07A7E">
        <w:rPr>
          <w:b/>
        </w:rPr>
        <w:t>Plán dalšího rozvoje zaměstnance:</w:t>
      </w:r>
    </w:p>
    <w:tbl>
      <w:tblPr>
        <w:tblStyle w:val="Mkatabulky"/>
        <w:tblW w:w="4994" w:type="pct"/>
        <w:tblLook w:val="04A0" w:firstRow="1" w:lastRow="0" w:firstColumn="1" w:lastColumn="0" w:noHBand="0" w:noVBand="1"/>
      </w:tblPr>
      <w:tblGrid>
        <w:gridCol w:w="9051"/>
      </w:tblGrid>
      <w:tr w:rsidR="004D0A91" w14:paraId="1E38E51E" w14:textId="77777777" w:rsidTr="002D2B18">
        <w:tc>
          <w:tcPr>
            <w:tcW w:w="5000" w:type="pct"/>
          </w:tcPr>
          <w:p w14:paraId="52D67B7F" w14:textId="77777777" w:rsidR="004D0A91" w:rsidRDefault="004D0A91" w:rsidP="002D2B18">
            <w:r>
              <w:rPr>
                <w:i/>
              </w:rPr>
              <w:t>Plánované vzdělávací a rozvojové aktivity a doporučení:</w:t>
            </w:r>
          </w:p>
          <w:p w14:paraId="094CAB0E" w14:textId="77777777" w:rsidR="004D0A91" w:rsidRDefault="004D0A91" w:rsidP="002D2B18"/>
          <w:p w14:paraId="5D4AEB7C" w14:textId="77777777" w:rsidR="004D0A91" w:rsidRPr="006410E5" w:rsidRDefault="004D0A91" w:rsidP="002D2B18"/>
        </w:tc>
      </w:tr>
    </w:tbl>
    <w:p w14:paraId="07BA670D" w14:textId="77777777" w:rsidR="004D0A91" w:rsidRPr="00B07A7E" w:rsidRDefault="004D0A91" w:rsidP="004D0A91"/>
    <w:tbl>
      <w:tblPr>
        <w:tblStyle w:val="Mkatabulky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4D0A91" w:rsidRPr="00014C77" w14:paraId="0D9D8431" w14:textId="77777777" w:rsidTr="002D2B18"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100536" w14:textId="05E6D0B6" w:rsidR="004D0A91" w:rsidRDefault="004D0A91" w:rsidP="002D2B18">
            <w:pPr>
              <w:spacing w:after="0" w:line="240" w:lineRule="auto"/>
              <w:jc w:val="left"/>
              <w:rPr>
                <w:szCs w:val="20"/>
              </w:rPr>
            </w:pPr>
            <w:r>
              <w:rPr>
                <w:szCs w:val="20"/>
              </w:rPr>
              <w:t>Datum a podpis vedoucího zaměstnance</w:t>
            </w:r>
          </w:p>
          <w:p w14:paraId="22A4B7E5" w14:textId="77777777" w:rsidR="004D0A91" w:rsidRDefault="004D0A91" w:rsidP="002D2B18">
            <w:pPr>
              <w:spacing w:after="0" w:line="240" w:lineRule="auto"/>
              <w:jc w:val="left"/>
              <w:rPr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2F866A" w14:textId="77777777" w:rsidR="004D0A91" w:rsidRDefault="004D0A91" w:rsidP="002D2B18">
            <w:pPr>
              <w:spacing w:after="0" w:line="240" w:lineRule="auto"/>
              <w:jc w:val="left"/>
              <w:rPr>
                <w:szCs w:val="20"/>
              </w:rPr>
            </w:pPr>
          </w:p>
          <w:p w14:paraId="4E444927" w14:textId="77777777" w:rsidR="004D0A91" w:rsidRDefault="004D0A91" w:rsidP="002D2B18">
            <w:pPr>
              <w:spacing w:after="0" w:line="240" w:lineRule="auto"/>
              <w:jc w:val="left"/>
              <w:rPr>
                <w:szCs w:val="20"/>
              </w:rPr>
            </w:pPr>
          </w:p>
          <w:p w14:paraId="2CB7434C" w14:textId="77777777" w:rsidR="004D0A91" w:rsidRPr="00014C77" w:rsidRDefault="004D0A91" w:rsidP="002D2B18">
            <w:pPr>
              <w:spacing w:after="0"/>
              <w:rPr>
                <w:szCs w:val="20"/>
              </w:rPr>
            </w:pPr>
          </w:p>
        </w:tc>
      </w:tr>
      <w:tr w:rsidR="004D0A91" w:rsidRPr="00014C77" w14:paraId="1CE34387" w14:textId="77777777" w:rsidTr="002D2B18"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EE50D83" w14:textId="77777777" w:rsidR="004D0A91" w:rsidRDefault="004D0A91" w:rsidP="002D2B18">
            <w:pPr>
              <w:spacing w:after="0" w:line="240" w:lineRule="auto"/>
              <w:jc w:val="left"/>
              <w:rPr>
                <w:szCs w:val="20"/>
              </w:rPr>
            </w:pPr>
            <w:r>
              <w:rPr>
                <w:szCs w:val="20"/>
              </w:rPr>
              <w:t>Datum a podpis zaměstnance</w:t>
            </w:r>
          </w:p>
          <w:p w14:paraId="64443FE4" w14:textId="77777777" w:rsidR="004D0A91" w:rsidRDefault="004D0A91" w:rsidP="002D2B18">
            <w:pPr>
              <w:spacing w:after="0" w:line="240" w:lineRule="auto"/>
              <w:jc w:val="left"/>
              <w:rPr>
                <w:szCs w:val="20"/>
              </w:rPr>
            </w:pPr>
          </w:p>
          <w:p w14:paraId="2953FDD9" w14:textId="77777777" w:rsidR="004D0A91" w:rsidRPr="00014C77" w:rsidRDefault="004D0A91" w:rsidP="002D2B18">
            <w:pPr>
              <w:spacing w:after="0" w:line="240" w:lineRule="auto"/>
              <w:jc w:val="left"/>
              <w:rPr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E3684" w14:textId="77777777" w:rsidR="004D0A91" w:rsidRDefault="004D0A91" w:rsidP="002D2B18">
            <w:pPr>
              <w:spacing w:after="0" w:line="240" w:lineRule="auto"/>
              <w:jc w:val="left"/>
              <w:rPr>
                <w:szCs w:val="20"/>
              </w:rPr>
            </w:pPr>
          </w:p>
          <w:p w14:paraId="6BBE20C5" w14:textId="77777777" w:rsidR="004D0A91" w:rsidRDefault="004D0A91" w:rsidP="002D2B18">
            <w:pPr>
              <w:spacing w:after="0" w:line="240" w:lineRule="auto"/>
              <w:jc w:val="left"/>
              <w:rPr>
                <w:szCs w:val="20"/>
              </w:rPr>
            </w:pPr>
          </w:p>
          <w:p w14:paraId="77FC15F5" w14:textId="77777777" w:rsidR="004D0A91" w:rsidRPr="00014C77" w:rsidRDefault="004D0A91" w:rsidP="002D2B18">
            <w:pPr>
              <w:spacing w:after="0"/>
              <w:rPr>
                <w:szCs w:val="20"/>
              </w:rPr>
            </w:pPr>
          </w:p>
        </w:tc>
      </w:tr>
    </w:tbl>
    <w:p w14:paraId="55A25EB2" w14:textId="77777777" w:rsidR="002319AE" w:rsidRDefault="002319AE" w:rsidP="002319AE">
      <w:pPr>
        <w:pStyle w:val="Nadpis2"/>
      </w:pPr>
    </w:p>
    <w:p w14:paraId="5117A589" w14:textId="77777777" w:rsidR="002319AE" w:rsidRDefault="002319AE">
      <w:pPr>
        <w:spacing w:after="160" w:line="259" w:lineRule="auto"/>
        <w:jc w:val="left"/>
        <w:rPr>
          <w:rFonts w:eastAsiaTheme="majorEastAsia" w:cstheme="majorBidi"/>
          <w:b/>
          <w:color w:val="003399"/>
          <w:sz w:val="24"/>
          <w:szCs w:val="32"/>
        </w:rPr>
      </w:pPr>
      <w:r>
        <w:br w:type="page"/>
      </w:r>
    </w:p>
    <w:p w14:paraId="13364E91" w14:textId="77777777" w:rsidR="00B219D9" w:rsidRDefault="00B219D9" w:rsidP="00B219D9">
      <w:pPr>
        <w:pStyle w:val="Nadpis2"/>
      </w:pPr>
      <w:bookmarkStart w:id="14" w:name="_Toc952253"/>
      <w:r w:rsidRPr="00C41017">
        <w:lastRenderedPageBreak/>
        <w:t>I</w:t>
      </w:r>
      <w:r>
        <w:t xml:space="preserve">ndividuální plán adaptace nového zaměstnance – VYHODNOCENÍ - </w:t>
      </w:r>
      <w:r w:rsidR="0015731A">
        <w:t>Příklad</w:t>
      </w:r>
      <w:r>
        <w:t xml:space="preserve"> 2</w:t>
      </w:r>
      <w:bookmarkEnd w:id="14"/>
      <w:r>
        <w:t xml:space="preserve"> </w:t>
      </w:r>
    </w:p>
    <w:tbl>
      <w:tblPr>
        <w:tblStyle w:val="Mkatabulky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885"/>
        <w:gridCol w:w="5177"/>
      </w:tblGrid>
      <w:tr w:rsidR="00B219D9" w:rsidRPr="00014C77" w14:paraId="5B41CDB2" w14:textId="77777777" w:rsidTr="009A3862">
        <w:tc>
          <w:tcPr>
            <w:tcW w:w="38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570C354" w14:textId="77777777" w:rsidR="00B219D9" w:rsidRPr="00014C77" w:rsidRDefault="00B219D9" w:rsidP="009A3862">
            <w:pPr>
              <w:spacing w:after="0"/>
              <w:jc w:val="left"/>
              <w:rPr>
                <w:szCs w:val="20"/>
              </w:rPr>
            </w:pPr>
            <w:r w:rsidRPr="00014C77">
              <w:rPr>
                <w:szCs w:val="20"/>
              </w:rPr>
              <w:t>Titul, jméno, příjmení zaměstnance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2023F42" w14:textId="77777777" w:rsidR="00B219D9" w:rsidRPr="00014C77" w:rsidRDefault="00B219D9" w:rsidP="009A3862">
            <w:pPr>
              <w:spacing w:after="0"/>
              <w:jc w:val="left"/>
              <w:rPr>
                <w:b/>
                <w:szCs w:val="20"/>
              </w:rPr>
            </w:pPr>
          </w:p>
        </w:tc>
      </w:tr>
      <w:tr w:rsidR="00B219D9" w:rsidRPr="00014C77" w14:paraId="507824EB" w14:textId="77777777" w:rsidTr="009A3862">
        <w:tc>
          <w:tcPr>
            <w:tcW w:w="38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67D1649" w14:textId="77777777" w:rsidR="00B219D9" w:rsidRPr="00014C77" w:rsidRDefault="00B219D9" w:rsidP="009A3862">
            <w:pPr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O</w:t>
            </w:r>
            <w:r w:rsidRPr="00014C77">
              <w:rPr>
                <w:szCs w:val="20"/>
              </w:rPr>
              <w:t xml:space="preserve">sobní </w:t>
            </w:r>
            <w:r>
              <w:rPr>
                <w:szCs w:val="20"/>
              </w:rPr>
              <w:t xml:space="preserve">evidenční </w:t>
            </w:r>
            <w:r w:rsidRPr="00014C77">
              <w:rPr>
                <w:szCs w:val="20"/>
              </w:rPr>
              <w:t>číslo zaměstnance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7CCA239" w14:textId="77777777" w:rsidR="00B219D9" w:rsidRPr="00014C77" w:rsidRDefault="00B219D9" w:rsidP="009A3862">
            <w:pPr>
              <w:spacing w:after="0"/>
              <w:jc w:val="left"/>
              <w:rPr>
                <w:szCs w:val="20"/>
              </w:rPr>
            </w:pPr>
          </w:p>
        </w:tc>
      </w:tr>
      <w:tr w:rsidR="00B219D9" w:rsidRPr="00014C77" w14:paraId="0ED4AEFE" w14:textId="77777777" w:rsidTr="009A3862">
        <w:tc>
          <w:tcPr>
            <w:tcW w:w="38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C2D3EC3" w14:textId="77777777" w:rsidR="00B219D9" w:rsidRPr="00014C77" w:rsidRDefault="00B219D9" w:rsidP="009A3862">
            <w:pPr>
              <w:spacing w:after="0" w:line="240" w:lineRule="auto"/>
              <w:jc w:val="left"/>
              <w:rPr>
                <w:szCs w:val="20"/>
              </w:rPr>
            </w:pPr>
            <w:r>
              <w:rPr>
                <w:szCs w:val="20"/>
              </w:rPr>
              <w:t>N</w:t>
            </w:r>
            <w:r w:rsidRPr="00014C77">
              <w:rPr>
                <w:szCs w:val="20"/>
              </w:rPr>
              <w:t>ázev org</w:t>
            </w:r>
            <w:r>
              <w:rPr>
                <w:szCs w:val="20"/>
              </w:rPr>
              <w:t>anizačního</w:t>
            </w:r>
            <w:r w:rsidRPr="00014C77">
              <w:rPr>
                <w:szCs w:val="20"/>
              </w:rPr>
              <w:t xml:space="preserve"> </w:t>
            </w:r>
            <w:r>
              <w:rPr>
                <w:szCs w:val="20"/>
              </w:rPr>
              <w:t>ú</w:t>
            </w:r>
            <w:r w:rsidRPr="00014C77">
              <w:rPr>
                <w:szCs w:val="20"/>
              </w:rPr>
              <w:t>tvaru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ECD8E30" w14:textId="77777777" w:rsidR="00B219D9" w:rsidRPr="00014C77" w:rsidRDefault="00B219D9" w:rsidP="009A3862">
            <w:pPr>
              <w:spacing w:after="0"/>
              <w:jc w:val="left"/>
              <w:rPr>
                <w:szCs w:val="20"/>
              </w:rPr>
            </w:pPr>
          </w:p>
        </w:tc>
      </w:tr>
      <w:tr w:rsidR="00B219D9" w:rsidRPr="00014C77" w14:paraId="5B662F17" w14:textId="77777777" w:rsidTr="009A3862">
        <w:tc>
          <w:tcPr>
            <w:tcW w:w="38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49FACD" w14:textId="77777777" w:rsidR="00B219D9" w:rsidRDefault="00B219D9" w:rsidP="009A3862">
            <w:pPr>
              <w:spacing w:after="0" w:line="240" w:lineRule="auto"/>
              <w:jc w:val="left"/>
              <w:rPr>
                <w:szCs w:val="20"/>
              </w:rPr>
            </w:pPr>
            <w:r>
              <w:rPr>
                <w:szCs w:val="20"/>
              </w:rPr>
              <w:t>Služební/pracovní poměr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1274A9E" w14:textId="77777777" w:rsidR="00B219D9" w:rsidRDefault="00B219D9" w:rsidP="009A3862">
            <w:pPr>
              <w:spacing w:after="0"/>
              <w:jc w:val="left"/>
              <w:rPr>
                <w:szCs w:val="20"/>
              </w:rPr>
            </w:pPr>
          </w:p>
        </w:tc>
      </w:tr>
      <w:tr w:rsidR="00B219D9" w:rsidRPr="00EF65D4" w14:paraId="3D10A0CF" w14:textId="77777777" w:rsidTr="009A3862">
        <w:tc>
          <w:tcPr>
            <w:tcW w:w="38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297F30" w14:textId="77777777" w:rsidR="00B219D9" w:rsidRDefault="00B219D9" w:rsidP="009A3862">
            <w:pPr>
              <w:spacing w:after="0" w:line="240" w:lineRule="auto"/>
              <w:jc w:val="left"/>
              <w:rPr>
                <w:szCs w:val="20"/>
              </w:rPr>
            </w:pPr>
            <w:r>
              <w:rPr>
                <w:szCs w:val="20"/>
              </w:rPr>
              <w:t>Den nástupu do služebního úřadu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5014714" w14:textId="77777777" w:rsidR="00B219D9" w:rsidRPr="00EF65D4" w:rsidRDefault="00B219D9" w:rsidP="009A3862">
            <w:pPr>
              <w:spacing w:after="0"/>
              <w:jc w:val="left"/>
              <w:rPr>
                <w:szCs w:val="20"/>
              </w:rPr>
            </w:pPr>
          </w:p>
        </w:tc>
      </w:tr>
      <w:tr w:rsidR="00B219D9" w:rsidRPr="00EF65D4" w14:paraId="7CD8BF34" w14:textId="77777777" w:rsidTr="009A3862">
        <w:tc>
          <w:tcPr>
            <w:tcW w:w="38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1F5F72C" w14:textId="77777777" w:rsidR="00B219D9" w:rsidRPr="00014C77" w:rsidRDefault="00B219D9" w:rsidP="009A3862">
            <w:pPr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Délka trvání adaptačního </w:t>
            </w:r>
            <w:r w:rsidRPr="00014C77">
              <w:rPr>
                <w:szCs w:val="20"/>
              </w:rPr>
              <w:t xml:space="preserve">procesu </w:t>
            </w:r>
            <w:r>
              <w:rPr>
                <w:szCs w:val="20"/>
              </w:rPr>
              <w:t>od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41821E3" w14:textId="77777777" w:rsidR="00B219D9" w:rsidRPr="00EF65D4" w:rsidRDefault="00B219D9" w:rsidP="009A3862">
            <w:pPr>
              <w:spacing w:after="0"/>
              <w:jc w:val="left"/>
              <w:rPr>
                <w:szCs w:val="20"/>
              </w:rPr>
            </w:pPr>
          </w:p>
        </w:tc>
      </w:tr>
      <w:tr w:rsidR="00B219D9" w14:paraId="4641D7F5" w14:textId="77777777" w:rsidTr="009A3862">
        <w:tc>
          <w:tcPr>
            <w:tcW w:w="38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2C2182" w14:textId="77777777" w:rsidR="00B219D9" w:rsidRDefault="00B219D9" w:rsidP="009A3862">
            <w:pPr>
              <w:spacing w:after="0"/>
              <w:ind w:right="170"/>
              <w:jc w:val="right"/>
              <w:rPr>
                <w:szCs w:val="20"/>
              </w:rPr>
            </w:pPr>
            <w:r>
              <w:rPr>
                <w:szCs w:val="20"/>
              </w:rPr>
              <w:t>do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20E3632" w14:textId="77777777" w:rsidR="00B219D9" w:rsidRDefault="00B219D9" w:rsidP="009A3862">
            <w:pPr>
              <w:spacing w:after="0"/>
              <w:jc w:val="left"/>
              <w:rPr>
                <w:szCs w:val="20"/>
              </w:rPr>
            </w:pPr>
          </w:p>
        </w:tc>
      </w:tr>
      <w:tr w:rsidR="00B219D9" w:rsidRPr="00014C77" w14:paraId="61F1304F" w14:textId="77777777" w:rsidTr="009A3862">
        <w:tc>
          <w:tcPr>
            <w:tcW w:w="38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706A9E5" w14:textId="02E18B2C" w:rsidR="00B219D9" w:rsidRPr="00014C77" w:rsidRDefault="00B219D9" w:rsidP="009A3862">
            <w:pPr>
              <w:spacing w:after="0" w:line="240" w:lineRule="auto"/>
              <w:jc w:val="left"/>
              <w:rPr>
                <w:szCs w:val="20"/>
              </w:rPr>
            </w:pPr>
            <w:r w:rsidRPr="00014C77">
              <w:rPr>
                <w:szCs w:val="20"/>
              </w:rPr>
              <w:t>Titul, jméno, příjmení vedoucího zaměstnance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5B09282" w14:textId="77777777" w:rsidR="00B219D9" w:rsidRPr="00014C77" w:rsidRDefault="00B219D9" w:rsidP="009A3862">
            <w:pPr>
              <w:spacing w:after="0"/>
              <w:rPr>
                <w:szCs w:val="20"/>
              </w:rPr>
            </w:pPr>
          </w:p>
        </w:tc>
      </w:tr>
      <w:tr w:rsidR="00B219D9" w:rsidRPr="00014C77" w14:paraId="6F28E07A" w14:textId="77777777" w:rsidTr="009A3862">
        <w:tc>
          <w:tcPr>
            <w:tcW w:w="38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D7318B" w14:textId="77777777" w:rsidR="00B219D9" w:rsidRPr="00014C77" w:rsidRDefault="00B219D9" w:rsidP="009A3862">
            <w:pPr>
              <w:spacing w:after="0" w:line="240" w:lineRule="auto"/>
              <w:jc w:val="left"/>
              <w:rPr>
                <w:szCs w:val="20"/>
              </w:rPr>
            </w:pPr>
            <w:r>
              <w:rPr>
                <w:szCs w:val="20"/>
              </w:rPr>
              <w:t>Titul, jméno, příjmení mentora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694A272" w14:textId="77777777" w:rsidR="00B219D9" w:rsidRPr="00014C77" w:rsidRDefault="00B219D9" w:rsidP="009A3862">
            <w:pPr>
              <w:spacing w:after="0"/>
              <w:rPr>
                <w:szCs w:val="20"/>
              </w:rPr>
            </w:pPr>
          </w:p>
        </w:tc>
      </w:tr>
    </w:tbl>
    <w:p w14:paraId="0E38AC33" w14:textId="77777777" w:rsidR="00B219D9" w:rsidRDefault="00B219D9" w:rsidP="00B219D9">
      <w:pPr>
        <w:tabs>
          <w:tab w:val="left" w:pos="7920"/>
        </w:tabs>
      </w:pPr>
    </w:p>
    <w:p w14:paraId="2F32C804" w14:textId="2D58706C" w:rsidR="004D0A91" w:rsidRDefault="004D0A91" w:rsidP="004D0A91">
      <w:pPr>
        <w:rPr>
          <w:b/>
        </w:rPr>
      </w:pPr>
      <w:r w:rsidRPr="00C3521E">
        <w:rPr>
          <w:b/>
        </w:rPr>
        <w:t>Vyhodnocení adaptace vedoucím zaměstnancem</w:t>
      </w:r>
    </w:p>
    <w:p w14:paraId="288F610F" w14:textId="77777777" w:rsidR="000767D4" w:rsidRPr="00FA2AF2" w:rsidRDefault="000767D4" w:rsidP="000767D4">
      <w:pPr>
        <w:rPr>
          <w:b/>
        </w:rPr>
      </w:pPr>
      <w:r w:rsidRPr="00C3521E">
        <w:rPr>
          <w:b/>
        </w:rPr>
        <w:t>Vyhodnocení adaptace představeným nebo vedoucím zaměstnancem</w:t>
      </w:r>
    </w:p>
    <w:tbl>
      <w:tblPr>
        <w:tblStyle w:val="Mkatabulky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529"/>
        <w:gridCol w:w="1766"/>
        <w:gridCol w:w="1767"/>
      </w:tblGrid>
      <w:tr w:rsidR="000767D4" w:rsidRPr="00014C77" w14:paraId="420648D1" w14:textId="77777777" w:rsidTr="00DB6B41"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8B5577" w14:textId="77777777" w:rsidR="000767D4" w:rsidRDefault="000767D4" w:rsidP="00DB6B41">
            <w:pPr>
              <w:spacing w:after="0" w:line="240" w:lineRule="auto"/>
              <w:jc w:val="left"/>
              <w:rPr>
                <w:szCs w:val="20"/>
              </w:rPr>
            </w:pPr>
            <w:r>
              <w:t>Splnění přidělených úkolů</w:t>
            </w:r>
            <w:r>
              <w:rPr>
                <w:szCs w:val="20"/>
              </w:rPr>
              <w:t xml:space="preserve">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F5A87FA" w14:textId="77777777" w:rsidR="000767D4" w:rsidRPr="00F51122" w:rsidRDefault="000767D4" w:rsidP="00DB6B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5"/>
              </w:tabs>
              <w:jc w:val="center"/>
            </w:pPr>
            <w:r>
              <w:t xml:space="preserve">ano </w:t>
            </w:r>
            <w:sdt>
              <w:sdtPr>
                <w:id w:val="134506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1F622E" w14:textId="77777777" w:rsidR="000767D4" w:rsidRPr="00F51122" w:rsidRDefault="000767D4" w:rsidP="00DB6B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5"/>
              </w:tabs>
              <w:jc w:val="center"/>
            </w:pPr>
            <w:r>
              <w:t xml:space="preserve">ne </w:t>
            </w:r>
            <w:sdt>
              <w:sdtPr>
                <w:id w:val="778611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767D4" w:rsidRPr="00014C77" w14:paraId="3552A953" w14:textId="77777777" w:rsidTr="00DB6B41"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24460F" w14:textId="77777777" w:rsidR="000767D4" w:rsidRDefault="000767D4" w:rsidP="00DB6B41">
            <w:pPr>
              <w:spacing w:after="0" w:line="240" w:lineRule="auto"/>
              <w:jc w:val="left"/>
            </w:pPr>
            <w:r>
              <w:t>Účast na poradách a jednáních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8A04F8B" w14:textId="77777777" w:rsidR="000767D4" w:rsidRDefault="000767D4" w:rsidP="00DB6B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5"/>
              </w:tabs>
              <w:jc w:val="center"/>
            </w:pPr>
            <w:r>
              <w:t xml:space="preserve">ano </w:t>
            </w:r>
            <w:sdt>
              <w:sdtPr>
                <w:id w:val="470566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1853C5" w14:textId="77777777" w:rsidR="000767D4" w:rsidRDefault="000767D4" w:rsidP="00DB6B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5"/>
              </w:tabs>
              <w:jc w:val="center"/>
            </w:pPr>
            <w:r>
              <w:t xml:space="preserve">ne </w:t>
            </w:r>
            <w:sdt>
              <w:sdtPr>
                <w:id w:val="2084572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767D4" w:rsidRPr="00014C77" w14:paraId="31DC3BC3" w14:textId="77777777" w:rsidTr="00DB6B41"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369943" w14:textId="77777777" w:rsidR="000767D4" w:rsidRDefault="000767D4" w:rsidP="00DB6B41">
            <w:pPr>
              <w:spacing w:after="0" w:line="240" w:lineRule="auto"/>
              <w:jc w:val="left"/>
            </w:pPr>
            <w:r>
              <w:t>Seznámení se formou samostudia a pochopení určených odborných metodik, postupů, procesů, znalost legislativy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CA27D74" w14:textId="77777777" w:rsidR="000767D4" w:rsidRDefault="000767D4" w:rsidP="00DB6B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5"/>
              </w:tabs>
              <w:jc w:val="center"/>
            </w:pPr>
            <w:r>
              <w:t xml:space="preserve">ano </w:t>
            </w:r>
            <w:sdt>
              <w:sdtPr>
                <w:id w:val="1680076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B38402" w14:textId="77777777" w:rsidR="000767D4" w:rsidRDefault="000767D4" w:rsidP="00DB6B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5"/>
              </w:tabs>
              <w:jc w:val="center"/>
            </w:pPr>
            <w:r>
              <w:t xml:space="preserve">ne </w:t>
            </w:r>
            <w:sdt>
              <w:sdtPr>
                <w:id w:val="-1041742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767D4" w:rsidRPr="00014C77" w14:paraId="1543A706" w14:textId="77777777" w:rsidTr="00DB6B41"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ED6534" w14:textId="77777777" w:rsidR="000767D4" w:rsidRDefault="000767D4" w:rsidP="00DB6B41">
            <w:pPr>
              <w:spacing w:after="0" w:line="240" w:lineRule="auto"/>
              <w:jc w:val="left"/>
            </w:pPr>
            <w:r>
              <w:t>Komunikace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6507306" w14:textId="77777777" w:rsidR="000767D4" w:rsidRDefault="000767D4" w:rsidP="00DB6B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5"/>
              </w:tabs>
              <w:jc w:val="center"/>
            </w:pPr>
            <w:r>
              <w:t xml:space="preserve">ano </w:t>
            </w:r>
            <w:sdt>
              <w:sdtPr>
                <w:id w:val="-66740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59A60B" w14:textId="77777777" w:rsidR="000767D4" w:rsidRDefault="000767D4" w:rsidP="00DB6B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5"/>
              </w:tabs>
              <w:jc w:val="center"/>
            </w:pPr>
            <w:r>
              <w:t xml:space="preserve">ne </w:t>
            </w:r>
            <w:sdt>
              <w:sdtPr>
                <w:id w:val="-1681736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767D4" w:rsidRPr="00014C77" w14:paraId="10CCAB46" w14:textId="77777777" w:rsidTr="00DB6B41"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6B5F67" w14:textId="77777777" w:rsidR="000767D4" w:rsidRDefault="000767D4" w:rsidP="00DB6B41">
            <w:pPr>
              <w:spacing w:after="0" w:line="240" w:lineRule="auto"/>
              <w:jc w:val="left"/>
            </w:pPr>
            <w:r>
              <w:t>Týmová práce a spolupráce (integrace do týmu)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537E489" w14:textId="77777777" w:rsidR="000767D4" w:rsidRDefault="000767D4" w:rsidP="00DB6B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5"/>
              </w:tabs>
              <w:jc w:val="center"/>
            </w:pPr>
            <w:r>
              <w:t xml:space="preserve">ano </w:t>
            </w:r>
            <w:sdt>
              <w:sdtPr>
                <w:id w:val="-1367832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4727BF" w14:textId="77777777" w:rsidR="000767D4" w:rsidRDefault="000767D4" w:rsidP="00DB6B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5"/>
              </w:tabs>
              <w:jc w:val="center"/>
            </w:pPr>
            <w:r>
              <w:t xml:space="preserve">ne </w:t>
            </w:r>
            <w:sdt>
              <w:sdtPr>
                <w:id w:val="80065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767D4" w:rsidRPr="00014C77" w14:paraId="30C8CCBC" w14:textId="77777777" w:rsidTr="00DB6B41"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D34A97" w14:textId="77777777" w:rsidR="000767D4" w:rsidRDefault="000767D4" w:rsidP="00DB6B41">
            <w:pPr>
              <w:spacing w:after="0" w:line="240" w:lineRule="auto"/>
              <w:jc w:val="left"/>
            </w:pPr>
            <w:r>
              <w:t>Osobní přístup a iniciativa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2E13223" w14:textId="77777777" w:rsidR="000767D4" w:rsidRDefault="000767D4" w:rsidP="00DB6B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5"/>
              </w:tabs>
              <w:jc w:val="center"/>
            </w:pPr>
            <w:r>
              <w:t xml:space="preserve">ano </w:t>
            </w:r>
            <w:sdt>
              <w:sdtPr>
                <w:id w:val="1972249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4D33CB" w14:textId="77777777" w:rsidR="000767D4" w:rsidRDefault="000767D4" w:rsidP="00DB6B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5"/>
              </w:tabs>
              <w:jc w:val="center"/>
            </w:pPr>
            <w:r>
              <w:t xml:space="preserve">ne </w:t>
            </w:r>
            <w:sdt>
              <w:sdtPr>
                <w:id w:val="-141908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767D4" w:rsidRPr="00014C77" w14:paraId="39955DE6" w14:textId="77777777" w:rsidTr="00DB6B41"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6327E8" w14:textId="77777777" w:rsidR="000767D4" w:rsidRDefault="000767D4" w:rsidP="00DB6B41">
            <w:pPr>
              <w:spacing w:after="0" w:line="240" w:lineRule="auto"/>
              <w:jc w:val="left"/>
            </w:pPr>
            <w:r>
              <w:t>Samostatnost při plnění úkolů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0FEC06E" w14:textId="77777777" w:rsidR="000767D4" w:rsidRDefault="000767D4" w:rsidP="00DB6B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5"/>
              </w:tabs>
              <w:jc w:val="center"/>
            </w:pPr>
            <w:r>
              <w:t xml:space="preserve">ano </w:t>
            </w:r>
            <w:sdt>
              <w:sdtPr>
                <w:id w:val="1721249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290AEF" w14:textId="77777777" w:rsidR="000767D4" w:rsidRDefault="000767D4" w:rsidP="00DB6B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5"/>
              </w:tabs>
              <w:jc w:val="center"/>
            </w:pPr>
            <w:r>
              <w:t xml:space="preserve">ne </w:t>
            </w:r>
            <w:sdt>
              <w:sdtPr>
                <w:id w:val="-139275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767D4" w:rsidRPr="00014C77" w14:paraId="03D1CA5C" w14:textId="77777777" w:rsidTr="00DB6B41"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4009B0" w14:textId="77777777" w:rsidR="000767D4" w:rsidRDefault="000767D4" w:rsidP="00DB6B41">
            <w:pPr>
              <w:spacing w:after="0" w:line="240" w:lineRule="auto"/>
              <w:jc w:val="left"/>
            </w:pPr>
            <w:r>
              <w:t>Přesnost, pečlivost a smysl pro detail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DC06334" w14:textId="77777777" w:rsidR="000767D4" w:rsidRDefault="000767D4" w:rsidP="00DB6B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5"/>
              </w:tabs>
              <w:jc w:val="center"/>
            </w:pPr>
            <w:r>
              <w:t xml:space="preserve">ano </w:t>
            </w:r>
            <w:sdt>
              <w:sdtPr>
                <w:id w:val="1020430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AA998F" w14:textId="77777777" w:rsidR="000767D4" w:rsidRDefault="000767D4" w:rsidP="00DB6B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5"/>
              </w:tabs>
              <w:jc w:val="center"/>
            </w:pPr>
            <w:r>
              <w:t xml:space="preserve">ne </w:t>
            </w:r>
            <w:sdt>
              <w:sdtPr>
                <w:id w:val="-206576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767D4" w:rsidRPr="00014C77" w14:paraId="3E2FE0FD" w14:textId="77777777" w:rsidTr="00DB6B41"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4CE2DF" w14:textId="77777777" w:rsidR="000767D4" w:rsidRPr="000767D4" w:rsidRDefault="000767D4" w:rsidP="00DB6B41">
            <w:pPr>
              <w:spacing w:after="0" w:line="240" w:lineRule="auto"/>
              <w:jc w:val="left"/>
              <w:rPr>
                <w:b/>
              </w:rPr>
            </w:pPr>
            <w:r w:rsidRPr="000767D4">
              <w:rPr>
                <w:b/>
              </w:rPr>
              <w:t>Celkové hodnocení adaptačního procesu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AA8485E" w14:textId="77777777" w:rsidR="000767D4" w:rsidRPr="000767D4" w:rsidRDefault="000767D4" w:rsidP="00DB6B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5"/>
              </w:tabs>
              <w:jc w:val="center"/>
              <w:rPr>
                <w:b/>
              </w:rPr>
            </w:pPr>
            <w:r w:rsidRPr="000767D4">
              <w:rPr>
                <w:b/>
              </w:rPr>
              <w:t xml:space="preserve">uspěl </w:t>
            </w:r>
            <w:sdt>
              <w:sdtPr>
                <w:rPr>
                  <w:b/>
                </w:rPr>
                <w:id w:val="-423724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67D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ED49AB" w14:textId="77777777" w:rsidR="000767D4" w:rsidRPr="000767D4" w:rsidRDefault="000767D4" w:rsidP="00DB6B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85"/>
              </w:tabs>
              <w:jc w:val="center"/>
              <w:rPr>
                <w:b/>
              </w:rPr>
            </w:pPr>
            <w:r w:rsidRPr="000767D4">
              <w:rPr>
                <w:b/>
              </w:rPr>
              <w:t xml:space="preserve">neuspěl </w:t>
            </w:r>
            <w:sdt>
              <w:sdtPr>
                <w:rPr>
                  <w:b/>
                </w:rPr>
                <w:id w:val="1197352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67D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</w:tbl>
    <w:p w14:paraId="5CEDFB74" w14:textId="40A2A661" w:rsidR="004D0A91" w:rsidRDefault="004D0A91" w:rsidP="004D0A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</w:pPr>
    </w:p>
    <w:tbl>
      <w:tblPr>
        <w:tblStyle w:val="Mkatabulky"/>
        <w:tblW w:w="4994" w:type="pct"/>
        <w:tblLook w:val="04A0" w:firstRow="1" w:lastRow="0" w:firstColumn="1" w:lastColumn="0" w:noHBand="0" w:noVBand="1"/>
      </w:tblPr>
      <w:tblGrid>
        <w:gridCol w:w="9051"/>
      </w:tblGrid>
      <w:tr w:rsidR="004D0A91" w14:paraId="0B72EC66" w14:textId="77777777" w:rsidTr="002D2B18">
        <w:tc>
          <w:tcPr>
            <w:tcW w:w="5000" w:type="pct"/>
          </w:tcPr>
          <w:p w14:paraId="61EA9BE7" w14:textId="29ECA459" w:rsidR="004D0A91" w:rsidRDefault="00B219D9" w:rsidP="002D2B18">
            <w:r>
              <w:br w:type="page"/>
            </w:r>
            <w:r w:rsidR="004D0A91">
              <w:rPr>
                <w:i/>
              </w:rPr>
              <w:t>Vyjádření mentora:</w:t>
            </w:r>
          </w:p>
          <w:p w14:paraId="006BDD3D" w14:textId="77777777" w:rsidR="004D0A91" w:rsidRDefault="004D0A91" w:rsidP="002D2B18"/>
          <w:p w14:paraId="45132B5A" w14:textId="77777777" w:rsidR="004D0A91" w:rsidRPr="00F97D86" w:rsidRDefault="004D0A91" w:rsidP="002D2B18"/>
        </w:tc>
      </w:tr>
    </w:tbl>
    <w:p w14:paraId="52E3B5AF" w14:textId="77777777" w:rsidR="004D0A91" w:rsidRDefault="004D0A91" w:rsidP="004D0A91">
      <w:pPr>
        <w:rPr>
          <w:b/>
        </w:rPr>
      </w:pPr>
    </w:p>
    <w:tbl>
      <w:tblPr>
        <w:tblStyle w:val="Mkatabulky"/>
        <w:tblW w:w="4994" w:type="pct"/>
        <w:tblLook w:val="04A0" w:firstRow="1" w:lastRow="0" w:firstColumn="1" w:lastColumn="0" w:noHBand="0" w:noVBand="1"/>
      </w:tblPr>
      <w:tblGrid>
        <w:gridCol w:w="9051"/>
      </w:tblGrid>
      <w:tr w:rsidR="00B219D9" w14:paraId="049CB5B6" w14:textId="77777777" w:rsidTr="009A3862">
        <w:tc>
          <w:tcPr>
            <w:tcW w:w="5000" w:type="pct"/>
          </w:tcPr>
          <w:p w14:paraId="04BDCFFF" w14:textId="47AD7CEC" w:rsidR="00B219D9" w:rsidRPr="00183E1C" w:rsidRDefault="00B219D9" w:rsidP="009A3862">
            <w:r>
              <w:rPr>
                <w:i/>
              </w:rPr>
              <w:t xml:space="preserve">Vyjádření vedoucího zaměstnance: </w:t>
            </w:r>
          </w:p>
          <w:p w14:paraId="00E11FD0" w14:textId="77777777" w:rsidR="00B219D9" w:rsidRDefault="00B219D9" w:rsidP="009A3862"/>
          <w:p w14:paraId="578E2E8D" w14:textId="77777777" w:rsidR="00B219D9" w:rsidRPr="006410E5" w:rsidRDefault="00B219D9" w:rsidP="009A3862"/>
        </w:tc>
      </w:tr>
    </w:tbl>
    <w:p w14:paraId="0AF3C7EF" w14:textId="77777777" w:rsidR="00B219D9" w:rsidRDefault="00B219D9" w:rsidP="00B219D9">
      <w:pPr>
        <w:rPr>
          <w:rFonts w:eastAsiaTheme="majorEastAsia" w:cstheme="majorBidi"/>
          <w:b/>
          <w:color w:val="003399"/>
          <w:sz w:val="24"/>
          <w:szCs w:val="32"/>
        </w:rPr>
      </w:pPr>
    </w:p>
    <w:p w14:paraId="4549D3DF" w14:textId="77777777" w:rsidR="00B219D9" w:rsidRDefault="00B219D9" w:rsidP="004D0A91">
      <w:pPr>
        <w:rPr>
          <w:b/>
        </w:rPr>
      </w:pPr>
    </w:p>
    <w:p w14:paraId="3C51E6C2" w14:textId="77777777" w:rsidR="004D0A91" w:rsidRDefault="004D0A91" w:rsidP="004D0A91">
      <w:pPr>
        <w:rPr>
          <w:b/>
        </w:rPr>
      </w:pPr>
      <w:r w:rsidRPr="00B07A7E">
        <w:rPr>
          <w:b/>
        </w:rPr>
        <w:t>Plán dalšího rozvoje zaměstnance:</w:t>
      </w:r>
    </w:p>
    <w:tbl>
      <w:tblPr>
        <w:tblStyle w:val="Mkatabulky"/>
        <w:tblW w:w="4994" w:type="pct"/>
        <w:tblLook w:val="04A0" w:firstRow="1" w:lastRow="0" w:firstColumn="1" w:lastColumn="0" w:noHBand="0" w:noVBand="1"/>
      </w:tblPr>
      <w:tblGrid>
        <w:gridCol w:w="9051"/>
      </w:tblGrid>
      <w:tr w:rsidR="004D0A91" w14:paraId="6AA15C95" w14:textId="77777777" w:rsidTr="002D2B18">
        <w:tc>
          <w:tcPr>
            <w:tcW w:w="5000" w:type="pct"/>
          </w:tcPr>
          <w:p w14:paraId="2D0E64AA" w14:textId="77777777" w:rsidR="004D0A91" w:rsidRDefault="004D0A91" w:rsidP="002D2B18">
            <w:r>
              <w:rPr>
                <w:i/>
              </w:rPr>
              <w:t>Plánované vzdělávací a rozvojové aktivity a doporučení:</w:t>
            </w:r>
          </w:p>
          <w:p w14:paraId="1C388C7A" w14:textId="77777777" w:rsidR="004D0A91" w:rsidRDefault="004D0A91" w:rsidP="002D2B18"/>
          <w:p w14:paraId="4071D912" w14:textId="77777777" w:rsidR="004D0A91" w:rsidRPr="006410E5" w:rsidRDefault="004D0A91" w:rsidP="002D2B18"/>
        </w:tc>
      </w:tr>
    </w:tbl>
    <w:p w14:paraId="4B69A030" w14:textId="77777777" w:rsidR="004D0A91" w:rsidRPr="00B07A7E" w:rsidRDefault="004D0A91" w:rsidP="004D0A91"/>
    <w:tbl>
      <w:tblPr>
        <w:tblStyle w:val="Mkatabulky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4D0A91" w:rsidRPr="00014C77" w14:paraId="4A15482D" w14:textId="77777777" w:rsidTr="002D2B18">
        <w:trPr>
          <w:trHeight w:val="762"/>
        </w:trPr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332608" w14:textId="659E56D4" w:rsidR="004D0A91" w:rsidRDefault="004D0A91" w:rsidP="002D2B18">
            <w:pPr>
              <w:spacing w:after="0" w:line="240" w:lineRule="auto"/>
              <w:jc w:val="left"/>
              <w:rPr>
                <w:szCs w:val="20"/>
              </w:rPr>
            </w:pPr>
            <w:r>
              <w:rPr>
                <w:szCs w:val="20"/>
              </w:rPr>
              <w:t>Datum a podpis vedoucího zaměstnance</w:t>
            </w:r>
          </w:p>
          <w:p w14:paraId="7B46DD84" w14:textId="77777777" w:rsidR="004D0A91" w:rsidRDefault="004D0A91" w:rsidP="002D2B18">
            <w:pPr>
              <w:spacing w:after="0" w:line="240" w:lineRule="auto"/>
              <w:jc w:val="left"/>
              <w:rPr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ACFE45" w14:textId="77777777" w:rsidR="004D0A91" w:rsidRDefault="004D0A91" w:rsidP="002D2B18">
            <w:pPr>
              <w:spacing w:after="0" w:line="240" w:lineRule="auto"/>
              <w:jc w:val="left"/>
              <w:rPr>
                <w:szCs w:val="20"/>
              </w:rPr>
            </w:pPr>
          </w:p>
          <w:p w14:paraId="4FA39DDE" w14:textId="77777777" w:rsidR="004D0A91" w:rsidRDefault="004D0A91" w:rsidP="002D2B18">
            <w:pPr>
              <w:spacing w:after="0" w:line="240" w:lineRule="auto"/>
              <w:jc w:val="left"/>
              <w:rPr>
                <w:szCs w:val="20"/>
              </w:rPr>
            </w:pPr>
          </w:p>
          <w:p w14:paraId="52EC30B4" w14:textId="77777777" w:rsidR="004D0A91" w:rsidRPr="00014C77" w:rsidRDefault="004D0A91" w:rsidP="002D2B18">
            <w:pPr>
              <w:spacing w:after="0"/>
              <w:rPr>
                <w:szCs w:val="20"/>
              </w:rPr>
            </w:pPr>
          </w:p>
        </w:tc>
      </w:tr>
      <w:tr w:rsidR="004D0A91" w:rsidRPr="00014C77" w14:paraId="6C6B5122" w14:textId="77777777" w:rsidTr="002D2B18">
        <w:trPr>
          <w:trHeight w:val="831"/>
        </w:trPr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7EB792" w14:textId="77777777" w:rsidR="004D0A91" w:rsidRDefault="004D0A91" w:rsidP="002D2B18">
            <w:pPr>
              <w:spacing w:after="0" w:line="240" w:lineRule="auto"/>
              <w:jc w:val="left"/>
              <w:rPr>
                <w:szCs w:val="20"/>
              </w:rPr>
            </w:pPr>
            <w:r>
              <w:rPr>
                <w:szCs w:val="20"/>
              </w:rPr>
              <w:t>Datum a podpis mentora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5531FB" w14:textId="77777777" w:rsidR="004D0A91" w:rsidRDefault="004D0A91" w:rsidP="002D2B18">
            <w:pPr>
              <w:spacing w:after="0" w:line="240" w:lineRule="auto"/>
              <w:jc w:val="left"/>
              <w:rPr>
                <w:szCs w:val="20"/>
              </w:rPr>
            </w:pPr>
          </w:p>
        </w:tc>
      </w:tr>
      <w:tr w:rsidR="004D0A91" w:rsidRPr="00014C77" w14:paraId="66A26C06" w14:textId="77777777" w:rsidTr="002D2B18"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C14755E" w14:textId="77777777" w:rsidR="004D0A91" w:rsidRDefault="004D0A91" w:rsidP="002D2B18">
            <w:pPr>
              <w:spacing w:after="0" w:line="240" w:lineRule="auto"/>
              <w:jc w:val="left"/>
              <w:rPr>
                <w:szCs w:val="20"/>
              </w:rPr>
            </w:pPr>
            <w:r>
              <w:rPr>
                <w:szCs w:val="20"/>
              </w:rPr>
              <w:t>Datum a podpis zaměstnance</w:t>
            </w:r>
          </w:p>
          <w:p w14:paraId="67E78644" w14:textId="77777777" w:rsidR="004D0A91" w:rsidRDefault="004D0A91" w:rsidP="002D2B18">
            <w:pPr>
              <w:spacing w:after="0" w:line="240" w:lineRule="auto"/>
              <w:jc w:val="left"/>
              <w:rPr>
                <w:szCs w:val="20"/>
              </w:rPr>
            </w:pPr>
          </w:p>
          <w:p w14:paraId="3816C6EE" w14:textId="77777777" w:rsidR="004D0A91" w:rsidRPr="00014C77" w:rsidRDefault="004D0A91" w:rsidP="002D2B18">
            <w:pPr>
              <w:spacing w:after="0" w:line="240" w:lineRule="auto"/>
              <w:jc w:val="left"/>
              <w:rPr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A6556" w14:textId="77777777" w:rsidR="004D0A91" w:rsidRDefault="004D0A91" w:rsidP="002D2B18">
            <w:pPr>
              <w:spacing w:after="0" w:line="240" w:lineRule="auto"/>
              <w:jc w:val="left"/>
              <w:rPr>
                <w:szCs w:val="20"/>
              </w:rPr>
            </w:pPr>
          </w:p>
          <w:p w14:paraId="416E7C05" w14:textId="77777777" w:rsidR="004D0A91" w:rsidRDefault="004D0A91" w:rsidP="002D2B18">
            <w:pPr>
              <w:spacing w:after="0" w:line="240" w:lineRule="auto"/>
              <w:jc w:val="left"/>
              <w:rPr>
                <w:szCs w:val="20"/>
              </w:rPr>
            </w:pPr>
          </w:p>
          <w:p w14:paraId="4698953F" w14:textId="77777777" w:rsidR="004D0A91" w:rsidRPr="00014C77" w:rsidRDefault="004D0A91" w:rsidP="002D2B18">
            <w:pPr>
              <w:spacing w:after="0"/>
              <w:rPr>
                <w:szCs w:val="20"/>
              </w:rPr>
            </w:pPr>
          </w:p>
        </w:tc>
      </w:tr>
    </w:tbl>
    <w:p w14:paraId="00170FBB" w14:textId="77777777" w:rsidR="009A1976" w:rsidRDefault="009A1976" w:rsidP="002319AE">
      <w:pPr>
        <w:pStyle w:val="Nadpis2"/>
        <w:sectPr w:rsidR="009A1976" w:rsidSect="00207BC7">
          <w:headerReference w:type="default" r:id="rId25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FC31B7B" w14:textId="77777777" w:rsidR="004D0A91" w:rsidRDefault="004D0A91" w:rsidP="002319AE">
      <w:pPr>
        <w:pStyle w:val="Nadpis2"/>
      </w:pPr>
      <w:bookmarkStart w:id="15" w:name="_Toc952254"/>
      <w:r w:rsidRPr="00C41017">
        <w:lastRenderedPageBreak/>
        <w:t>I</w:t>
      </w:r>
      <w:r>
        <w:t xml:space="preserve">ndividuální plán adaptace nového zaměstnance – </w:t>
      </w:r>
      <w:r w:rsidR="002D7255">
        <w:t>ZPĚTNÁ VAZBA</w:t>
      </w:r>
      <w:bookmarkEnd w:id="15"/>
    </w:p>
    <w:p w14:paraId="4B01E70C" w14:textId="77777777" w:rsidR="004D0A91" w:rsidRDefault="004D0A91" w:rsidP="004D0A91">
      <w:pPr>
        <w:spacing w:after="0"/>
        <w:rPr>
          <w:i/>
        </w:rPr>
      </w:pPr>
      <w:r>
        <w:rPr>
          <w:i/>
        </w:rPr>
        <w:t>Vážená kolegyně, vážený kolego,</w:t>
      </w:r>
    </w:p>
    <w:p w14:paraId="230982AF" w14:textId="77777777" w:rsidR="004D0A91" w:rsidRDefault="004D0A91" w:rsidP="004D0A91">
      <w:pPr>
        <w:spacing w:after="0"/>
        <w:rPr>
          <w:i/>
        </w:rPr>
      </w:pPr>
      <w:r>
        <w:rPr>
          <w:i/>
        </w:rPr>
        <w:t xml:space="preserve">stále se snažíme vyhodnocovat a zlepšovat naše interní procesy. Z tohoto důvodu, bychom Vás chtěli požádat o poskytnutí zpětné vazby ohledně Vaší adaptace v našem úřadu. Děkujeme za doplnění číselného vyjádření spokojenosti u níže uvedených oblastí a uvítáme také Vaše názory či připomínky k tomu, co Vám v rámci adaptace chybělo nebo co byste </w:t>
      </w:r>
      <w:proofErr w:type="gramStart"/>
      <w:r>
        <w:rPr>
          <w:i/>
        </w:rPr>
        <w:t>navrhoval(a) změnit</w:t>
      </w:r>
      <w:proofErr w:type="gramEnd"/>
      <w:r>
        <w:rPr>
          <w:i/>
        </w:rPr>
        <w:t>.</w:t>
      </w:r>
    </w:p>
    <w:p w14:paraId="3EE7343D" w14:textId="77777777" w:rsidR="004D0A91" w:rsidRDefault="004D0A91" w:rsidP="004D0A91">
      <w:pPr>
        <w:spacing w:after="0"/>
        <w:rPr>
          <w:i/>
        </w:rPr>
      </w:pPr>
    </w:p>
    <w:p w14:paraId="46CBD8A2" w14:textId="77777777" w:rsidR="004D0A91" w:rsidRPr="00386393" w:rsidRDefault="004D0A91" w:rsidP="004D0A91">
      <w:pPr>
        <w:spacing w:after="0"/>
        <w:rPr>
          <w:b/>
          <w:i/>
          <w:color w:val="002060"/>
        </w:rPr>
      </w:pPr>
      <w:r w:rsidRPr="00386393">
        <w:rPr>
          <w:b/>
          <w:i/>
          <w:color w:val="002060"/>
        </w:rPr>
        <w:t>Doplňte prosím: 1 – Nespokojen, 2- Spíše nespokojen, 3- Spíše spokojen, 4 – Spokojen</w:t>
      </w:r>
    </w:p>
    <w:p w14:paraId="15429BD7" w14:textId="77777777" w:rsidR="004D0A91" w:rsidRDefault="004D0A91" w:rsidP="004D0A91">
      <w:pPr>
        <w:spacing w:after="0"/>
        <w:rPr>
          <w:i/>
          <w:color w:val="002060"/>
        </w:rPr>
      </w:pPr>
    </w:p>
    <w:tbl>
      <w:tblPr>
        <w:tblStyle w:val="Mkatabulky"/>
        <w:tblW w:w="906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401"/>
        <w:gridCol w:w="3666"/>
      </w:tblGrid>
      <w:tr w:rsidR="004D0A91" w14:paraId="782CA792" w14:textId="77777777" w:rsidTr="00B219D9">
        <w:tc>
          <w:tcPr>
            <w:tcW w:w="0" w:type="auto"/>
          </w:tcPr>
          <w:p w14:paraId="37614A8B" w14:textId="77777777" w:rsidR="004D0A91" w:rsidRDefault="004D0A91" w:rsidP="002D2B18">
            <w:pPr>
              <w:spacing w:after="0"/>
            </w:pPr>
            <w:r>
              <w:t>Pracovní prostředí</w:t>
            </w:r>
          </w:p>
        </w:tc>
        <w:tc>
          <w:tcPr>
            <w:tcW w:w="3666" w:type="dxa"/>
          </w:tcPr>
          <w:p w14:paraId="2A757C42" w14:textId="77777777" w:rsidR="004D0A91" w:rsidRDefault="004D0A91" w:rsidP="002D2B18">
            <w:pPr>
              <w:spacing w:after="0"/>
            </w:pPr>
          </w:p>
        </w:tc>
      </w:tr>
      <w:tr w:rsidR="004D0A91" w14:paraId="6CC327E3" w14:textId="77777777" w:rsidTr="00B219D9">
        <w:tc>
          <w:tcPr>
            <w:tcW w:w="0" w:type="auto"/>
          </w:tcPr>
          <w:p w14:paraId="642583B3" w14:textId="77777777" w:rsidR="004D0A91" w:rsidRDefault="004D0A91" w:rsidP="002D2B18">
            <w:pPr>
              <w:spacing w:after="0"/>
            </w:pPr>
            <w:r>
              <w:t>Mezilidské vztahy</w:t>
            </w:r>
          </w:p>
        </w:tc>
        <w:tc>
          <w:tcPr>
            <w:tcW w:w="3666" w:type="dxa"/>
          </w:tcPr>
          <w:p w14:paraId="0E3A4704" w14:textId="77777777" w:rsidR="004D0A91" w:rsidRDefault="004D0A91" w:rsidP="002D2B18">
            <w:pPr>
              <w:spacing w:after="0"/>
            </w:pPr>
          </w:p>
        </w:tc>
      </w:tr>
      <w:tr w:rsidR="004D0A91" w14:paraId="005A3E50" w14:textId="77777777" w:rsidTr="00B219D9">
        <w:tc>
          <w:tcPr>
            <w:tcW w:w="0" w:type="auto"/>
          </w:tcPr>
          <w:p w14:paraId="15DE1B97" w14:textId="77777777" w:rsidR="004D0A91" w:rsidRDefault="004D0A91" w:rsidP="002D2B18">
            <w:pPr>
              <w:spacing w:after="0"/>
            </w:pPr>
            <w:r>
              <w:t>Vybavení technikou a dalšími pracovními pomůckami</w:t>
            </w:r>
          </w:p>
        </w:tc>
        <w:tc>
          <w:tcPr>
            <w:tcW w:w="3666" w:type="dxa"/>
          </w:tcPr>
          <w:p w14:paraId="04D52788" w14:textId="77777777" w:rsidR="004D0A91" w:rsidRDefault="004D0A91" w:rsidP="002D2B18">
            <w:pPr>
              <w:spacing w:after="0"/>
            </w:pPr>
          </w:p>
        </w:tc>
      </w:tr>
      <w:tr w:rsidR="004D0A91" w14:paraId="53DC8524" w14:textId="77777777" w:rsidTr="00B219D9">
        <w:tc>
          <w:tcPr>
            <w:tcW w:w="0" w:type="auto"/>
          </w:tcPr>
          <w:p w14:paraId="2115357E" w14:textId="77777777" w:rsidR="004D0A91" w:rsidRDefault="004D0A91" w:rsidP="002D2B18">
            <w:pPr>
              <w:spacing w:after="0"/>
            </w:pPr>
            <w:r>
              <w:t>Uplatnění svých znalostí, schopností a dovedností</w:t>
            </w:r>
          </w:p>
        </w:tc>
        <w:tc>
          <w:tcPr>
            <w:tcW w:w="3666" w:type="dxa"/>
          </w:tcPr>
          <w:p w14:paraId="45B1DF9E" w14:textId="77777777" w:rsidR="004D0A91" w:rsidRDefault="004D0A91" w:rsidP="002D2B18">
            <w:pPr>
              <w:spacing w:after="0"/>
            </w:pPr>
          </w:p>
        </w:tc>
      </w:tr>
      <w:tr w:rsidR="004D0A91" w14:paraId="317D4901" w14:textId="77777777" w:rsidTr="00B219D9">
        <w:tc>
          <w:tcPr>
            <w:tcW w:w="0" w:type="auto"/>
          </w:tcPr>
          <w:p w14:paraId="4DECA0A0" w14:textId="77777777" w:rsidR="004D0A91" w:rsidRDefault="004D0A91" w:rsidP="002D2B18">
            <w:pPr>
              <w:spacing w:after="0"/>
            </w:pPr>
            <w:r>
              <w:t>Úroveň poskytnuté podpory ze strany nadřízeného</w:t>
            </w:r>
          </w:p>
        </w:tc>
        <w:tc>
          <w:tcPr>
            <w:tcW w:w="3666" w:type="dxa"/>
          </w:tcPr>
          <w:p w14:paraId="09DAFF35" w14:textId="77777777" w:rsidR="004D0A91" w:rsidRDefault="004D0A91" w:rsidP="002D2B18">
            <w:pPr>
              <w:spacing w:after="0"/>
            </w:pPr>
          </w:p>
        </w:tc>
      </w:tr>
      <w:tr w:rsidR="004D0A91" w14:paraId="48DC0DB3" w14:textId="77777777" w:rsidTr="00B219D9">
        <w:tc>
          <w:tcPr>
            <w:tcW w:w="0" w:type="auto"/>
          </w:tcPr>
          <w:p w14:paraId="2E668069" w14:textId="77777777" w:rsidR="004D0A91" w:rsidRDefault="004D0A91" w:rsidP="002D2B18">
            <w:pPr>
              <w:spacing w:after="0"/>
            </w:pPr>
            <w:r>
              <w:t>Komunikace, předávání informací</w:t>
            </w:r>
          </w:p>
        </w:tc>
        <w:tc>
          <w:tcPr>
            <w:tcW w:w="3666" w:type="dxa"/>
          </w:tcPr>
          <w:p w14:paraId="2D58F5D7" w14:textId="77777777" w:rsidR="004D0A91" w:rsidRDefault="004D0A91" w:rsidP="002D2B18">
            <w:pPr>
              <w:spacing w:after="0"/>
            </w:pPr>
          </w:p>
        </w:tc>
      </w:tr>
      <w:tr w:rsidR="004D0A91" w14:paraId="3FDEBC22" w14:textId="77777777" w:rsidTr="00B219D9">
        <w:tc>
          <w:tcPr>
            <w:tcW w:w="0" w:type="auto"/>
          </w:tcPr>
          <w:p w14:paraId="3D0668A4" w14:textId="77777777" w:rsidR="004D0A91" w:rsidRDefault="004D0A91" w:rsidP="002D2B18">
            <w:pPr>
              <w:spacing w:after="0"/>
            </w:pPr>
            <w:r>
              <w:t>Týmová spolupráce a podpora</w:t>
            </w:r>
          </w:p>
        </w:tc>
        <w:tc>
          <w:tcPr>
            <w:tcW w:w="3666" w:type="dxa"/>
          </w:tcPr>
          <w:p w14:paraId="39E92289" w14:textId="77777777" w:rsidR="004D0A91" w:rsidRDefault="004D0A91" w:rsidP="002D2B18">
            <w:pPr>
              <w:spacing w:after="0"/>
            </w:pPr>
          </w:p>
        </w:tc>
      </w:tr>
      <w:tr w:rsidR="004D0A91" w14:paraId="20C2F712" w14:textId="77777777" w:rsidTr="00B219D9">
        <w:tc>
          <w:tcPr>
            <w:tcW w:w="0" w:type="auto"/>
          </w:tcPr>
          <w:p w14:paraId="5EE44070" w14:textId="77777777" w:rsidR="004D0A91" w:rsidRDefault="004D0A91" w:rsidP="002D2B18">
            <w:pPr>
              <w:spacing w:after="0"/>
            </w:pPr>
            <w:r>
              <w:t>Úroveň poskytnuté podpory mentorem, byl-li určen</w:t>
            </w:r>
          </w:p>
        </w:tc>
        <w:tc>
          <w:tcPr>
            <w:tcW w:w="3666" w:type="dxa"/>
          </w:tcPr>
          <w:p w14:paraId="7588EB97" w14:textId="77777777" w:rsidR="004D0A91" w:rsidRDefault="004D0A91" w:rsidP="002D2B18">
            <w:pPr>
              <w:spacing w:after="0"/>
            </w:pPr>
          </w:p>
        </w:tc>
      </w:tr>
    </w:tbl>
    <w:p w14:paraId="728D20B6" w14:textId="77777777" w:rsidR="004D0A91" w:rsidRDefault="004D0A91" w:rsidP="004D0A91">
      <w:pPr>
        <w:spacing w:after="0"/>
      </w:pPr>
    </w:p>
    <w:p w14:paraId="2B2CE8A5" w14:textId="77777777" w:rsidR="00B219D9" w:rsidRDefault="00B219D9" w:rsidP="004D0A91">
      <w:pPr>
        <w:spacing w:after="0"/>
      </w:pPr>
    </w:p>
    <w:tbl>
      <w:tblPr>
        <w:tblStyle w:val="Mkatabulky"/>
        <w:tblW w:w="4994" w:type="pct"/>
        <w:tblLook w:val="04A0" w:firstRow="1" w:lastRow="0" w:firstColumn="1" w:lastColumn="0" w:noHBand="0" w:noVBand="1"/>
      </w:tblPr>
      <w:tblGrid>
        <w:gridCol w:w="9051"/>
      </w:tblGrid>
      <w:tr w:rsidR="004D0A91" w14:paraId="5DDA9142" w14:textId="77777777" w:rsidTr="002D2B18">
        <w:tc>
          <w:tcPr>
            <w:tcW w:w="5000" w:type="pct"/>
          </w:tcPr>
          <w:p w14:paraId="74E5C599" w14:textId="77777777" w:rsidR="004D0A91" w:rsidRDefault="004D0A91" w:rsidP="002D2B18">
            <w:pPr>
              <w:spacing w:after="0"/>
            </w:pPr>
            <w:r>
              <w:rPr>
                <w:i/>
              </w:rPr>
              <w:t xml:space="preserve">Názory a připomínky: </w:t>
            </w:r>
          </w:p>
          <w:p w14:paraId="2DDA7F9C" w14:textId="77777777" w:rsidR="004D0A91" w:rsidRDefault="004D0A91" w:rsidP="002D2B18">
            <w:pPr>
              <w:spacing w:after="0"/>
            </w:pPr>
          </w:p>
          <w:p w14:paraId="325E556B" w14:textId="77777777" w:rsidR="004D0A91" w:rsidRDefault="004D0A91" w:rsidP="002D2B18">
            <w:pPr>
              <w:spacing w:after="0"/>
            </w:pPr>
          </w:p>
          <w:p w14:paraId="67FFCA3A" w14:textId="77777777" w:rsidR="004D0A91" w:rsidRDefault="004D0A91" w:rsidP="002D2B18">
            <w:pPr>
              <w:spacing w:after="0"/>
            </w:pPr>
          </w:p>
          <w:p w14:paraId="5AFE0389" w14:textId="77777777" w:rsidR="004D0A91" w:rsidRPr="006410E5" w:rsidRDefault="004D0A91" w:rsidP="002D2B18">
            <w:pPr>
              <w:spacing w:after="0"/>
            </w:pPr>
          </w:p>
        </w:tc>
      </w:tr>
    </w:tbl>
    <w:p w14:paraId="25037FCC" w14:textId="77777777" w:rsidR="004D0A91" w:rsidRPr="00A54B92" w:rsidRDefault="004D0A91" w:rsidP="004D0A91">
      <w:pPr>
        <w:spacing w:after="0"/>
      </w:pPr>
    </w:p>
    <w:tbl>
      <w:tblPr>
        <w:tblStyle w:val="Mkatabulky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4D0A91" w:rsidRPr="00014C77" w14:paraId="393971E8" w14:textId="77777777" w:rsidTr="002D2B18"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4A8164" w14:textId="77777777" w:rsidR="004D0A91" w:rsidRDefault="004D0A91" w:rsidP="002D2B18">
            <w:pPr>
              <w:spacing w:after="0" w:line="240" w:lineRule="auto"/>
              <w:jc w:val="left"/>
              <w:rPr>
                <w:szCs w:val="20"/>
              </w:rPr>
            </w:pPr>
          </w:p>
          <w:p w14:paraId="4F52895B" w14:textId="77777777" w:rsidR="004D0A91" w:rsidRDefault="004D0A91" w:rsidP="002D2B18">
            <w:pPr>
              <w:spacing w:after="0" w:line="240" w:lineRule="auto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Titul, jméno, příjmení, datum a podpis zaměstnance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C5275" w14:textId="77777777" w:rsidR="004D0A91" w:rsidRDefault="004D0A91" w:rsidP="002D2B18">
            <w:pPr>
              <w:spacing w:after="0" w:line="240" w:lineRule="auto"/>
              <w:jc w:val="left"/>
              <w:rPr>
                <w:szCs w:val="20"/>
              </w:rPr>
            </w:pPr>
          </w:p>
          <w:p w14:paraId="52A429A5" w14:textId="77777777" w:rsidR="004D0A91" w:rsidRDefault="004D0A91" w:rsidP="002D2B18">
            <w:pPr>
              <w:spacing w:after="0" w:line="240" w:lineRule="auto"/>
              <w:jc w:val="left"/>
              <w:rPr>
                <w:szCs w:val="20"/>
              </w:rPr>
            </w:pPr>
          </w:p>
          <w:p w14:paraId="7EDE824B" w14:textId="77777777" w:rsidR="004D0A91" w:rsidRPr="00014C77" w:rsidRDefault="004D0A91" w:rsidP="002D2B18">
            <w:pPr>
              <w:spacing w:after="0"/>
              <w:rPr>
                <w:szCs w:val="20"/>
              </w:rPr>
            </w:pPr>
          </w:p>
        </w:tc>
      </w:tr>
    </w:tbl>
    <w:p w14:paraId="6BD39218" w14:textId="77777777" w:rsidR="004D0A91" w:rsidRPr="00A56191" w:rsidRDefault="004D0A91" w:rsidP="004D0A91">
      <w:pPr>
        <w:rPr>
          <w:b/>
          <w:szCs w:val="20"/>
        </w:rPr>
      </w:pPr>
    </w:p>
    <w:p w14:paraId="2E988121" w14:textId="77777777" w:rsidR="004D0A91" w:rsidRDefault="004D0A91" w:rsidP="004D0A91"/>
    <w:p w14:paraId="2B9EA3BC" w14:textId="77777777" w:rsidR="00172CC2" w:rsidRDefault="00172CC2" w:rsidP="00D477D5">
      <w:pPr>
        <w:pStyle w:val="Nadpis1"/>
        <w:sectPr w:rsidR="00172CC2" w:rsidSect="00207BC7">
          <w:headerReference w:type="default" r:id="rId2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FFC277A" w14:textId="77777777" w:rsidR="00D25DFC" w:rsidRDefault="00F17280" w:rsidP="00D477D5">
      <w:pPr>
        <w:pStyle w:val="Nadpis1"/>
      </w:pPr>
      <w:bookmarkStart w:id="16" w:name="_Toc952255"/>
      <w:r>
        <w:lastRenderedPageBreak/>
        <w:t xml:space="preserve">Příloha č. </w:t>
      </w:r>
      <w:r w:rsidR="00343B13">
        <w:t>2</w:t>
      </w:r>
      <w:r w:rsidR="00D25DFC" w:rsidRPr="000E381F">
        <w:t xml:space="preserve">: </w:t>
      </w:r>
      <w:r w:rsidR="00D477D5" w:rsidRPr="000E381F">
        <w:t>Vzor v</w:t>
      </w:r>
      <w:r w:rsidR="002659DD" w:rsidRPr="000E381F">
        <w:t>stupní příručk</w:t>
      </w:r>
      <w:r w:rsidR="00D477D5" w:rsidRPr="000E381F">
        <w:t>y</w:t>
      </w:r>
      <w:r w:rsidR="002659DD" w:rsidRPr="000E381F">
        <w:t xml:space="preserve"> nového zaměstnance</w:t>
      </w:r>
      <w:bookmarkEnd w:id="16"/>
    </w:p>
    <w:p w14:paraId="07837EC4" w14:textId="77777777" w:rsidR="00E54044" w:rsidRDefault="00E54044" w:rsidP="007D3BCD">
      <w:pPr>
        <w:pStyle w:val="Nadpis2"/>
      </w:pPr>
      <w:bookmarkStart w:id="17" w:name="_Toc952256"/>
      <w:r>
        <w:t>Úvod</w:t>
      </w:r>
      <w:bookmarkEnd w:id="17"/>
    </w:p>
    <w:p w14:paraId="5AA2DA07" w14:textId="77777777" w:rsidR="00D25DFC" w:rsidRPr="00002D9E" w:rsidRDefault="00D25DFC" w:rsidP="00052FFB">
      <w:r w:rsidRPr="00002D9E">
        <w:t xml:space="preserve">Předkládaný vzor </w:t>
      </w:r>
      <w:r w:rsidR="00052FFB">
        <w:t xml:space="preserve">Vstupní příručky nového zaměstnance </w:t>
      </w:r>
      <w:r w:rsidR="00DA689A">
        <w:t xml:space="preserve">je zpracovaný </w:t>
      </w:r>
      <w:r w:rsidR="00052FFB">
        <w:t xml:space="preserve">na reálné podmínky sekce pro státní službu Ministerstva vnitra. Je předkládaný pouze jako příklad zpracování </w:t>
      </w:r>
      <w:r w:rsidRPr="00002D9E">
        <w:t>a je na každé</w:t>
      </w:r>
      <w:r w:rsidR="0053332D" w:rsidRPr="00002D9E">
        <w:t>m služebním úřadu</w:t>
      </w:r>
      <w:r w:rsidRPr="00002D9E">
        <w:t xml:space="preserve">, jak k řešení této problematiky v rámci </w:t>
      </w:r>
      <w:r w:rsidR="00052FFB">
        <w:t xml:space="preserve">naplňování </w:t>
      </w:r>
      <w:r w:rsidRPr="00002D9E">
        <w:t xml:space="preserve">Kritéria zlepšování </w:t>
      </w:r>
      <w:r w:rsidR="00565CD6" w:rsidRPr="00002D9E">
        <w:t xml:space="preserve">č. </w:t>
      </w:r>
      <w:r w:rsidRPr="00002D9E">
        <w:t>8 Adaptační proces přistoupí</w:t>
      </w:r>
      <w:r w:rsidR="00D0342A" w:rsidRPr="00002D9E">
        <w:t>.</w:t>
      </w:r>
      <w:r w:rsidR="00DA689A">
        <w:t xml:space="preserve"> </w:t>
      </w:r>
    </w:p>
    <w:p w14:paraId="34931A8E" w14:textId="77777777" w:rsidR="00DA689A" w:rsidRDefault="00D25DFC" w:rsidP="00D25DFC">
      <w:r w:rsidRPr="00002D9E">
        <w:t xml:space="preserve">Vlastní příručka může mít tištěnou podobu nebo </w:t>
      </w:r>
      <w:r w:rsidR="00DA689A">
        <w:t>být</w:t>
      </w:r>
      <w:r w:rsidRPr="00002D9E">
        <w:t xml:space="preserve"> dostupná on-line</w:t>
      </w:r>
      <w:r w:rsidR="00DA689A">
        <w:t>, jen je důležité zachovat pravidlo seznámení se, protože n</w:t>
      </w:r>
      <w:r w:rsidR="00DA689A" w:rsidRPr="00002D9E">
        <w:t xml:space="preserve">ový zaměstnanec má za povinnost se </w:t>
      </w:r>
      <w:r w:rsidR="00DA689A">
        <w:t xml:space="preserve">s </w:t>
      </w:r>
      <w:r w:rsidR="00DA689A" w:rsidRPr="00002D9E">
        <w:t>tímto dokumentem prokazatelně seznámit</w:t>
      </w:r>
      <w:r w:rsidRPr="00002D9E">
        <w:t xml:space="preserve">. </w:t>
      </w:r>
    </w:p>
    <w:p w14:paraId="0A6E9587" w14:textId="77777777" w:rsidR="00D25DFC" w:rsidRDefault="00D25DFC" w:rsidP="00D25DFC">
      <w:r w:rsidRPr="00002D9E">
        <w:t>Pozornost je nutné věnovat i grafické úpravě</w:t>
      </w:r>
      <w:r w:rsidR="002D7255">
        <w:t>. J</w:t>
      </w:r>
      <w:r w:rsidRPr="00002D9E">
        <w:t xml:space="preserve">e </w:t>
      </w:r>
      <w:r w:rsidR="00DA689A">
        <w:t>po</w:t>
      </w:r>
      <w:r w:rsidRPr="00002D9E">
        <w:t xml:space="preserve">třeba si uvědomit, že právě </w:t>
      </w:r>
      <w:r w:rsidR="00DA689A">
        <w:t xml:space="preserve">Vstupní </w:t>
      </w:r>
      <w:r w:rsidRPr="00002D9E">
        <w:t>příručka je první materiál, který zaměstnanec obdrží při nástupu.</w:t>
      </w:r>
    </w:p>
    <w:p w14:paraId="4F6B0AA6" w14:textId="77777777" w:rsidR="0074179A" w:rsidRPr="00052FFB" w:rsidRDefault="002D7255" w:rsidP="00D25DFC">
      <w:r>
        <w:t xml:space="preserve">Ještě větší pozornost je nutné věnovat obsahu </w:t>
      </w:r>
      <w:r w:rsidR="0074179A" w:rsidRPr="00052FFB">
        <w:t>Příručk</w:t>
      </w:r>
      <w:r>
        <w:t xml:space="preserve">y. Jedná se </w:t>
      </w:r>
      <w:r w:rsidR="00263357">
        <w:t xml:space="preserve">o </w:t>
      </w:r>
      <w:r w:rsidR="0074179A" w:rsidRPr="00052FFB">
        <w:t>velmi důležitý nástroj pro</w:t>
      </w:r>
      <w:r w:rsidR="008412D1" w:rsidRPr="00052FFB">
        <w:t xml:space="preserve"> </w:t>
      </w:r>
      <w:r w:rsidR="0074179A" w:rsidRPr="00052FFB">
        <w:t>základní orientaci</w:t>
      </w:r>
      <w:r>
        <w:t xml:space="preserve"> nastupujícího zaměstnance</w:t>
      </w:r>
      <w:r w:rsidR="0074179A" w:rsidRPr="00052FFB">
        <w:t xml:space="preserve">. Měla by </w:t>
      </w:r>
      <w:r w:rsidR="00840CED">
        <w:t>obsahovat praktické informace i </w:t>
      </w:r>
      <w:r w:rsidR="0074179A" w:rsidRPr="00052FFB">
        <w:t>seznam všech klíčových dokumentů</w:t>
      </w:r>
      <w:r w:rsidR="00840CED">
        <w:t>, a to v</w:t>
      </w:r>
      <w:r w:rsidR="003D743C" w:rsidRPr="00052FFB">
        <w:t xml:space="preserve">četně jejich přesného názvu, data </w:t>
      </w:r>
      <w:r w:rsidR="00840CED">
        <w:t xml:space="preserve">jejich platnosti, uvedení </w:t>
      </w:r>
      <w:r w:rsidR="0074179A" w:rsidRPr="00052FFB">
        <w:t>odkaz</w:t>
      </w:r>
      <w:r w:rsidR="00840CED">
        <w:t>ů</w:t>
      </w:r>
      <w:r w:rsidR="0074179A" w:rsidRPr="00052FFB">
        <w:t xml:space="preserve"> na místo, kde jsou pro zaměstnance tyto dokumenty dostupné</w:t>
      </w:r>
      <w:r w:rsidR="00840CED">
        <w:t xml:space="preserve"> a kdo je jejich věcný</w:t>
      </w:r>
      <w:r w:rsidR="00263357">
        <w:t>m</w:t>
      </w:r>
      <w:r w:rsidR="00840CED">
        <w:t xml:space="preserve"> gestor</w:t>
      </w:r>
      <w:r w:rsidR="00263357">
        <w:t>em</w:t>
      </w:r>
      <w:r w:rsidR="0074179A" w:rsidRPr="00052FFB">
        <w:t>.</w:t>
      </w:r>
    </w:p>
    <w:p w14:paraId="58845B65" w14:textId="77777777" w:rsidR="0074179A" w:rsidRPr="00052FFB" w:rsidRDefault="00840CED" w:rsidP="00052FFB">
      <w:pPr>
        <w:spacing w:after="0"/>
      </w:pPr>
      <w:r>
        <w:t xml:space="preserve">Obecně </w:t>
      </w:r>
      <w:r w:rsidR="00263357" w:rsidRPr="00052FFB">
        <w:t>je</w:t>
      </w:r>
      <w:r w:rsidR="00263357">
        <w:t xml:space="preserve"> </w:t>
      </w:r>
      <w:r>
        <w:t xml:space="preserve">v </w:t>
      </w:r>
      <w:r w:rsidR="0074179A" w:rsidRPr="00052FFB">
        <w:t xml:space="preserve">příručce </w:t>
      </w:r>
      <w:r>
        <w:t>možné uvést následující témata a informace:</w:t>
      </w:r>
    </w:p>
    <w:p w14:paraId="68B30A68" w14:textId="77777777" w:rsidR="0074179A" w:rsidRPr="00052FFB" w:rsidRDefault="00840CED" w:rsidP="00052FFB">
      <w:pPr>
        <w:pStyle w:val="Odstavecseseznamem"/>
        <w:numPr>
          <w:ilvl w:val="0"/>
          <w:numId w:val="49"/>
        </w:numPr>
        <w:spacing w:after="0"/>
      </w:pPr>
      <w:r>
        <w:t xml:space="preserve">obecně </w:t>
      </w:r>
      <w:r w:rsidR="0074179A" w:rsidRPr="00052FFB">
        <w:t>o služebním úřadu</w:t>
      </w:r>
      <w:r>
        <w:t>,</w:t>
      </w:r>
    </w:p>
    <w:p w14:paraId="37A31405" w14:textId="77777777" w:rsidR="0074179A" w:rsidRPr="00052FFB" w:rsidRDefault="0074179A" w:rsidP="00052FFB">
      <w:pPr>
        <w:pStyle w:val="Odstavecseseznamem"/>
        <w:numPr>
          <w:ilvl w:val="0"/>
          <w:numId w:val="49"/>
        </w:numPr>
        <w:spacing w:after="0"/>
      </w:pPr>
      <w:r w:rsidRPr="00052FFB">
        <w:t>poslání, viz</w:t>
      </w:r>
      <w:r w:rsidR="00840CED">
        <w:t>e</w:t>
      </w:r>
      <w:r w:rsidRPr="00052FFB">
        <w:t>, hodnot</w:t>
      </w:r>
      <w:r w:rsidR="00840CED">
        <w:t>y</w:t>
      </w:r>
      <w:r w:rsidR="00D52D7C" w:rsidRPr="00052FFB">
        <w:t>, kultu</w:t>
      </w:r>
      <w:r w:rsidR="00840CED">
        <w:t>ra a hlavní</w:t>
      </w:r>
      <w:r w:rsidRPr="00052FFB">
        <w:t xml:space="preserve"> úkol</w:t>
      </w:r>
      <w:r w:rsidR="00840CED">
        <w:t>y (činnosti</w:t>
      </w:r>
      <w:r w:rsidRPr="00052FFB">
        <w:t>) úřadu</w:t>
      </w:r>
      <w:r w:rsidR="00840CED">
        <w:t>,</w:t>
      </w:r>
    </w:p>
    <w:p w14:paraId="0643CE4D" w14:textId="77777777" w:rsidR="0074179A" w:rsidRPr="00052FFB" w:rsidRDefault="00840CED" w:rsidP="00052FFB">
      <w:pPr>
        <w:pStyle w:val="Odstavecseseznamem"/>
        <w:numPr>
          <w:ilvl w:val="0"/>
          <w:numId w:val="49"/>
        </w:numPr>
        <w:spacing w:after="0"/>
      </w:pPr>
      <w:r>
        <w:t>základní právní a služební předpisy a strategické</w:t>
      </w:r>
      <w:r w:rsidR="0074179A" w:rsidRPr="00052FFB">
        <w:t xml:space="preserve"> dokument</w:t>
      </w:r>
      <w:r>
        <w:t>y</w:t>
      </w:r>
      <w:r w:rsidR="0074179A" w:rsidRPr="00052FFB">
        <w:t xml:space="preserve"> úřadu</w:t>
      </w:r>
      <w:r>
        <w:t>,</w:t>
      </w:r>
    </w:p>
    <w:p w14:paraId="724E0236" w14:textId="77777777" w:rsidR="0074179A" w:rsidRPr="00052FFB" w:rsidRDefault="00D52D7C" w:rsidP="00052FFB">
      <w:pPr>
        <w:pStyle w:val="Odstavecseseznamem"/>
        <w:numPr>
          <w:ilvl w:val="0"/>
          <w:numId w:val="49"/>
        </w:numPr>
        <w:spacing w:after="0"/>
      </w:pPr>
      <w:r w:rsidRPr="00052FFB">
        <w:t>organizační struktu</w:t>
      </w:r>
      <w:r w:rsidR="00840CED">
        <w:t>ra, organizační</w:t>
      </w:r>
      <w:r w:rsidRPr="00052FFB">
        <w:t xml:space="preserve"> řád</w:t>
      </w:r>
      <w:r w:rsidR="00840CED">
        <w:t>, pracovní/služební řád</w:t>
      </w:r>
      <w:r w:rsidRPr="00052FFB">
        <w:t>,</w:t>
      </w:r>
    </w:p>
    <w:p w14:paraId="35B7D232" w14:textId="77777777" w:rsidR="008D230B" w:rsidRPr="00052FFB" w:rsidRDefault="00840CED" w:rsidP="00052FFB">
      <w:pPr>
        <w:pStyle w:val="Odstavecseseznamem"/>
        <w:numPr>
          <w:ilvl w:val="0"/>
          <w:numId w:val="49"/>
        </w:numPr>
        <w:spacing w:after="0"/>
      </w:pPr>
      <w:r>
        <w:t>p</w:t>
      </w:r>
      <w:r w:rsidR="008D230B" w:rsidRPr="00052FFB">
        <w:t>ráva a povinnosti zaměstnance</w:t>
      </w:r>
      <w:r>
        <w:t>,</w:t>
      </w:r>
    </w:p>
    <w:p w14:paraId="68079650" w14:textId="77777777" w:rsidR="00D52D7C" w:rsidRPr="00052FFB" w:rsidRDefault="00840CED" w:rsidP="00052FFB">
      <w:pPr>
        <w:pStyle w:val="Odstavecseseznamem"/>
        <w:numPr>
          <w:ilvl w:val="0"/>
          <w:numId w:val="49"/>
        </w:numPr>
        <w:spacing w:after="0"/>
      </w:pPr>
      <w:r>
        <w:t>etický ko</w:t>
      </w:r>
      <w:r w:rsidR="00D52D7C" w:rsidRPr="00052FFB">
        <w:t>dex, zásad</w:t>
      </w:r>
      <w:r>
        <w:t>y protikorupčního</w:t>
      </w:r>
      <w:r w:rsidR="00D52D7C" w:rsidRPr="00052FFB">
        <w:t xml:space="preserve"> jednání, střetu zájmů, mlčenlivosti, rovnosti žen a mužů v rozhodovacích pozicích</w:t>
      </w:r>
      <w:r>
        <w:t>,</w:t>
      </w:r>
    </w:p>
    <w:p w14:paraId="061E6637" w14:textId="77777777" w:rsidR="00611FB2" w:rsidRPr="00052FFB" w:rsidRDefault="00611FB2" w:rsidP="00052FFB">
      <w:pPr>
        <w:pStyle w:val="Odstavecseseznamem"/>
        <w:numPr>
          <w:ilvl w:val="0"/>
          <w:numId w:val="49"/>
        </w:numPr>
        <w:spacing w:after="0"/>
      </w:pPr>
      <w:r w:rsidRPr="00052FFB">
        <w:t>ochran</w:t>
      </w:r>
      <w:r w:rsidR="00A322EC">
        <w:t>a</w:t>
      </w:r>
      <w:r w:rsidRPr="00052FFB">
        <w:t xml:space="preserve"> osobních údajů (GDPR)</w:t>
      </w:r>
      <w:r w:rsidR="00840CED">
        <w:t>,</w:t>
      </w:r>
    </w:p>
    <w:p w14:paraId="5743F5B7" w14:textId="77777777" w:rsidR="00A322EC" w:rsidRDefault="00A322EC" w:rsidP="00052FFB">
      <w:pPr>
        <w:pStyle w:val="Odstavecseseznamem"/>
        <w:numPr>
          <w:ilvl w:val="0"/>
          <w:numId w:val="49"/>
        </w:numPr>
        <w:spacing w:after="0"/>
      </w:pPr>
      <w:r>
        <w:t>kolektivní dohoda</w:t>
      </w:r>
    </w:p>
    <w:p w14:paraId="65364DFC" w14:textId="77777777" w:rsidR="00D52D7C" w:rsidRPr="00052FFB" w:rsidRDefault="00A322EC" w:rsidP="00052FFB">
      <w:pPr>
        <w:pStyle w:val="Odstavecseseznamem"/>
        <w:numPr>
          <w:ilvl w:val="0"/>
          <w:numId w:val="49"/>
        </w:numPr>
        <w:spacing w:after="0"/>
      </w:pPr>
      <w:r>
        <w:t>FKSP</w:t>
      </w:r>
    </w:p>
    <w:p w14:paraId="6F5ABAF3" w14:textId="77777777" w:rsidR="00D52D7C" w:rsidRPr="00052FFB" w:rsidRDefault="00A322EC" w:rsidP="00052FFB">
      <w:pPr>
        <w:pStyle w:val="Odstavecseseznamem"/>
        <w:numPr>
          <w:ilvl w:val="0"/>
          <w:numId w:val="49"/>
        </w:numPr>
        <w:spacing w:after="0"/>
      </w:pPr>
      <w:r>
        <w:t>možnosti</w:t>
      </w:r>
      <w:r w:rsidR="00D52D7C" w:rsidRPr="00052FFB">
        <w:t xml:space="preserve"> vzdělávání a rozvoje (Katalog vzdělávání)</w:t>
      </w:r>
    </w:p>
    <w:p w14:paraId="06C2E688" w14:textId="77777777" w:rsidR="00D52D7C" w:rsidRPr="00052FFB" w:rsidRDefault="00A322EC" w:rsidP="00052FFB">
      <w:pPr>
        <w:pStyle w:val="Odstavecseseznamem"/>
        <w:numPr>
          <w:ilvl w:val="0"/>
          <w:numId w:val="49"/>
        </w:numPr>
        <w:spacing w:after="0"/>
      </w:pPr>
      <w:r>
        <w:t>základní nástroje pro komunikaci, dostupné informační systémy, intranet</w:t>
      </w:r>
    </w:p>
    <w:p w14:paraId="7E129265" w14:textId="77777777" w:rsidR="00D52D7C" w:rsidRPr="00052FFB" w:rsidRDefault="00A322EC" w:rsidP="00052FFB">
      <w:pPr>
        <w:pStyle w:val="Odstavecseseznamem"/>
        <w:numPr>
          <w:ilvl w:val="0"/>
          <w:numId w:val="49"/>
        </w:numPr>
        <w:spacing w:after="0"/>
      </w:pPr>
      <w:r>
        <w:rPr>
          <w:lang w:val="en-US"/>
        </w:rPr>
        <w:t>p</w:t>
      </w:r>
      <w:proofErr w:type="spellStart"/>
      <w:r w:rsidR="00D52D7C" w:rsidRPr="00052FFB">
        <w:t>raktické</w:t>
      </w:r>
      <w:proofErr w:type="spellEnd"/>
      <w:r w:rsidR="00D52D7C" w:rsidRPr="00052FFB">
        <w:t xml:space="preserve"> informace související </w:t>
      </w:r>
      <w:r>
        <w:t xml:space="preserve">zejména </w:t>
      </w:r>
      <w:r w:rsidR="00D52D7C" w:rsidRPr="00052FFB">
        <w:t>s evidencí docházky, schvalování dovolené, podáváním žádostí, informace o služební/pracovní době</w:t>
      </w:r>
    </w:p>
    <w:p w14:paraId="2987263A" w14:textId="77777777" w:rsidR="00D52D7C" w:rsidRPr="00052FFB" w:rsidRDefault="00D52D7C" w:rsidP="00052FFB">
      <w:pPr>
        <w:pStyle w:val="Odstavecseseznamem"/>
        <w:numPr>
          <w:ilvl w:val="0"/>
          <w:numId w:val="49"/>
        </w:numPr>
        <w:spacing w:after="0"/>
      </w:pPr>
      <w:r w:rsidRPr="00052FFB">
        <w:t>hodnocení a odměňování zaměstnanců</w:t>
      </w:r>
    </w:p>
    <w:p w14:paraId="40D24A86" w14:textId="77777777" w:rsidR="008412D1" w:rsidRPr="00052FFB" w:rsidRDefault="008412D1" w:rsidP="00052FFB">
      <w:pPr>
        <w:pStyle w:val="Odstavecseseznamem"/>
        <w:numPr>
          <w:ilvl w:val="0"/>
          <w:numId w:val="49"/>
        </w:numPr>
        <w:spacing w:after="0"/>
      </w:pPr>
      <w:r w:rsidRPr="00052FFB">
        <w:t>úřednick</w:t>
      </w:r>
      <w:r w:rsidR="00A322EC">
        <w:t>á zkouška</w:t>
      </w:r>
    </w:p>
    <w:p w14:paraId="5E81CD25" w14:textId="77777777" w:rsidR="00D52D7C" w:rsidRPr="00052FFB" w:rsidRDefault="00D52D7C" w:rsidP="00052FFB">
      <w:pPr>
        <w:pStyle w:val="Odstavecseseznamem"/>
        <w:numPr>
          <w:ilvl w:val="0"/>
          <w:numId w:val="49"/>
        </w:numPr>
        <w:spacing w:after="0"/>
      </w:pPr>
      <w:r w:rsidRPr="00052FFB">
        <w:t>d</w:t>
      </w:r>
      <w:r w:rsidR="00A322EC">
        <w:t>ůležité kontakty (</w:t>
      </w:r>
      <w:r w:rsidRPr="00052FFB">
        <w:t>ICT, správa budov</w:t>
      </w:r>
      <w:r w:rsidR="00A322EC">
        <w:t>y</w:t>
      </w:r>
      <w:r w:rsidRPr="00052FFB">
        <w:t>, mzdová účtárna, finanční účtárna</w:t>
      </w:r>
      <w:r w:rsidR="00A322EC">
        <w:t>, FKSP</w:t>
      </w:r>
      <w:r w:rsidRPr="00052FFB">
        <w:t xml:space="preserve"> a jiné)</w:t>
      </w:r>
    </w:p>
    <w:p w14:paraId="34A7F5CF" w14:textId="77777777" w:rsidR="00172CC2" w:rsidRDefault="00172CC2" w:rsidP="007D3BCD">
      <w:pPr>
        <w:pStyle w:val="Nadpis2"/>
        <w:sectPr w:rsidR="00172CC2" w:rsidSect="00207BC7">
          <w:headerReference w:type="default" r:id="rId27"/>
          <w:footerReference w:type="default" r:id="rId2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18" w:name="_Toc515606435"/>
    </w:p>
    <w:p w14:paraId="2A8DD939" w14:textId="77777777" w:rsidR="003E0EC5" w:rsidRPr="009A3862" w:rsidRDefault="00A15BE5" w:rsidP="00A15BE5">
      <w:pPr>
        <w:pStyle w:val="Nadpis2"/>
        <w:spacing w:before="2520"/>
        <w:jc w:val="center"/>
        <w:rPr>
          <w:color w:val="7F7F7F" w:themeColor="text1" w:themeTint="80"/>
          <w:sz w:val="32"/>
        </w:rPr>
      </w:pPr>
      <w:bookmarkStart w:id="19" w:name="_Toc516485696"/>
      <w:bookmarkStart w:id="20" w:name="_Toc952257"/>
      <w:bookmarkEnd w:id="18"/>
      <w:r w:rsidRPr="009A3862">
        <w:rPr>
          <w:color w:val="7F7F7F" w:themeColor="text1" w:themeTint="80"/>
          <w:sz w:val="32"/>
        </w:rPr>
        <w:lastRenderedPageBreak/>
        <w:t>Vstupní příručka pro nového zaměstnance</w:t>
      </w:r>
      <w:r w:rsidR="00052FFB" w:rsidRPr="009A3862">
        <w:rPr>
          <w:color w:val="7F7F7F" w:themeColor="text1" w:themeTint="80"/>
          <w:sz w:val="32"/>
        </w:rPr>
        <w:br/>
        <w:t>v sekci pro státní službu Ministerstva vnitra</w:t>
      </w:r>
      <w:bookmarkEnd w:id="20"/>
    </w:p>
    <w:p w14:paraId="1ED31D13" w14:textId="77777777" w:rsidR="003E0EC5" w:rsidRDefault="003E0EC5" w:rsidP="00D87757">
      <w:pPr>
        <w:pStyle w:val="l3"/>
        <w:spacing w:before="108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Vážená kolegyně, vážený kolego,</w:t>
      </w:r>
    </w:p>
    <w:p w14:paraId="240F32AD" w14:textId="77777777" w:rsidR="003E0EC5" w:rsidRDefault="003E0EC5" w:rsidP="00A15BE5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právě se Vám dostává do rukou </w:t>
      </w:r>
      <w:r w:rsidR="00C05FD6">
        <w:rPr>
          <w:rFonts w:ascii="Arial" w:hAnsi="Arial" w:cs="Arial"/>
          <w:sz w:val="22"/>
          <w:szCs w:val="22"/>
        </w:rPr>
        <w:t>Vstupní p</w:t>
      </w:r>
      <w:r>
        <w:rPr>
          <w:rFonts w:ascii="Arial" w:hAnsi="Arial" w:cs="Arial"/>
          <w:sz w:val="22"/>
          <w:szCs w:val="22"/>
        </w:rPr>
        <w:t xml:space="preserve">říručka pro nového zaměstnance. </w:t>
      </w:r>
      <w:r w:rsidR="00C05FD6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ato příručka </w:t>
      </w:r>
      <w:r w:rsidR="00C05FD6">
        <w:rPr>
          <w:rFonts w:ascii="Arial" w:hAnsi="Arial" w:cs="Arial"/>
          <w:sz w:val="22"/>
          <w:szCs w:val="22"/>
        </w:rPr>
        <w:t>by Vám měla zjednodušit</w:t>
      </w:r>
      <w:r>
        <w:rPr>
          <w:rFonts w:ascii="Arial" w:hAnsi="Arial" w:cs="Arial"/>
          <w:sz w:val="22"/>
          <w:szCs w:val="22"/>
        </w:rPr>
        <w:t xml:space="preserve"> orientaci v úřadu, usnadni</w:t>
      </w:r>
      <w:r w:rsidR="00C05FD6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 Vám adaptaci v novém pracovním prostředí a upozorni</w:t>
      </w:r>
      <w:r w:rsidR="00C05FD6">
        <w:rPr>
          <w:rFonts w:ascii="Arial" w:hAnsi="Arial" w:cs="Arial"/>
          <w:sz w:val="22"/>
          <w:szCs w:val="22"/>
        </w:rPr>
        <w:t xml:space="preserve">t </w:t>
      </w:r>
      <w:r>
        <w:rPr>
          <w:rFonts w:ascii="Arial" w:hAnsi="Arial" w:cs="Arial"/>
          <w:sz w:val="22"/>
          <w:szCs w:val="22"/>
        </w:rPr>
        <w:t xml:space="preserve">Vás na </w:t>
      </w:r>
      <w:r w:rsidR="00C05FD6">
        <w:rPr>
          <w:rFonts w:ascii="Arial" w:hAnsi="Arial" w:cs="Arial"/>
          <w:sz w:val="22"/>
          <w:szCs w:val="22"/>
        </w:rPr>
        <w:t xml:space="preserve">důležité </w:t>
      </w:r>
      <w:r>
        <w:rPr>
          <w:rFonts w:ascii="Arial" w:hAnsi="Arial" w:cs="Arial"/>
          <w:sz w:val="22"/>
          <w:szCs w:val="22"/>
        </w:rPr>
        <w:t xml:space="preserve">interní a jiné předpisy a materiály, které by neměly uniknout Vaší pozornosti. Zároveň jejím prostřednictvím získáte několik </w:t>
      </w:r>
      <w:r w:rsidR="00C05FD6">
        <w:rPr>
          <w:rFonts w:ascii="Arial" w:hAnsi="Arial" w:cs="Arial"/>
          <w:sz w:val="22"/>
          <w:szCs w:val="22"/>
        </w:rPr>
        <w:t>základních</w:t>
      </w:r>
      <w:r>
        <w:rPr>
          <w:rFonts w:ascii="Arial" w:hAnsi="Arial" w:cs="Arial"/>
          <w:sz w:val="22"/>
          <w:szCs w:val="22"/>
        </w:rPr>
        <w:t xml:space="preserve"> praktických informací, užitečných kontaktů a odkazů. </w:t>
      </w:r>
    </w:p>
    <w:p w14:paraId="7617E957" w14:textId="77777777" w:rsidR="003E0EC5" w:rsidRDefault="003E0EC5" w:rsidP="00A15BE5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0E5FAE49" w14:textId="1A1682EC" w:rsidR="003E0EC5" w:rsidRPr="009A3862" w:rsidRDefault="003E0EC5" w:rsidP="00A15BE5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b/>
          <w:color w:val="7F7F7F" w:themeColor="text1" w:themeTint="80"/>
          <w:sz w:val="22"/>
          <w:szCs w:val="22"/>
        </w:rPr>
      </w:pPr>
      <w:r w:rsidRPr="009A3862">
        <w:rPr>
          <w:rFonts w:ascii="Arial" w:hAnsi="Arial" w:cs="Arial"/>
          <w:b/>
          <w:color w:val="7F7F7F" w:themeColor="text1" w:themeTint="80"/>
          <w:sz w:val="22"/>
          <w:szCs w:val="22"/>
        </w:rPr>
        <w:t xml:space="preserve">Přejeme Vám </w:t>
      </w:r>
      <w:r w:rsidR="00D87757" w:rsidRPr="009A3862">
        <w:rPr>
          <w:rFonts w:ascii="Arial" w:hAnsi="Arial" w:cs="Arial"/>
          <w:b/>
          <w:color w:val="7F7F7F" w:themeColor="text1" w:themeTint="80"/>
          <w:sz w:val="22"/>
          <w:szCs w:val="22"/>
        </w:rPr>
        <w:t>u nás</w:t>
      </w:r>
      <w:r w:rsidRPr="009A3862">
        <w:rPr>
          <w:rFonts w:ascii="Arial" w:hAnsi="Arial" w:cs="Arial"/>
          <w:b/>
          <w:color w:val="7F7F7F" w:themeColor="text1" w:themeTint="80"/>
          <w:sz w:val="22"/>
          <w:szCs w:val="22"/>
        </w:rPr>
        <w:t xml:space="preserve"> mnoho </w:t>
      </w:r>
      <w:r w:rsidR="002D56CB">
        <w:rPr>
          <w:rFonts w:ascii="Arial" w:hAnsi="Arial" w:cs="Arial"/>
          <w:b/>
          <w:color w:val="7F7F7F" w:themeColor="text1" w:themeTint="80"/>
          <w:sz w:val="22"/>
          <w:szCs w:val="22"/>
        </w:rPr>
        <w:t>úspěchů</w:t>
      </w:r>
      <w:r w:rsidR="002D56CB" w:rsidRPr="009A3862">
        <w:rPr>
          <w:rFonts w:ascii="Arial" w:hAnsi="Arial" w:cs="Arial"/>
          <w:b/>
          <w:color w:val="7F7F7F" w:themeColor="text1" w:themeTint="80"/>
          <w:sz w:val="22"/>
          <w:szCs w:val="22"/>
        </w:rPr>
        <w:t xml:space="preserve"> </w:t>
      </w:r>
      <w:r w:rsidRPr="009A3862">
        <w:rPr>
          <w:rFonts w:ascii="Arial" w:hAnsi="Arial" w:cs="Arial"/>
          <w:b/>
          <w:color w:val="7F7F7F" w:themeColor="text1" w:themeTint="80"/>
          <w:sz w:val="22"/>
          <w:szCs w:val="22"/>
        </w:rPr>
        <w:t>a těšíme se na spolupráci.</w:t>
      </w:r>
    </w:p>
    <w:p w14:paraId="07ADEDC8" w14:textId="77777777" w:rsidR="003E0EC5" w:rsidRDefault="003E0EC5" w:rsidP="00A15BE5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b/>
          <w:color w:val="2E74B5" w:themeColor="accent1" w:themeShade="BF"/>
          <w:sz w:val="22"/>
          <w:szCs w:val="22"/>
          <w:u w:val="single"/>
        </w:rPr>
      </w:pPr>
    </w:p>
    <w:p w14:paraId="3687BB2B" w14:textId="77777777" w:rsidR="00D87757" w:rsidRDefault="00D87757">
      <w:pPr>
        <w:spacing w:after="160" w:line="259" w:lineRule="auto"/>
        <w:jc w:val="left"/>
        <w:rPr>
          <w:rFonts w:eastAsia="Times New Roman"/>
          <w:b/>
          <w:color w:val="2E74B5" w:themeColor="accent1" w:themeShade="BF"/>
          <w:u w:val="single"/>
          <w:lang w:eastAsia="cs-CZ"/>
        </w:rPr>
      </w:pPr>
      <w:r>
        <w:rPr>
          <w:b/>
          <w:color w:val="2E74B5" w:themeColor="accent1" w:themeShade="BF"/>
          <w:u w:val="single"/>
        </w:rPr>
        <w:br w:type="page"/>
      </w:r>
    </w:p>
    <w:p w14:paraId="10242C3A" w14:textId="77777777" w:rsidR="003E0EC5" w:rsidRPr="009A3862" w:rsidRDefault="003E0EC5" w:rsidP="00A15BE5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b/>
          <w:caps/>
          <w:color w:val="7F7F7F" w:themeColor="text1" w:themeTint="80"/>
          <w:sz w:val="22"/>
          <w:szCs w:val="22"/>
        </w:rPr>
      </w:pPr>
      <w:r w:rsidRPr="009A3862">
        <w:rPr>
          <w:rFonts w:ascii="Arial" w:hAnsi="Arial" w:cs="Arial"/>
          <w:b/>
          <w:caps/>
          <w:color w:val="7F7F7F" w:themeColor="text1" w:themeTint="80"/>
          <w:sz w:val="22"/>
          <w:szCs w:val="22"/>
        </w:rPr>
        <w:lastRenderedPageBreak/>
        <w:t>O nás</w:t>
      </w:r>
    </w:p>
    <w:p w14:paraId="56C16B1C" w14:textId="77777777" w:rsidR="003E0EC5" w:rsidRPr="009A3862" w:rsidRDefault="003E0EC5" w:rsidP="00A15BE5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b/>
          <w:color w:val="7F7F7F" w:themeColor="text1" w:themeTint="80"/>
          <w:sz w:val="22"/>
          <w:szCs w:val="22"/>
        </w:rPr>
      </w:pPr>
    </w:p>
    <w:p w14:paraId="5536FA4C" w14:textId="07E287A1" w:rsidR="003E0EC5" w:rsidRPr="009A3862" w:rsidRDefault="003E0EC5" w:rsidP="00A15BE5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b/>
          <w:color w:val="7F7F7F" w:themeColor="text1" w:themeTint="80"/>
          <w:sz w:val="22"/>
          <w:szCs w:val="22"/>
        </w:rPr>
      </w:pPr>
      <w:r w:rsidRPr="009A3862">
        <w:rPr>
          <w:rFonts w:ascii="Arial" w:hAnsi="Arial" w:cs="Arial"/>
          <w:b/>
          <w:color w:val="7F7F7F" w:themeColor="text1" w:themeTint="80"/>
          <w:sz w:val="22"/>
          <w:szCs w:val="22"/>
        </w:rPr>
        <w:t>Troch</w:t>
      </w:r>
      <w:r w:rsidR="00DB6B41">
        <w:rPr>
          <w:rFonts w:ascii="Arial" w:hAnsi="Arial" w:cs="Arial"/>
          <w:b/>
          <w:color w:val="7F7F7F" w:themeColor="text1" w:themeTint="80"/>
          <w:sz w:val="22"/>
          <w:szCs w:val="22"/>
        </w:rPr>
        <w:t>a</w:t>
      </w:r>
      <w:r w:rsidRPr="009A3862">
        <w:rPr>
          <w:rFonts w:ascii="Arial" w:hAnsi="Arial" w:cs="Arial"/>
          <w:b/>
          <w:color w:val="7F7F7F" w:themeColor="text1" w:themeTint="80"/>
          <w:sz w:val="22"/>
          <w:szCs w:val="22"/>
        </w:rPr>
        <w:t xml:space="preserve"> historie</w:t>
      </w:r>
    </w:p>
    <w:p w14:paraId="392D0961" w14:textId="77777777" w:rsidR="003E0EC5" w:rsidRDefault="003E0EC5" w:rsidP="009A3862">
      <w:pPr>
        <w:pStyle w:val="l3"/>
        <w:spacing w:before="12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 w:rsidRPr="00E10A3E">
        <w:rPr>
          <w:rFonts w:ascii="Arial" w:hAnsi="Arial" w:cs="Arial"/>
          <w:sz w:val="22"/>
          <w:szCs w:val="22"/>
        </w:rPr>
        <w:t>Jedním z prvních zákonů po 28. říjnu 1918 byl zřízen „Úřad pro správu vnitřní“, který byl záhy přejmenován na Ministerstvo vnitra.</w:t>
      </w:r>
      <w:r>
        <w:rPr>
          <w:rFonts w:ascii="Arial" w:hAnsi="Arial" w:cs="Arial"/>
          <w:sz w:val="22"/>
          <w:szCs w:val="22"/>
        </w:rPr>
        <w:t xml:space="preserve"> Úřad převzal v plném rozsahu agendu bývalého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c.k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ministerstva vnitra.</w:t>
      </w:r>
    </w:p>
    <w:p w14:paraId="0FCDAAEE" w14:textId="565B3C48" w:rsidR="003E0EC5" w:rsidRDefault="003E0EC5" w:rsidP="009A3862">
      <w:pPr>
        <w:pStyle w:val="l3"/>
        <w:spacing w:before="12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Tehdejší Ministerstvo vnitra se zabývalo záležitostmi státní správy, otázkou bezpečnosti, volební legislativou, obecním řízením, záležitostmi státních hranic, organizac</w:t>
      </w:r>
      <w:r w:rsidR="00DB6B41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 xml:space="preserve"> politické správy a úřadů, agendou správního a trestního řízení</w:t>
      </w:r>
      <w:r w:rsidR="00DB6B41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problematikou polepšoven a donucovacích pracoven.</w:t>
      </w:r>
    </w:p>
    <w:p w14:paraId="60231405" w14:textId="6CE4ED97" w:rsidR="003E0EC5" w:rsidRDefault="003E0EC5" w:rsidP="009A3862">
      <w:pPr>
        <w:pStyle w:val="l3"/>
        <w:spacing w:before="12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Kromě toho Ministerstvo vnitra řešilo</w:t>
      </w:r>
      <w:r w:rsidR="006D1AC5">
        <w:rPr>
          <w:rFonts w:ascii="Arial" w:hAnsi="Arial" w:cs="Arial"/>
          <w:sz w:val="22"/>
          <w:szCs w:val="22"/>
        </w:rPr>
        <w:t xml:space="preserve"> například</w:t>
      </w:r>
      <w:r>
        <w:rPr>
          <w:rFonts w:ascii="Arial" w:hAnsi="Arial" w:cs="Arial"/>
          <w:sz w:val="22"/>
          <w:szCs w:val="22"/>
        </w:rPr>
        <w:t xml:space="preserve"> problematiku četnict</w:t>
      </w:r>
      <w:r w:rsidR="009A3862">
        <w:rPr>
          <w:rFonts w:ascii="Arial" w:hAnsi="Arial" w:cs="Arial"/>
          <w:sz w:val="22"/>
          <w:szCs w:val="22"/>
        </w:rPr>
        <w:t>va, státního občanství a </w:t>
      </w:r>
      <w:r>
        <w:rPr>
          <w:rFonts w:ascii="Arial" w:hAnsi="Arial" w:cs="Arial"/>
          <w:sz w:val="22"/>
          <w:szCs w:val="22"/>
        </w:rPr>
        <w:t>pasů, přistěhovalectví a vystěhovalectví, odškodňování obyvatel poškozených válkou, sčítání populace a statistik</w:t>
      </w:r>
      <w:r w:rsidR="00DB6B41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, pojišťoven a spořitelen, záležitosti národnostní a jazykové, </w:t>
      </w:r>
      <w:r w:rsidR="006D1AC5">
        <w:rPr>
          <w:rFonts w:ascii="Arial" w:hAnsi="Arial" w:cs="Arial"/>
          <w:sz w:val="22"/>
          <w:szCs w:val="22"/>
        </w:rPr>
        <w:t xml:space="preserve">nebo problematiku </w:t>
      </w:r>
      <w:r>
        <w:rPr>
          <w:rFonts w:ascii="Arial" w:hAnsi="Arial" w:cs="Arial"/>
          <w:sz w:val="22"/>
          <w:szCs w:val="22"/>
        </w:rPr>
        <w:t>automobilism</w:t>
      </w:r>
      <w:r w:rsidR="006D1AC5">
        <w:rPr>
          <w:rFonts w:ascii="Arial" w:hAnsi="Arial" w:cs="Arial"/>
          <w:sz w:val="22"/>
          <w:szCs w:val="22"/>
        </w:rPr>
        <w:t xml:space="preserve">u a </w:t>
      </w:r>
      <w:r>
        <w:rPr>
          <w:rFonts w:ascii="Arial" w:hAnsi="Arial" w:cs="Arial"/>
          <w:sz w:val="22"/>
          <w:szCs w:val="22"/>
        </w:rPr>
        <w:t>vzduchoplavectví.</w:t>
      </w:r>
    </w:p>
    <w:p w14:paraId="3CC4006C" w14:textId="77777777" w:rsidR="003E0EC5" w:rsidRDefault="003E0EC5" w:rsidP="00A15BE5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</w:p>
    <w:p w14:paraId="46510BB2" w14:textId="77777777" w:rsidR="003E0EC5" w:rsidRPr="009A3862" w:rsidRDefault="003E0EC5" w:rsidP="00A15BE5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b/>
          <w:color w:val="7F7F7F" w:themeColor="text1" w:themeTint="80"/>
          <w:sz w:val="22"/>
          <w:szCs w:val="22"/>
        </w:rPr>
      </w:pPr>
      <w:r w:rsidRPr="009A3862">
        <w:rPr>
          <w:rFonts w:ascii="Arial" w:hAnsi="Arial" w:cs="Arial"/>
          <w:b/>
          <w:color w:val="7F7F7F" w:themeColor="text1" w:themeTint="80"/>
          <w:sz w:val="22"/>
          <w:szCs w:val="22"/>
        </w:rPr>
        <w:t>Ze současnosti</w:t>
      </w:r>
    </w:p>
    <w:p w14:paraId="2E3A8B0D" w14:textId="77777777" w:rsidR="003E0EC5" w:rsidRDefault="003E0EC5" w:rsidP="009A3862">
      <w:pPr>
        <w:pStyle w:val="l3"/>
        <w:spacing w:before="12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Působnost ministerstva vymezuje </w:t>
      </w:r>
      <w:r w:rsidRPr="002773DB">
        <w:rPr>
          <w:rFonts w:ascii="Arial" w:hAnsi="Arial" w:cs="Arial"/>
          <w:b/>
          <w:sz w:val="22"/>
          <w:szCs w:val="22"/>
        </w:rPr>
        <w:t>§ 12 zákona č. 2/1969</w:t>
      </w:r>
      <w:r>
        <w:rPr>
          <w:rFonts w:ascii="Arial" w:hAnsi="Arial" w:cs="Arial"/>
          <w:sz w:val="22"/>
          <w:szCs w:val="22"/>
        </w:rPr>
        <w:t xml:space="preserve"> Sb., o zřízení ministerstev a jiných ústředních orgánů státní správy České republiky</w:t>
      </w:r>
      <w:r w:rsidR="0026335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ve znění pozdějších předpisů.</w:t>
      </w:r>
    </w:p>
    <w:p w14:paraId="16F52DF8" w14:textId="77777777" w:rsidR="003E0EC5" w:rsidRDefault="003E0EC5" w:rsidP="009A3862">
      <w:pPr>
        <w:pStyle w:val="l3"/>
        <w:spacing w:before="12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 w:rsidRPr="00D723D0">
        <w:rPr>
          <w:rFonts w:ascii="Arial" w:hAnsi="Arial" w:cs="Arial"/>
          <w:sz w:val="22"/>
          <w:szCs w:val="22"/>
        </w:rPr>
        <w:t>Ministerstvo vnitra je ústředním orgánem státní správy pro vnitřní věci, zejména pro</w:t>
      </w:r>
      <w:r>
        <w:rPr>
          <w:rFonts w:ascii="Arial" w:hAnsi="Arial" w:cs="Arial"/>
          <w:sz w:val="22"/>
          <w:szCs w:val="22"/>
        </w:rPr>
        <w:t xml:space="preserve"> </w:t>
      </w:r>
      <w:r w:rsidRPr="00A650F8">
        <w:rPr>
          <w:rFonts w:ascii="Arial" w:hAnsi="Arial" w:cs="Arial"/>
          <w:sz w:val="22"/>
          <w:szCs w:val="22"/>
        </w:rPr>
        <w:t>veřejný pořádek a další věci vnitřního pořádku a bezpečnosti ve vymezeném rozsahu, včetně dohledu na bezpečnost</w:t>
      </w:r>
      <w:r>
        <w:rPr>
          <w:rFonts w:ascii="Arial" w:hAnsi="Arial" w:cs="Arial"/>
          <w:sz w:val="22"/>
          <w:szCs w:val="22"/>
        </w:rPr>
        <w:t xml:space="preserve"> a plynulost silničního provozu; </w:t>
      </w:r>
      <w:r w:rsidRPr="00A650F8">
        <w:rPr>
          <w:rFonts w:ascii="Arial" w:hAnsi="Arial" w:cs="Arial"/>
          <w:sz w:val="22"/>
          <w:szCs w:val="22"/>
        </w:rPr>
        <w:t xml:space="preserve">jména a příjmení, matriky, státní občanství, občanské průkazy, hlášení pobytu, </w:t>
      </w:r>
      <w:r>
        <w:rPr>
          <w:rFonts w:ascii="Arial" w:hAnsi="Arial" w:cs="Arial"/>
          <w:sz w:val="22"/>
          <w:szCs w:val="22"/>
        </w:rPr>
        <w:t xml:space="preserve">evidenci obyvatel a rodná čísla; </w:t>
      </w:r>
      <w:r w:rsidR="009A3862">
        <w:rPr>
          <w:rFonts w:ascii="Arial" w:hAnsi="Arial" w:cs="Arial"/>
          <w:sz w:val="22"/>
          <w:szCs w:val="22"/>
        </w:rPr>
        <w:t>shromažďovací právo a </w:t>
      </w:r>
      <w:r w:rsidRPr="00A650F8">
        <w:rPr>
          <w:rFonts w:ascii="Arial" w:hAnsi="Arial" w:cs="Arial"/>
          <w:sz w:val="22"/>
          <w:szCs w:val="22"/>
        </w:rPr>
        <w:t>sdružování v politických s</w:t>
      </w:r>
      <w:r>
        <w:rPr>
          <w:rFonts w:ascii="Arial" w:hAnsi="Arial" w:cs="Arial"/>
          <w:sz w:val="22"/>
          <w:szCs w:val="22"/>
        </w:rPr>
        <w:t>tranách a v politických hnutích;</w:t>
      </w:r>
      <w:r w:rsidR="009A3862">
        <w:rPr>
          <w:rFonts w:ascii="Arial" w:hAnsi="Arial" w:cs="Arial"/>
          <w:sz w:val="22"/>
          <w:szCs w:val="22"/>
        </w:rPr>
        <w:t xml:space="preserve"> veřejné sbírky; archivnictví a </w:t>
      </w:r>
      <w:r>
        <w:rPr>
          <w:rFonts w:ascii="Arial" w:hAnsi="Arial" w:cs="Arial"/>
          <w:sz w:val="22"/>
          <w:szCs w:val="22"/>
        </w:rPr>
        <w:t xml:space="preserve">spisovou službu; </w:t>
      </w:r>
      <w:r w:rsidRPr="00A650F8">
        <w:rPr>
          <w:rFonts w:ascii="Arial" w:hAnsi="Arial" w:cs="Arial"/>
          <w:sz w:val="22"/>
          <w:szCs w:val="22"/>
        </w:rPr>
        <w:t>zbraně a střelivo,</w:t>
      </w:r>
      <w:r>
        <w:rPr>
          <w:rFonts w:ascii="Arial" w:hAnsi="Arial" w:cs="Arial"/>
          <w:sz w:val="22"/>
          <w:szCs w:val="22"/>
        </w:rPr>
        <w:t xml:space="preserve"> požární ochranu; </w:t>
      </w:r>
      <w:r w:rsidRPr="00A650F8">
        <w:rPr>
          <w:rFonts w:ascii="Arial" w:hAnsi="Arial" w:cs="Arial"/>
          <w:sz w:val="22"/>
          <w:szCs w:val="22"/>
        </w:rPr>
        <w:t>cestovní doklady, povolování pobyt</w:t>
      </w:r>
      <w:r>
        <w:rPr>
          <w:rFonts w:ascii="Arial" w:hAnsi="Arial" w:cs="Arial"/>
          <w:sz w:val="22"/>
          <w:szCs w:val="22"/>
        </w:rPr>
        <w:t xml:space="preserve">u cizinců a postavení uprchlíků; územní členění státu; </w:t>
      </w:r>
      <w:r w:rsidRPr="00A650F8">
        <w:rPr>
          <w:rFonts w:ascii="Arial" w:hAnsi="Arial" w:cs="Arial"/>
          <w:sz w:val="22"/>
          <w:szCs w:val="22"/>
        </w:rPr>
        <w:t>státní hranice, jejich vyměřování, udržování a vedení dokumentárního díla a zřizování, uzavírání a změny charakteru hranič</w:t>
      </w:r>
      <w:r>
        <w:rPr>
          <w:rFonts w:ascii="Arial" w:hAnsi="Arial" w:cs="Arial"/>
          <w:sz w:val="22"/>
          <w:szCs w:val="22"/>
        </w:rPr>
        <w:t xml:space="preserve">ních přechodů; státní symboly; </w:t>
      </w:r>
      <w:r w:rsidRPr="00A650F8">
        <w:rPr>
          <w:rFonts w:ascii="Arial" w:hAnsi="Arial" w:cs="Arial"/>
          <w:sz w:val="22"/>
          <w:szCs w:val="22"/>
        </w:rPr>
        <w:t>volby do zastupitelstev územní samosprávy, do Parlamentu České republiky, do Evropského parlamentu konané na území České republi</w:t>
      </w:r>
      <w:r>
        <w:rPr>
          <w:rFonts w:ascii="Arial" w:hAnsi="Arial" w:cs="Arial"/>
          <w:sz w:val="22"/>
          <w:szCs w:val="22"/>
        </w:rPr>
        <w:t xml:space="preserve">ky a volbu prezidenta republiky; </w:t>
      </w:r>
      <w:r w:rsidRPr="00A650F8">
        <w:rPr>
          <w:rFonts w:ascii="Arial" w:hAnsi="Arial" w:cs="Arial"/>
          <w:sz w:val="22"/>
          <w:szCs w:val="22"/>
        </w:rPr>
        <w:t>krizové řízení, civilní nouzové plánování, ochranu obyvatelstva</w:t>
      </w:r>
      <w:r>
        <w:rPr>
          <w:rFonts w:ascii="Arial" w:hAnsi="Arial" w:cs="Arial"/>
          <w:sz w:val="22"/>
          <w:szCs w:val="22"/>
        </w:rPr>
        <w:t xml:space="preserve"> a integrovaný záchranný systém; </w:t>
      </w:r>
      <w:r w:rsidRPr="00A650F8">
        <w:rPr>
          <w:rFonts w:ascii="Arial" w:hAnsi="Arial" w:cs="Arial"/>
          <w:sz w:val="22"/>
          <w:szCs w:val="22"/>
        </w:rPr>
        <w:t>elektronickou identifik</w:t>
      </w:r>
      <w:r>
        <w:rPr>
          <w:rFonts w:ascii="Arial" w:hAnsi="Arial" w:cs="Arial"/>
          <w:sz w:val="22"/>
          <w:szCs w:val="22"/>
        </w:rPr>
        <w:t xml:space="preserve">aci a služby vytvářející důvěru; </w:t>
      </w:r>
      <w:r w:rsidRPr="00A650F8">
        <w:rPr>
          <w:rFonts w:ascii="Arial" w:hAnsi="Arial" w:cs="Arial"/>
          <w:sz w:val="22"/>
          <w:szCs w:val="22"/>
        </w:rPr>
        <w:t>oblast informačních systémů veřejné správy.</w:t>
      </w:r>
    </w:p>
    <w:p w14:paraId="0FD1A096" w14:textId="195D0E4A" w:rsidR="003E0EC5" w:rsidRPr="00A650F8" w:rsidRDefault="003E0EC5" w:rsidP="00EE48AB">
      <w:pPr>
        <w:pStyle w:val="l3"/>
        <w:keepNext/>
        <w:keepLines/>
        <w:spacing w:before="12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 w:rsidRPr="00A650F8">
        <w:rPr>
          <w:rFonts w:ascii="Arial" w:hAnsi="Arial" w:cs="Arial"/>
          <w:sz w:val="22"/>
          <w:szCs w:val="22"/>
        </w:rPr>
        <w:t xml:space="preserve">Ministerstvo vnitra </w:t>
      </w:r>
      <w:r w:rsidR="006D1AC5">
        <w:rPr>
          <w:rFonts w:ascii="Arial" w:hAnsi="Arial" w:cs="Arial"/>
          <w:sz w:val="22"/>
          <w:szCs w:val="22"/>
        </w:rPr>
        <w:t xml:space="preserve">dále </w:t>
      </w:r>
      <w:r w:rsidRPr="00A650F8">
        <w:rPr>
          <w:rFonts w:ascii="Arial" w:hAnsi="Arial" w:cs="Arial"/>
          <w:sz w:val="22"/>
          <w:szCs w:val="22"/>
        </w:rPr>
        <w:t>plní koordinační úlohu v oblasti správního řízení, správního trestání, spisové služby a postupů podle kontrolního řádu</w:t>
      </w:r>
      <w:r w:rsidR="006D1AC5">
        <w:rPr>
          <w:rFonts w:ascii="Arial" w:hAnsi="Arial" w:cs="Arial"/>
          <w:sz w:val="22"/>
          <w:szCs w:val="22"/>
        </w:rPr>
        <w:t xml:space="preserve">, </w:t>
      </w:r>
      <w:r w:rsidRPr="00A650F8">
        <w:rPr>
          <w:rFonts w:ascii="Arial" w:hAnsi="Arial" w:cs="Arial"/>
          <w:sz w:val="22"/>
          <w:szCs w:val="22"/>
        </w:rPr>
        <w:t>koordinační úlohu v oblasti organizace a výkonu veřejné správy</w:t>
      </w:r>
      <w:r w:rsidR="006D1AC5">
        <w:rPr>
          <w:rFonts w:ascii="Arial" w:hAnsi="Arial" w:cs="Arial"/>
          <w:sz w:val="22"/>
          <w:szCs w:val="22"/>
        </w:rPr>
        <w:t xml:space="preserve">, </w:t>
      </w:r>
      <w:r w:rsidRPr="00A650F8">
        <w:rPr>
          <w:rFonts w:ascii="Arial" w:hAnsi="Arial" w:cs="Arial"/>
          <w:sz w:val="22"/>
          <w:szCs w:val="22"/>
        </w:rPr>
        <w:t>koordinační úlohu v oblasti služebního poměru příslušníků bezpečnostních sborů a státní služby.</w:t>
      </w:r>
    </w:p>
    <w:p w14:paraId="780A4D24" w14:textId="77777777" w:rsidR="003E0EC5" w:rsidRPr="00A650F8" w:rsidRDefault="003E0EC5" w:rsidP="009A3862">
      <w:pPr>
        <w:pStyle w:val="l3"/>
        <w:spacing w:before="12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 w:rsidRPr="00A650F8">
        <w:rPr>
          <w:rFonts w:ascii="Arial" w:hAnsi="Arial" w:cs="Arial"/>
          <w:sz w:val="22"/>
          <w:szCs w:val="22"/>
        </w:rPr>
        <w:lastRenderedPageBreak/>
        <w:t>Ministerstvo vnitra zajišťuje komunikační sítě pro Policii České republiky, složky integrovaného záchranného systému a územní orgány státní správy a provozuje informační systém pro nakládání s utajovanými informacemi mezi orgány veřejné moci.</w:t>
      </w:r>
    </w:p>
    <w:p w14:paraId="3E3E5630" w14:textId="4849C006" w:rsidR="003E0EC5" w:rsidRPr="00A650F8" w:rsidRDefault="003E0EC5" w:rsidP="00171DC7">
      <w:pPr>
        <w:pStyle w:val="l3"/>
        <w:spacing w:before="12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 w:rsidRPr="00A650F8">
        <w:rPr>
          <w:rFonts w:ascii="Arial" w:hAnsi="Arial" w:cs="Arial"/>
          <w:sz w:val="22"/>
          <w:szCs w:val="22"/>
        </w:rPr>
        <w:t>Ministerstvo vnitra plní koordinační úlohu pro informační a komunikační technologie.</w:t>
      </w:r>
    </w:p>
    <w:p w14:paraId="787D4FDE" w14:textId="77777777" w:rsidR="003E0EC5" w:rsidRDefault="003E0EC5" w:rsidP="00171DC7">
      <w:pPr>
        <w:pStyle w:val="l3"/>
        <w:spacing w:before="12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 w:rsidRPr="00A650F8">
        <w:rPr>
          <w:rFonts w:ascii="Arial" w:hAnsi="Arial" w:cs="Arial"/>
          <w:sz w:val="22"/>
          <w:szCs w:val="22"/>
        </w:rPr>
        <w:t>Ministerstvo vnitra plní koordinační úlohu v oblasti evropských politických stran a evropských politických nadací se sídlem na území České republiky.</w:t>
      </w:r>
    </w:p>
    <w:p w14:paraId="7A6DEF15" w14:textId="77777777" w:rsidR="00977350" w:rsidRDefault="00977350">
      <w:pPr>
        <w:spacing w:after="160" w:line="259" w:lineRule="auto"/>
        <w:jc w:val="left"/>
        <w:rPr>
          <w:rFonts w:eastAsia="Times New Roman"/>
          <w:b/>
          <w:caps/>
          <w:color w:val="7F7F7F" w:themeColor="text1" w:themeTint="80"/>
          <w:lang w:eastAsia="cs-CZ"/>
        </w:rPr>
      </w:pPr>
      <w:r>
        <w:rPr>
          <w:b/>
          <w:caps/>
          <w:color w:val="7F7F7F" w:themeColor="text1" w:themeTint="80"/>
        </w:rPr>
        <w:br w:type="page"/>
      </w:r>
    </w:p>
    <w:p w14:paraId="6679E725" w14:textId="77777777" w:rsidR="003E0EC5" w:rsidRPr="009A3862" w:rsidRDefault="00171DC7" w:rsidP="009A3862">
      <w:pPr>
        <w:pStyle w:val="l3"/>
        <w:spacing w:before="360" w:beforeAutospacing="0" w:after="0" w:afterAutospacing="0" w:line="312" w:lineRule="auto"/>
        <w:jc w:val="both"/>
        <w:rPr>
          <w:rFonts w:ascii="Arial" w:hAnsi="Arial" w:cs="Arial"/>
          <w:b/>
          <w:caps/>
          <w:color w:val="7F7F7F" w:themeColor="text1" w:themeTint="80"/>
          <w:sz w:val="22"/>
          <w:szCs w:val="22"/>
        </w:rPr>
      </w:pPr>
      <w:r>
        <w:rPr>
          <w:rFonts w:ascii="Arial" w:hAnsi="Arial" w:cs="Arial"/>
          <w:b/>
          <w:caps/>
          <w:color w:val="7F7F7F" w:themeColor="text1" w:themeTint="80"/>
          <w:sz w:val="22"/>
          <w:szCs w:val="22"/>
        </w:rPr>
        <w:lastRenderedPageBreak/>
        <w:t>naše</w:t>
      </w:r>
      <w:r w:rsidR="003E0EC5" w:rsidRPr="009A3862">
        <w:rPr>
          <w:rFonts w:ascii="Arial" w:hAnsi="Arial" w:cs="Arial"/>
          <w:b/>
          <w:caps/>
          <w:color w:val="7F7F7F" w:themeColor="text1" w:themeTint="80"/>
          <w:sz w:val="22"/>
          <w:szCs w:val="22"/>
        </w:rPr>
        <w:t xml:space="preserve"> webov</w:t>
      </w:r>
      <w:r>
        <w:rPr>
          <w:rFonts w:ascii="Arial" w:hAnsi="Arial" w:cs="Arial"/>
          <w:b/>
          <w:caps/>
          <w:color w:val="7F7F7F" w:themeColor="text1" w:themeTint="80"/>
          <w:sz w:val="22"/>
          <w:szCs w:val="22"/>
        </w:rPr>
        <w:t>é</w:t>
      </w:r>
      <w:r w:rsidR="003E0EC5" w:rsidRPr="009A3862">
        <w:rPr>
          <w:rFonts w:ascii="Arial" w:hAnsi="Arial" w:cs="Arial"/>
          <w:b/>
          <w:caps/>
          <w:color w:val="7F7F7F" w:themeColor="text1" w:themeTint="80"/>
          <w:sz w:val="22"/>
          <w:szCs w:val="22"/>
        </w:rPr>
        <w:t xml:space="preserve"> stránk</w:t>
      </w:r>
      <w:r>
        <w:rPr>
          <w:rFonts w:ascii="Arial" w:hAnsi="Arial" w:cs="Arial"/>
          <w:b/>
          <w:caps/>
          <w:color w:val="7F7F7F" w:themeColor="text1" w:themeTint="80"/>
          <w:sz w:val="22"/>
          <w:szCs w:val="22"/>
        </w:rPr>
        <w:t>y</w:t>
      </w:r>
    </w:p>
    <w:p w14:paraId="6DA573A5" w14:textId="77777777" w:rsidR="009A3862" w:rsidRPr="009A3862" w:rsidRDefault="009A3862" w:rsidP="009A3862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b/>
          <w:color w:val="7F7F7F" w:themeColor="text1" w:themeTint="80"/>
          <w:sz w:val="22"/>
          <w:szCs w:val="22"/>
        </w:rPr>
      </w:pPr>
      <w:r w:rsidRPr="009A3862">
        <w:rPr>
          <w:rFonts w:ascii="Arial" w:hAnsi="Arial" w:cs="Arial"/>
          <w:b/>
          <w:color w:val="7F7F7F" w:themeColor="text1" w:themeTint="80"/>
          <w:sz w:val="22"/>
          <w:szCs w:val="22"/>
        </w:rPr>
        <w:t>www.mvcr.cz</w:t>
      </w:r>
    </w:p>
    <w:p w14:paraId="1870F9F3" w14:textId="0602A4F6" w:rsidR="003E0EC5" w:rsidRPr="00AF0204" w:rsidRDefault="00AF0204" w:rsidP="00AF0204">
      <w:pPr>
        <w:pStyle w:val="l3"/>
        <w:numPr>
          <w:ilvl w:val="0"/>
          <w:numId w:val="55"/>
        </w:numPr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 w:rsidRPr="00AF0204">
        <w:rPr>
          <w:rFonts w:ascii="Arial" w:hAnsi="Arial" w:cs="Arial"/>
          <w:sz w:val="22"/>
          <w:szCs w:val="22"/>
        </w:rPr>
        <w:t>základní informace o ministerstvu (záložka O nás): vymezení působnosti ministerstva, i</w:t>
      </w:r>
      <w:r w:rsidR="003E0EC5" w:rsidRPr="00AF0204">
        <w:rPr>
          <w:rFonts w:ascii="Arial" w:hAnsi="Arial" w:cs="Arial"/>
          <w:sz w:val="22"/>
          <w:szCs w:val="22"/>
        </w:rPr>
        <w:t>nformace o vedení ministerstva</w:t>
      </w:r>
      <w:r w:rsidR="0088142F" w:rsidRPr="00AF0204">
        <w:rPr>
          <w:rFonts w:ascii="Arial" w:hAnsi="Arial" w:cs="Arial"/>
          <w:sz w:val="22"/>
          <w:szCs w:val="22"/>
        </w:rPr>
        <w:t xml:space="preserve"> a životopisy </w:t>
      </w:r>
      <w:r w:rsidR="005B26F9" w:rsidRPr="00AF0204">
        <w:rPr>
          <w:rFonts w:ascii="Arial" w:hAnsi="Arial" w:cs="Arial"/>
          <w:sz w:val="22"/>
          <w:szCs w:val="22"/>
        </w:rPr>
        <w:t xml:space="preserve">jednotlivých </w:t>
      </w:r>
      <w:r w:rsidR="0088142F" w:rsidRPr="00AF0204">
        <w:rPr>
          <w:rFonts w:ascii="Arial" w:hAnsi="Arial" w:cs="Arial"/>
          <w:sz w:val="22"/>
          <w:szCs w:val="22"/>
        </w:rPr>
        <w:t>členů vedení</w:t>
      </w:r>
      <w:r w:rsidRPr="00AF020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o</w:t>
      </w:r>
      <w:r w:rsidR="0088142F" w:rsidRPr="00AF0204">
        <w:rPr>
          <w:rFonts w:ascii="Arial" w:hAnsi="Arial" w:cs="Arial"/>
          <w:sz w:val="22"/>
          <w:szCs w:val="22"/>
        </w:rPr>
        <w:t>rganizační struktura ministerstva</w:t>
      </w:r>
      <w:r>
        <w:rPr>
          <w:rFonts w:ascii="Arial" w:hAnsi="Arial" w:cs="Arial"/>
          <w:sz w:val="22"/>
          <w:szCs w:val="22"/>
        </w:rPr>
        <w:t>, logo ministerstva a pravidla pro jeho používání</w:t>
      </w:r>
    </w:p>
    <w:p w14:paraId="4131AC87" w14:textId="0DC17153" w:rsidR="003E0EC5" w:rsidRDefault="005B26F9" w:rsidP="005B26F9">
      <w:pPr>
        <w:pStyle w:val="l3"/>
        <w:numPr>
          <w:ilvl w:val="0"/>
          <w:numId w:val="55"/>
        </w:numPr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 w:rsidRPr="005B26F9">
        <w:rPr>
          <w:rFonts w:ascii="Arial" w:hAnsi="Arial" w:cs="Arial"/>
          <w:sz w:val="22"/>
          <w:szCs w:val="22"/>
        </w:rPr>
        <w:t xml:space="preserve">Rezortní interní protikorupční program Ministerstva vnitra </w:t>
      </w:r>
      <w:r w:rsidR="00AF0204">
        <w:rPr>
          <w:rFonts w:ascii="Arial" w:hAnsi="Arial" w:cs="Arial"/>
          <w:sz w:val="22"/>
          <w:szCs w:val="22"/>
        </w:rPr>
        <w:t>(záložka O nás, dále Protikorupční program MV)</w:t>
      </w:r>
    </w:p>
    <w:p w14:paraId="0114000E" w14:textId="21F9F890" w:rsidR="00AF0204" w:rsidRDefault="00AF0204" w:rsidP="009A3862">
      <w:pPr>
        <w:pStyle w:val="l3"/>
        <w:numPr>
          <w:ilvl w:val="0"/>
          <w:numId w:val="55"/>
        </w:numPr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AF0204">
        <w:rPr>
          <w:rFonts w:ascii="Arial" w:hAnsi="Arial" w:cs="Arial"/>
          <w:sz w:val="22"/>
          <w:szCs w:val="22"/>
        </w:rPr>
        <w:t>tránky k ochraně osobních údajů včetně metodické podpory a konzultací</w:t>
      </w:r>
      <w:r>
        <w:rPr>
          <w:rFonts w:ascii="Arial" w:hAnsi="Arial" w:cs="Arial"/>
          <w:sz w:val="22"/>
          <w:szCs w:val="22"/>
        </w:rPr>
        <w:t xml:space="preserve"> (záložka </w:t>
      </w:r>
      <w:r w:rsidR="00CF5E7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O nás)</w:t>
      </w:r>
    </w:p>
    <w:p w14:paraId="3E33DDB4" w14:textId="749A1720" w:rsidR="00AF0204" w:rsidRDefault="00AF0204" w:rsidP="009A3862">
      <w:pPr>
        <w:pStyle w:val="l3"/>
        <w:numPr>
          <w:ilvl w:val="0"/>
          <w:numId w:val="55"/>
        </w:numPr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stránky časopisu Veřejná správa (záložka Informační servis, dále Časopisy)</w:t>
      </w:r>
    </w:p>
    <w:p w14:paraId="10B68DCD" w14:textId="1D0939FF" w:rsidR="0088142F" w:rsidRDefault="00931F33" w:rsidP="009A3862">
      <w:pPr>
        <w:pStyle w:val="l3"/>
        <w:numPr>
          <w:ilvl w:val="0"/>
          <w:numId w:val="55"/>
        </w:numPr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88142F">
        <w:rPr>
          <w:rFonts w:ascii="Arial" w:hAnsi="Arial" w:cs="Arial"/>
          <w:sz w:val="22"/>
          <w:szCs w:val="22"/>
        </w:rPr>
        <w:t xml:space="preserve">tránky pro zveřejňování </w:t>
      </w:r>
      <w:r w:rsidR="00DD0EBF">
        <w:rPr>
          <w:rFonts w:ascii="Arial" w:hAnsi="Arial" w:cs="Arial"/>
          <w:sz w:val="22"/>
          <w:szCs w:val="22"/>
        </w:rPr>
        <w:t xml:space="preserve">odpovědí na obdržené </w:t>
      </w:r>
      <w:r w:rsidR="0088142F">
        <w:rPr>
          <w:rFonts w:ascii="Arial" w:hAnsi="Arial" w:cs="Arial"/>
          <w:sz w:val="22"/>
          <w:szCs w:val="22"/>
        </w:rPr>
        <w:t>dotaz</w:t>
      </w:r>
      <w:r w:rsidR="00DD0EBF">
        <w:rPr>
          <w:rFonts w:ascii="Arial" w:hAnsi="Arial" w:cs="Arial"/>
          <w:sz w:val="22"/>
          <w:szCs w:val="22"/>
        </w:rPr>
        <w:t>y</w:t>
      </w:r>
      <w:r w:rsidR="0088142F">
        <w:rPr>
          <w:rFonts w:ascii="Arial" w:hAnsi="Arial" w:cs="Arial"/>
          <w:sz w:val="22"/>
          <w:szCs w:val="22"/>
        </w:rPr>
        <w:t xml:space="preserve"> podle zákona</w:t>
      </w:r>
      <w:r w:rsidR="00263357">
        <w:rPr>
          <w:rFonts w:ascii="Arial" w:hAnsi="Arial" w:cs="Arial"/>
          <w:sz w:val="22"/>
          <w:szCs w:val="22"/>
        </w:rPr>
        <w:t xml:space="preserve"> č.</w:t>
      </w:r>
      <w:r w:rsidR="0088142F">
        <w:rPr>
          <w:rFonts w:ascii="Arial" w:hAnsi="Arial" w:cs="Arial"/>
          <w:sz w:val="22"/>
          <w:szCs w:val="22"/>
        </w:rPr>
        <w:t xml:space="preserve"> 106/1999 Sb.</w:t>
      </w:r>
    </w:p>
    <w:p w14:paraId="466AA71F" w14:textId="0B78A3E6" w:rsidR="0088142F" w:rsidRDefault="00DD0EBF" w:rsidP="009A3862">
      <w:pPr>
        <w:pStyle w:val="l3"/>
        <w:numPr>
          <w:ilvl w:val="0"/>
          <w:numId w:val="55"/>
        </w:numPr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základní kontakty na podatelnu, tiskové mluvčí a k</w:t>
      </w:r>
      <w:r w:rsidR="0088142F">
        <w:rPr>
          <w:rFonts w:ascii="Arial" w:hAnsi="Arial" w:cs="Arial"/>
          <w:sz w:val="22"/>
          <w:szCs w:val="22"/>
        </w:rPr>
        <w:t>ontakty na jednotlivé útvary ministerstva</w:t>
      </w:r>
    </w:p>
    <w:p w14:paraId="049A2C34" w14:textId="77777777" w:rsidR="0088142F" w:rsidRPr="009A3862" w:rsidRDefault="0088142F" w:rsidP="00977350">
      <w:pPr>
        <w:pStyle w:val="l3"/>
        <w:spacing w:before="360" w:beforeAutospacing="0" w:after="0" w:afterAutospacing="0" w:line="312" w:lineRule="auto"/>
        <w:jc w:val="both"/>
        <w:rPr>
          <w:rFonts w:ascii="Arial" w:hAnsi="Arial" w:cs="Arial"/>
          <w:b/>
          <w:color w:val="7F7F7F" w:themeColor="text1" w:themeTint="80"/>
          <w:sz w:val="22"/>
          <w:szCs w:val="22"/>
        </w:rPr>
      </w:pPr>
      <w:r w:rsidRPr="0088142F">
        <w:rPr>
          <w:rFonts w:ascii="Arial" w:hAnsi="Arial" w:cs="Arial"/>
          <w:b/>
          <w:color w:val="7F7F7F" w:themeColor="text1" w:themeTint="80"/>
          <w:sz w:val="22"/>
          <w:szCs w:val="22"/>
        </w:rPr>
        <w:t>www.</w:t>
      </w:r>
      <w:r>
        <w:rPr>
          <w:rFonts w:ascii="Arial" w:hAnsi="Arial" w:cs="Arial"/>
          <w:b/>
          <w:color w:val="7F7F7F" w:themeColor="text1" w:themeTint="80"/>
          <w:sz w:val="22"/>
          <w:szCs w:val="22"/>
        </w:rPr>
        <w:t>statnisluzba</w:t>
      </w:r>
      <w:r w:rsidRPr="0088142F">
        <w:rPr>
          <w:rFonts w:ascii="Arial" w:hAnsi="Arial" w:cs="Arial"/>
          <w:b/>
          <w:color w:val="7F7F7F" w:themeColor="text1" w:themeTint="80"/>
          <w:sz w:val="22"/>
          <w:szCs w:val="22"/>
        </w:rPr>
        <w:t>.cz</w:t>
      </w:r>
      <w:r>
        <w:rPr>
          <w:rFonts w:ascii="Arial" w:hAnsi="Arial" w:cs="Arial"/>
          <w:b/>
          <w:color w:val="7F7F7F" w:themeColor="text1" w:themeTint="80"/>
          <w:sz w:val="22"/>
          <w:szCs w:val="22"/>
        </w:rPr>
        <w:t xml:space="preserve"> (nebo záložka Státní služba na www.mvcr.cz)</w:t>
      </w:r>
    </w:p>
    <w:p w14:paraId="6D68F7D4" w14:textId="38560857" w:rsidR="0084016C" w:rsidRDefault="0084016C" w:rsidP="0088142F">
      <w:pPr>
        <w:pStyle w:val="l3"/>
        <w:numPr>
          <w:ilvl w:val="0"/>
          <w:numId w:val="55"/>
        </w:numPr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3E0EC5" w:rsidRPr="0088142F">
        <w:rPr>
          <w:rFonts w:ascii="Arial" w:hAnsi="Arial" w:cs="Arial"/>
          <w:sz w:val="22"/>
          <w:szCs w:val="22"/>
        </w:rPr>
        <w:t>ktuality</w:t>
      </w:r>
      <w:r>
        <w:rPr>
          <w:rFonts w:ascii="Arial" w:hAnsi="Arial" w:cs="Arial"/>
          <w:sz w:val="22"/>
          <w:szCs w:val="22"/>
        </w:rPr>
        <w:t xml:space="preserve"> z oblasti státní služby</w:t>
      </w:r>
    </w:p>
    <w:p w14:paraId="299E757F" w14:textId="70AB137A" w:rsidR="003E0EC5" w:rsidRDefault="00263357" w:rsidP="0088142F">
      <w:pPr>
        <w:pStyle w:val="l3"/>
        <w:numPr>
          <w:ilvl w:val="0"/>
          <w:numId w:val="55"/>
        </w:numPr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nabídky školení</w:t>
      </w:r>
      <w:r w:rsidR="0084016C">
        <w:rPr>
          <w:rFonts w:ascii="Arial" w:hAnsi="Arial" w:cs="Arial"/>
          <w:sz w:val="22"/>
          <w:szCs w:val="22"/>
        </w:rPr>
        <w:t xml:space="preserve"> pro státní zaměstnance zajišťované sekcí pro státní službu</w:t>
      </w:r>
    </w:p>
    <w:p w14:paraId="3F0E623A" w14:textId="578AB5CA" w:rsidR="003E0EC5" w:rsidRDefault="0084016C" w:rsidP="0088142F">
      <w:pPr>
        <w:pStyle w:val="l3"/>
        <w:numPr>
          <w:ilvl w:val="0"/>
          <w:numId w:val="55"/>
        </w:numPr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88142F">
        <w:rPr>
          <w:rFonts w:ascii="Arial" w:hAnsi="Arial" w:cs="Arial"/>
          <w:sz w:val="22"/>
          <w:szCs w:val="22"/>
        </w:rPr>
        <w:t xml:space="preserve">dkaz na </w:t>
      </w:r>
      <w:r>
        <w:rPr>
          <w:rFonts w:ascii="Arial" w:hAnsi="Arial" w:cs="Arial"/>
          <w:sz w:val="22"/>
          <w:szCs w:val="22"/>
        </w:rPr>
        <w:t xml:space="preserve">veřejný portál </w:t>
      </w:r>
      <w:r w:rsidR="003E0EC5" w:rsidRPr="0088142F">
        <w:rPr>
          <w:rFonts w:ascii="Arial" w:hAnsi="Arial" w:cs="Arial"/>
          <w:sz w:val="22"/>
          <w:szCs w:val="22"/>
        </w:rPr>
        <w:t>Informační</w:t>
      </w:r>
      <w:r>
        <w:rPr>
          <w:rFonts w:ascii="Arial" w:hAnsi="Arial" w:cs="Arial"/>
          <w:sz w:val="22"/>
          <w:szCs w:val="22"/>
        </w:rPr>
        <w:t>ho</w:t>
      </w:r>
      <w:r w:rsidR="003E0EC5" w:rsidRPr="0088142F">
        <w:rPr>
          <w:rFonts w:ascii="Arial" w:hAnsi="Arial" w:cs="Arial"/>
          <w:sz w:val="22"/>
          <w:szCs w:val="22"/>
        </w:rPr>
        <w:t xml:space="preserve"> systém</w:t>
      </w:r>
      <w:r>
        <w:rPr>
          <w:rFonts w:ascii="Arial" w:hAnsi="Arial" w:cs="Arial"/>
          <w:sz w:val="22"/>
          <w:szCs w:val="22"/>
        </w:rPr>
        <w:t>u</w:t>
      </w:r>
      <w:r w:rsidR="003E0EC5" w:rsidRPr="0088142F">
        <w:rPr>
          <w:rFonts w:ascii="Arial" w:hAnsi="Arial" w:cs="Arial"/>
          <w:sz w:val="22"/>
          <w:szCs w:val="22"/>
        </w:rPr>
        <w:t xml:space="preserve"> o státní službě</w:t>
      </w:r>
      <w:r>
        <w:rPr>
          <w:rFonts w:ascii="Arial" w:hAnsi="Arial" w:cs="Arial"/>
          <w:sz w:val="22"/>
          <w:szCs w:val="22"/>
        </w:rPr>
        <w:t xml:space="preserve"> například s informacemi o termínech úřednické zkoušky</w:t>
      </w:r>
    </w:p>
    <w:p w14:paraId="25DB23CA" w14:textId="1018FACC" w:rsidR="003E0EC5" w:rsidRDefault="0084016C" w:rsidP="001F6EC9">
      <w:pPr>
        <w:pStyle w:val="l3"/>
        <w:numPr>
          <w:ilvl w:val="0"/>
          <w:numId w:val="55"/>
        </w:numPr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stránka s d</w:t>
      </w:r>
      <w:r w:rsidR="003E0EC5" w:rsidRPr="0088142F">
        <w:rPr>
          <w:rFonts w:ascii="Arial" w:hAnsi="Arial" w:cs="Arial"/>
          <w:sz w:val="22"/>
          <w:szCs w:val="22"/>
        </w:rPr>
        <w:t>okumenty</w:t>
      </w:r>
      <w:r>
        <w:rPr>
          <w:rFonts w:ascii="Arial" w:hAnsi="Arial" w:cs="Arial"/>
          <w:sz w:val="22"/>
          <w:szCs w:val="22"/>
        </w:rPr>
        <w:t xml:space="preserve"> platnými pro státní službu</w:t>
      </w:r>
      <w:r w:rsidR="003E0EC5" w:rsidRPr="0088142F">
        <w:rPr>
          <w:rFonts w:ascii="Arial" w:hAnsi="Arial" w:cs="Arial"/>
          <w:sz w:val="22"/>
          <w:szCs w:val="22"/>
        </w:rPr>
        <w:t xml:space="preserve"> a stanovisk</w:t>
      </w:r>
      <w:r>
        <w:rPr>
          <w:rFonts w:ascii="Arial" w:hAnsi="Arial" w:cs="Arial"/>
          <w:sz w:val="22"/>
          <w:szCs w:val="22"/>
        </w:rPr>
        <w:t xml:space="preserve">y vydanými sekcí pro státní službu, jedná se o </w:t>
      </w:r>
      <w:r w:rsidR="003E0EC5">
        <w:rPr>
          <w:rFonts w:ascii="Arial" w:hAnsi="Arial" w:cs="Arial"/>
          <w:sz w:val="22"/>
          <w:szCs w:val="22"/>
        </w:rPr>
        <w:t>právní předpisy</w:t>
      </w:r>
      <w:r>
        <w:rPr>
          <w:rFonts w:ascii="Arial" w:hAnsi="Arial" w:cs="Arial"/>
          <w:sz w:val="22"/>
          <w:szCs w:val="22"/>
        </w:rPr>
        <w:t xml:space="preserve"> (</w:t>
      </w:r>
      <w:r w:rsidR="001F6EC9">
        <w:rPr>
          <w:rFonts w:ascii="Arial" w:hAnsi="Arial" w:cs="Arial"/>
          <w:sz w:val="22"/>
          <w:szCs w:val="22"/>
        </w:rPr>
        <w:t xml:space="preserve">zejména </w:t>
      </w:r>
      <w:r>
        <w:rPr>
          <w:rFonts w:ascii="Arial" w:hAnsi="Arial" w:cs="Arial"/>
          <w:sz w:val="22"/>
          <w:szCs w:val="22"/>
        </w:rPr>
        <w:t>zákon č. 234/2014 Sb. a jeho novelizační znění, příslušná nařízení vlády a vyhlášky</w:t>
      </w:r>
      <w:r w:rsidR="001F6EC9">
        <w:rPr>
          <w:rFonts w:ascii="Arial" w:hAnsi="Arial" w:cs="Arial"/>
          <w:sz w:val="22"/>
          <w:szCs w:val="22"/>
        </w:rPr>
        <w:t xml:space="preserve">, například </w:t>
      </w:r>
      <w:r w:rsidR="001F6EC9" w:rsidRPr="001F6EC9">
        <w:rPr>
          <w:rFonts w:ascii="Arial" w:hAnsi="Arial" w:cs="Arial"/>
          <w:sz w:val="22"/>
          <w:szCs w:val="22"/>
        </w:rPr>
        <w:t xml:space="preserve">Nařízení vlády </w:t>
      </w:r>
      <w:r w:rsidR="001F6EC9">
        <w:rPr>
          <w:rFonts w:ascii="Arial" w:hAnsi="Arial" w:cs="Arial"/>
          <w:sz w:val="22"/>
          <w:szCs w:val="22"/>
        </w:rPr>
        <w:t xml:space="preserve">č. </w:t>
      </w:r>
      <w:r w:rsidR="001F6EC9" w:rsidRPr="001F6EC9">
        <w:rPr>
          <w:rFonts w:ascii="Arial" w:hAnsi="Arial" w:cs="Arial"/>
          <w:sz w:val="22"/>
          <w:szCs w:val="22"/>
        </w:rPr>
        <w:t>145/2015</w:t>
      </w:r>
      <w:r w:rsidR="001F6EC9">
        <w:rPr>
          <w:rFonts w:ascii="Arial" w:hAnsi="Arial" w:cs="Arial"/>
          <w:sz w:val="22"/>
          <w:szCs w:val="22"/>
        </w:rPr>
        <w:t xml:space="preserve"> Sb.,</w:t>
      </w:r>
      <w:r w:rsidR="001F6EC9" w:rsidRPr="001F6EC9">
        <w:rPr>
          <w:rFonts w:ascii="Arial" w:hAnsi="Arial" w:cs="Arial"/>
          <w:sz w:val="22"/>
          <w:szCs w:val="22"/>
        </w:rPr>
        <w:t xml:space="preserve"> </w:t>
      </w:r>
      <w:r w:rsidR="001F6EC9">
        <w:rPr>
          <w:rFonts w:ascii="Arial" w:hAnsi="Arial" w:cs="Arial"/>
          <w:sz w:val="22"/>
          <w:szCs w:val="22"/>
        </w:rPr>
        <w:t>o </w:t>
      </w:r>
      <w:r w:rsidR="001F6EC9" w:rsidRPr="001F6EC9">
        <w:rPr>
          <w:rFonts w:ascii="Arial" w:hAnsi="Arial" w:cs="Arial"/>
          <w:sz w:val="22"/>
          <w:szCs w:val="22"/>
        </w:rPr>
        <w:t>opatřeních souvisejících s oznamováním podezření ze spáchání protiprávního jednání ve služebním úřadu</w:t>
      </w:r>
      <w:r>
        <w:rPr>
          <w:rFonts w:ascii="Arial" w:hAnsi="Arial" w:cs="Arial"/>
          <w:sz w:val="22"/>
          <w:szCs w:val="22"/>
        </w:rPr>
        <w:t>)</w:t>
      </w:r>
      <w:r w:rsidR="003E0EC5">
        <w:rPr>
          <w:rFonts w:ascii="Arial" w:hAnsi="Arial" w:cs="Arial"/>
          <w:sz w:val="22"/>
          <w:szCs w:val="22"/>
        </w:rPr>
        <w:t>, služební předpisy</w:t>
      </w:r>
      <w:r>
        <w:rPr>
          <w:rFonts w:ascii="Arial" w:hAnsi="Arial" w:cs="Arial"/>
          <w:sz w:val="22"/>
          <w:szCs w:val="22"/>
        </w:rPr>
        <w:t xml:space="preserve"> (</w:t>
      </w:r>
      <w:r w:rsidR="001F6EC9">
        <w:rPr>
          <w:rFonts w:ascii="Arial" w:hAnsi="Arial" w:cs="Arial"/>
          <w:sz w:val="22"/>
          <w:szCs w:val="22"/>
        </w:rPr>
        <w:t xml:space="preserve">například </w:t>
      </w:r>
      <w:r>
        <w:rPr>
          <w:rFonts w:ascii="Arial" w:hAnsi="Arial" w:cs="Arial"/>
          <w:sz w:val="22"/>
          <w:szCs w:val="22"/>
        </w:rPr>
        <w:t xml:space="preserve">služební předpis náměstka MV pro státní službu </w:t>
      </w:r>
      <w:r w:rsidR="001F6EC9">
        <w:rPr>
          <w:rFonts w:ascii="Arial" w:hAnsi="Arial" w:cs="Arial"/>
          <w:sz w:val="22"/>
          <w:szCs w:val="22"/>
        </w:rPr>
        <w:t xml:space="preserve">č. 11/2015 </w:t>
      </w:r>
      <w:r w:rsidR="001F6EC9" w:rsidRPr="001F6EC9">
        <w:rPr>
          <w:rFonts w:ascii="Arial" w:hAnsi="Arial" w:cs="Arial"/>
          <w:sz w:val="22"/>
          <w:szCs w:val="22"/>
        </w:rPr>
        <w:t>ze dne 7. prosince 2015, kterým se stanoví postup při provádění služebního hodnocení státních zaměstnanců</w:t>
      </w:r>
      <w:r w:rsidR="001F6EC9">
        <w:rPr>
          <w:rFonts w:ascii="Arial" w:hAnsi="Arial" w:cs="Arial"/>
          <w:sz w:val="22"/>
          <w:szCs w:val="22"/>
        </w:rPr>
        <w:t xml:space="preserve"> a jeho novelizace, služební předpis </w:t>
      </w:r>
      <w:r w:rsidR="001F6EC9" w:rsidRPr="001F6EC9">
        <w:rPr>
          <w:rFonts w:ascii="Arial" w:hAnsi="Arial" w:cs="Arial"/>
          <w:sz w:val="22"/>
          <w:szCs w:val="22"/>
        </w:rPr>
        <w:t xml:space="preserve">náměstka ministra vnitra pro státní službu </w:t>
      </w:r>
      <w:r w:rsidR="001F6EC9">
        <w:rPr>
          <w:rFonts w:ascii="Arial" w:hAnsi="Arial" w:cs="Arial"/>
          <w:sz w:val="22"/>
          <w:szCs w:val="22"/>
        </w:rPr>
        <w:t>č. </w:t>
      </w:r>
      <w:r w:rsidR="001F6EC9" w:rsidRPr="001F6EC9">
        <w:rPr>
          <w:rFonts w:ascii="Arial" w:hAnsi="Arial" w:cs="Arial"/>
          <w:sz w:val="22"/>
          <w:szCs w:val="22"/>
        </w:rPr>
        <w:t>13/2015 ze dne 14. prosince 2015, kterým se stanoví pravidla etiky státních zaměstnanců</w:t>
      </w:r>
      <w:r w:rsidR="001F6EC9">
        <w:rPr>
          <w:rFonts w:ascii="Arial" w:hAnsi="Arial" w:cs="Arial"/>
          <w:sz w:val="22"/>
          <w:szCs w:val="22"/>
        </w:rPr>
        <w:t xml:space="preserve">, </w:t>
      </w:r>
      <w:r w:rsidR="001F6EC9" w:rsidRPr="001F6EC9">
        <w:rPr>
          <w:rFonts w:ascii="Arial" w:hAnsi="Arial" w:cs="Arial"/>
          <w:sz w:val="22"/>
          <w:szCs w:val="22"/>
        </w:rPr>
        <w:t xml:space="preserve">služební předpis náměstka ministra vnitra pro státní službu </w:t>
      </w:r>
      <w:r w:rsidR="001F6EC9">
        <w:rPr>
          <w:rFonts w:ascii="Arial" w:hAnsi="Arial" w:cs="Arial"/>
          <w:sz w:val="22"/>
          <w:szCs w:val="22"/>
        </w:rPr>
        <w:t>č. 12/2015 ze dne 7. </w:t>
      </w:r>
      <w:r w:rsidR="001F6EC9" w:rsidRPr="001F6EC9">
        <w:rPr>
          <w:rFonts w:ascii="Arial" w:hAnsi="Arial" w:cs="Arial"/>
          <w:sz w:val="22"/>
          <w:szCs w:val="22"/>
        </w:rPr>
        <w:t>prosince 2015, k vytváření podmínek pro sladění rodinného a osobního života s výkonem státní služby a podmínek výkonu státní služby z jiného místa</w:t>
      </w:r>
      <w:r>
        <w:rPr>
          <w:rFonts w:ascii="Arial" w:hAnsi="Arial" w:cs="Arial"/>
          <w:sz w:val="22"/>
          <w:szCs w:val="22"/>
        </w:rPr>
        <w:t>)</w:t>
      </w:r>
      <w:r w:rsidR="003E0EC5">
        <w:rPr>
          <w:rFonts w:ascii="Arial" w:hAnsi="Arial" w:cs="Arial"/>
          <w:sz w:val="22"/>
          <w:szCs w:val="22"/>
        </w:rPr>
        <w:t>, metodické pokyny, (např</w:t>
      </w:r>
      <w:r w:rsidR="001F6EC9">
        <w:rPr>
          <w:rFonts w:ascii="Arial" w:hAnsi="Arial" w:cs="Arial"/>
          <w:sz w:val="22"/>
          <w:szCs w:val="22"/>
        </w:rPr>
        <w:t xml:space="preserve">. </w:t>
      </w:r>
      <w:r w:rsidR="001F6EC9" w:rsidRPr="001F6EC9">
        <w:rPr>
          <w:rFonts w:ascii="Arial" w:hAnsi="Arial" w:cs="Arial"/>
          <w:sz w:val="22"/>
          <w:szCs w:val="22"/>
        </w:rPr>
        <w:t>metodick</w:t>
      </w:r>
      <w:r w:rsidR="001F6EC9">
        <w:rPr>
          <w:rFonts w:ascii="Arial" w:hAnsi="Arial" w:cs="Arial"/>
          <w:sz w:val="22"/>
          <w:szCs w:val="22"/>
        </w:rPr>
        <w:t>ý pokyn</w:t>
      </w:r>
      <w:r w:rsidR="001F6EC9" w:rsidRPr="001F6EC9">
        <w:rPr>
          <w:rFonts w:ascii="Arial" w:hAnsi="Arial" w:cs="Arial"/>
          <w:sz w:val="22"/>
          <w:szCs w:val="22"/>
        </w:rPr>
        <w:t xml:space="preserve"> náměstka ministra vnitra pro státní službu č. 1/2017, kterým se stanoví podrobnosti k provádění a organizaci úřednické zkoušky</w:t>
      </w:r>
      <w:r w:rsidR="001F6EC9">
        <w:rPr>
          <w:rFonts w:ascii="Arial" w:hAnsi="Arial" w:cs="Arial"/>
          <w:sz w:val="22"/>
          <w:szCs w:val="22"/>
        </w:rPr>
        <w:t xml:space="preserve"> a jeho novelizace</w:t>
      </w:r>
      <w:r w:rsidR="003E0EC5">
        <w:rPr>
          <w:rFonts w:ascii="Arial" w:hAnsi="Arial" w:cs="Arial"/>
          <w:sz w:val="22"/>
          <w:szCs w:val="22"/>
        </w:rPr>
        <w:t>)</w:t>
      </w:r>
    </w:p>
    <w:p w14:paraId="62F8B241" w14:textId="77777777" w:rsidR="0088142F" w:rsidRPr="007F4CAF" w:rsidRDefault="0088142F" w:rsidP="0088142F">
      <w:pPr>
        <w:pStyle w:val="l3"/>
        <w:numPr>
          <w:ilvl w:val="0"/>
          <w:numId w:val="55"/>
        </w:numPr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Projekt Podpora profesionalizace a kvality státní služby a státní správy</w:t>
      </w:r>
    </w:p>
    <w:p w14:paraId="79DB5874" w14:textId="77777777" w:rsidR="003E0EC5" w:rsidRPr="00FE05D0" w:rsidRDefault="003E0EC5" w:rsidP="001F6EC9">
      <w:pPr>
        <w:pStyle w:val="l3"/>
        <w:keepNext/>
        <w:keepLines/>
        <w:spacing w:before="360" w:beforeAutospacing="0" w:after="0" w:afterAutospacing="0" w:line="312" w:lineRule="auto"/>
        <w:jc w:val="both"/>
        <w:rPr>
          <w:rFonts w:ascii="Arial" w:hAnsi="Arial" w:cs="Arial"/>
          <w:caps/>
          <w:color w:val="7F7F7F" w:themeColor="text1" w:themeTint="80"/>
          <w:sz w:val="22"/>
          <w:szCs w:val="22"/>
        </w:rPr>
      </w:pPr>
      <w:r w:rsidRPr="009A3862">
        <w:rPr>
          <w:rFonts w:ascii="Arial" w:hAnsi="Arial" w:cs="Arial"/>
          <w:b/>
          <w:caps/>
          <w:color w:val="7F7F7F" w:themeColor="text1" w:themeTint="80"/>
          <w:sz w:val="22"/>
          <w:szCs w:val="22"/>
        </w:rPr>
        <w:lastRenderedPageBreak/>
        <w:t>N</w:t>
      </w:r>
      <w:r w:rsidR="00171DC7">
        <w:rPr>
          <w:rFonts w:ascii="Arial" w:hAnsi="Arial" w:cs="Arial"/>
          <w:b/>
          <w:caps/>
          <w:color w:val="7F7F7F" w:themeColor="text1" w:themeTint="80"/>
          <w:sz w:val="22"/>
          <w:szCs w:val="22"/>
        </w:rPr>
        <w:t>áš intranet</w:t>
      </w:r>
      <w:r w:rsidR="00F00B6A">
        <w:rPr>
          <w:rFonts w:ascii="Arial" w:hAnsi="Arial" w:cs="Arial"/>
          <w:b/>
          <w:caps/>
          <w:color w:val="7F7F7F" w:themeColor="text1" w:themeTint="80"/>
          <w:sz w:val="22"/>
          <w:szCs w:val="22"/>
        </w:rPr>
        <w:t xml:space="preserve"> </w:t>
      </w:r>
    </w:p>
    <w:p w14:paraId="6EDD491B" w14:textId="7F7D688D" w:rsidR="00263357" w:rsidRDefault="00931F33" w:rsidP="00263357">
      <w:pPr>
        <w:pStyle w:val="l3"/>
        <w:numPr>
          <w:ilvl w:val="0"/>
          <w:numId w:val="55"/>
        </w:numPr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263357">
        <w:rPr>
          <w:rFonts w:ascii="Arial" w:hAnsi="Arial" w:cs="Arial"/>
          <w:sz w:val="22"/>
          <w:szCs w:val="22"/>
        </w:rPr>
        <w:t>elefonní seznam a kontakty na každého zaměstnance MV</w:t>
      </w:r>
      <w:r>
        <w:rPr>
          <w:rFonts w:ascii="Arial" w:hAnsi="Arial" w:cs="Arial"/>
          <w:sz w:val="22"/>
          <w:szCs w:val="22"/>
        </w:rPr>
        <w:t xml:space="preserve"> (s možností vyhledávání podle příjmení)</w:t>
      </w:r>
    </w:p>
    <w:p w14:paraId="27283E16" w14:textId="6A978629" w:rsidR="00931F33" w:rsidRDefault="00931F33" w:rsidP="00931F33">
      <w:pPr>
        <w:pStyle w:val="l3"/>
        <w:numPr>
          <w:ilvl w:val="0"/>
          <w:numId w:val="55"/>
        </w:numPr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931F33">
        <w:rPr>
          <w:rFonts w:ascii="Arial" w:hAnsi="Arial" w:cs="Arial"/>
          <w:sz w:val="22"/>
          <w:szCs w:val="22"/>
        </w:rPr>
        <w:t xml:space="preserve">ktuální </w:t>
      </w:r>
      <w:r>
        <w:rPr>
          <w:rFonts w:ascii="Arial" w:hAnsi="Arial" w:cs="Arial"/>
          <w:sz w:val="22"/>
          <w:szCs w:val="22"/>
        </w:rPr>
        <w:t>o</w:t>
      </w:r>
      <w:r w:rsidRPr="00931F33">
        <w:rPr>
          <w:rFonts w:ascii="Arial" w:hAnsi="Arial" w:cs="Arial"/>
          <w:sz w:val="22"/>
          <w:szCs w:val="22"/>
        </w:rPr>
        <w:t xml:space="preserve">rganizační struktura </w:t>
      </w:r>
      <w:r>
        <w:rPr>
          <w:rFonts w:ascii="Arial" w:hAnsi="Arial" w:cs="Arial"/>
          <w:sz w:val="22"/>
          <w:szCs w:val="22"/>
        </w:rPr>
        <w:t>s detailními informacemi na každý útvar ministerstva</w:t>
      </w:r>
    </w:p>
    <w:p w14:paraId="3A4A9176" w14:textId="0920D2A7" w:rsidR="00263357" w:rsidRPr="00931F33" w:rsidRDefault="00931F33" w:rsidP="00931F33">
      <w:pPr>
        <w:pStyle w:val="l3"/>
        <w:numPr>
          <w:ilvl w:val="0"/>
          <w:numId w:val="55"/>
        </w:numPr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263357" w:rsidRPr="00931F33">
        <w:rPr>
          <w:rFonts w:ascii="Arial" w:hAnsi="Arial" w:cs="Arial"/>
          <w:sz w:val="22"/>
          <w:szCs w:val="22"/>
        </w:rPr>
        <w:t>rganizační řád, včetně jeho předchozích verzí</w:t>
      </w:r>
    </w:p>
    <w:p w14:paraId="59BB310F" w14:textId="4B3DF3A9" w:rsidR="00263357" w:rsidRDefault="00931F33" w:rsidP="00263357">
      <w:pPr>
        <w:pStyle w:val="l3"/>
        <w:numPr>
          <w:ilvl w:val="0"/>
          <w:numId w:val="55"/>
        </w:numPr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263357">
        <w:rPr>
          <w:rFonts w:ascii="Arial" w:hAnsi="Arial" w:cs="Arial"/>
          <w:sz w:val="22"/>
          <w:szCs w:val="22"/>
        </w:rPr>
        <w:t>ěstník interních předpisů – platných i předchozích verzí</w:t>
      </w:r>
    </w:p>
    <w:p w14:paraId="7D55FA71" w14:textId="22B96D91" w:rsidR="003E0EC5" w:rsidRDefault="00931F33" w:rsidP="009A3862">
      <w:pPr>
        <w:pStyle w:val="l3"/>
        <w:numPr>
          <w:ilvl w:val="0"/>
          <w:numId w:val="55"/>
        </w:numPr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3E0EC5">
        <w:rPr>
          <w:rFonts w:ascii="Arial" w:hAnsi="Arial" w:cs="Arial"/>
          <w:sz w:val="22"/>
          <w:szCs w:val="22"/>
        </w:rPr>
        <w:t>ávody ICT</w:t>
      </w:r>
      <w:r>
        <w:rPr>
          <w:rFonts w:ascii="Arial" w:hAnsi="Arial" w:cs="Arial"/>
          <w:sz w:val="22"/>
          <w:szCs w:val="22"/>
        </w:rPr>
        <w:t xml:space="preserve"> (například návody pro změnu hesel v počítači a pro e-mailového klienta)</w:t>
      </w:r>
    </w:p>
    <w:p w14:paraId="6675B3C4" w14:textId="128A4BB8" w:rsidR="003E0EC5" w:rsidRDefault="00931F33" w:rsidP="009A3862">
      <w:pPr>
        <w:pStyle w:val="l3"/>
        <w:numPr>
          <w:ilvl w:val="0"/>
          <w:numId w:val="55"/>
        </w:numPr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="003E0EC5">
        <w:rPr>
          <w:rFonts w:ascii="Arial" w:hAnsi="Arial" w:cs="Arial"/>
          <w:sz w:val="22"/>
          <w:szCs w:val="22"/>
        </w:rPr>
        <w:t>formace ke kybernetické bezpečnosti resortu MV</w:t>
      </w:r>
    </w:p>
    <w:p w14:paraId="4C7E43A3" w14:textId="5E877EB9" w:rsidR="003E0EC5" w:rsidRDefault="00931F33" w:rsidP="009A3862">
      <w:pPr>
        <w:pStyle w:val="l3"/>
        <w:numPr>
          <w:ilvl w:val="0"/>
          <w:numId w:val="55"/>
        </w:numPr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3E0EC5">
        <w:rPr>
          <w:rFonts w:ascii="Arial" w:hAnsi="Arial" w:cs="Arial"/>
          <w:sz w:val="22"/>
          <w:szCs w:val="22"/>
        </w:rPr>
        <w:t>nformace o odborové organizaci – kontakty, materiály, žádosti a jiné</w:t>
      </w:r>
    </w:p>
    <w:p w14:paraId="22F5B176" w14:textId="0F1577D8" w:rsidR="003E0EC5" w:rsidRDefault="00931F33" w:rsidP="009A3862">
      <w:pPr>
        <w:pStyle w:val="l3"/>
        <w:numPr>
          <w:ilvl w:val="0"/>
          <w:numId w:val="55"/>
        </w:numPr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3E0EC5">
        <w:rPr>
          <w:rFonts w:ascii="Arial" w:hAnsi="Arial" w:cs="Arial"/>
          <w:sz w:val="22"/>
          <w:szCs w:val="22"/>
        </w:rPr>
        <w:t>ezortní Interní protikorupční program</w:t>
      </w:r>
    </w:p>
    <w:p w14:paraId="0F202CED" w14:textId="4C952F5D" w:rsidR="00931F33" w:rsidRDefault="00931F33" w:rsidP="009A3862">
      <w:pPr>
        <w:pStyle w:val="l3"/>
        <w:numPr>
          <w:ilvl w:val="0"/>
          <w:numId w:val="55"/>
        </w:numPr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informace o poskytované zdravotní péči</w:t>
      </w:r>
    </w:p>
    <w:p w14:paraId="3FFBD8BC" w14:textId="44932BE6" w:rsidR="00931F33" w:rsidRDefault="00931F33" w:rsidP="009A3862">
      <w:pPr>
        <w:pStyle w:val="l3"/>
        <w:numPr>
          <w:ilvl w:val="0"/>
          <w:numId w:val="55"/>
        </w:numPr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informace o možnostech stravování</w:t>
      </w:r>
    </w:p>
    <w:p w14:paraId="5D07F470" w14:textId="15395D62" w:rsidR="00931F33" w:rsidRDefault="00931F33" w:rsidP="009A3862">
      <w:pPr>
        <w:pStyle w:val="l3"/>
        <w:numPr>
          <w:ilvl w:val="0"/>
          <w:numId w:val="55"/>
        </w:numPr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stránkách personálního odboru pravidla pro čerpání FKSP, včetně zajištění stravenek</w:t>
      </w:r>
    </w:p>
    <w:p w14:paraId="45A35DE1" w14:textId="2158AEA9" w:rsidR="00931F33" w:rsidRDefault="00931F33" w:rsidP="009A3862">
      <w:pPr>
        <w:pStyle w:val="l3"/>
        <w:numPr>
          <w:ilvl w:val="0"/>
          <w:numId w:val="55"/>
        </w:numPr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sekce pro státní službu a jednotlivé útvary sekce interní stránky nemá – informace poskytované sekcí pro státní službu jsou zveřejňovány pro všechny služební úřady stejným způsobem na webových stránkách ministerstva (viz výše)</w:t>
      </w:r>
    </w:p>
    <w:p w14:paraId="46A5CF43" w14:textId="77777777" w:rsidR="00977350" w:rsidRDefault="00977350">
      <w:pPr>
        <w:spacing w:after="160" w:line="259" w:lineRule="auto"/>
        <w:jc w:val="left"/>
        <w:rPr>
          <w:rFonts w:eastAsia="Times New Roman"/>
          <w:b/>
          <w:caps/>
          <w:color w:val="7F7F7F" w:themeColor="text1" w:themeTint="80"/>
          <w:lang w:eastAsia="cs-CZ"/>
        </w:rPr>
      </w:pPr>
      <w:r>
        <w:rPr>
          <w:b/>
          <w:caps/>
          <w:color w:val="7F7F7F" w:themeColor="text1" w:themeTint="80"/>
        </w:rPr>
        <w:br w:type="page"/>
      </w:r>
    </w:p>
    <w:p w14:paraId="620D1D8C" w14:textId="77777777" w:rsidR="003E0EC5" w:rsidRPr="009A3862" w:rsidRDefault="003E0EC5" w:rsidP="009A3862">
      <w:pPr>
        <w:pStyle w:val="l3"/>
        <w:spacing w:before="360" w:beforeAutospacing="0" w:after="0" w:afterAutospacing="0" w:line="312" w:lineRule="auto"/>
        <w:jc w:val="both"/>
        <w:rPr>
          <w:rFonts w:ascii="Arial" w:hAnsi="Arial" w:cs="Arial"/>
          <w:b/>
          <w:caps/>
          <w:color w:val="7F7F7F" w:themeColor="text1" w:themeTint="80"/>
          <w:sz w:val="22"/>
          <w:szCs w:val="22"/>
        </w:rPr>
      </w:pPr>
      <w:r w:rsidRPr="009A3862">
        <w:rPr>
          <w:rFonts w:ascii="Arial" w:hAnsi="Arial" w:cs="Arial"/>
          <w:b/>
          <w:caps/>
          <w:color w:val="7F7F7F" w:themeColor="text1" w:themeTint="80"/>
          <w:sz w:val="22"/>
          <w:szCs w:val="22"/>
        </w:rPr>
        <w:lastRenderedPageBreak/>
        <w:t>Praktické rady a</w:t>
      </w:r>
      <w:r w:rsidR="00977350">
        <w:rPr>
          <w:rFonts w:ascii="Arial" w:hAnsi="Arial" w:cs="Arial"/>
          <w:b/>
          <w:caps/>
          <w:color w:val="7F7F7F" w:themeColor="text1" w:themeTint="80"/>
          <w:sz w:val="22"/>
          <w:szCs w:val="22"/>
        </w:rPr>
        <w:t xml:space="preserve"> informace</w:t>
      </w:r>
    </w:p>
    <w:p w14:paraId="2C336664" w14:textId="77777777" w:rsidR="003E0EC5" w:rsidRDefault="003E0EC5" w:rsidP="00A15BE5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4AEBDEB2" w14:textId="77777777" w:rsidR="003E0EC5" w:rsidRPr="0088142F" w:rsidRDefault="003E0EC5" w:rsidP="00A15BE5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b/>
          <w:color w:val="7F7F7F" w:themeColor="text1" w:themeTint="80"/>
          <w:sz w:val="22"/>
          <w:szCs w:val="22"/>
        </w:rPr>
      </w:pPr>
      <w:r w:rsidRPr="0088142F">
        <w:rPr>
          <w:rFonts w:ascii="Arial" w:hAnsi="Arial" w:cs="Arial"/>
          <w:b/>
          <w:color w:val="7F7F7F" w:themeColor="text1" w:themeTint="80"/>
          <w:sz w:val="22"/>
          <w:szCs w:val="22"/>
        </w:rPr>
        <w:t xml:space="preserve">Vyřízení nástupních formalit </w:t>
      </w:r>
    </w:p>
    <w:p w14:paraId="55CB40BC" w14:textId="77777777" w:rsidR="00E13E22" w:rsidRDefault="003E0EC5" w:rsidP="00A15BE5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Veškeré nástupní formality spojené s podpisem pracovní smlouvy</w:t>
      </w:r>
      <w:r w:rsidR="00E13E22">
        <w:rPr>
          <w:rFonts w:ascii="Arial" w:hAnsi="Arial" w:cs="Arial"/>
          <w:sz w:val="22"/>
          <w:szCs w:val="22"/>
        </w:rPr>
        <w:t xml:space="preserve"> nebo převzetím</w:t>
      </w:r>
      <w:r>
        <w:rPr>
          <w:rFonts w:ascii="Arial" w:hAnsi="Arial" w:cs="Arial"/>
          <w:sz w:val="22"/>
          <w:szCs w:val="22"/>
        </w:rPr>
        <w:t xml:space="preserve"> rozhodnutí o přijetí do služebního poměru a dalších nezbytných dokumen</w:t>
      </w:r>
      <w:r w:rsidR="00E13E22">
        <w:rPr>
          <w:rFonts w:ascii="Arial" w:hAnsi="Arial" w:cs="Arial"/>
          <w:sz w:val="22"/>
          <w:szCs w:val="22"/>
        </w:rPr>
        <w:t>tů s Vámi vyřídí personalistka</w:t>
      </w:r>
      <w:r w:rsidR="00AA4FD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A4FD0">
        <w:rPr>
          <w:rFonts w:ascii="Arial" w:hAnsi="Arial" w:cs="Arial"/>
          <w:sz w:val="22"/>
          <w:szCs w:val="22"/>
        </w:rPr>
        <w:t>R.D.</w:t>
      </w:r>
      <w:r w:rsidR="00FE05D0">
        <w:rPr>
          <w:rFonts w:ascii="Arial" w:hAnsi="Arial" w:cs="Arial"/>
          <w:sz w:val="22"/>
          <w:szCs w:val="22"/>
        </w:rPr>
        <w:t xml:space="preserve"> </w:t>
      </w:r>
      <w:r w:rsidR="00E13E22">
        <w:rPr>
          <w:rFonts w:ascii="Arial" w:hAnsi="Arial" w:cs="Arial"/>
          <w:sz w:val="22"/>
          <w:szCs w:val="22"/>
        </w:rPr>
        <w:t>v kanceláři</w:t>
      </w:r>
      <w:proofErr w:type="gramEnd"/>
      <w:r w:rsidR="00E13E22">
        <w:rPr>
          <w:rFonts w:ascii="Arial" w:hAnsi="Arial" w:cs="Arial"/>
          <w:sz w:val="22"/>
          <w:szCs w:val="22"/>
        </w:rPr>
        <w:t xml:space="preserve"> </w:t>
      </w:r>
      <w:r w:rsidR="006D75D7">
        <w:rPr>
          <w:rFonts w:ascii="Arial" w:hAnsi="Arial" w:cs="Arial"/>
          <w:sz w:val="22"/>
          <w:szCs w:val="22"/>
        </w:rPr>
        <w:t>č. 406</w:t>
      </w:r>
      <w:r w:rsidR="00FE05D0">
        <w:rPr>
          <w:rFonts w:ascii="Arial" w:hAnsi="Arial" w:cs="Arial"/>
          <w:sz w:val="22"/>
          <w:szCs w:val="22"/>
        </w:rPr>
        <w:t>.</w:t>
      </w:r>
    </w:p>
    <w:p w14:paraId="717F3F9D" w14:textId="77777777" w:rsidR="003E0EC5" w:rsidRDefault="003E0EC5" w:rsidP="00A15BE5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</w:p>
    <w:p w14:paraId="39B869A4" w14:textId="77777777" w:rsidR="003E0EC5" w:rsidRPr="0088142F" w:rsidRDefault="003E0EC5" w:rsidP="00A15BE5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b/>
          <w:color w:val="7F7F7F" w:themeColor="text1" w:themeTint="80"/>
          <w:sz w:val="22"/>
          <w:szCs w:val="22"/>
        </w:rPr>
      </w:pPr>
      <w:r w:rsidRPr="0088142F">
        <w:rPr>
          <w:rFonts w:ascii="Arial" w:hAnsi="Arial" w:cs="Arial"/>
          <w:b/>
          <w:color w:val="7F7F7F" w:themeColor="text1" w:themeTint="80"/>
          <w:sz w:val="22"/>
          <w:szCs w:val="22"/>
        </w:rPr>
        <w:t>Klíče od kanceláře</w:t>
      </w:r>
    </w:p>
    <w:p w14:paraId="72B978F0" w14:textId="32FFD037" w:rsidR="003E0EC5" w:rsidRDefault="003E0EC5" w:rsidP="00A15BE5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Klíče od kanceláře Vám budou vydány proti podpisu v den nástupu. Případnou ztrátu klíče je třeba neprodleně nahlásit </w:t>
      </w:r>
      <w:r w:rsidR="001B2779">
        <w:rPr>
          <w:rFonts w:ascii="Arial" w:hAnsi="Arial" w:cs="Arial"/>
          <w:sz w:val="22"/>
          <w:szCs w:val="22"/>
        </w:rPr>
        <w:t xml:space="preserve">svému </w:t>
      </w:r>
      <w:r>
        <w:rPr>
          <w:rFonts w:ascii="Arial" w:hAnsi="Arial" w:cs="Arial"/>
          <w:sz w:val="22"/>
          <w:szCs w:val="22"/>
        </w:rPr>
        <w:t>nadřízenému</w:t>
      </w:r>
      <w:r w:rsidR="001B2779">
        <w:rPr>
          <w:rFonts w:ascii="Arial" w:hAnsi="Arial" w:cs="Arial"/>
          <w:sz w:val="22"/>
          <w:szCs w:val="22"/>
        </w:rPr>
        <w:t>/představenému</w:t>
      </w:r>
      <w:r w:rsidR="00EA4709">
        <w:rPr>
          <w:rFonts w:ascii="Arial" w:hAnsi="Arial" w:cs="Arial"/>
          <w:sz w:val="22"/>
          <w:szCs w:val="22"/>
        </w:rPr>
        <w:t xml:space="preserve"> nebo správci budovy</w:t>
      </w:r>
      <w:r>
        <w:rPr>
          <w:rFonts w:ascii="Arial" w:hAnsi="Arial" w:cs="Arial"/>
          <w:sz w:val="22"/>
          <w:szCs w:val="22"/>
        </w:rPr>
        <w:t>.</w:t>
      </w:r>
    </w:p>
    <w:p w14:paraId="50619083" w14:textId="5295CB53" w:rsidR="003E0EC5" w:rsidRDefault="003E0EC5" w:rsidP="00A15BE5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Kontaktní osoba: </w:t>
      </w:r>
      <w:r w:rsidR="00E13E22">
        <w:rPr>
          <w:rFonts w:ascii="Arial" w:hAnsi="Arial" w:cs="Arial"/>
          <w:sz w:val="22"/>
          <w:szCs w:val="22"/>
        </w:rPr>
        <w:t xml:space="preserve">správce </w:t>
      </w:r>
      <w:proofErr w:type="gramStart"/>
      <w:r w:rsidR="00E13E22">
        <w:rPr>
          <w:rFonts w:ascii="Arial" w:hAnsi="Arial" w:cs="Arial"/>
          <w:sz w:val="22"/>
          <w:szCs w:val="22"/>
        </w:rPr>
        <w:t>budovy,</w:t>
      </w:r>
      <w:r w:rsidR="00FE05D0">
        <w:rPr>
          <w:rFonts w:ascii="Arial" w:hAnsi="Arial" w:cs="Arial"/>
          <w:sz w:val="22"/>
          <w:szCs w:val="22"/>
        </w:rPr>
        <w:t xml:space="preserve"> </w:t>
      </w:r>
      <w:r w:rsidR="00AA4FD0">
        <w:rPr>
          <w:rFonts w:ascii="Arial" w:hAnsi="Arial" w:cs="Arial"/>
          <w:sz w:val="22"/>
          <w:szCs w:val="22"/>
        </w:rPr>
        <w:t>V.V</w:t>
      </w:r>
      <w:r w:rsidR="00BE09D9">
        <w:rPr>
          <w:rFonts w:ascii="Arial" w:hAnsi="Arial" w:cs="Arial"/>
          <w:sz w:val="22"/>
          <w:szCs w:val="22"/>
        </w:rPr>
        <w:t>.,</w:t>
      </w:r>
      <w:r w:rsidR="00FE05D0">
        <w:rPr>
          <w:rFonts w:ascii="Arial" w:hAnsi="Arial" w:cs="Arial"/>
          <w:sz w:val="22"/>
          <w:szCs w:val="22"/>
        </w:rPr>
        <w:t xml:space="preserve"> </w:t>
      </w:r>
      <w:r w:rsidR="00EA4709">
        <w:rPr>
          <w:rFonts w:ascii="Arial" w:hAnsi="Arial" w:cs="Arial"/>
          <w:sz w:val="22"/>
          <w:szCs w:val="22"/>
        </w:rPr>
        <w:t>kancelář</w:t>
      </w:r>
      <w:proofErr w:type="gramEnd"/>
      <w:r w:rsidR="00EA4709">
        <w:rPr>
          <w:rFonts w:ascii="Arial" w:hAnsi="Arial" w:cs="Arial"/>
          <w:sz w:val="22"/>
          <w:szCs w:val="22"/>
        </w:rPr>
        <w:t xml:space="preserve"> v </w:t>
      </w:r>
      <w:r w:rsidR="00E13E22">
        <w:rPr>
          <w:rFonts w:ascii="Arial" w:hAnsi="Arial" w:cs="Arial"/>
          <w:sz w:val="22"/>
          <w:szCs w:val="22"/>
        </w:rPr>
        <w:t>přízemí</w:t>
      </w:r>
    </w:p>
    <w:p w14:paraId="6FDCAADF" w14:textId="77777777" w:rsidR="00EA4709" w:rsidRDefault="00EA4709" w:rsidP="00EA4709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</w:p>
    <w:p w14:paraId="7F942917" w14:textId="77777777" w:rsidR="00EA4709" w:rsidRPr="00EA4709" w:rsidRDefault="00EA4709" w:rsidP="00A939BE">
      <w:pPr>
        <w:pStyle w:val="l3"/>
        <w:keepNext/>
        <w:keepLines/>
        <w:spacing w:before="0" w:beforeAutospacing="0" w:after="0" w:afterAutospacing="0" w:line="312" w:lineRule="auto"/>
        <w:jc w:val="both"/>
        <w:rPr>
          <w:rFonts w:ascii="Arial" w:hAnsi="Arial" w:cs="Arial"/>
          <w:b/>
          <w:color w:val="7F7F7F" w:themeColor="text1" w:themeTint="80"/>
          <w:sz w:val="22"/>
          <w:szCs w:val="22"/>
        </w:rPr>
      </w:pPr>
      <w:r w:rsidRPr="00EA4709">
        <w:rPr>
          <w:rFonts w:ascii="Arial" w:hAnsi="Arial" w:cs="Arial"/>
          <w:b/>
          <w:color w:val="7F7F7F" w:themeColor="text1" w:themeTint="80"/>
          <w:sz w:val="22"/>
          <w:szCs w:val="22"/>
        </w:rPr>
        <w:t>Správa budovy a hlášení poruch</w:t>
      </w:r>
    </w:p>
    <w:p w14:paraId="7CFEB55C" w14:textId="023610ED" w:rsidR="00A939BE" w:rsidRDefault="00A939BE" w:rsidP="00A939BE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Drobné úpravy hlásit správci budovy, včetně například blikající či nesvítící zářivky či žárovky. Úklid v budově probíhá každý den v ranního hodinách. Požadavky na rozsáhlé opravy či opravu či výměnu nábytku hla</w:t>
      </w:r>
      <w:r w:rsidR="007E5E72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te kolegyni </w:t>
      </w:r>
      <w:proofErr w:type="gramStart"/>
      <w:r>
        <w:rPr>
          <w:rFonts w:ascii="Arial" w:hAnsi="Arial" w:cs="Arial"/>
          <w:sz w:val="22"/>
          <w:szCs w:val="22"/>
        </w:rPr>
        <w:t>K.V. v Kanceláři</w:t>
      </w:r>
      <w:proofErr w:type="gramEnd"/>
      <w:r>
        <w:rPr>
          <w:rFonts w:ascii="Arial" w:hAnsi="Arial" w:cs="Arial"/>
          <w:sz w:val="22"/>
          <w:szCs w:val="22"/>
        </w:rPr>
        <w:t xml:space="preserve"> náměstka MV pro státní službu v kanceláři </w:t>
      </w:r>
      <w:r w:rsidRPr="00FE05D0"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z w:val="22"/>
          <w:szCs w:val="22"/>
        </w:rPr>
        <w:t>. 500a (zejména u každého nábytku či jiného zařízení podléhajícího inventuře).</w:t>
      </w:r>
    </w:p>
    <w:p w14:paraId="71F94FC3" w14:textId="57A61BDF" w:rsidR="00EA4709" w:rsidRDefault="00EA4709" w:rsidP="00170DD0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Kontaktní osoba: správce </w:t>
      </w:r>
      <w:proofErr w:type="gramStart"/>
      <w:r>
        <w:rPr>
          <w:rFonts w:ascii="Arial" w:hAnsi="Arial" w:cs="Arial"/>
          <w:sz w:val="22"/>
          <w:szCs w:val="22"/>
        </w:rPr>
        <w:t>budovy, V.V., kancelář</w:t>
      </w:r>
      <w:proofErr w:type="gramEnd"/>
      <w:r>
        <w:rPr>
          <w:rFonts w:ascii="Arial" w:hAnsi="Arial" w:cs="Arial"/>
          <w:sz w:val="22"/>
          <w:szCs w:val="22"/>
        </w:rPr>
        <w:t xml:space="preserve"> v přízemí</w:t>
      </w:r>
    </w:p>
    <w:p w14:paraId="49F1DF36" w14:textId="77777777" w:rsidR="003E0EC5" w:rsidRDefault="003E0EC5" w:rsidP="00A15BE5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</w:p>
    <w:p w14:paraId="5F0CEA7D" w14:textId="77777777" w:rsidR="003E0EC5" w:rsidRPr="0088142F" w:rsidRDefault="003E0EC5" w:rsidP="00A15BE5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b/>
          <w:color w:val="7F7F7F" w:themeColor="text1" w:themeTint="80"/>
          <w:sz w:val="22"/>
          <w:szCs w:val="22"/>
        </w:rPr>
      </w:pPr>
      <w:r w:rsidRPr="0088142F">
        <w:rPr>
          <w:rFonts w:ascii="Arial" w:hAnsi="Arial" w:cs="Arial"/>
          <w:b/>
          <w:color w:val="7F7F7F" w:themeColor="text1" w:themeTint="80"/>
          <w:sz w:val="22"/>
          <w:szCs w:val="22"/>
        </w:rPr>
        <w:t>Telefon, příp. mobilní telefon</w:t>
      </w:r>
    </w:p>
    <w:p w14:paraId="0D8CAF61" w14:textId="6F33F4D7" w:rsidR="00E13E22" w:rsidRDefault="003E0EC5" w:rsidP="00A15BE5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Stolní telefon je v den nástupu připraven</w:t>
      </w:r>
      <w:r w:rsidR="00E13E22">
        <w:rPr>
          <w:rFonts w:ascii="Arial" w:hAnsi="Arial" w:cs="Arial"/>
          <w:sz w:val="22"/>
          <w:szCs w:val="22"/>
        </w:rPr>
        <w:t xml:space="preserve"> na Vašem pracovním stole</w:t>
      </w:r>
      <w:r>
        <w:rPr>
          <w:rFonts w:ascii="Arial" w:hAnsi="Arial" w:cs="Arial"/>
          <w:sz w:val="22"/>
          <w:szCs w:val="22"/>
        </w:rPr>
        <w:t xml:space="preserve">. </w:t>
      </w:r>
      <w:r w:rsidR="00DD688C">
        <w:rPr>
          <w:rFonts w:ascii="Arial" w:hAnsi="Arial" w:cs="Arial"/>
          <w:sz w:val="22"/>
          <w:szCs w:val="22"/>
        </w:rPr>
        <w:t xml:space="preserve">Z manuálu pro jeho používání je nejvíce využívané přesměrování (tlačítková zkratka </w:t>
      </w:r>
      <w:r w:rsidR="00DD688C" w:rsidRPr="00DD688C">
        <w:rPr>
          <w:rFonts w:ascii="Arial" w:hAnsi="Arial" w:cs="Arial"/>
          <w:b/>
          <w:sz w:val="22"/>
          <w:szCs w:val="22"/>
        </w:rPr>
        <w:t>*71 plus linka kolegy</w:t>
      </w:r>
      <w:r w:rsidR="00DD688C">
        <w:rPr>
          <w:rFonts w:ascii="Arial" w:hAnsi="Arial" w:cs="Arial"/>
          <w:sz w:val="22"/>
          <w:szCs w:val="22"/>
        </w:rPr>
        <w:t xml:space="preserve"> slouží pro přesměrování Vašich hovorů na kolegu, zkratka </w:t>
      </w:r>
      <w:r w:rsidR="00DD688C" w:rsidRPr="00DD688C">
        <w:rPr>
          <w:rFonts w:ascii="Arial" w:hAnsi="Arial" w:cs="Arial"/>
          <w:b/>
          <w:sz w:val="22"/>
          <w:szCs w:val="22"/>
        </w:rPr>
        <w:t>*73</w:t>
      </w:r>
      <w:r w:rsidR="00DD688C">
        <w:rPr>
          <w:rFonts w:ascii="Arial" w:hAnsi="Arial" w:cs="Arial"/>
          <w:sz w:val="22"/>
          <w:szCs w:val="22"/>
        </w:rPr>
        <w:t xml:space="preserve"> slouží pro přesměrování hovorů zpět k Vám).</w:t>
      </w:r>
    </w:p>
    <w:p w14:paraId="6930DA47" w14:textId="77777777" w:rsidR="003E0EC5" w:rsidRDefault="003E0EC5" w:rsidP="00A15BE5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Mobilní telefon Vám předá </w:t>
      </w:r>
      <w:r w:rsidR="00E13E22">
        <w:rPr>
          <w:rFonts w:ascii="Arial" w:hAnsi="Arial" w:cs="Arial"/>
          <w:sz w:val="22"/>
          <w:szCs w:val="22"/>
        </w:rPr>
        <w:t>kolegyně</w:t>
      </w:r>
      <w:r w:rsidR="00AA4FD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A4FD0">
        <w:rPr>
          <w:rFonts w:ascii="Arial" w:hAnsi="Arial" w:cs="Arial"/>
          <w:sz w:val="22"/>
          <w:szCs w:val="22"/>
        </w:rPr>
        <w:t>K.V.</w:t>
      </w:r>
      <w:r w:rsidR="00E13E22">
        <w:rPr>
          <w:rFonts w:ascii="Arial" w:hAnsi="Arial" w:cs="Arial"/>
          <w:sz w:val="22"/>
          <w:szCs w:val="22"/>
        </w:rPr>
        <w:t xml:space="preserve"> v Kanceláři</w:t>
      </w:r>
      <w:proofErr w:type="gramEnd"/>
      <w:r w:rsidR="00E13E22">
        <w:rPr>
          <w:rFonts w:ascii="Arial" w:hAnsi="Arial" w:cs="Arial"/>
          <w:sz w:val="22"/>
          <w:szCs w:val="22"/>
        </w:rPr>
        <w:t xml:space="preserve"> náměstka MV pro státní službu v kanceláři </w:t>
      </w:r>
      <w:r w:rsidR="00E13E22" w:rsidRPr="00FE05D0">
        <w:rPr>
          <w:rFonts w:ascii="Arial" w:hAnsi="Arial" w:cs="Arial"/>
          <w:sz w:val="22"/>
          <w:szCs w:val="22"/>
        </w:rPr>
        <w:t>č</w:t>
      </w:r>
      <w:r w:rsidR="006D75D7">
        <w:rPr>
          <w:rFonts w:ascii="Arial" w:hAnsi="Arial" w:cs="Arial"/>
          <w:sz w:val="22"/>
          <w:szCs w:val="22"/>
        </w:rPr>
        <w:t>. 500a.</w:t>
      </w:r>
    </w:p>
    <w:p w14:paraId="1232BEEC" w14:textId="77777777" w:rsidR="007C14BD" w:rsidRDefault="007C14BD" w:rsidP="007C14BD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</w:p>
    <w:p w14:paraId="3FD31124" w14:textId="77777777" w:rsidR="007C14BD" w:rsidRPr="0088142F" w:rsidRDefault="007C14BD" w:rsidP="007C14BD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b/>
          <w:color w:val="7F7F7F" w:themeColor="text1" w:themeTint="80"/>
          <w:sz w:val="22"/>
          <w:szCs w:val="22"/>
        </w:rPr>
      </w:pPr>
      <w:r>
        <w:rPr>
          <w:rFonts w:ascii="Arial" w:hAnsi="Arial" w:cs="Arial"/>
          <w:b/>
          <w:color w:val="7F7F7F" w:themeColor="text1" w:themeTint="80"/>
          <w:sz w:val="22"/>
          <w:szCs w:val="22"/>
        </w:rPr>
        <w:t>PC</w:t>
      </w:r>
    </w:p>
    <w:p w14:paraId="1F456EC4" w14:textId="7D853389" w:rsidR="007C14BD" w:rsidRDefault="007C14BD" w:rsidP="007C14BD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Každý zaměstnanec má k dispozici stolní PC. Na základě zvážení příslušného představeného může zaměstnanec obdržet notebook</w:t>
      </w:r>
      <w:r w:rsidR="0046184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46184B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edoucí/představený </w:t>
      </w:r>
      <w:r w:rsidR="00DD688C">
        <w:rPr>
          <w:rFonts w:ascii="Arial" w:hAnsi="Arial" w:cs="Arial"/>
          <w:sz w:val="22"/>
          <w:szCs w:val="22"/>
        </w:rPr>
        <w:t xml:space="preserve">si může zažádat o </w:t>
      </w:r>
      <w:r>
        <w:rPr>
          <w:rFonts w:ascii="Arial" w:hAnsi="Arial" w:cs="Arial"/>
          <w:sz w:val="22"/>
          <w:szCs w:val="22"/>
        </w:rPr>
        <w:t>tablet.</w:t>
      </w:r>
    </w:p>
    <w:p w14:paraId="45B72321" w14:textId="77777777" w:rsidR="007C14BD" w:rsidRDefault="007C14BD" w:rsidP="007C14BD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</w:p>
    <w:p w14:paraId="1DCB7F3C" w14:textId="77777777" w:rsidR="007C14BD" w:rsidRPr="007C14BD" w:rsidRDefault="007C14BD" w:rsidP="007C14BD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b/>
          <w:color w:val="7F7F7F" w:themeColor="text1" w:themeTint="80"/>
          <w:sz w:val="22"/>
          <w:szCs w:val="22"/>
        </w:rPr>
      </w:pPr>
      <w:r w:rsidRPr="007C14BD">
        <w:rPr>
          <w:rFonts w:ascii="Arial" w:hAnsi="Arial" w:cs="Arial"/>
          <w:b/>
          <w:color w:val="7F7F7F" w:themeColor="text1" w:themeTint="80"/>
          <w:sz w:val="22"/>
          <w:szCs w:val="22"/>
        </w:rPr>
        <w:t xml:space="preserve">PC – pravidla pro </w:t>
      </w:r>
      <w:r w:rsidRPr="0088142F">
        <w:rPr>
          <w:rFonts w:ascii="Arial" w:hAnsi="Arial" w:cs="Arial"/>
          <w:b/>
          <w:color w:val="7F7F7F" w:themeColor="text1" w:themeTint="80"/>
          <w:sz w:val="22"/>
          <w:szCs w:val="22"/>
        </w:rPr>
        <w:t>uživatele</w:t>
      </w:r>
    </w:p>
    <w:p w14:paraId="180827B6" w14:textId="77777777" w:rsidR="00170DD0" w:rsidRDefault="007C14BD" w:rsidP="007C14BD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Základní zásady kybernetické bezpečnosti pro uživatele ICT Vám byly personalistkou </w:t>
      </w:r>
      <w:r w:rsidR="000C042C">
        <w:rPr>
          <w:rFonts w:ascii="Arial" w:hAnsi="Arial" w:cs="Arial"/>
          <w:sz w:val="22"/>
          <w:szCs w:val="22"/>
        </w:rPr>
        <w:br/>
      </w:r>
      <w:proofErr w:type="gramStart"/>
      <w:r>
        <w:rPr>
          <w:rFonts w:ascii="Arial" w:hAnsi="Arial" w:cs="Arial"/>
          <w:sz w:val="22"/>
          <w:szCs w:val="22"/>
        </w:rPr>
        <w:t>R.D. předány</w:t>
      </w:r>
      <w:proofErr w:type="gramEnd"/>
      <w:r>
        <w:rPr>
          <w:rFonts w:ascii="Arial" w:hAnsi="Arial" w:cs="Arial"/>
          <w:sz w:val="22"/>
          <w:szCs w:val="22"/>
        </w:rPr>
        <w:t xml:space="preserve"> k seznámení a podpisu při nástupu. </w:t>
      </w:r>
    </w:p>
    <w:p w14:paraId="0D2CEE94" w14:textId="3744C469" w:rsidR="007C14BD" w:rsidRDefault="007C14BD" w:rsidP="00170DD0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Každý zaměstnanec je dále povinen absolvovat e-</w:t>
      </w:r>
      <w:proofErr w:type="spellStart"/>
      <w:r>
        <w:rPr>
          <w:rFonts w:ascii="Arial" w:hAnsi="Arial" w:cs="Arial"/>
          <w:sz w:val="22"/>
          <w:szCs w:val="22"/>
        </w:rPr>
        <w:t>learningový</w:t>
      </w:r>
      <w:proofErr w:type="spellEnd"/>
      <w:r>
        <w:rPr>
          <w:rFonts w:ascii="Arial" w:hAnsi="Arial" w:cs="Arial"/>
          <w:sz w:val="22"/>
          <w:szCs w:val="22"/>
        </w:rPr>
        <w:t xml:space="preserve"> kurz zakončený zkouškou a vydáním certifikátu</w:t>
      </w:r>
      <w:r w:rsidR="00170DD0">
        <w:rPr>
          <w:rFonts w:ascii="Arial" w:hAnsi="Arial" w:cs="Arial"/>
          <w:sz w:val="22"/>
          <w:szCs w:val="22"/>
        </w:rPr>
        <w:t>. P</w:t>
      </w:r>
      <w:r>
        <w:rPr>
          <w:rFonts w:ascii="Arial" w:hAnsi="Arial" w:cs="Arial"/>
          <w:sz w:val="22"/>
          <w:szCs w:val="22"/>
        </w:rPr>
        <w:t>řihlášení na tento kurz provede personalistka R.</w:t>
      </w:r>
      <w:r w:rsidR="00BE09D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D.</w:t>
      </w:r>
      <w:r w:rsidR="00170DD0">
        <w:rPr>
          <w:rFonts w:ascii="Arial" w:hAnsi="Arial" w:cs="Arial"/>
          <w:sz w:val="22"/>
          <w:szCs w:val="22"/>
        </w:rPr>
        <w:t xml:space="preserve"> </w:t>
      </w:r>
      <w:r w:rsidR="00170DD0" w:rsidRPr="00170DD0">
        <w:rPr>
          <w:rFonts w:ascii="Arial" w:hAnsi="Arial" w:cs="Arial"/>
          <w:sz w:val="22"/>
          <w:szCs w:val="22"/>
        </w:rPr>
        <w:t>Po přihlášení obdrží</w:t>
      </w:r>
      <w:r w:rsidR="00170DD0">
        <w:rPr>
          <w:rFonts w:ascii="Arial" w:hAnsi="Arial" w:cs="Arial"/>
          <w:sz w:val="22"/>
          <w:szCs w:val="22"/>
        </w:rPr>
        <w:t>te</w:t>
      </w:r>
      <w:r w:rsidR="00170DD0" w:rsidRPr="00170DD0">
        <w:rPr>
          <w:rFonts w:ascii="Arial" w:hAnsi="Arial" w:cs="Arial"/>
          <w:sz w:val="22"/>
          <w:szCs w:val="22"/>
        </w:rPr>
        <w:t xml:space="preserve"> podrobný informační e</w:t>
      </w:r>
      <w:r w:rsidR="00170DD0">
        <w:rPr>
          <w:rFonts w:ascii="Arial" w:hAnsi="Arial" w:cs="Arial"/>
          <w:sz w:val="22"/>
          <w:szCs w:val="22"/>
        </w:rPr>
        <w:t>-m</w:t>
      </w:r>
      <w:r w:rsidR="00170DD0" w:rsidRPr="00170DD0">
        <w:rPr>
          <w:rFonts w:ascii="Arial" w:hAnsi="Arial" w:cs="Arial"/>
          <w:sz w:val="22"/>
          <w:szCs w:val="22"/>
        </w:rPr>
        <w:t>ail s instrukcemi, jak kurzem postupovat.</w:t>
      </w:r>
      <w:r w:rsidR="00170DD0">
        <w:rPr>
          <w:rFonts w:ascii="Arial" w:hAnsi="Arial" w:cs="Arial"/>
          <w:sz w:val="22"/>
          <w:szCs w:val="22"/>
        </w:rPr>
        <w:t xml:space="preserve"> </w:t>
      </w:r>
      <w:r w:rsidR="00170DD0" w:rsidRPr="00170DD0">
        <w:rPr>
          <w:rFonts w:ascii="Arial" w:hAnsi="Arial" w:cs="Arial"/>
          <w:sz w:val="22"/>
          <w:szCs w:val="22"/>
        </w:rPr>
        <w:t xml:space="preserve">Kurz je Vám k dispozici v době 60 dnů od obdržení </w:t>
      </w:r>
      <w:r w:rsidR="00170DD0">
        <w:rPr>
          <w:rFonts w:ascii="Arial" w:hAnsi="Arial" w:cs="Arial"/>
          <w:sz w:val="22"/>
          <w:szCs w:val="22"/>
        </w:rPr>
        <w:t>tohoto informačního e-mailu</w:t>
      </w:r>
      <w:r w:rsidR="00170DD0" w:rsidRPr="00170DD0">
        <w:rPr>
          <w:rFonts w:ascii="Arial" w:hAnsi="Arial" w:cs="Arial"/>
          <w:sz w:val="22"/>
          <w:szCs w:val="22"/>
        </w:rPr>
        <w:t>.</w:t>
      </w:r>
    </w:p>
    <w:p w14:paraId="58DEDE12" w14:textId="6501830F" w:rsidR="00DD688C" w:rsidRDefault="00DD688C" w:rsidP="00170DD0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Každé tři měsíce budete e-mailem vyzváni ke změně hesla pro přístup do PC. Stejné heslo musíte zadat</w:t>
      </w:r>
      <w:r w:rsidR="00017367">
        <w:rPr>
          <w:rFonts w:ascii="Arial" w:hAnsi="Arial" w:cs="Arial"/>
          <w:sz w:val="22"/>
          <w:szCs w:val="22"/>
        </w:rPr>
        <w:t xml:space="preserve"> při vzdáleném přístupu do e-mailového klienta, nebo do telefonu (v případě, že obdržíte chytrý mobil s přístupem do e-mailových složek).</w:t>
      </w:r>
    </w:p>
    <w:p w14:paraId="61E338A8" w14:textId="1683AEC4" w:rsidR="00017367" w:rsidRPr="00B04920" w:rsidRDefault="00017367" w:rsidP="007C14BD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Vzdálený přístup z internetu, například z domova, do Vašich e-mailů a e-mailových složek je možný na adrese </w:t>
      </w:r>
      <w:proofErr w:type="gramStart"/>
      <w:r w:rsidR="000E1B4B" w:rsidRPr="000E1B4B">
        <w:rPr>
          <w:rFonts w:ascii="Arial" w:hAnsi="Arial" w:cs="Arial"/>
          <w:sz w:val="22"/>
          <w:szCs w:val="22"/>
        </w:rPr>
        <w:t>https://</w:t>
      </w:r>
      <w:r w:rsidR="000E1B4B">
        <w:rPr>
          <w:rFonts w:ascii="Arial" w:hAnsi="Arial" w:cs="Arial"/>
          <w:sz w:val="22"/>
          <w:szCs w:val="22"/>
        </w:rPr>
        <w:t>........ s přihlášením</w:t>
      </w:r>
      <w:proofErr w:type="gramEnd"/>
      <w:r w:rsidR="000E1B4B">
        <w:rPr>
          <w:rFonts w:ascii="Arial" w:hAnsi="Arial" w:cs="Arial"/>
          <w:sz w:val="22"/>
          <w:szCs w:val="22"/>
        </w:rPr>
        <w:t xml:space="preserve"> shodným s přihlášením do PC v kanceláři.</w:t>
      </w:r>
    </w:p>
    <w:p w14:paraId="2268B840" w14:textId="77777777" w:rsidR="00EA4709" w:rsidRDefault="00EA4709" w:rsidP="007C14BD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</w:p>
    <w:p w14:paraId="3B750811" w14:textId="77777777" w:rsidR="007C14BD" w:rsidRPr="0088142F" w:rsidRDefault="007C14BD" w:rsidP="007C14BD">
      <w:pPr>
        <w:pStyle w:val="l3"/>
        <w:keepNext/>
        <w:keepLines/>
        <w:spacing w:before="0" w:beforeAutospacing="0" w:after="0" w:afterAutospacing="0" w:line="312" w:lineRule="auto"/>
        <w:jc w:val="both"/>
        <w:rPr>
          <w:rFonts w:ascii="Arial" w:hAnsi="Arial" w:cs="Arial"/>
          <w:b/>
          <w:color w:val="7F7F7F" w:themeColor="text1" w:themeTint="80"/>
          <w:sz w:val="22"/>
          <w:szCs w:val="22"/>
        </w:rPr>
      </w:pPr>
      <w:r w:rsidRPr="0088142F">
        <w:rPr>
          <w:rFonts w:ascii="Arial" w:hAnsi="Arial" w:cs="Arial"/>
          <w:b/>
          <w:color w:val="7F7F7F" w:themeColor="text1" w:themeTint="80"/>
          <w:sz w:val="22"/>
          <w:szCs w:val="22"/>
        </w:rPr>
        <w:t>E-mailová adresa, připojení k síti</w:t>
      </w:r>
    </w:p>
    <w:p w14:paraId="13C337C4" w14:textId="29C4C9E0" w:rsidR="007C14BD" w:rsidRDefault="00170DD0" w:rsidP="007C14BD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Připojení k síti pro Vás a Vaše e-mailová schránka bud</w:t>
      </w:r>
      <w:r w:rsidR="007E5E72">
        <w:rPr>
          <w:rFonts w:ascii="Arial" w:hAnsi="Arial" w:cs="Arial"/>
          <w:sz w:val="22"/>
          <w:szCs w:val="22"/>
        </w:rPr>
        <w:t>ou</w:t>
      </w:r>
      <w:r>
        <w:rPr>
          <w:rFonts w:ascii="Arial" w:hAnsi="Arial" w:cs="Arial"/>
          <w:sz w:val="22"/>
          <w:szCs w:val="22"/>
        </w:rPr>
        <w:t xml:space="preserve"> </w:t>
      </w:r>
      <w:r w:rsidR="007C14BD">
        <w:rPr>
          <w:rFonts w:ascii="Arial" w:hAnsi="Arial" w:cs="Arial"/>
          <w:sz w:val="22"/>
          <w:szCs w:val="22"/>
        </w:rPr>
        <w:t>zajištěn</w:t>
      </w:r>
      <w:r w:rsidR="007E5E72">
        <w:rPr>
          <w:rFonts w:ascii="Arial" w:hAnsi="Arial" w:cs="Arial"/>
          <w:sz w:val="22"/>
          <w:szCs w:val="22"/>
        </w:rPr>
        <w:t>y</w:t>
      </w:r>
      <w:r w:rsidR="007C14BD">
        <w:rPr>
          <w:rFonts w:ascii="Arial" w:hAnsi="Arial" w:cs="Arial"/>
          <w:sz w:val="22"/>
          <w:szCs w:val="22"/>
        </w:rPr>
        <w:t xml:space="preserve"> nejpozději v den nástupu odborem provozu informačních technologií a komunikací. Kontaktní osoba kolega </w:t>
      </w:r>
      <w:proofErr w:type="gramStart"/>
      <w:r w:rsidR="007C14BD">
        <w:rPr>
          <w:rFonts w:ascii="Arial" w:hAnsi="Arial" w:cs="Arial"/>
          <w:sz w:val="22"/>
          <w:szCs w:val="22"/>
        </w:rPr>
        <w:t>K.M.</w:t>
      </w:r>
      <w:proofErr w:type="gramEnd"/>
      <w:r w:rsidR="007C14BD">
        <w:rPr>
          <w:rFonts w:ascii="Arial" w:hAnsi="Arial" w:cs="Arial"/>
          <w:sz w:val="22"/>
          <w:szCs w:val="22"/>
        </w:rPr>
        <w:t xml:space="preserve">, kancelář </w:t>
      </w:r>
      <w:r w:rsidR="007C14BD" w:rsidRPr="00FE05D0">
        <w:rPr>
          <w:rFonts w:ascii="Arial" w:hAnsi="Arial" w:cs="Arial"/>
          <w:sz w:val="22"/>
          <w:szCs w:val="22"/>
        </w:rPr>
        <w:t xml:space="preserve">č. </w:t>
      </w:r>
      <w:r w:rsidR="006D75D7">
        <w:rPr>
          <w:rFonts w:ascii="Arial" w:hAnsi="Arial" w:cs="Arial"/>
          <w:sz w:val="22"/>
          <w:szCs w:val="22"/>
        </w:rPr>
        <w:t>302.</w:t>
      </w:r>
    </w:p>
    <w:p w14:paraId="72C312CA" w14:textId="317572CE" w:rsidR="00BB3786" w:rsidRDefault="007C14BD" w:rsidP="007C14BD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Každý zaměstnanec má k dispozici jemu přidělený disk „HOME J:“ Dále je k dispozici sdílený disk „SSS T:“</w:t>
      </w:r>
      <w:r w:rsidR="00170DD0">
        <w:rPr>
          <w:rFonts w:ascii="Arial" w:hAnsi="Arial" w:cs="Arial"/>
          <w:sz w:val="22"/>
          <w:szCs w:val="22"/>
        </w:rPr>
        <w:t>, kam do složky</w:t>
      </w:r>
      <w:r w:rsidR="00BB3786">
        <w:rPr>
          <w:rFonts w:ascii="Arial" w:hAnsi="Arial" w:cs="Arial"/>
          <w:sz w:val="22"/>
          <w:szCs w:val="22"/>
        </w:rPr>
        <w:t xml:space="preserve"> nazvané pod Vaším jménem můžete ukládat dokumenty, ke kterým by měli mít přístup i Vaši kolegové, do tohoto adresáře můžete ukládat dokumenty jen Vy. Adresář „Společný“ slouží k ukládání dokumentů ode všech zaměstnanců. Zde najdete elektronickou docházku, výkaznictví docházky pro účely zajištění stravenek, dokumenty s kontakty například na státní tajemníky a jejich sekretariáty nebo rozdělovníky pro rozesílání korespondence.</w:t>
      </w:r>
    </w:p>
    <w:p w14:paraId="433F0789" w14:textId="40B4C1CC" w:rsidR="007C14BD" w:rsidRPr="006E7DA6" w:rsidRDefault="007C14BD" w:rsidP="007C14BD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Zaměstnanci zařazeni v projektu PROAK dále sdílený disk „PUBLIC P:“ a na něm záložka </w:t>
      </w:r>
      <w:proofErr w:type="spellStart"/>
      <w:r>
        <w:rPr>
          <w:rFonts w:ascii="Arial" w:hAnsi="Arial" w:cs="Arial"/>
          <w:sz w:val="22"/>
          <w:szCs w:val="22"/>
        </w:rPr>
        <w:t>ProjektSSS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6410E87C" w14:textId="77777777" w:rsidR="003E0EC5" w:rsidRDefault="003E0EC5" w:rsidP="00A15BE5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</w:p>
    <w:p w14:paraId="77B3D574" w14:textId="77777777" w:rsidR="003E0EC5" w:rsidRPr="0088142F" w:rsidRDefault="003E0EC5" w:rsidP="007C14BD">
      <w:pPr>
        <w:pStyle w:val="l3"/>
        <w:keepNext/>
        <w:keepLines/>
        <w:spacing w:before="0" w:beforeAutospacing="0" w:after="0" w:afterAutospacing="0" w:line="312" w:lineRule="auto"/>
        <w:jc w:val="both"/>
        <w:rPr>
          <w:rFonts w:ascii="Arial" w:hAnsi="Arial" w:cs="Arial"/>
          <w:b/>
          <w:color w:val="7F7F7F" w:themeColor="text1" w:themeTint="80"/>
          <w:sz w:val="22"/>
          <w:szCs w:val="22"/>
        </w:rPr>
      </w:pPr>
      <w:r w:rsidRPr="0088142F">
        <w:rPr>
          <w:rFonts w:ascii="Arial" w:hAnsi="Arial" w:cs="Arial"/>
          <w:b/>
          <w:color w:val="7F7F7F" w:themeColor="text1" w:themeTint="80"/>
          <w:sz w:val="22"/>
          <w:szCs w:val="22"/>
        </w:rPr>
        <w:t>Průkaz zaměstnance s čipem</w:t>
      </w:r>
    </w:p>
    <w:p w14:paraId="01C22514" w14:textId="65CCACEA" w:rsidR="00BB3786" w:rsidRDefault="003E0EC5" w:rsidP="00A15BE5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Vstupní karta s </w:t>
      </w:r>
      <w:r w:rsidR="00AA4FD0">
        <w:rPr>
          <w:rFonts w:ascii="Arial" w:hAnsi="Arial" w:cs="Arial"/>
          <w:sz w:val="22"/>
          <w:szCs w:val="22"/>
        </w:rPr>
        <w:t>čipem slouží ke vstupu do budov MV, konkrétně v Jindřišské, na Centrotexu a na Letné</w:t>
      </w:r>
      <w:r>
        <w:rPr>
          <w:rFonts w:ascii="Arial" w:hAnsi="Arial" w:cs="Arial"/>
          <w:sz w:val="22"/>
          <w:szCs w:val="22"/>
        </w:rPr>
        <w:t xml:space="preserve">. </w:t>
      </w:r>
      <w:r w:rsidR="00BB3786">
        <w:rPr>
          <w:rFonts w:ascii="Arial" w:hAnsi="Arial" w:cs="Arial"/>
          <w:sz w:val="22"/>
          <w:szCs w:val="22"/>
        </w:rPr>
        <w:t xml:space="preserve">Prostřednictvím použití této vstupní karty jsou evidovány </w:t>
      </w:r>
      <w:r>
        <w:rPr>
          <w:rFonts w:ascii="Arial" w:hAnsi="Arial" w:cs="Arial"/>
          <w:sz w:val="22"/>
          <w:szCs w:val="22"/>
        </w:rPr>
        <w:t xml:space="preserve">Vaše příchody a odchody, nenahrazuje však evidenci Vaší docházky. </w:t>
      </w:r>
    </w:p>
    <w:p w14:paraId="228A7FA6" w14:textId="78127D52" w:rsidR="003E0EC5" w:rsidRDefault="00BB3786" w:rsidP="00A15BE5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Vstupní k</w:t>
      </w:r>
      <w:r w:rsidR="003E0EC5">
        <w:rPr>
          <w:rFonts w:ascii="Arial" w:hAnsi="Arial" w:cs="Arial"/>
          <w:sz w:val="22"/>
          <w:szCs w:val="22"/>
        </w:rPr>
        <w:t>arta slouží také pro použití tiskáren</w:t>
      </w:r>
      <w:r>
        <w:rPr>
          <w:rFonts w:ascii="Arial" w:hAnsi="Arial" w:cs="Arial"/>
          <w:sz w:val="22"/>
          <w:szCs w:val="22"/>
        </w:rPr>
        <w:t xml:space="preserve">. Prostřednictvím přiložení této vstupní karty ke čtecímu zařízení </w:t>
      </w:r>
      <w:r w:rsidR="00123C68">
        <w:rPr>
          <w:rFonts w:ascii="Arial" w:hAnsi="Arial" w:cs="Arial"/>
          <w:sz w:val="22"/>
          <w:szCs w:val="22"/>
        </w:rPr>
        <w:t>(„</w:t>
      </w:r>
      <w:proofErr w:type="spellStart"/>
      <w:r w:rsidR="00123C68">
        <w:rPr>
          <w:rFonts w:ascii="Arial" w:hAnsi="Arial" w:cs="Arial"/>
          <w:sz w:val="22"/>
          <w:szCs w:val="22"/>
        </w:rPr>
        <w:t>MyQ</w:t>
      </w:r>
      <w:proofErr w:type="spellEnd"/>
      <w:r w:rsidR="00123C68">
        <w:rPr>
          <w:rFonts w:ascii="Arial" w:hAnsi="Arial" w:cs="Arial"/>
          <w:sz w:val="22"/>
          <w:szCs w:val="22"/>
        </w:rPr>
        <w:t>“)</w:t>
      </w:r>
      <w:r>
        <w:rPr>
          <w:rFonts w:ascii="Arial" w:hAnsi="Arial" w:cs="Arial"/>
          <w:sz w:val="22"/>
          <w:szCs w:val="22"/>
        </w:rPr>
        <w:t xml:space="preserve">na tiskárně </w:t>
      </w:r>
      <w:r w:rsidR="00123C68">
        <w:rPr>
          <w:rFonts w:ascii="Arial" w:hAnsi="Arial" w:cs="Arial"/>
          <w:sz w:val="22"/>
          <w:szCs w:val="22"/>
        </w:rPr>
        <w:t>zajistíte k tisku dokumentu, který jste k tisku zaslat – k tisku můžete využít jakoukoliv síťovou tiskárnu na MV</w:t>
      </w:r>
      <w:r w:rsidR="003E0EC5">
        <w:rPr>
          <w:rFonts w:ascii="Arial" w:hAnsi="Arial" w:cs="Arial"/>
          <w:sz w:val="22"/>
          <w:szCs w:val="22"/>
        </w:rPr>
        <w:t>.</w:t>
      </w:r>
      <w:r w:rsidR="00123C68">
        <w:rPr>
          <w:rFonts w:ascii="Arial" w:hAnsi="Arial" w:cs="Arial"/>
          <w:sz w:val="22"/>
          <w:szCs w:val="22"/>
        </w:rPr>
        <w:t xml:space="preserve"> Jako výchozí již máte přednastavenou Vám nejbližší tiskárnu.</w:t>
      </w:r>
    </w:p>
    <w:p w14:paraId="364FB881" w14:textId="77777777" w:rsidR="003E0EC5" w:rsidRDefault="003E0EC5" w:rsidP="00A15BE5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Vstupní kartu s čipem </w:t>
      </w:r>
      <w:r w:rsidR="00AA4FD0">
        <w:rPr>
          <w:rFonts w:ascii="Arial" w:hAnsi="Arial" w:cs="Arial"/>
          <w:sz w:val="22"/>
          <w:szCs w:val="22"/>
        </w:rPr>
        <w:t>Vám předá</w:t>
      </w:r>
      <w:r>
        <w:rPr>
          <w:rFonts w:ascii="Arial" w:hAnsi="Arial" w:cs="Arial"/>
          <w:sz w:val="22"/>
          <w:szCs w:val="22"/>
        </w:rPr>
        <w:t xml:space="preserve"> </w:t>
      </w:r>
      <w:r w:rsidR="00AA4FD0">
        <w:rPr>
          <w:rFonts w:ascii="Arial" w:hAnsi="Arial" w:cs="Arial"/>
          <w:sz w:val="22"/>
          <w:szCs w:val="22"/>
        </w:rPr>
        <w:t xml:space="preserve">personalistka </w:t>
      </w:r>
      <w:proofErr w:type="gramStart"/>
      <w:r w:rsidR="00AA4FD0">
        <w:rPr>
          <w:rFonts w:ascii="Arial" w:hAnsi="Arial" w:cs="Arial"/>
          <w:sz w:val="22"/>
          <w:szCs w:val="22"/>
        </w:rPr>
        <w:t>R.D. v kanceláři</w:t>
      </w:r>
      <w:proofErr w:type="gramEnd"/>
      <w:r w:rsidR="00AA4FD0">
        <w:rPr>
          <w:rFonts w:ascii="Arial" w:hAnsi="Arial" w:cs="Arial"/>
          <w:sz w:val="22"/>
          <w:szCs w:val="22"/>
        </w:rPr>
        <w:t xml:space="preserve"> </w:t>
      </w:r>
      <w:r w:rsidR="00AA4FD0" w:rsidRPr="00FE05D0">
        <w:rPr>
          <w:rFonts w:ascii="Arial" w:hAnsi="Arial" w:cs="Arial"/>
          <w:sz w:val="22"/>
          <w:szCs w:val="22"/>
        </w:rPr>
        <w:t>č</w:t>
      </w:r>
      <w:r w:rsidR="006D75D7">
        <w:rPr>
          <w:rFonts w:ascii="Arial" w:hAnsi="Arial" w:cs="Arial"/>
          <w:sz w:val="22"/>
          <w:szCs w:val="22"/>
        </w:rPr>
        <w:t>. 406.</w:t>
      </w:r>
    </w:p>
    <w:p w14:paraId="2B66055B" w14:textId="77777777" w:rsidR="007C14BD" w:rsidRDefault="007C14BD" w:rsidP="00A15BE5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b/>
          <w:color w:val="7F7F7F" w:themeColor="text1" w:themeTint="80"/>
          <w:sz w:val="22"/>
          <w:szCs w:val="22"/>
        </w:rPr>
      </w:pPr>
    </w:p>
    <w:p w14:paraId="03E83B65" w14:textId="77777777" w:rsidR="003E0EC5" w:rsidRPr="0088142F" w:rsidRDefault="003E0EC5" w:rsidP="00A15BE5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b/>
          <w:color w:val="7F7F7F" w:themeColor="text1" w:themeTint="80"/>
          <w:sz w:val="22"/>
          <w:szCs w:val="22"/>
        </w:rPr>
      </w:pPr>
      <w:r w:rsidRPr="0088142F">
        <w:rPr>
          <w:rFonts w:ascii="Arial" w:hAnsi="Arial" w:cs="Arial"/>
          <w:b/>
          <w:color w:val="7F7F7F" w:themeColor="text1" w:themeTint="80"/>
          <w:sz w:val="22"/>
          <w:szCs w:val="22"/>
        </w:rPr>
        <w:t>Kancelářské potřeby</w:t>
      </w:r>
    </w:p>
    <w:p w14:paraId="7F3B422B" w14:textId="785EBDB4" w:rsidR="00AA4FD0" w:rsidRDefault="003E0EC5" w:rsidP="00AA4FD0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Kancelářské potřeby Vám vydá </w:t>
      </w:r>
      <w:r w:rsidR="00AA4FD0">
        <w:rPr>
          <w:rFonts w:ascii="Arial" w:hAnsi="Arial" w:cs="Arial"/>
          <w:sz w:val="22"/>
          <w:szCs w:val="22"/>
        </w:rPr>
        <w:t xml:space="preserve">kolegyně </w:t>
      </w:r>
      <w:proofErr w:type="gramStart"/>
      <w:r w:rsidR="00AA4FD0">
        <w:rPr>
          <w:rFonts w:ascii="Arial" w:hAnsi="Arial" w:cs="Arial"/>
          <w:sz w:val="22"/>
          <w:szCs w:val="22"/>
        </w:rPr>
        <w:t>K.V. v Kanceláři</w:t>
      </w:r>
      <w:proofErr w:type="gramEnd"/>
      <w:r w:rsidR="00AA4FD0">
        <w:rPr>
          <w:rFonts w:ascii="Arial" w:hAnsi="Arial" w:cs="Arial"/>
          <w:sz w:val="22"/>
          <w:szCs w:val="22"/>
        </w:rPr>
        <w:t xml:space="preserve"> náměstka MV pro státní službu v kanceláři </w:t>
      </w:r>
      <w:r w:rsidR="00AA4FD0" w:rsidRPr="00FE05D0">
        <w:rPr>
          <w:rFonts w:ascii="Arial" w:hAnsi="Arial" w:cs="Arial"/>
          <w:sz w:val="22"/>
          <w:szCs w:val="22"/>
        </w:rPr>
        <w:t>č</w:t>
      </w:r>
      <w:r w:rsidR="006D75D7">
        <w:rPr>
          <w:rFonts w:ascii="Arial" w:hAnsi="Arial" w:cs="Arial"/>
          <w:sz w:val="22"/>
          <w:szCs w:val="22"/>
        </w:rPr>
        <w:t>. 500a.</w:t>
      </w:r>
    </w:p>
    <w:p w14:paraId="1F665978" w14:textId="77777777" w:rsidR="003E0EC5" w:rsidRDefault="003E0EC5" w:rsidP="00A15BE5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</w:p>
    <w:p w14:paraId="34830F29" w14:textId="77777777" w:rsidR="003E0EC5" w:rsidRPr="0088142F" w:rsidRDefault="003E0EC5" w:rsidP="00977350">
      <w:pPr>
        <w:pStyle w:val="l3"/>
        <w:keepNext/>
        <w:keepLines/>
        <w:spacing w:before="0" w:beforeAutospacing="0" w:after="0" w:afterAutospacing="0" w:line="312" w:lineRule="auto"/>
        <w:jc w:val="both"/>
        <w:rPr>
          <w:rFonts w:ascii="Arial" w:hAnsi="Arial" w:cs="Arial"/>
          <w:b/>
          <w:color w:val="7F7F7F" w:themeColor="text1" w:themeTint="80"/>
          <w:sz w:val="22"/>
          <w:szCs w:val="22"/>
        </w:rPr>
      </w:pPr>
      <w:r w:rsidRPr="0088142F">
        <w:rPr>
          <w:rFonts w:ascii="Arial" w:hAnsi="Arial" w:cs="Arial"/>
          <w:b/>
          <w:color w:val="7F7F7F" w:themeColor="text1" w:themeTint="80"/>
          <w:sz w:val="22"/>
          <w:szCs w:val="22"/>
        </w:rPr>
        <w:lastRenderedPageBreak/>
        <w:t>Služební automobil</w:t>
      </w:r>
    </w:p>
    <w:p w14:paraId="22E96513" w14:textId="53960ABF" w:rsidR="00C0260C" w:rsidRDefault="003E0EC5" w:rsidP="00A15BE5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máte mít v souvislosti s vaším služebním/pracovním místem k dispozici služební automobil, budou Vám veškeré informace</w:t>
      </w:r>
      <w:r w:rsidR="00893D4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poskytnuty </w:t>
      </w:r>
      <w:r w:rsidR="00AA4FD0">
        <w:rPr>
          <w:rFonts w:ascii="Arial" w:hAnsi="Arial" w:cs="Arial"/>
          <w:sz w:val="22"/>
          <w:szCs w:val="22"/>
        </w:rPr>
        <w:t xml:space="preserve">vedoucí Kanceláře NMV pro státní </w:t>
      </w:r>
      <w:proofErr w:type="gramStart"/>
      <w:r w:rsidR="00AA4FD0">
        <w:rPr>
          <w:rFonts w:ascii="Arial" w:hAnsi="Arial" w:cs="Arial"/>
          <w:sz w:val="22"/>
          <w:szCs w:val="22"/>
        </w:rPr>
        <w:t>službu</w:t>
      </w:r>
      <w:r>
        <w:rPr>
          <w:rFonts w:ascii="Arial" w:hAnsi="Arial" w:cs="Arial"/>
          <w:sz w:val="22"/>
          <w:szCs w:val="22"/>
        </w:rPr>
        <w:t xml:space="preserve"> Š</w:t>
      </w:r>
      <w:r w:rsidR="00AA4FD0">
        <w:rPr>
          <w:rFonts w:ascii="Arial" w:hAnsi="Arial" w:cs="Arial"/>
          <w:sz w:val="22"/>
          <w:szCs w:val="22"/>
        </w:rPr>
        <w:t>.C.</w:t>
      </w:r>
      <w:proofErr w:type="gramEnd"/>
      <w:r>
        <w:rPr>
          <w:rFonts w:ascii="Arial" w:hAnsi="Arial" w:cs="Arial"/>
          <w:sz w:val="22"/>
          <w:szCs w:val="22"/>
        </w:rPr>
        <w:t>,</w:t>
      </w:r>
      <w:r w:rsidR="00AA4FD0">
        <w:rPr>
          <w:rFonts w:ascii="Arial" w:hAnsi="Arial" w:cs="Arial"/>
          <w:sz w:val="22"/>
          <w:szCs w:val="22"/>
        </w:rPr>
        <w:t xml:space="preserve"> kancelář </w:t>
      </w:r>
      <w:r w:rsidR="00AA4FD0" w:rsidRPr="00FE05D0">
        <w:rPr>
          <w:rFonts w:ascii="Arial" w:hAnsi="Arial" w:cs="Arial"/>
          <w:sz w:val="22"/>
          <w:szCs w:val="22"/>
        </w:rPr>
        <w:t xml:space="preserve">č. </w:t>
      </w:r>
      <w:r w:rsidR="006D75D7">
        <w:rPr>
          <w:rFonts w:ascii="Arial" w:hAnsi="Arial" w:cs="Arial"/>
          <w:sz w:val="22"/>
          <w:szCs w:val="22"/>
        </w:rPr>
        <w:t>506.</w:t>
      </w:r>
      <w:r w:rsidR="004E1B73">
        <w:rPr>
          <w:rFonts w:ascii="Arial" w:hAnsi="Arial" w:cs="Arial"/>
          <w:sz w:val="22"/>
          <w:szCs w:val="22"/>
        </w:rPr>
        <w:t xml:space="preserve"> Základním předpokladem pro provoz služebního auta je mít platné referentské zkoušky a tyto zkoušky následně každým rokem aktualizovat.</w:t>
      </w:r>
    </w:p>
    <w:p w14:paraId="6ED740D2" w14:textId="13C04EA7" w:rsidR="003E0EC5" w:rsidRDefault="003E0EC5" w:rsidP="00A15BE5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 w:rsidRPr="005D68D6">
        <w:rPr>
          <w:rFonts w:ascii="Arial" w:hAnsi="Arial" w:cs="Arial"/>
          <w:sz w:val="22"/>
          <w:szCs w:val="22"/>
        </w:rPr>
        <w:t xml:space="preserve">Zásady výkonu příslušnosti hospodaření </w:t>
      </w:r>
      <w:r>
        <w:rPr>
          <w:rFonts w:ascii="Arial" w:hAnsi="Arial" w:cs="Arial"/>
          <w:sz w:val="22"/>
          <w:szCs w:val="22"/>
        </w:rPr>
        <w:t>a nakládání s automobilním majetkem a způsoby užívání služebních dopravních prostředků pro služební a pracovní účely najdete na: Intranet</w:t>
      </w:r>
      <w:r w:rsidR="00F00B6A">
        <w:rPr>
          <w:rFonts w:ascii="Arial" w:hAnsi="Arial" w:cs="Arial"/>
          <w:sz w:val="22"/>
          <w:szCs w:val="22"/>
        </w:rPr>
        <w:t xml:space="preserve"> (SharePoint)</w:t>
      </w:r>
      <w:r>
        <w:rPr>
          <w:rFonts w:ascii="Arial" w:hAnsi="Arial" w:cs="Arial"/>
          <w:sz w:val="22"/>
          <w:szCs w:val="22"/>
        </w:rPr>
        <w:t xml:space="preserve"> – odbor správy majetku – odd</w:t>
      </w:r>
      <w:r w:rsidR="00FE05D0">
        <w:rPr>
          <w:rFonts w:ascii="Arial" w:hAnsi="Arial" w:cs="Arial"/>
          <w:sz w:val="22"/>
          <w:szCs w:val="22"/>
        </w:rPr>
        <w:t>ělení</w:t>
      </w:r>
      <w:r>
        <w:rPr>
          <w:rFonts w:ascii="Arial" w:hAnsi="Arial" w:cs="Arial"/>
          <w:sz w:val="22"/>
          <w:szCs w:val="22"/>
        </w:rPr>
        <w:t xml:space="preserve"> správy movitého majetku – automobilní – předpisy (Nařízení Ministra vnitra)</w:t>
      </w:r>
      <w:r w:rsidR="004E1B73">
        <w:rPr>
          <w:rFonts w:ascii="Arial" w:hAnsi="Arial" w:cs="Arial"/>
          <w:sz w:val="22"/>
          <w:szCs w:val="22"/>
        </w:rPr>
        <w:t>.</w:t>
      </w:r>
    </w:p>
    <w:p w14:paraId="4B944FA5" w14:textId="77777777" w:rsidR="004E1B73" w:rsidRDefault="004E1B73" w:rsidP="00A15BE5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</w:p>
    <w:p w14:paraId="462A6201" w14:textId="77777777" w:rsidR="003E0EC5" w:rsidRPr="0088142F" w:rsidRDefault="003E0EC5" w:rsidP="00A15BE5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b/>
          <w:color w:val="7F7F7F" w:themeColor="text1" w:themeTint="80"/>
          <w:sz w:val="22"/>
          <w:szCs w:val="22"/>
        </w:rPr>
      </w:pPr>
      <w:r w:rsidRPr="0088142F">
        <w:rPr>
          <w:rFonts w:ascii="Arial" w:hAnsi="Arial" w:cs="Arial"/>
          <w:b/>
          <w:color w:val="7F7F7F" w:themeColor="text1" w:themeTint="80"/>
          <w:sz w:val="22"/>
          <w:szCs w:val="22"/>
        </w:rPr>
        <w:t>Služební/pracovní doba</w:t>
      </w:r>
    </w:p>
    <w:p w14:paraId="02FC1E7A" w14:textId="149543DA" w:rsidR="00E844A0" w:rsidRDefault="00E844A0" w:rsidP="00A15BE5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sekci pro státní službu je standardně nastavena pevná pracovní doba od 7,30 hodin do 16,15 hodin, v pátek pak od 7,30 hodin do 15,00 hodin, vždy s půlhodinovou přestávkou na oběd.</w:t>
      </w:r>
    </w:p>
    <w:p w14:paraId="62FE9FD2" w14:textId="6097E45F" w:rsidR="003E0EC5" w:rsidRPr="00124502" w:rsidRDefault="00E844A0" w:rsidP="00A15BE5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</w:t>
      </w:r>
      <w:r w:rsidR="003E0EC5">
        <w:rPr>
          <w:rFonts w:ascii="Arial" w:hAnsi="Arial" w:cs="Arial"/>
          <w:sz w:val="22"/>
          <w:szCs w:val="22"/>
        </w:rPr>
        <w:t>kratší služební/pracovní dob</w:t>
      </w:r>
      <w:r>
        <w:rPr>
          <w:rFonts w:ascii="Arial" w:hAnsi="Arial" w:cs="Arial"/>
          <w:sz w:val="22"/>
          <w:szCs w:val="22"/>
        </w:rPr>
        <w:t>u</w:t>
      </w:r>
      <w:r w:rsidR="003E0EC5">
        <w:rPr>
          <w:rFonts w:ascii="Arial" w:hAnsi="Arial" w:cs="Arial"/>
          <w:sz w:val="22"/>
          <w:szCs w:val="22"/>
        </w:rPr>
        <w:t xml:space="preserve"> nebo </w:t>
      </w:r>
      <w:r>
        <w:rPr>
          <w:rFonts w:ascii="Arial" w:hAnsi="Arial" w:cs="Arial"/>
          <w:sz w:val="22"/>
          <w:szCs w:val="22"/>
        </w:rPr>
        <w:t xml:space="preserve">o </w:t>
      </w:r>
      <w:r w:rsidR="003E0EC5">
        <w:rPr>
          <w:rFonts w:ascii="Arial" w:hAnsi="Arial" w:cs="Arial"/>
          <w:sz w:val="22"/>
          <w:szCs w:val="22"/>
        </w:rPr>
        <w:t xml:space="preserve">pružného rozvržení služební/pracovní doby </w:t>
      </w:r>
      <w:r>
        <w:rPr>
          <w:rFonts w:ascii="Arial" w:hAnsi="Arial" w:cs="Arial"/>
          <w:sz w:val="22"/>
          <w:szCs w:val="22"/>
        </w:rPr>
        <w:t>je potřeba pořádat</w:t>
      </w:r>
      <w:r w:rsidR="003E0EC5">
        <w:rPr>
          <w:rFonts w:ascii="Arial" w:hAnsi="Arial" w:cs="Arial"/>
          <w:sz w:val="22"/>
          <w:szCs w:val="22"/>
        </w:rPr>
        <w:t>.</w:t>
      </w:r>
      <w:r w:rsidR="001F45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Formulář žádosti </w:t>
      </w:r>
      <w:r w:rsidR="001F4561">
        <w:rPr>
          <w:rFonts w:ascii="Arial" w:hAnsi="Arial" w:cs="Arial"/>
          <w:sz w:val="22"/>
          <w:szCs w:val="22"/>
        </w:rPr>
        <w:t>Vám předá Váš nadřízený</w:t>
      </w:r>
      <w:r w:rsidR="001B2779">
        <w:rPr>
          <w:rFonts w:ascii="Arial" w:hAnsi="Arial" w:cs="Arial"/>
          <w:sz w:val="22"/>
          <w:szCs w:val="22"/>
        </w:rPr>
        <w:t>/představený</w:t>
      </w:r>
      <w:r>
        <w:rPr>
          <w:rFonts w:ascii="Arial" w:hAnsi="Arial" w:cs="Arial"/>
          <w:sz w:val="22"/>
          <w:szCs w:val="22"/>
        </w:rPr>
        <w:t xml:space="preserve"> nebo personalistka </w:t>
      </w:r>
      <w:proofErr w:type="gramStart"/>
      <w:r>
        <w:rPr>
          <w:rFonts w:ascii="Arial" w:hAnsi="Arial" w:cs="Arial"/>
          <w:sz w:val="22"/>
          <w:szCs w:val="22"/>
        </w:rPr>
        <w:t>R.D</w:t>
      </w:r>
      <w:r w:rsidR="001F4561"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Vyplněnou žádost je pak potřeba předat svému </w:t>
      </w:r>
      <w:r w:rsidR="001B2779">
        <w:rPr>
          <w:rFonts w:ascii="Arial" w:hAnsi="Arial" w:cs="Arial"/>
          <w:sz w:val="22"/>
          <w:szCs w:val="22"/>
        </w:rPr>
        <w:t>nadřízenému/</w:t>
      </w:r>
      <w:r>
        <w:rPr>
          <w:rFonts w:ascii="Arial" w:hAnsi="Arial" w:cs="Arial"/>
          <w:sz w:val="22"/>
          <w:szCs w:val="22"/>
        </w:rPr>
        <w:t>představené</w:t>
      </w:r>
      <w:r w:rsidR="001B2779">
        <w:rPr>
          <w:rFonts w:ascii="Arial" w:hAnsi="Arial" w:cs="Arial"/>
          <w:sz w:val="22"/>
          <w:szCs w:val="22"/>
        </w:rPr>
        <w:t>mu</w:t>
      </w:r>
      <w:r>
        <w:rPr>
          <w:rFonts w:ascii="Arial" w:hAnsi="Arial" w:cs="Arial"/>
          <w:sz w:val="22"/>
          <w:szCs w:val="22"/>
        </w:rPr>
        <w:t xml:space="preserve"> a s jeho vyjádřením pak personální ředitelce sekce pro státní službu.</w:t>
      </w:r>
    </w:p>
    <w:p w14:paraId="5D4624DD" w14:textId="77777777" w:rsidR="003E0EC5" w:rsidRDefault="003E0EC5" w:rsidP="00A15BE5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</w:p>
    <w:p w14:paraId="67010980" w14:textId="77777777" w:rsidR="003E0EC5" w:rsidRPr="0088142F" w:rsidRDefault="003E0EC5" w:rsidP="00A15BE5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b/>
          <w:color w:val="7F7F7F" w:themeColor="text1" w:themeTint="80"/>
          <w:sz w:val="22"/>
          <w:szCs w:val="22"/>
        </w:rPr>
      </w:pPr>
      <w:r w:rsidRPr="0088142F">
        <w:rPr>
          <w:rFonts w:ascii="Arial" w:hAnsi="Arial" w:cs="Arial"/>
          <w:b/>
          <w:color w:val="7F7F7F" w:themeColor="text1" w:themeTint="80"/>
          <w:sz w:val="22"/>
          <w:szCs w:val="22"/>
        </w:rPr>
        <w:t>Evidence docházky</w:t>
      </w:r>
    </w:p>
    <w:p w14:paraId="2DD65DD3" w14:textId="0F8EF316" w:rsidR="003E0EC5" w:rsidRPr="00124502" w:rsidRDefault="003E0EC5" w:rsidP="00A15BE5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Pravidla pro evidenci docházky obdržíte od svého nadřízeného</w:t>
      </w:r>
      <w:r w:rsidR="001B2779">
        <w:rPr>
          <w:rFonts w:ascii="Arial" w:hAnsi="Arial" w:cs="Arial"/>
          <w:sz w:val="22"/>
          <w:szCs w:val="22"/>
        </w:rPr>
        <w:t>/představeného</w:t>
      </w:r>
      <w:r>
        <w:rPr>
          <w:rFonts w:ascii="Arial" w:hAnsi="Arial" w:cs="Arial"/>
          <w:sz w:val="22"/>
          <w:szCs w:val="22"/>
        </w:rPr>
        <w:t>.</w:t>
      </w:r>
    </w:p>
    <w:p w14:paraId="13DA37D4" w14:textId="77777777" w:rsidR="003E0EC5" w:rsidRDefault="003E0EC5" w:rsidP="00A15BE5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</w:p>
    <w:p w14:paraId="359C8121" w14:textId="77777777" w:rsidR="003E0EC5" w:rsidRPr="0088142F" w:rsidRDefault="003E0EC5" w:rsidP="00A15BE5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b/>
          <w:color w:val="7F7F7F" w:themeColor="text1" w:themeTint="80"/>
          <w:sz w:val="22"/>
          <w:szCs w:val="22"/>
        </w:rPr>
      </w:pPr>
      <w:r w:rsidRPr="0088142F">
        <w:rPr>
          <w:rFonts w:ascii="Arial" w:hAnsi="Arial" w:cs="Arial"/>
          <w:b/>
          <w:color w:val="7F7F7F" w:themeColor="text1" w:themeTint="80"/>
          <w:sz w:val="22"/>
          <w:szCs w:val="22"/>
        </w:rPr>
        <w:t>Schvalování dovolen</w:t>
      </w:r>
      <w:r w:rsidR="001F4561">
        <w:rPr>
          <w:rFonts w:ascii="Arial" w:hAnsi="Arial" w:cs="Arial"/>
          <w:b/>
          <w:color w:val="7F7F7F" w:themeColor="text1" w:themeTint="80"/>
          <w:sz w:val="22"/>
          <w:szCs w:val="22"/>
        </w:rPr>
        <w:t>ek</w:t>
      </w:r>
      <w:r w:rsidRPr="0088142F">
        <w:rPr>
          <w:rFonts w:ascii="Arial" w:hAnsi="Arial" w:cs="Arial"/>
          <w:b/>
          <w:color w:val="7F7F7F" w:themeColor="text1" w:themeTint="80"/>
          <w:sz w:val="22"/>
          <w:szCs w:val="22"/>
        </w:rPr>
        <w:t xml:space="preserve"> a další nepřítomnosti </w:t>
      </w:r>
    </w:p>
    <w:p w14:paraId="5012A2E8" w14:textId="0ECCE83A" w:rsidR="003E0EC5" w:rsidRPr="006F192D" w:rsidRDefault="003E0EC5" w:rsidP="00A15BE5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Dovolenou a další nepřítomnosti </w:t>
      </w:r>
      <w:r w:rsidR="00120176">
        <w:rPr>
          <w:rFonts w:ascii="Arial" w:hAnsi="Arial" w:cs="Arial"/>
          <w:sz w:val="22"/>
          <w:szCs w:val="22"/>
        </w:rPr>
        <w:t>nařizuje/</w:t>
      </w:r>
      <w:r>
        <w:rPr>
          <w:rFonts w:ascii="Arial" w:hAnsi="Arial" w:cs="Arial"/>
          <w:sz w:val="22"/>
          <w:szCs w:val="22"/>
        </w:rPr>
        <w:t xml:space="preserve">schvaluje </w:t>
      </w:r>
      <w:r w:rsidR="001F4561">
        <w:rPr>
          <w:rFonts w:ascii="Arial" w:hAnsi="Arial" w:cs="Arial"/>
          <w:sz w:val="22"/>
          <w:szCs w:val="22"/>
        </w:rPr>
        <w:t>personální ředitelka sekce pro státní službu na základě předchozího vyjádření Vašeho nadřízeného</w:t>
      </w:r>
      <w:r w:rsidR="001B2779">
        <w:rPr>
          <w:rFonts w:ascii="Arial" w:hAnsi="Arial" w:cs="Arial"/>
          <w:sz w:val="22"/>
          <w:szCs w:val="22"/>
        </w:rPr>
        <w:t>/představeného</w:t>
      </w:r>
      <w:r>
        <w:rPr>
          <w:rFonts w:ascii="Arial" w:hAnsi="Arial" w:cs="Arial"/>
          <w:sz w:val="22"/>
          <w:szCs w:val="22"/>
        </w:rPr>
        <w:t xml:space="preserve">. Formuláře </w:t>
      </w:r>
      <w:r w:rsidR="001F4561">
        <w:rPr>
          <w:rFonts w:ascii="Arial" w:hAnsi="Arial" w:cs="Arial"/>
          <w:sz w:val="22"/>
          <w:szCs w:val="22"/>
        </w:rPr>
        <w:t xml:space="preserve">jsou volně k dispozici v Kanceláři náměstka MV pro státní službu v kanceláři </w:t>
      </w:r>
      <w:r w:rsidR="001F4561" w:rsidRPr="00FE05D0">
        <w:rPr>
          <w:rFonts w:ascii="Arial" w:hAnsi="Arial" w:cs="Arial"/>
          <w:sz w:val="22"/>
          <w:szCs w:val="22"/>
        </w:rPr>
        <w:t>č</w:t>
      </w:r>
      <w:r w:rsidR="00226454">
        <w:rPr>
          <w:rFonts w:ascii="Arial" w:hAnsi="Arial" w:cs="Arial"/>
          <w:sz w:val="22"/>
          <w:szCs w:val="22"/>
        </w:rPr>
        <w:t>. 500a</w:t>
      </w:r>
      <w:r w:rsidR="00120176">
        <w:rPr>
          <w:rFonts w:ascii="Arial" w:hAnsi="Arial" w:cs="Arial"/>
          <w:sz w:val="22"/>
          <w:szCs w:val="22"/>
        </w:rPr>
        <w:t xml:space="preserve">, dále v sekretariátech útvarů sekce a rovněž elektronicky na sdíleném </w:t>
      </w:r>
      <w:proofErr w:type="gramStart"/>
      <w:r w:rsidR="00120176">
        <w:rPr>
          <w:rFonts w:ascii="Arial" w:hAnsi="Arial" w:cs="Arial"/>
          <w:sz w:val="22"/>
          <w:szCs w:val="22"/>
        </w:rPr>
        <w:t>disku T:</w:t>
      </w:r>
      <w:r w:rsidR="00226454">
        <w:rPr>
          <w:rFonts w:ascii="Arial" w:hAnsi="Arial" w:cs="Arial"/>
          <w:sz w:val="22"/>
          <w:szCs w:val="22"/>
        </w:rPr>
        <w:t>.</w:t>
      </w:r>
      <w:proofErr w:type="gramEnd"/>
    </w:p>
    <w:p w14:paraId="760088E7" w14:textId="77777777" w:rsidR="003E0EC5" w:rsidRDefault="003E0EC5" w:rsidP="00A15BE5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</w:p>
    <w:p w14:paraId="0D90F1F8" w14:textId="77777777" w:rsidR="003E0EC5" w:rsidRPr="0088142F" w:rsidRDefault="003E0EC5" w:rsidP="007C14BD">
      <w:pPr>
        <w:pStyle w:val="l3"/>
        <w:keepNext/>
        <w:keepLines/>
        <w:spacing w:before="0" w:beforeAutospacing="0" w:after="0" w:afterAutospacing="0" w:line="312" w:lineRule="auto"/>
        <w:jc w:val="both"/>
        <w:rPr>
          <w:rFonts w:ascii="Arial" w:hAnsi="Arial" w:cs="Arial"/>
          <w:b/>
          <w:color w:val="7F7F7F" w:themeColor="text1" w:themeTint="80"/>
          <w:sz w:val="22"/>
          <w:szCs w:val="22"/>
        </w:rPr>
      </w:pPr>
      <w:r w:rsidRPr="0088142F">
        <w:rPr>
          <w:rFonts w:ascii="Arial" w:hAnsi="Arial" w:cs="Arial"/>
          <w:b/>
          <w:color w:val="7F7F7F" w:themeColor="text1" w:themeTint="80"/>
          <w:sz w:val="22"/>
          <w:szCs w:val="22"/>
        </w:rPr>
        <w:t>Mzdová účtárna</w:t>
      </w:r>
    </w:p>
    <w:p w14:paraId="0C9F67E0" w14:textId="6B75A909" w:rsidR="003E0EC5" w:rsidRDefault="003E0EC5" w:rsidP="00A15BE5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nástupu do služebního/pracovního poměru je třeba kontaktovat mzdovou účetní</w:t>
      </w:r>
      <w:r w:rsidR="004E1B73">
        <w:rPr>
          <w:rFonts w:ascii="Arial" w:hAnsi="Arial" w:cs="Arial"/>
          <w:sz w:val="22"/>
          <w:szCs w:val="22"/>
        </w:rPr>
        <w:t>, a to pro vstupní formality spojené s výplatou platu</w:t>
      </w:r>
      <w:r>
        <w:rPr>
          <w:rFonts w:ascii="Arial" w:hAnsi="Arial" w:cs="Arial"/>
          <w:sz w:val="22"/>
          <w:szCs w:val="22"/>
        </w:rPr>
        <w:t>. Mzdovou účtárnu najdete v budově Centrotexu, Praha 4, 5. patro. Kontaktní osoba: G</w:t>
      </w:r>
      <w:r w:rsidR="001F456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Š</w:t>
      </w:r>
      <w:r w:rsidR="001F4561">
        <w:rPr>
          <w:rFonts w:ascii="Arial" w:hAnsi="Arial" w:cs="Arial"/>
          <w:sz w:val="22"/>
          <w:szCs w:val="22"/>
        </w:rPr>
        <w:t xml:space="preserve">., kancelář </w:t>
      </w:r>
      <w:r w:rsidR="001F4561" w:rsidRPr="00FE05D0">
        <w:rPr>
          <w:rFonts w:ascii="Arial" w:hAnsi="Arial" w:cs="Arial"/>
          <w:sz w:val="22"/>
          <w:szCs w:val="22"/>
        </w:rPr>
        <w:t xml:space="preserve">č. </w:t>
      </w:r>
      <w:r w:rsidR="00226454">
        <w:rPr>
          <w:rFonts w:ascii="Arial" w:hAnsi="Arial" w:cs="Arial"/>
          <w:sz w:val="22"/>
          <w:szCs w:val="22"/>
        </w:rPr>
        <w:t>508.</w:t>
      </w:r>
    </w:p>
    <w:p w14:paraId="5A60B95E" w14:textId="77777777" w:rsidR="003E0EC5" w:rsidRDefault="003E0EC5" w:rsidP="00A15BE5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</w:p>
    <w:p w14:paraId="4BB41F71" w14:textId="77777777" w:rsidR="003E0EC5" w:rsidRPr="0088142F" w:rsidRDefault="003E0EC5" w:rsidP="00977350">
      <w:pPr>
        <w:pStyle w:val="l3"/>
        <w:keepNext/>
        <w:keepLines/>
        <w:spacing w:before="0" w:beforeAutospacing="0" w:after="0" w:afterAutospacing="0" w:line="312" w:lineRule="auto"/>
        <w:jc w:val="both"/>
        <w:rPr>
          <w:rFonts w:ascii="Arial" w:hAnsi="Arial" w:cs="Arial"/>
          <w:b/>
          <w:color w:val="7F7F7F" w:themeColor="text1" w:themeTint="80"/>
          <w:sz w:val="22"/>
          <w:szCs w:val="22"/>
        </w:rPr>
      </w:pPr>
      <w:r w:rsidRPr="0088142F">
        <w:rPr>
          <w:rFonts w:ascii="Arial" w:hAnsi="Arial" w:cs="Arial"/>
          <w:b/>
          <w:color w:val="7F7F7F" w:themeColor="text1" w:themeTint="80"/>
          <w:sz w:val="22"/>
          <w:szCs w:val="22"/>
        </w:rPr>
        <w:t>Termín pro výplatu/výplatní lístek</w:t>
      </w:r>
    </w:p>
    <w:p w14:paraId="58271927" w14:textId="5ED38B19" w:rsidR="003E0EC5" w:rsidRPr="00721F31" w:rsidRDefault="003E0EC5" w:rsidP="00A15BE5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Výplatním termínem je </w:t>
      </w:r>
      <w:r w:rsidRPr="002F18BC">
        <w:rPr>
          <w:rFonts w:ascii="Arial" w:hAnsi="Arial" w:cs="Arial"/>
          <w:sz w:val="22"/>
          <w:szCs w:val="22"/>
        </w:rPr>
        <w:t>10.</w:t>
      </w:r>
      <w:r w:rsidR="001F4561">
        <w:rPr>
          <w:rFonts w:ascii="Arial" w:hAnsi="Arial" w:cs="Arial"/>
          <w:sz w:val="22"/>
          <w:szCs w:val="22"/>
        </w:rPr>
        <w:t xml:space="preserve"> den</w:t>
      </w:r>
      <w:r>
        <w:rPr>
          <w:rFonts w:ascii="Arial" w:hAnsi="Arial" w:cs="Arial"/>
          <w:sz w:val="22"/>
          <w:szCs w:val="22"/>
        </w:rPr>
        <w:t xml:space="preserve"> v</w:t>
      </w:r>
      <w:r w:rsidR="001F4561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měsíci. Výplatní páska </w:t>
      </w:r>
      <w:r w:rsidR="004E1B73">
        <w:rPr>
          <w:rFonts w:ascii="Arial" w:hAnsi="Arial" w:cs="Arial"/>
          <w:sz w:val="22"/>
          <w:szCs w:val="22"/>
        </w:rPr>
        <w:t xml:space="preserve">v listinné podobě </w:t>
      </w:r>
      <w:r>
        <w:rPr>
          <w:rFonts w:ascii="Arial" w:hAnsi="Arial" w:cs="Arial"/>
          <w:sz w:val="22"/>
          <w:szCs w:val="22"/>
        </w:rPr>
        <w:t>je zaměstnanci předávána v </w:t>
      </w:r>
      <w:r w:rsidR="004E1B73">
        <w:rPr>
          <w:rFonts w:ascii="Arial" w:hAnsi="Arial" w:cs="Arial"/>
          <w:sz w:val="22"/>
          <w:szCs w:val="22"/>
        </w:rPr>
        <w:t xml:space="preserve">zalepené </w:t>
      </w:r>
      <w:r w:rsidR="001F4561">
        <w:rPr>
          <w:rFonts w:ascii="Arial" w:hAnsi="Arial" w:cs="Arial"/>
          <w:sz w:val="22"/>
          <w:szCs w:val="22"/>
        </w:rPr>
        <w:t>formě</w:t>
      </w:r>
      <w:r w:rsidR="004E1B73">
        <w:rPr>
          <w:rFonts w:ascii="Arial" w:hAnsi="Arial" w:cs="Arial"/>
          <w:sz w:val="22"/>
          <w:szCs w:val="22"/>
        </w:rPr>
        <w:t xml:space="preserve">. Je možné si prostřednictvím vyplnění formuláře </w:t>
      </w:r>
      <w:r>
        <w:rPr>
          <w:rFonts w:ascii="Arial" w:hAnsi="Arial" w:cs="Arial"/>
          <w:sz w:val="22"/>
          <w:szCs w:val="22"/>
        </w:rPr>
        <w:t>požádat o zasílání výplatní pásky e</w:t>
      </w:r>
      <w:r w:rsidR="001F4561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mailem (zabezpečeno heslem</w:t>
      </w:r>
      <w:r w:rsidR="004E1B73">
        <w:rPr>
          <w:rFonts w:ascii="Arial" w:hAnsi="Arial" w:cs="Arial"/>
          <w:sz w:val="22"/>
          <w:szCs w:val="22"/>
        </w:rPr>
        <w:t xml:space="preserve">, které si volíte Vy </w:t>
      </w:r>
      <w:r w:rsidR="004E1B73">
        <w:rPr>
          <w:rFonts w:ascii="Arial" w:hAnsi="Arial" w:cs="Arial"/>
          <w:sz w:val="22"/>
          <w:szCs w:val="22"/>
        </w:rPr>
        <w:lastRenderedPageBreak/>
        <w:t>a píšete jej do uvedeného formuláře</w:t>
      </w:r>
      <w:r>
        <w:rPr>
          <w:rFonts w:ascii="Arial" w:hAnsi="Arial" w:cs="Arial"/>
          <w:sz w:val="22"/>
          <w:szCs w:val="22"/>
        </w:rPr>
        <w:t>).</w:t>
      </w:r>
      <w:r w:rsidR="004E1B73">
        <w:rPr>
          <w:rFonts w:ascii="Arial" w:hAnsi="Arial" w:cs="Arial"/>
          <w:sz w:val="22"/>
          <w:szCs w:val="22"/>
        </w:rPr>
        <w:t xml:space="preserve"> Formulář je k dispozici na stránkách </w:t>
      </w:r>
      <w:r w:rsidR="004E1B73" w:rsidRPr="00C417FC">
        <w:rPr>
          <w:rFonts w:ascii="Arial" w:hAnsi="Arial" w:cs="Arial"/>
          <w:sz w:val="22"/>
          <w:szCs w:val="22"/>
        </w:rPr>
        <w:t>personálního odboru</w:t>
      </w:r>
      <w:r w:rsidR="004E1B73">
        <w:rPr>
          <w:rFonts w:ascii="Arial" w:hAnsi="Arial" w:cs="Arial"/>
          <w:sz w:val="22"/>
          <w:szCs w:val="22"/>
        </w:rPr>
        <w:t>.</w:t>
      </w:r>
    </w:p>
    <w:p w14:paraId="6EFCC49B" w14:textId="77777777" w:rsidR="003E0EC5" w:rsidRDefault="003E0EC5" w:rsidP="00A15BE5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</w:p>
    <w:p w14:paraId="720F6D89" w14:textId="77777777" w:rsidR="003E0EC5" w:rsidRPr="0088142F" w:rsidRDefault="003E0EC5" w:rsidP="00A15BE5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b/>
          <w:color w:val="7F7F7F" w:themeColor="text1" w:themeTint="80"/>
          <w:sz w:val="22"/>
          <w:szCs w:val="22"/>
        </w:rPr>
      </w:pPr>
      <w:r w:rsidRPr="0088142F">
        <w:rPr>
          <w:rFonts w:ascii="Arial" w:hAnsi="Arial" w:cs="Arial"/>
          <w:b/>
          <w:color w:val="7F7F7F" w:themeColor="text1" w:themeTint="80"/>
          <w:sz w:val="22"/>
          <w:szCs w:val="22"/>
        </w:rPr>
        <w:t>Práva a povinnosti zaměstnance</w:t>
      </w:r>
    </w:p>
    <w:p w14:paraId="54EA0B18" w14:textId="2F14DFAD" w:rsidR="003E0EC5" w:rsidRDefault="003E0EC5" w:rsidP="00A15BE5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Práva a povinnosti státních zaměstnanců upravuje zákon o státní službě (§ 77 – 79). Práva a povinnosti zaměstnance </w:t>
      </w:r>
      <w:r w:rsidR="00455583">
        <w:rPr>
          <w:rFonts w:ascii="Arial" w:hAnsi="Arial" w:cs="Arial"/>
          <w:sz w:val="22"/>
          <w:szCs w:val="22"/>
        </w:rPr>
        <w:t xml:space="preserve">v pracovním poměru </w:t>
      </w:r>
      <w:r>
        <w:rPr>
          <w:rFonts w:ascii="Arial" w:hAnsi="Arial" w:cs="Arial"/>
          <w:sz w:val="22"/>
          <w:szCs w:val="22"/>
        </w:rPr>
        <w:t xml:space="preserve">upravuje zákoník práce (§ 106). </w:t>
      </w:r>
    </w:p>
    <w:p w14:paraId="31B867F8" w14:textId="77777777" w:rsidR="003E0EC5" w:rsidRDefault="003E0EC5" w:rsidP="00A15BE5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</w:p>
    <w:p w14:paraId="0A795D2E" w14:textId="77777777" w:rsidR="003E0EC5" w:rsidRPr="0088142F" w:rsidRDefault="003E0EC5" w:rsidP="00A15BE5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b/>
          <w:color w:val="7F7F7F" w:themeColor="text1" w:themeTint="80"/>
          <w:sz w:val="22"/>
          <w:szCs w:val="22"/>
        </w:rPr>
      </w:pPr>
      <w:r w:rsidRPr="0088142F">
        <w:rPr>
          <w:rFonts w:ascii="Arial" w:hAnsi="Arial" w:cs="Arial"/>
          <w:b/>
          <w:color w:val="7F7F7F" w:themeColor="text1" w:themeTint="80"/>
          <w:sz w:val="22"/>
          <w:szCs w:val="22"/>
        </w:rPr>
        <w:t>Mlčenlivost</w:t>
      </w:r>
    </w:p>
    <w:p w14:paraId="6CF85725" w14:textId="4EE910D7" w:rsidR="003E0EC5" w:rsidRPr="00B04920" w:rsidRDefault="003E0EC5" w:rsidP="00A15BE5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Povinnost státního zaměstnance zachovávat mlčenlivost vyplývá ze zákona o státní službě </w:t>
      </w:r>
      <w:r w:rsidRPr="00455583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(§ 77). </w:t>
      </w:r>
      <w:r w:rsidR="00455583" w:rsidRPr="00455583">
        <w:rPr>
          <w:rFonts w:ascii="Arial" w:hAnsi="Arial" w:cs="Arial"/>
          <w:sz w:val="22"/>
          <w:szCs w:val="22"/>
        </w:rPr>
        <w:t>Povinnost</w:t>
      </w:r>
      <w:r w:rsidR="00455583">
        <w:rPr>
          <w:rFonts w:ascii="Arial" w:hAnsi="Arial" w:cs="Arial"/>
          <w:sz w:val="22"/>
          <w:szCs w:val="22"/>
        </w:rPr>
        <w:t xml:space="preserve"> zachovávat mlčenlivost </w:t>
      </w:r>
      <w:r w:rsidR="00455583" w:rsidRPr="00455583">
        <w:rPr>
          <w:rFonts w:ascii="Arial" w:hAnsi="Arial" w:cs="Arial"/>
          <w:sz w:val="22"/>
          <w:szCs w:val="22"/>
        </w:rPr>
        <w:t xml:space="preserve">je povinen státní zaměstnanec dodržovat, i když nevykonává službu. </w:t>
      </w:r>
      <w:r w:rsidR="00455583">
        <w:rPr>
          <w:rFonts w:ascii="Arial" w:hAnsi="Arial" w:cs="Arial"/>
          <w:sz w:val="22"/>
          <w:szCs w:val="22"/>
        </w:rPr>
        <w:t>Povinnost</w:t>
      </w:r>
      <w:r w:rsidR="00455583" w:rsidRPr="00455583">
        <w:rPr>
          <w:rFonts w:ascii="Arial" w:hAnsi="Arial" w:cs="Arial"/>
          <w:sz w:val="22"/>
          <w:szCs w:val="22"/>
        </w:rPr>
        <w:t xml:space="preserve"> zachovávat mlčenlivost o služebních věcech může státního zaměstnance zprostit služební orgán</w:t>
      </w:r>
      <w:r w:rsidR="00455583">
        <w:rPr>
          <w:rFonts w:ascii="Arial" w:hAnsi="Arial" w:cs="Arial"/>
          <w:sz w:val="22"/>
          <w:szCs w:val="22"/>
        </w:rPr>
        <w:t>, v sekci pro státní službu personální ředitelka.</w:t>
      </w:r>
    </w:p>
    <w:p w14:paraId="0E341171" w14:textId="77777777" w:rsidR="003E0EC5" w:rsidRDefault="003E0EC5" w:rsidP="00A15BE5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</w:p>
    <w:p w14:paraId="7E8DDE35" w14:textId="77777777" w:rsidR="003E0EC5" w:rsidRPr="0088142F" w:rsidRDefault="003E0EC5" w:rsidP="00A15BE5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b/>
          <w:color w:val="7F7F7F" w:themeColor="text1" w:themeTint="80"/>
          <w:sz w:val="22"/>
          <w:szCs w:val="22"/>
        </w:rPr>
      </w:pPr>
      <w:r w:rsidRPr="0088142F">
        <w:rPr>
          <w:rFonts w:ascii="Arial" w:hAnsi="Arial" w:cs="Arial"/>
          <w:b/>
          <w:color w:val="7F7F7F" w:themeColor="text1" w:themeTint="80"/>
          <w:sz w:val="22"/>
          <w:szCs w:val="22"/>
        </w:rPr>
        <w:t>Souhlas s jinou výdělečnou činností</w:t>
      </w:r>
    </w:p>
    <w:p w14:paraId="2392A65E" w14:textId="77777777" w:rsidR="003E0EC5" w:rsidRDefault="003E0EC5" w:rsidP="00A15BE5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Jinou výdělečnou činnost než službu může státní zaměstnanec vykonávat pouze s předchozím písemným souhlasem </w:t>
      </w:r>
      <w:r w:rsidR="00CD1409">
        <w:rPr>
          <w:rFonts w:ascii="Arial" w:hAnsi="Arial" w:cs="Arial"/>
          <w:sz w:val="22"/>
          <w:szCs w:val="22"/>
        </w:rPr>
        <w:t>personální ředitelky sekce pro státní službu</w:t>
      </w:r>
      <w:r>
        <w:rPr>
          <w:rFonts w:ascii="Arial" w:hAnsi="Arial" w:cs="Arial"/>
          <w:sz w:val="22"/>
          <w:szCs w:val="22"/>
        </w:rPr>
        <w:t xml:space="preserve"> (blíže § 81 odst. 2 zákona o státní službě</w:t>
      </w:r>
      <w:r w:rsidR="00CD1409">
        <w:rPr>
          <w:rFonts w:ascii="Arial" w:hAnsi="Arial" w:cs="Arial"/>
          <w:sz w:val="22"/>
          <w:szCs w:val="22"/>
        </w:rPr>
        <w:t xml:space="preserve">, dále viz </w:t>
      </w:r>
      <w:r w:rsidR="00CD1409" w:rsidRPr="00CD1409">
        <w:rPr>
          <w:rFonts w:ascii="Arial" w:hAnsi="Arial" w:cs="Arial"/>
          <w:sz w:val="22"/>
          <w:szCs w:val="22"/>
        </w:rPr>
        <w:t>www.statnisluzba.cz</w:t>
      </w:r>
      <w:r w:rsidR="00CD140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– </w:t>
      </w:r>
      <w:r w:rsidR="00CD1409">
        <w:rPr>
          <w:rFonts w:ascii="Arial" w:hAnsi="Arial" w:cs="Arial"/>
          <w:sz w:val="22"/>
          <w:szCs w:val="22"/>
        </w:rPr>
        <w:t xml:space="preserve">záložky </w:t>
      </w:r>
      <w:r>
        <w:rPr>
          <w:rFonts w:ascii="Arial" w:hAnsi="Arial" w:cs="Arial"/>
          <w:sz w:val="22"/>
          <w:szCs w:val="22"/>
        </w:rPr>
        <w:t>Dokumenty a stanoviska – Metodické pokyny – MP č. 1/2015 – příloha č. 11 – „Žádost o souhlas s jinou výdělečnou činností vykonávanou při výkonu státní služby.“</w:t>
      </w:r>
      <w:r w:rsidR="00CD1409">
        <w:rPr>
          <w:rFonts w:ascii="Arial" w:hAnsi="Arial" w:cs="Arial"/>
          <w:sz w:val="22"/>
          <w:szCs w:val="22"/>
        </w:rPr>
        <w:t>)</w:t>
      </w:r>
    </w:p>
    <w:p w14:paraId="4C053B97" w14:textId="77777777" w:rsidR="003E0EC5" w:rsidRDefault="003E0EC5" w:rsidP="00A15BE5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Zaměstnanci v pracovním poměru musí mít předchozí souhlas zaměstnavatele s jinou výdělečnou činností v případě, že by tato výdělečná činnost byla shodná s předmětem činnosti zaměstnavatele (§ 304 zákoníku práce).</w:t>
      </w:r>
    </w:p>
    <w:p w14:paraId="7FCBE8B8" w14:textId="77777777" w:rsidR="003E0EC5" w:rsidRDefault="003E0EC5" w:rsidP="00A15BE5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</w:p>
    <w:p w14:paraId="4CABC504" w14:textId="77777777" w:rsidR="003E0EC5" w:rsidRPr="0088142F" w:rsidRDefault="005339C8" w:rsidP="00A15BE5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b/>
          <w:color w:val="7F7F7F" w:themeColor="text1" w:themeTint="80"/>
          <w:sz w:val="22"/>
          <w:szCs w:val="22"/>
        </w:rPr>
      </w:pPr>
      <w:r>
        <w:rPr>
          <w:rFonts w:ascii="Arial" w:hAnsi="Arial" w:cs="Arial"/>
          <w:b/>
          <w:color w:val="7F7F7F" w:themeColor="text1" w:themeTint="80"/>
          <w:sz w:val="22"/>
          <w:szCs w:val="22"/>
        </w:rPr>
        <w:t xml:space="preserve">Ochrana osobních údajů a </w:t>
      </w:r>
      <w:r w:rsidR="003E0EC5" w:rsidRPr="0088142F">
        <w:rPr>
          <w:rFonts w:ascii="Arial" w:hAnsi="Arial" w:cs="Arial"/>
          <w:b/>
          <w:color w:val="7F7F7F" w:themeColor="text1" w:themeTint="80"/>
          <w:sz w:val="22"/>
          <w:szCs w:val="22"/>
        </w:rPr>
        <w:t>GDPR</w:t>
      </w:r>
    </w:p>
    <w:p w14:paraId="74B21320" w14:textId="40BA6529" w:rsidR="005339C8" w:rsidRPr="006F192D" w:rsidRDefault="003E0EC5" w:rsidP="005339C8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Každý zaměstnanec je povinen jednat v souladu s obecným nařízením o ochraně osobních údajů, tj. </w:t>
      </w:r>
      <w:r w:rsidR="002A144B">
        <w:rPr>
          <w:rFonts w:ascii="Arial" w:hAnsi="Arial" w:cs="Arial"/>
          <w:sz w:val="22"/>
          <w:szCs w:val="22"/>
        </w:rPr>
        <w:t>nakládat</w:t>
      </w:r>
      <w:r>
        <w:rPr>
          <w:rFonts w:ascii="Arial" w:hAnsi="Arial" w:cs="Arial"/>
          <w:sz w:val="22"/>
          <w:szCs w:val="22"/>
        </w:rPr>
        <w:t xml:space="preserve"> s osobními údaji</w:t>
      </w:r>
      <w:r w:rsidR="002A144B">
        <w:rPr>
          <w:rFonts w:ascii="Arial" w:hAnsi="Arial" w:cs="Arial"/>
          <w:sz w:val="22"/>
          <w:szCs w:val="22"/>
        </w:rPr>
        <w:t xml:space="preserve"> (sběr, zpracování, uchování)</w:t>
      </w:r>
      <w:r>
        <w:rPr>
          <w:rFonts w:ascii="Arial" w:hAnsi="Arial" w:cs="Arial"/>
          <w:sz w:val="22"/>
          <w:szCs w:val="22"/>
        </w:rPr>
        <w:t xml:space="preserve"> s maximální profesionalitou.</w:t>
      </w:r>
      <w:r w:rsidR="00CD1409">
        <w:rPr>
          <w:rFonts w:ascii="Arial" w:hAnsi="Arial" w:cs="Arial"/>
          <w:sz w:val="22"/>
          <w:szCs w:val="22"/>
        </w:rPr>
        <w:t xml:space="preserve"> V sekci pro státní službu platí interní předpis upravující ochranu osobních údajů.</w:t>
      </w:r>
      <w:r w:rsidR="005339C8">
        <w:rPr>
          <w:rFonts w:ascii="Arial" w:hAnsi="Arial" w:cs="Arial"/>
          <w:sz w:val="22"/>
          <w:szCs w:val="22"/>
        </w:rPr>
        <w:t xml:space="preserve"> Gestorem za provádění ochrany osobních údajů v sekci pro státní službu je kolegyně </w:t>
      </w:r>
      <w:proofErr w:type="gramStart"/>
      <w:r w:rsidR="005339C8">
        <w:rPr>
          <w:rFonts w:ascii="Arial" w:hAnsi="Arial" w:cs="Arial"/>
          <w:sz w:val="22"/>
          <w:szCs w:val="22"/>
        </w:rPr>
        <w:t>J.D. v Kanceláři</w:t>
      </w:r>
      <w:proofErr w:type="gramEnd"/>
      <w:r w:rsidR="005339C8">
        <w:rPr>
          <w:rFonts w:ascii="Arial" w:hAnsi="Arial" w:cs="Arial"/>
          <w:sz w:val="22"/>
          <w:szCs w:val="22"/>
        </w:rPr>
        <w:t xml:space="preserve"> náměstka MV pro státní službu, kancelář </w:t>
      </w:r>
      <w:r w:rsidR="005339C8" w:rsidRPr="00FE05D0">
        <w:rPr>
          <w:rFonts w:ascii="Arial" w:hAnsi="Arial" w:cs="Arial"/>
          <w:sz w:val="22"/>
          <w:szCs w:val="22"/>
        </w:rPr>
        <w:t>č</w:t>
      </w:r>
      <w:r w:rsidR="00226454">
        <w:rPr>
          <w:rFonts w:ascii="Arial" w:hAnsi="Arial" w:cs="Arial"/>
          <w:sz w:val="22"/>
          <w:szCs w:val="22"/>
        </w:rPr>
        <w:t>. 501.</w:t>
      </w:r>
    </w:p>
    <w:p w14:paraId="6E94A94F" w14:textId="77777777" w:rsidR="003E0EC5" w:rsidRPr="004265AF" w:rsidRDefault="003E0EC5" w:rsidP="00A15BE5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</w:p>
    <w:p w14:paraId="4BD8F14A" w14:textId="77777777" w:rsidR="003E0EC5" w:rsidRPr="0088142F" w:rsidRDefault="003E0EC5" w:rsidP="007C14BD">
      <w:pPr>
        <w:pStyle w:val="l3"/>
        <w:keepNext/>
        <w:keepLines/>
        <w:spacing w:before="0" w:beforeAutospacing="0" w:after="0" w:afterAutospacing="0" w:line="312" w:lineRule="auto"/>
        <w:jc w:val="both"/>
        <w:rPr>
          <w:rFonts w:ascii="Arial" w:hAnsi="Arial" w:cs="Arial"/>
          <w:b/>
          <w:color w:val="7F7F7F" w:themeColor="text1" w:themeTint="80"/>
          <w:sz w:val="22"/>
          <w:szCs w:val="22"/>
        </w:rPr>
      </w:pPr>
      <w:r w:rsidRPr="0088142F">
        <w:rPr>
          <w:rFonts w:ascii="Arial" w:hAnsi="Arial" w:cs="Arial"/>
          <w:b/>
          <w:color w:val="7F7F7F" w:themeColor="text1" w:themeTint="80"/>
          <w:sz w:val="22"/>
          <w:szCs w:val="22"/>
        </w:rPr>
        <w:t>Kouření</w:t>
      </w:r>
    </w:p>
    <w:p w14:paraId="5CAD6FDC" w14:textId="49C7B1D5" w:rsidR="003E0EC5" w:rsidRDefault="003E0EC5" w:rsidP="00A15BE5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celé budově je zakázáno kouřit a manipulovat s otevřeným ohněm. Jste-li kuřák, můžete využívat </w:t>
      </w:r>
      <w:r w:rsidR="00CD1409">
        <w:rPr>
          <w:rFonts w:ascii="Arial" w:hAnsi="Arial" w:cs="Arial"/>
          <w:sz w:val="22"/>
          <w:szCs w:val="22"/>
        </w:rPr>
        <w:t>místo vyhrazené pro kouření</w:t>
      </w:r>
      <w:r>
        <w:rPr>
          <w:rFonts w:ascii="Arial" w:hAnsi="Arial" w:cs="Arial"/>
          <w:sz w:val="22"/>
          <w:szCs w:val="22"/>
        </w:rPr>
        <w:t xml:space="preserve"> </w:t>
      </w:r>
      <w:r w:rsidR="00CD1409">
        <w:rPr>
          <w:rFonts w:ascii="Arial" w:hAnsi="Arial" w:cs="Arial"/>
          <w:sz w:val="22"/>
          <w:szCs w:val="22"/>
        </w:rPr>
        <w:t xml:space="preserve">v přízemí ve dvoře, vchod </w:t>
      </w:r>
      <w:r w:rsidR="009D23D8">
        <w:rPr>
          <w:rFonts w:ascii="Arial" w:hAnsi="Arial" w:cs="Arial"/>
          <w:sz w:val="22"/>
          <w:szCs w:val="22"/>
        </w:rPr>
        <w:t xml:space="preserve">je </w:t>
      </w:r>
      <w:r w:rsidR="00CD1409">
        <w:rPr>
          <w:rFonts w:ascii="Arial" w:hAnsi="Arial" w:cs="Arial"/>
          <w:sz w:val="22"/>
          <w:szCs w:val="22"/>
        </w:rPr>
        <w:t xml:space="preserve">zabezpečen a vstup je přes vstupní </w:t>
      </w:r>
      <w:r w:rsidR="009D23D8">
        <w:rPr>
          <w:rFonts w:ascii="Arial" w:hAnsi="Arial" w:cs="Arial"/>
          <w:sz w:val="22"/>
          <w:szCs w:val="22"/>
        </w:rPr>
        <w:t>kartu</w:t>
      </w:r>
      <w:r w:rsidR="00CD1409">
        <w:rPr>
          <w:rFonts w:ascii="Arial" w:hAnsi="Arial" w:cs="Arial"/>
          <w:sz w:val="22"/>
          <w:szCs w:val="22"/>
        </w:rPr>
        <w:t>.</w:t>
      </w:r>
    </w:p>
    <w:p w14:paraId="04A92BCF" w14:textId="77777777" w:rsidR="00B41CE6" w:rsidRDefault="00B41CE6" w:rsidP="00A15BE5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</w:p>
    <w:p w14:paraId="6902525A" w14:textId="77777777" w:rsidR="00B41CE6" w:rsidRPr="00FE05D0" w:rsidRDefault="00B41CE6" w:rsidP="00FE05D0">
      <w:pPr>
        <w:pStyle w:val="l3"/>
        <w:keepNext/>
        <w:keepLines/>
        <w:spacing w:before="0" w:beforeAutospacing="0" w:after="0" w:afterAutospacing="0" w:line="312" w:lineRule="auto"/>
        <w:jc w:val="both"/>
        <w:rPr>
          <w:rFonts w:ascii="Arial" w:hAnsi="Arial" w:cs="Arial"/>
          <w:b/>
          <w:color w:val="7F7F7F" w:themeColor="text1" w:themeTint="80"/>
          <w:sz w:val="22"/>
          <w:szCs w:val="22"/>
        </w:rPr>
      </w:pPr>
      <w:r w:rsidRPr="00FE05D0">
        <w:rPr>
          <w:rFonts w:ascii="Arial" w:hAnsi="Arial" w:cs="Arial"/>
          <w:b/>
          <w:color w:val="7F7F7F" w:themeColor="text1" w:themeTint="80"/>
          <w:sz w:val="22"/>
          <w:szCs w:val="22"/>
        </w:rPr>
        <w:lastRenderedPageBreak/>
        <w:t>Přítomnost v budově mimo úřední hodiny</w:t>
      </w:r>
    </w:p>
    <w:p w14:paraId="191E42B4" w14:textId="77777777" w:rsidR="00B41CE6" w:rsidRPr="008E28B2" w:rsidRDefault="00B41CE6" w:rsidP="00A15BE5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období před 6 hodinou ráno a po 19 hodině večer je možné se v budově úřadu pohybovat pouze s předchozím povolením představeného nebo vedoucího zaměstnance.</w:t>
      </w:r>
    </w:p>
    <w:p w14:paraId="38F1BE78" w14:textId="77777777" w:rsidR="003E0EC5" w:rsidRDefault="003E0EC5" w:rsidP="00A15BE5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</w:p>
    <w:p w14:paraId="0D258E79" w14:textId="77777777" w:rsidR="003E0EC5" w:rsidRPr="0088142F" w:rsidRDefault="003E0EC5" w:rsidP="00A15BE5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b/>
          <w:color w:val="7F7F7F" w:themeColor="text1" w:themeTint="80"/>
          <w:sz w:val="22"/>
          <w:szCs w:val="22"/>
        </w:rPr>
      </w:pPr>
      <w:r w:rsidRPr="0088142F">
        <w:rPr>
          <w:rFonts w:ascii="Arial" w:hAnsi="Arial" w:cs="Arial"/>
          <w:b/>
          <w:color w:val="7F7F7F" w:themeColor="text1" w:themeTint="80"/>
          <w:sz w:val="22"/>
          <w:szCs w:val="22"/>
        </w:rPr>
        <w:t>Možnosti stravování a občerstvení</w:t>
      </w:r>
    </w:p>
    <w:p w14:paraId="1820A9C7" w14:textId="77777777" w:rsidR="00C07A0A" w:rsidRDefault="003E0EC5" w:rsidP="00A15BE5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Zaměstnanci mají možnost stravovat se v zařízení restauračního typu – </w:t>
      </w:r>
      <w:r w:rsidRPr="00161AF0">
        <w:rPr>
          <w:rFonts w:ascii="Arial" w:hAnsi="Arial" w:cs="Arial"/>
          <w:sz w:val="22"/>
          <w:szCs w:val="22"/>
        </w:rPr>
        <w:t>ARCO</w:t>
      </w:r>
      <w:r w:rsidR="00CD1409">
        <w:rPr>
          <w:rFonts w:ascii="Arial" w:hAnsi="Arial" w:cs="Arial"/>
          <w:sz w:val="22"/>
          <w:szCs w:val="22"/>
        </w:rPr>
        <w:t xml:space="preserve"> (nebo v jídelně na Centrotexu nebo na Letné)</w:t>
      </w:r>
      <w:r>
        <w:rPr>
          <w:rFonts w:ascii="Arial" w:hAnsi="Arial" w:cs="Arial"/>
          <w:sz w:val="22"/>
          <w:szCs w:val="22"/>
        </w:rPr>
        <w:t xml:space="preserve"> </w:t>
      </w:r>
      <w:r w:rsidR="00C07A0A">
        <w:rPr>
          <w:rFonts w:ascii="Arial" w:hAnsi="Arial" w:cs="Arial"/>
          <w:sz w:val="22"/>
          <w:szCs w:val="22"/>
        </w:rPr>
        <w:t>za zvýhodněné zaměstnanecké ceny.</w:t>
      </w:r>
    </w:p>
    <w:p w14:paraId="08ED9FBB" w14:textId="36FA141C" w:rsidR="003E0EC5" w:rsidRPr="00B477D8" w:rsidRDefault="003E0EC5" w:rsidP="00A15BE5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nebo si mohou požádat o stravenky</w:t>
      </w:r>
      <w:r w:rsidR="00C96B6B">
        <w:rPr>
          <w:rFonts w:ascii="Arial" w:hAnsi="Arial" w:cs="Arial"/>
          <w:sz w:val="22"/>
          <w:szCs w:val="22"/>
        </w:rPr>
        <w:t>, aktuálně</w:t>
      </w:r>
      <w:r>
        <w:rPr>
          <w:rFonts w:ascii="Arial" w:hAnsi="Arial" w:cs="Arial"/>
          <w:sz w:val="22"/>
          <w:szCs w:val="22"/>
        </w:rPr>
        <w:t xml:space="preserve"> v hodnotě 75 Kč. </w:t>
      </w:r>
      <w:r w:rsidR="00C96B6B">
        <w:rPr>
          <w:rFonts w:ascii="Arial" w:hAnsi="Arial" w:cs="Arial"/>
          <w:sz w:val="22"/>
          <w:szCs w:val="22"/>
        </w:rPr>
        <w:t xml:space="preserve">Pro jejich získání je potřeba vyplnit „odpracované směny“ v souboru uloženém na sdíleném disku T: v adresáři Společný. </w:t>
      </w:r>
      <w:r w:rsidR="00CD1409">
        <w:rPr>
          <w:rFonts w:ascii="Arial" w:hAnsi="Arial" w:cs="Arial"/>
          <w:sz w:val="22"/>
          <w:szCs w:val="22"/>
        </w:rPr>
        <w:t xml:space="preserve">Stravenky </w:t>
      </w:r>
      <w:r w:rsidR="00C96B6B">
        <w:rPr>
          <w:rFonts w:ascii="Arial" w:hAnsi="Arial" w:cs="Arial"/>
          <w:sz w:val="22"/>
          <w:szCs w:val="22"/>
        </w:rPr>
        <w:t xml:space="preserve">následně </w:t>
      </w:r>
      <w:r w:rsidR="00CD1409">
        <w:rPr>
          <w:rFonts w:ascii="Arial" w:hAnsi="Arial" w:cs="Arial"/>
          <w:sz w:val="22"/>
          <w:szCs w:val="22"/>
        </w:rPr>
        <w:t xml:space="preserve">zajistí kolegyně </w:t>
      </w:r>
      <w:proofErr w:type="gramStart"/>
      <w:r w:rsidR="00CD1409">
        <w:rPr>
          <w:rFonts w:ascii="Arial" w:hAnsi="Arial" w:cs="Arial"/>
          <w:sz w:val="22"/>
          <w:szCs w:val="22"/>
        </w:rPr>
        <w:t>K.V. v Kanceláři</w:t>
      </w:r>
      <w:proofErr w:type="gramEnd"/>
      <w:r w:rsidR="00CD1409">
        <w:rPr>
          <w:rFonts w:ascii="Arial" w:hAnsi="Arial" w:cs="Arial"/>
          <w:sz w:val="22"/>
          <w:szCs w:val="22"/>
        </w:rPr>
        <w:t xml:space="preserve"> náměstka MV pro státní službu v kanceláři </w:t>
      </w:r>
      <w:r w:rsidR="00CD1409" w:rsidRPr="00263357">
        <w:rPr>
          <w:rFonts w:ascii="Arial" w:hAnsi="Arial" w:cs="Arial"/>
          <w:sz w:val="22"/>
          <w:szCs w:val="22"/>
        </w:rPr>
        <w:t>č</w:t>
      </w:r>
      <w:r w:rsidR="00226454">
        <w:rPr>
          <w:rFonts w:ascii="Arial" w:hAnsi="Arial" w:cs="Arial"/>
          <w:sz w:val="22"/>
          <w:szCs w:val="22"/>
        </w:rPr>
        <w:t>. 500a</w:t>
      </w:r>
      <w:r w:rsidR="00C96B6B">
        <w:rPr>
          <w:rFonts w:ascii="Arial" w:hAnsi="Arial" w:cs="Arial"/>
          <w:sz w:val="22"/>
          <w:szCs w:val="22"/>
        </w:rPr>
        <w:t xml:space="preserve">. Pravidla pro získání stravenek </w:t>
      </w:r>
      <w:r w:rsidR="009C79BA">
        <w:rPr>
          <w:rFonts w:ascii="Arial" w:hAnsi="Arial" w:cs="Arial"/>
          <w:sz w:val="22"/>
          <w:szCs w:val="22"/>
        </w:rPr>
        <w:t>a</w:t>
      </w:r>
      <w:r w:rsidR="00C96B6B">
        <w:rPr>
          <w:rFonts w:ascii="Arial" w:hAnsi="Arial" w:cs="Arial"/>
          <w:sz w:val="22"/>
          <w:szCs w:val="22"/>
        </w:rPr>
        <w:t xml:space="preserve"> pro vyplnění daného výkazu směn lze zjistit rovněž u kolegyně. </w:t>
      </w:r>
      <w:r w:rsidR="00C07A0A">
        <w:rPr>
          <w:rFonts w:ascii="Arial" w:hAnsi="Arial" w:cs="Arial"/>
          <w:sz w:val="22"/>
          <w:szCs w:val="22"/>
        </w:rPr>
        <w:t xml:space="preserve">Stravenky za </w:t>
      </w:r>
      <w:r w:rsidR="009C79BA">
        <w:rPr>
          <w:rFonts w:ascii="Arial" w:hAnsi="Arial" w:cs="Arial"/>
          <w:sz w:val="22"/>
          <w:szCs w:val="22"/>
        </w:rPr>
        <w:t>daný</w:t>
      </w:r>
      <w:r w:rsidR="00C07A0A">
        <w:rPr>
          <w:rFonts w:ascii="Arial" w:hAnsi="Arial" w:cs="Arial"/>
          <w:sz w:val="22"/>
          <w:szCs w:val="22"/>
        </w:rPr>
        <w:t xml:space="preserve"> měsíc Vám budou předány vždy v prvním týdnu </w:t>
      </w:r>
      <w:r w:rsidR="009C79BA">
        <w:rPr>
          <w:rFonts w:ascii="Arial" w:hAnsi="Arial" w:cs="Arial"/>
          <w:sz w:val="22"/>
          <w:szCs w:val="22"/>
        </w:rPr>
        <w:t xml:space="preserve">následujícího </w:t>
      </w:r>
      <w:r w:rsidR="00C07A0A">
        <w:rPr>
          <w:rFonts w:ascii="Arial" w:hAnsi="Arial" w:cs="Arial"/>
          <w:sz w:val="22"/>
          <w:szCs w:val="22"/>
        </w:rPr>
        <w:t xml:space="preserve">měsíce. </w:t>
      </w:r>
    </w:p>
    <w:p w14:paraId="1F157BD0" w14:textId="77777777" w:rsidR="003E0EC5" w:rsidRDefault="003E0EC5" w:rsidP="00A15BE5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</w:p>
    <w:p w14:paraId="163B9ADB" w14:textId="77777777" w:rsidR="003E0EC5" w:rsidRPr="0088142F" w:rsidRDefault="003E0EC5" w:rsidP="00A15BE5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b/>
          <w:color w:val="7F7F7F" w:themeColor="text1" w:themeTint="80"/>
          <w:sz w:val="22"/>
          <w:szCs w:val="22"/>
        </w:rPr>
      </w:pPr>
      <w:r w:rsidRPr="0088142F">
        <w:rPr>
          <w:rFonts w:ascii="Arial" w:hAnsi="Arial" w:cs="Arial"/>
          <w:b/>
          <w:color w:val="7F7F7F" w:themeColor="text1" w:themeTint="80"/>
          <w:sz w:val="22"/>
          <w:szCs w:val="22"/>
        </w:rPr>
        <w:t>Informace o zdravotní péči</w:t>
      </w:r>
    </w:p>
    <w:p w14:paraId="07B07132" w14:textId="671520C8" w:rsidR="003E0EC5" w:rsidRDefault="003E0EC5" w:rsidP="00A15BE5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Pracovně lékařské prohlídky zajišťuje lékař Ministerstva vnitra –</w:t>
      </w:r>
      <w:r w:rsidR="00D374CE">
        <w:rPr>
          <w:rFonts w:ascii="Arial" w:hAnsi="Arial" w:cs="Arial"/>
          <w:sz w:val="22"/>
          <w:szCs w:val="22"/>
        </w:rPr>
        <w:t xml:space="preserve"> </w:t>
      </w:r>
      <w:r w:rsidRPr="00C417FC">
        <w:rPr>
          <w:rFonts w:ascii="Arial" w:hAnsi="Arial" w:cs="Arial"/>
          <w:sz w:val="22"/>
          <w:szCs w:val="22"/>
        </w:rPr>
        <w:t>MUDr.</w:t>
      </w:r>
      <w:r w:rsidR="00C417FC" w:rsidRPr="00C417FC">
        <w:rPr>
          <w:rFonts w:ascii="Arial" w:hAnsi="Arial" w:cs="Arial"/>
          <w:sz w:val="22"/>
          <w:szCs w:val="22"/>
        </w:rPr>
        <w:t xml:space="preserve"> K.</w:t>
      </w:r>
      <w:r w:rsidRPr="00C417FC">
        <w:rPr>
          <w:rFonts w:ascii="Arial" w:hAnsi="Arial" w:cs="Arial"/>
          <w:sz w:val="22"/>
          <w:szCs w:val="22"/>
        </w:rPr>
        <w:t xml:space="preserve"> S</w:t>
      </w:r>
      <w:r w:rsidR="00D374CE" w:rsidRPr="00C417F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, Nad Štolou 3, Praha 7, </w:t>
      </w:r>
      <w:r w:rsidR="009C79BA">
        <w:rPr>
          <w:rFonts w:ascii="Arial" w:hAnsi="Arial" w:cs="Arial"/>
          <w:sz w:val="22"/>
          <w:szCs w:val="22"/>
        </w:rPr>
        <w:t xml:space="preserve">ordinaci najdete v </w:t>
      </w:r>
      <w:r w:rsidR="00F9430A">
        <w:rPr>
          <w:rFonts w:ascii="Arial" w:hAnsi="Arial" w:cs="Arial"/>
          <w:sz w:val="22"/>
          <w:szCs w:val="22"/>
        </w:rPr>
        <w:t>přízemí.</w:t>
      </w:r>
      <w:r>
        <w:rPr>
          <w:rFonts w:ascii="Arial" w:hAnsi="Arial" w:cs="Arial"/>
          <w:sz w:val="22"/>
          <w:szCs w:val="22"/>
        </w:rPr>
        <w:t xml:space="preserve"> O periodických lékařských prohlídkách Vás bude informovat </w:t>
      </w:r>
      <w:r w:rsidR="00D374CE">
        <w:rPr>
          <w:rFonts w:ascii="Arial" w:hAnsi="Arial" w:cs="Arial"/>
          <w:sz w:val="22"/>
          <w:szCs w:val="22"/>
        </w:rPr>
        <w:t xml:space="preserve">personalistka </w:t>
      </w:r>
      <w:proofErr w:type="gramStart"/>
      <w:r w:rsidR="00D374CE">
        <w:rPr>
          <w:rFonts w:ascii="Arial" w:hAnsi="Arial" w:cs="Arial"/>
          <w:sz w:val="22"/>
          <w:szCs w:val="22"/>
        </w:rPr>
        <w:t>R.D. v kanceláři</w:t>
      </w:r>
      <w:proofErr w:type="gramEnd"/>
      <w:r w:rsidR="00D374CE">
        <w:rPr>
          <w:rFonts w:ascii="Arial" w:hAnsi="Arial" w:cs="Arial"/>
          <w:sz w:val="22"/>
          <w:szCs w:val="22"/>
        </w:rPr>
        <w:t xml:space="preserve"> </w:t>
      </w:r>
      <w:r w:rsidR="00D374CE" w:rsidRPr="00FE05D0">
        <w:rPr>
          <w:rFonts w:ascii="Arial" w:hAnsi="Arial" w:cs="Arial"/>
          <w:sz w:val="22"/>
          <w:szCs w:val="22"/>
        </w:rPr>
        <w:t>č</w:t>
      </w:r>
      <w:r w:rsidR="00226454">
        <w:rPr>
          <w:rFonts w:ascii="Arial" w:hAnsi="Arial" w:cs="Arial"/>
          <w:sz w:val="22"/>
          <w:szCs w:val="22"/>
        </w:rPr>
        <w:t>. 406.</w:t>
      </w:r>
    </w:p>
    <w:p w14:paraId="491B8BBF" w14:textId="70416618" w:rsidR="009C79BA" w:rsidRPr="00F1391F" w:rsidRDefault="009C79BA" w:rsidP="00A15BE5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Jako zaměstnanec Ministerstva vnitra můžete využít rovněž jiné lékařské služby, například služby zubaře nebo se registrovat u obvodního lékaře.</w:t>
      </w:r>
    </w:p>
    <w:p w14:paraId="16F33008" w14:textId="77777777" w:rsidR="003E0EC5" w:rsidRDefault="003E0EC5" w:rsidP="00A15BE5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</w:p>
    <w:p w14:paraId="0A866479" w14:textId="77777777" w:rsidR="003E0EC5" w:rsidRPr="0088142F" w:rsidRDefault="003E0EC5" w:rsidP="00A15BE5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b/>
          <w:color w:val="7F7F7F" w:themeColor="text1" w:themeTint="80"/>
          <w:sz w:val="22"/>
          <w:szCs w:val="22"/>
        </w:rPr>
      </w:pPr>
      <w:r w:rsidRPr="0088142F">
        <w:rPr>
          <w:rFonts w:ascii="Arial" w:hAnsi="Arial" w:cs="Arial"/>
          <w:b/>
          <w:color w:val="7F7F7F" w:themeColor="text1" w:themeTint="80"/>
          <w:sz w:val="22"/>
          <w:szCs w:val="22"/>
        </w:rPr>
        <w:t>Cestovné a náhrady</w:t>
      </w:r>
    </w:p>
    <w:p w14:paraId="60C926F5" w14:textId="77777777" w:rsidR="003E0EC5" w:rsidRDefault="003E0EC5" w:rsidP="00A15BE5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souvislosti s cestovním příkazem a vyúčtováním služební/pracovní cesty se obraťte na </w:t>
      </w:r>
      <w:r w:rsidR="00D374CE">
        <w:rPr>
          <w:rFonts w:ascii="Arial" w:hAnsi="Arial" w:cs="Arial"/>
          <w:sz w:val="22"/>
          <w:szCs w:val="22"/>
        </w:rPr>
        <w:t xml:space="preserve">kolegyni </w:t>
      </w:r>
      <w:proofErr w:type="gramStart"/>
      <w:r w:rsidR="00D374CE">
        <w:rPr>
          <w:rFonts w:ascii="Arial" w:hAnsi="Arial" w:cs="Arial"/>
          <w:sz w:val="22"/>
          <w:szCs w:val="22"/>
        </w:rPr>
        <w:t>K.V. v Kanceláři</w:t>
      </w:r>
      <w:proofErr w:type="gramEnd"/>
      <w:r w:rsidR="00D374CE">
        <w:rPr>
          <w:rFonts w:ascii="Arial" w:hAnsi="Arial" w:cs="Arial"/>
          <w:sz w:val="22"/>
          <w:szCs w:val="22"/>
        </w:rPr>
        <w:t xml:space="preserve"> náměstka MV pro státní službu v kanceláři </w:t>
      </w:r>
      <w:r w:rsidR="00D374CE" w:rsidRPr="00FE05D0">
        <w:rPr>
          <w:rFonts w:ascii="Arial" w:hAnsi="Arial" w:cs="Arial"/>
          <w:sz w:val="22"/>
          <w:szCs w:val="22"/>
        </w:rPr>
        <w:t>č</w:t>
      </w:r>
      <w:r w:rsidR="00226454">
        <w:rPr>
          <w:rFonts w:ascii="Arial" w:hAnsi="Arial" w:cs="Arial"/>
          <w:sz w:val="22"/>
          <w:szCs w:val="22"/>
        </w:rPr>
        <w:t>. 500a.</w:t>
      </w:r>
    </w:p>
    <w:p w14:paraId="1FE87D44" w14:textId="77777777" w:rsidR="00D374CE" w:rsidRDefault="00D374CE" w:rsidP="00A15BE5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</w:p>
    <w:p w14:paraId="351A61A3" w14:textId="77777777" w:rsidR="003E0EC5" w:rsidRPr="0088142F" w:rsidRDefault="003E0EC5" w:rsidP="009C79BA">
      <w:pPr>
        <w:pStyle w:val="l3"/>
        <w:keepNext/>
        <w:keepLines/>
        <w:spacing w:before="0" w:beforeAutospacing="0" w:after="0" w:afterAutospacing="0" w:line="312" w:lineRule="auto"/>
        <w:jc w:val="both"/>
        <w:rPr>
          <w:rFonts w:ascii="Arial" w:hAnsi="Arial" w:cs="Arial"/>
          <w:b/>
          <w:color w:val="7F7F7F" w:themeColor="text1" w:themeTint="80"/>
          <w:sz w:val="22"/>
          <w:szCs w:val="22"/>
        </w:rPr>
      </w:pPr>
      <w:r w:rsidRPr="0088142F">
        <w:rPr>
          <w:rFonts w:ascii="Arial" w:hAnsi="Arial" w:cs="Arial"/>
          <w:b/>
          <w:color w:val="7F7F7F" w:themeColor="text1" w:themeTint="80"/>
          <w:sz w:val="22"/>
          <w:szCs w:val="22"/>
        </w:rPr>
        <w:lastRenderedPageBreak/>
        <w:t>Fond kulturních a sociálních potřeb (FKSP)</w:t>
      </w:r>
    </w:p>
    <w:p w14:paraId="50206C13" w14:textId="2258735F" w:rsidR="003E0EC5" w:rsidRDefault="003E0EC5" w:rsidP="00A15BE5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Informace o možnostech čerpání z FKSP najdete v Zásadách pro používání FKSP: Intranet</w:t>
      </w:r>
      <w:r w:rsidR="00BE09D9">
        <w:rPr>
          <w:rFonts w:ascii="Arial" w:hAnsi="Arial" w:cs="Arial"/>
          <w:sz w:val="22"/>
          <w:szCs w:val="22"/>
        </w:rPr>
        <w:t xml:space="preserve"> </w:t>
      </w:r>
      <w:r w:rsidR="00B805A0">
        <w:rPr>
          <w:rFonts w:ascii="Arial" w:hAnsi="Arial" w:cs="Arial"/>
          <w:sz w:val="22"/>
          <w:szCs w:val="22"/>
        </w:rPr>
        <w:t>(SharePoint)</w:t>
      </w:r>
      <w:r>
        <w:rPr>
          <w:rFonts w:ascii="Arial" w:hAnsi="Arial" w:cs="Arial"/>
          <w:sz w:val="22"/>
          <w:szCs w:val="22"/>
        </w:rPr>
        <w:t xml:space="preserve"> – odbor personální – </w:t>
      </w:r>
      <w:r w:rsidR="00B805A0">
        <w:rPr>
          <w:rFonts w:ascii="Arial" w:hAnsi="Arial" w:cs="Arial"/>
          <w:sz w:val="22"/>
          <w:szCs w:val="22"/>
        </w:rPr>
        <w:t>Veřejné dokumenty odboru – FKSP – FKSP úplné znění</w:t>
      </w:r>
      <w:r>
        <w:rPr>
          <w:rFonts w:ascii="Arial" w:hAnsi="Arial" w:cs="Arial"/>
          <w:sz w:val="22"/>
          <w:szCs w:val="22"/>
        </w:rPr>
        <w:t xml:space="preserve"> – </w:t>
      </w:r>
      <w:r w:rsidR="00B805A0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okyn č. 3/2017 – zásady pro používání FKSP. </w:t>
      </w:r>
      <w:r w:rsidR="00D374CE">
        <w:rPr>
          <w:rFonts w:ascii="Arial" w:hAnsi="Arial" w:cs="Arial"/>
          <w:sz w:val="22"/>
          <w:szCs w:val="22"/>
        </w:rPr>
        <w:t xml:space="preserve">Bližší informace Vám předá kolegyně </w:t>
      </w:r>
      <w:proofErr w:type="gramStart"/>
      <w:r w:rsidR="00D374CE">
        <w:rPr>
          <w:rFonts w:ascii="Arial" w:hAnsi="Arial" w:cs="Arial"/>
          <w:sz w:val="22"/>
          <w:szCs w:val="22"/>
        </w:rPr>
        <w:t>K.V.</w:t>
      </w:r>
      <w:r w:rsidR="00FC0993">
        <w:rPr>
          <w:rFonts w:ascii="Arial" w:hAnsi="Arial" w:cs="Arial"/>
          <w:sz w:val="22"/>
          <w:szCs w:val="22"/>
        </w:rPr>
        <w:t> </w:t>
      </w:r>
      <w:r w:rsidR="00D374CE">
        <w:rPr>
          <w:rFonts w:ascii="Arial" w:hAnsi="Arial" w:cs="Arial"/>
          <w:sz w:val="22"/>
          <w:szCs w:val="22"/>
        </w:rPr>
        <w:t>v Kanceláři</w:t>
      </w:r>
      <w:proofErr w:type="gramEnd"/>
      <w:r w:rsidR="00D374CE">
        <w:rPr>
          <w:rFonts w:ascii="Arial" w:hAnsi="Arial" w:cs="Arial"/>
          <w:sz w:val="22"/>
          <w:szCs w:val="22"/>
        </w:rPr>
        <w:t xml:space="preserve"> náměstka MV pro státní službu v kanceláři </w:t>
      </w:r>
      <w:r w:rsidR="00D374CE" w:rsidRPr="00263357">
        <w:rPr>
          <w:rFonts w:ascii="Arial" w:hAnsi="Arial" w:cs="Arial"/>
          <w:sz w:val="22"/>
          <w:szCs w:val="22"/>
        </w:rPr>
        <w:t>č</w:t>
      </w:r>
      <w:r w:rsidR="00226454">
        <w:rPr>
          <w:rFonts w:ascii="Arial" w:hAnsi="Arial" w:cs="Arial"/>
          <w:sz w:val="22"/>
          <w:szCs w:val="22"/>
        </w:rPr>
        <w:t>. 500a.</w:t>
      </w:r>
      <w:r w:rsidR="00FC0993">
        <w:rPr>
          <w:rFonts w:ascii="Arial" w:hAnsi="Arial" w:cs="Arial"/>
          <w:sz w:val="22"/>
          <w:szCs w:val="22"/>
        </w:rPr>
        <w:t xml:space="preserve"> </w:t>
      </w:r>
      <w:r w:rsidR="001B4B74">
        <w:rPr>
          <w:rFonts w:ascii="Arial" w:hAnsi="Arial" w:cs="Arial"/>
          <w:sz w:val="22"/>
          <w:szCs w:val="22"/>
        </w:rPr>
        <w:t>Žádost</w:t>
      </w:r>
      <w:r w:rsidR="00FC0993">
        <w:rPr>
          <w:rFonts w:ascii="Arial" w:hAnsi="Arial" w:cs="Arial"/>
          <w:sz w:val="22"/>
          <w:szCs w:val="22"/>
        </w:rPr>
        <w:t xml:space="preserve"> o </w:t>
      </w:r>
      <w:r w:rsidR="00F04E32">
        <w:rPr>
          <w:rFonts w:ascii="Arial" w:hAnsi="Arial" w:cs="Arial"/>
          <w:sz w:val="22"/>
          <w:szCs w:val="22"/>
        </w:rPr>
        <w:t xml:space="preserve">Vámi zvolený </w:t>
      </w:r>
      <w:r w:rsidR="00FC0993">
        <w:rPr>
          <w:rFonts w:ascii="Arial" w:hAnsi="Arial" w:cs="Arial"/>
          <w:sz w:val="22"/>
          <w:szCs w:val="22"/>
        </w:rPr>
        <w:t xml:space="preserve">příspěvek z FKSP </w:t>
      </w:r>
      <w:r w:rsidR="001B4B74">
        <w:rPr>
          <w:rFonts w:ascii="Arial" w:hAnsi="Arial" w:cs="Arial"/>
          <w:sz w:val="22"/>
          <w:szCs w:val="22"/>
        </w:rPr>
        <w:t xml:space="preserve">vyplněnou Vámi </w:t>
      </w:r>
      <w:r w:rsidR="00FC0993">
        <w:rPr>
          <w:rFonts w:ascii="Arial" w:hAnsi="Arial" w:cs="Arial"/>
          <w:sz w:val="22"/>
          <w:szCs w:val="22"/>
        </w:rPr>
        <w:t xml:space="preserve">dle těchto Zásad </w:t>
      </w:r>
      <w:r w:rsidR="001B4B74">
        <w:rPr>
          <w:rFonts w:ascii="Arial" w:hAnsi="Arial" w:cs="Arial"/>
          <w:sz w:val="22"/>
          <w:szCs w:val="22"/>
        </w:rPr>
        <w:t xml:space="preserve">musíte </w:t>
      </w:r>
      <w:r w:rsidR="00FC0993">
        <w:rPr>
          <w:rFonts w:ascii="Arial" w:hAnsi="Arial" w:cs="Arial"/>
          <w:sz w:val="22"/>
          <w:szCs w:val="22"/>
        </w:rPr>
        <w:t>předat kolegyn</w:t>
      </w:r>
      <w:r w:rsidR="001B4B74">
        <w:rPr>
          <w:rFonts w:ascii="Arial" w:hAnsi="Arial" w:cs="Arial"/>
          <w:sz w:val="22"/>
          <w:szCs w:val="22"/>
        </w:rPr>
        <w:t>i</w:t>
      </w:r>
      <w:r w:rsidR="00FC0993">
        <w:rPr>
          <w:rFonts w:ascii="Arial" w:hAnsi="Arial" w:cs="Arial"/>
          <w:sz w:val="22"/>
          <w:szCs w:val="22"/>
        </w:rPr>
        <w:t xml:space="preserve"> odboru personálního na Centrotexu, v kanceláři č. </w:t>
      </w:r>
      <w:r w:rsidR="00E66558">
        <w:rPr>
          <w:rFonts w:ascii="Arial" w:hAnsi="Arial" w:cs="Arial"/>
          <w:sz w:val="22"/>
          <w:szCs w:val="22"/>
        </w:rPr>
        <w:t>312.</w:t>
      </w:r>
    </w:p>
    <w:p w14:paraId="6BFAB064" w14:textId="3B705A1E" w:rsidR="00704E90" w:rsidRPr="00704E90" w:rsidRDefault="001B4B74" w:rsidP="00704E90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Příspěvek z</w:t>
      </w:r>
      <w:r w:rsidR="00704E9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FKSP</w:t>
      </w:r>
      <w:r w:rsidR="00704E90">
        <w:rPr>
          <w:rFonts w:ascii="Arial" w:hAnsi="Arial" w:cs="Arial"/>
          <w:sz w:val="22"/>
          <w:szCs w:val="22"/>
        </w:rPr>
        <w:t xml:space="preserve"> se dle uvedených Zásad poskytuje na následující </w:t>
      </w:r>
      <w:r w:rsidR="00704E90" w:rsidRPr="00704E90">
        <w:rPr>
          <w:rFonts w:ascii="Arial" w:hAnsi="Arial" w:cs="Arial"/>
          <w:sz w:val="22"/>
          <w:szCs w:val="22"/>
        </w:rPr>
        <w:t>účely:</w:t>
      </w:r>
    </w:p>
    <w:p w14:paraId="4453135D" w14:textId="34395AC1" w:rsidR="00704E90" w:rsidRPr="00704E90" w:rsidRDefault="00704E90" w:rsidP="00704E90">
      <w:pPr>
        <w:pStyle w:val="l3"/>
        <w:keepNext/>
        <w:keepLines/>
        <w:numPr>
          <w:ilvl w:val="0"/>
          <w:numId w:val="55"/>
        </w:numPr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 w:rsidRPr="00704E90">
        <w:rPr>
          <w:rFonts w:ascii="Arial" w:hAnsi="Arial" w:cs="Arial"/>
          <w:sz w:val="22"/>
          <w:szCs w:val="22"/>
        </w:rPr>
        <w:t xml:space="preserve">půjčky na bytové účely, </w:t>
      </w:r>
    </w:p>
    <w:p w14:paraId="421ABA24" w14:textId="175B6C7E" w:rsidR="00704E90" w:rsidRPr="00704E90" w:rsidRDefault="00704E90" w:rsidP="00704E90">
      <w:pPr>
        <w:pStyle w:val="l3"/>
        <w:keepNext/>
        <w:keepLines/>
        <w:numPr>
          <w:ilvl w:val="0"/>
          <w:numId w:val="55"/>
        </w:numPr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 w:rsidRPr="00704E90">
        <w:rPr>
          <w:rFonts w:ascii="Arial" w:hAnsi="Arial" w:cs="Arial"/>
          <w:sz w:val="22"/>
          <w:szCs w:val="22"/>
        </w:rPr>
        <w:t>sociální výpomoci a sociální půjčky,</w:t>
      </w:r>
    </w:p>
    <w:p w14:paraId="0D7DE29E" w14:textId="0F2B962F" w:rsidR="00704E90" w:rsidRPr="00704E90" w:rsidRDefault="00704E90" w:rsidP="00704E90">
      <w:pPr>
        <w:pStyle w:val="l3"/>
        <w:keepNext/>
        <w:keepLines/>
        <w:numPr>
          <w:ilvl w:val="0"/>
          <w:numId w:val="55"/>
        </w:numPr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 w:rsidRPr="00704E90">
        <w:rPr>
          <w:rFonts w:ascii="Arial" w:hAnsi="Arial" w:cs="Arial"/>
          <w:sz w:val="22"/>
          <w:szCs w:val="22"/>
        </w:rPr>
        <w:t xml:space="preserve">kulturní akce pořádané zaměstnavatelem pro zaměstnance, důchodce ministerstva, </w:t>
      </w:r>
    </w:p>
    <w:p w14:paraId="316B787A" w14:textId="72E0B64F" w:rsidR="00704E90" w:rsidRPr="00704E90" w:rsidRDefault="00704E90" w:rsidP="00704E90">
      <w:pPr>
        <w:pStyle w:val="l3"/>
        <w:keepNext/>
        <w:keepLines/>
        <w:numPr>
          <w:ilvl w:val="0"/>
          <w:numId w:val="55"/>
        </w:numPr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 w:rsidRPr="00704E90">
        <w:rPr>
          <w:rFonts w:ascii="Arial" w:hAnsi="Arial" w:cs="Arial"/>
          <w:sz w:val="22"/>
          <w:szCs w:val="22"/>
        </w:rPr>
        <w:t>dětsk</w:t>
      </w:r>
      <w:r w:rsidR="000E0DA0">
        <w:rPr>
          <w:rFonts w:ascii="Arial" w:hAnsi="Arial" w:cs="Arial"/>
          <w:sz w:val="22"/>
          <w:szCs w:val="22"/>
        </w:rPr>
        <w:t>á prázdninová rekreace, konkrétně na příměstské tábory nebo rekreační prázdninové pobyty</w:t>
      </w:r>
      <w:r w:rsidRPr="00704E90">
        <w:rPr>
          <w:rFonts w:ascii="Arial" w:hAnsi="Arial" w:cs="Arial"/>
          <w:sz w:val="22"/>
          <w:szCs w:val="22"/>
        </w:rPr>
        <w:t>,</w:t>
      </w:r>
    </w:p>
    <w:p w14:paraId="7CDC63D4" w14:textId="01BB423A" w:rsidR="000E0DA0" w:rsidRDefault="000E0DA0" w:rsidP="000E0DA0">
      <w:pPr>
        <w:pStyle w:val="l3"/>
        <w:keepNext/>
        <w:keepLines/>
        <w:numPr>
          <w:ilvl w:val="0"/>
          <w:numId w:val="55"/>
        </w:numPr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 w:rsidRPr="000E0DA0">
        <w:rPr>
          <w:rFonts w:ascii="Arial" w:hAnsi="Arial" w:cs="Arial"/>
          <w:sz w:val="22"/>
          <w:szCs w:val="22"/>
        </w:rPr>
        <w:t>penzijní připojištění a doplňkové penzijní spoření zaměstna</w:t>
      </w:r>
      <w:r>
        <w:rPr>
          <w:rFonts w:ascii="Arial" w:hAnsi="Arial" w:cs="Arial"/>
          <w:sz w:val="22"/>
          <w:szCs w:val="22"/>
        </w:rPr>
        <w:t>nce,</w:t>
      </w:r>
    </w:p>
    <w:p w14:paraId="41422A3F" w14:textId="7B40BAA4" w:rsidR="00704E90" w:rsidRPr="00704E90" w:rsidRDefault="000E0DA0" w:rsidP="000E0DA0">
      <w:pPr>
        <w:pStyle w:val="l3"/>
        <w:keepNext/>
        <w:keepLines/>
        <w:numPr>
          <w:ilvl w:val="0"/>
          <w:numId w:val="55"/>
        </w:numPr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rekreace</w:t>
      </w:r>
      <w:r w:rsidR="00704E90" w:rsidRPr="00704E90">
        <w:rPr>
          <w:rFonts w:ascii="Arial" w:hAnsi="Arial" w:cs="Arial"/>
          <w:sz w:val="22"/>
          <w:szCs w:val="22"/>
        </w:rPr>
        <w:t xml:space="preserve"> a zájezdy zaměstnanců a jejich rodinných příslušníků,</w:t>
      </w:r>
    </w:p>
    <w:p w14:paraId="225B9B7E" w14:textId="24C0A78C" w:rsidR="00704E90" w:rsidRPr="00704E90" w:rsidRDefault="00704E90" w:rsidP="00704E90">
      <w:pPr>
        <w:pStyle w:val="l3"/>
        <w:keepNext/>
        <w:keepLines/>
        <w:numPr>
          <w:ilvl w:val="0"/>
          <w:numId w:val="55"/>
        </w:numPr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 w:rsidRPr="00704E90">
        <w:rPr>
          <w:rFonts w:ascii="Arial" w:hAnsi="Arial" w:cs="Arial"/>
          <w:sz w:val="22"/>
          <w:szCs w:val="22"/>
        </w:rPr>
        <w:t>kulturní akce zaměstnanců a jejich rodinných příslušníků,</w:t>
      </w:r>
    </w:p>
    <w:p w14:paraId="7343006D" w14:textId="35E88DA3" w:rsidR="000E0DA0" w:rsidRDefault="00704E90" w:rsidP="00704E90">
      <w:pPr>
        <w:pStyle w:val="l3"/>
        <w:keepNext/>
        <w:keepLines/>
        <w:numPr>
          <w:ilvl w:val="0"/>
          <w:numId w:val="55"/>
        </w:numPr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 w:rsidRPr="00704E90">
        <w:rPr>
          <w:rFonts w:ascii="Arial" w:hAnsi="Arial" w:cs="Arial"/>
          <w:sz w:val="22"/>
          <w:szCs w:val="22"/>
        </w:rPr>
        <w:t>jazykové vzdělávání</w:t>
      </w:r>
      <w:r w:rsidR="000E0DA0">
        <w:rPr>
          <w:rFonts w:ascii="Arial" w:hAnsi="Arial" w:cs="Arial"/>
          <w:sz w:val="22"/>
          <w:szCs w:val="22"/>
        </w:rPr>
        <w:t xml:space="preserve"> pro zaměstnance</w:t>
      </w:r>
    </w:p>
    <w:p w14:paraId="2F68EAC5" w14:textId="66CD62F5" w:rsidR="00704E90" w:rsidRPr="00704E90" w:rsidRDefault="00704E90" w:rsidP="00704E90">
      <w:pPr>
        <w:pStyle w:val="l3"/>
        <w:keepNext/>
        <w:keepLines/>
        <w:numPr>
          <w:ilvl w:val="0"/>
          <w:numId w:val="55"/>
        </w:numPr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 w:rsidRPr="00704E90">
        <w:rPr>
          <w:rFonts w:ascii="Arial" w:hAnsi="Arial" w:cs="Arial"/>
          <w:sz w:val="22"/>
          <w:szCs w:val="22"/>
        </w:rPr>
        <w:t>sport</w:t>
      </w:r>
      <w:r w:rsidR="000E0DA0">
        <w:rPr>
          <w:rFonts w:ascii="Arial" w:hAnsi="Arial" w:cs="Arial"/>
          <w:sz w:val="22"/>
          <w:szCs w:val="22"/>
        </w:rPr>
        <w:t>ovní aktivity</w:t>
      </w:r>
      <w:r w:rsidRPr="00704E90">
        <w:rPr>
          <w:rFonts w:ascii="Arial" w:hAnsi="Arial" w:cs="Arial"/>
          <w:sz w:val="22"/>
          <w:szCs w:val="22"/>
        </w:rPr>
        <w:t xml:space="preserve"> zaměstnance,</w:t>
      </w:r>
    </w:p>
    <w:p w14:paraId="670351AB" w14:textId="1F3CE503" w:rsidR="00704E90" w:rsidRPr="00704E90" w:rsidRDefault="00704E90" w:rsidP="00704E90">
      <w:pPr>
        <w:pStyle w:val="l3"/>
        <w:keepNext/>
        <w:keepLines/>
        <w:numPr>
          <w:ilvl w:val="0"/>
          <w:numId w:val="55"/>
        </w:numPr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 w:rsidRPr="00704E90">
        <w:rPr>
          <w:rFonts w:ascii="Arial" w:hAnsi="Arial" w:cs="Arial"/>
          <w:sz w:val="22"/>
          <w:szCs w:val="22"/>
        </w:rPr>
        <w:t>rehabilitační masáže pro zaměstnance,</w:t>
      </w:r>
    </w:p>
    <w:p w14:paraId="06DF0825" w14:textId="14A93C05" w:rsidR="003E0EC5" w:rsidRDefault="00704E90" w:rsidP="00704E90">
      <w:pPr>
        <w:pStyle w:val="l3"/>
        <w:keepNext/>
        <w:keepLines/>
        <w:numPr>
          <w:ilvl w:val="0"/>
          <w:numId w:val="55"/>
        </w:numPr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 w:rsidRPr="00704E90">
        <w:rPr>
          <w:rFonts w:ascii="Arial" w:hAnsi="Arial" w:cs="Arial"/>
          <w:sz w:val="22"/>
          <w:szCs w:val="22"/>
        </w:rPr>
        <w:t>akce pracovních kolektivů.</w:t>
      </w:r>
    </w:p>
    <w:p w14:paraId="2355F8DF" w14:textId="77777777" w:rsidR="00704E90" w:rsidRDefault="00704E90" w:rsidP="007C14BD">
      <w:pPr>
        <w:pStyle w:val="l3"/>
        <w:keepNext/>
        <w:keepLines/>
        <w:spacing w:before="0" w:beforeAutospacing="0" w:after="0" w:afterAutospacing="0" w:line="312" w:lineRule="auto"/>
        <w:jc w:val="both"/>
        <w:rPr>
          <w:rFonts w:ascii="Arial" w:hAnsi="Arial" w:cs="Arial"/>
          <w:b/>
          <w:color w:val="7F7F7F" w:themeColor="text1" w:themeTint="80"/>
          <w:sz w:val="22"/>
          <w:szCs w:val="22"/>
        </w:rPr>
      </w:pPr>
    </w:p>
    <w:p w14:paraId="354834DB" w14:textId="77777777" w:rsidR="003E0EC5" w:rsidRPr="0088142F" w:rsidRDefault="003E0EC5" w:rsidP="007C14BD">
      <w:pPr>
        <w:pStyle w:val="l3"/>
        <w:keepNext/>
        <w:keepLines/>
        <w:spacing w:before="0" w:beforeAutospacing="0" w:after="0" w:afterAutospacing="0" w:line="312" w:lineRule="auto"/>
        <w:jc w:val="both"/>
        <w:rPr>
          <w:rFonts w:ascii="Arial" w:hAnsi="Arial" w:cs="Arial"/>
          <w:b/>
          <w:color w:val="7F7F7F" w:themeColor="text1" w:themeTint="80"/>
          <w:sz w:val="22"/>
          <w:szCs w:val="22"/>
        </w:rPr>
      </w:pPr>
      <w:r w:rsidRPr="0088142F">
        <w:rPr>
          <w:rFonts w:ascii="Arial" w:hAnsi="Arial" w:cs="Arial"/>
          <w:b/>
          <w:color w:val="7F7F7F" w:themeColor="text1" w:themeTint="80"/>
          <w:sz w:val="22"/>
          <w:szCs w:val="22"/>
        </w:rPr>
        <w:t xml:space="preserve">Přehled </w:t>
      </w:r>
      <w:r w:rsidR="00D374CE">
        <w:rPr>
          <w:rFonts w:ascii="Arial" w:hAnsi="Arial" w:cs="Arial"/>
          <w:b/>
          <w:color w:val="7F7F7F" w:themeColor="text1" w:themeTint="80"/>
          <w:sz w:val="22"/>
          <w:szCs w:val="22"/>
        </w:rPr>
        <w:t>základních</w:t>
      </w:r>
      <w:r w:rsidRPr="0088142F">
        <w:rPr>
          <w:rFonts w:ascii="Arial" w:hAnsi="Arial" w:cs="Arial"/>
          <w:b/>
          <w:color w:val="7F7F7F" w:themeColor="text1" w:themeTint="80"/>
          <w:sz w:val="22"/>
          <w:szCs w:val="22"/>
        </w:rPr>
        <w:t xml:space="preserve"> zaměstnaneckých benefitů</w:t>
      </w:r>
    </w:p>
    <w:p w14:paraId="2E207EFD" w14:textId="77777777" w:rsidR="003E0EC5" w:rsidRDefault="003E0EC5" w:rsidP="007C14BD">
      <w:pPr>
        <w:pStyle w:val="l3"/>
        <w:keepNext/>
        <w:keepLines/>
        <w:numPr>
          <w:ilvl w:val="0"/>
          <w:numId w:val="55"/>
        </w:numPr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 týdnů dovolené</w:t>
      </w:r>
    </w:p>
    <w:p w14:paraId="2FB48A0D" w14:textId="77777777" w:rsidR="003E0EC5" w:rsidRDefault="003E0EC5" w:rsidP="007C14BD">
      <w:pPr>
        <w:pStyle w:val="l3"/>
        <w:keepNext/>
        <w:keepLines/>
        <w:numPr>
          <w:ilvl w:val="0"/>
          <w:numId w:val="55"/>
        </w:numPr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 dnů </w:t>
      </w:r>
      <w:proofErr w:type="spellStart"/>
      <w:r>
        <w:rPr>
          <w:rFonts w:ascii="Arial" w:hAnsi="Arial" w:cs="Arial"/>
          <w:sz w:val="22"/>
          <w:szCs w:val="22"/>
        </w:rPr>
        <w:t>indispozičního</w:t>
      </w:r>
      <w:proofErr w:type="spellEnd"/>
      <w:r>
        <w:rPr>
          <w:rFonts w:ascii="Arial" w:hAnsi="Arial" w:cs="Arial"/>
          <w:sz w:val="22"/>
          <w:szCs w:val="22"/>
        </w:rPr>
        <w:t xml:space="preserve"> volna v kalendářním roce (</w:t>
      </w:r>
      <w:proofErr w:type="spellStart"/>
      <w:r>
        <w:rPr>
          <w:rFonts w:ascii="Arial" w:hAnsi="Arial" w:cs="Arial"/>
          <w:sz w:val="22"/>
          <w:szCs w:val="22"/>
        </w:rPr>
        <w:t>sick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days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14:paraId="3C20DBE8" w14:textId="77777777" w:rsidR="003E0EC5" w:rsidRDefault="003E0EC5" w:rsidP="00D374CE">
      <w:pPr>
        <w:pStyle w:val="l3"/>
        <w:numPr>
          <w:ilvl w:val="0"/>
          <w:numId w:val="55"/>
        </w:numPr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 dny pro otce dítěte v období 6 týdnů po narození dítěte k péči o matku a dítě po porodu</w:t>
      </w:r>
    </w:p>
    <w:p w14:paraId="53A11C30" w14:textId="77777777" w:rsidR="003E0EC5" w:rsidRDefault="003E0EC5" w:rsidP="00D374CE">
      <w:pPr>
        <w:pStyle w:val="l3"/>
        <w:numPr>
          <w:ilvl w:val="0"/>
          <w:numId w:val="55"/>
        </w:numPr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den v kalendářním roce k vyřizování osobních záležitostí</w:t>
      </w:r>
    </w:p>
    <w:p w14:paraId="66C32D29" w14:textId="77777777" w:rsidR="003E0EC5" w:rsidRDefault="003E0EC5" w:rsidP="00D374CE">
      <w:pPr>
        <w:pStyle w:val="l3"/>
        <w:numPr>
          <w:ilvl w:val="0"/>
          <w:numId w:val="55"/>
        </w:numPr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den k doprovodu dítěte do základní školy v první den jeho povinné školní docházky a zpět,</w:t>
      </w:r>
    </w:p>
    <w:p w14:paraId="68A861EC" w14:textId="77777777" w:rsidR="003E0EC5" w:rsidRDefault="003E0EC5" w:rsidP="00D374CE">
      <w:pPr>
        <w:pStyle w:val="l3"/>
        <w:numPr>
          <w:ilvl w:val="0"/>
          <w:numId w:val="55"/>
        </w:numPr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den k účasti na vlastní promoci, promoci manžela, registrovaného partnera, dítěte, sourozence nebo vnoučete</w:t>
      </w:r>
    </w:p>
    <w:p w14:paraId="1EC18762" w14:textId="77777777" w:rsidR="003E0EC5" w:rsidRDefault="003E0EC5" w:rsidP="00D374CE">
      <w:pPr>
        <w:pStyle w:val="l3"/>
        <w:numPr>
          <w:ilvl w:val="0"/>
          <w:numId w:val="55"/>
        </w:numPr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den k uzavření registrovaného partnerství</w:t>
      </w:r>
    </w:p>
    <w:p w14:paraId="01737C9E" w14:textId="77777777" w:rsidR="00226454" w:rsidRDefault="00226454" w:rsidP="00D374CE">
      <w:pPr>
        <w:pStyle w:val="l3"/>
        <w:numPr>
          <w:ilvl w:val="0"/>
          <w:numId w:val="55"/>
        </w:numPr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den k účasti na svatbě sourozence nebo vnoučete</w:t>
      </w:r>
    </w:p>
    <w:p w14:paraId="46806DD9" w14:textId="30978F1F" w:rsidR="003E0EC5" w:rsidRDefault="006F5037" w:rsidP="00D374CE">
      <w:pPr>
        <w:pStyle w:val="l3"/>
        <w:numPr>
          <w:ilvl w:val="0"/>
          <w:numId w:val="55"/>
        </w:numPr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3E0EC5">
        <w:rPr>
          <w:rFonts w:ascii="Arial" w:hAnsi="Arial" w:cs="Arial"/>
          <w:sz w:val="22"/>
          <w:szCs w:val="22"/>
        </w:rPr>
        <w:t>dměny při životních a služebních (pracovních) výročí</w:t>
      </w:r>
    </w:p>
    <w:p w14:paraId="4802FD5E" w14:textId="415A5268" w:rsidR="003E0EC5" w:rsidRDefault="006F5037" w:rsidP="00D374CE">
      <w:pPr>
        <w:pStyle w:val="l3"/>
        <w:numPr>
          <w:ilvl w:val="0"/>
          <w:numId w:val="55"/>
        </w:numPr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3E0EC5">
        <w:rPr>
          <w:rFonts w:ascii="Arial" w:hAnsi="Arial" w:cs="Arial"/>
          <w:sz w:val="22"/>
          <w:szCs w:val="22"/>
        </w:rPr>
        <w:t>ožnost výkonu služby/práce z jiného místa v odůvodněných případech</w:t>
      </w:r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home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office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14:paraId="35BED4CB" w14:textId="594B60C9" w:rsidR="003E0EC5" w:rsidRDefault="00D374CE" w:rsidP="00D374CE">
      <w:pPr>
        <w:pStyle w:val="l3"/>
        <w:numPr>
          <w:ilvl w:val="0"/>
          <w:numId w:val="55"/>
        </w:numPr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 dnů </w:t>
      </w:r>
      <w:r w:rsidR="003E0EC5">
        <w:rPr>
          <w:rFonts w:ascii="Arial" w:hAnsi="Arial" w:cs="Arial"/>
          <w:sz w:val="22"/>
          <w:szCs w:val="22"/>
        </w:rPr>
        <w:t>individuálního studijního volna</w:t>
      </w:r>
      <w:r w:rsidR="006F5037">
        <w:rPr>
          <w:rFonts w:ascii="Arial" w:hAnsi="Arial" w:cs="Arial"/>
          <w:sz w:val="22"/>
          <w:szCs w:val="22"/>
        </w:rPr>
        <w:t xml:space="preserve"> (možno čerpat například na přípravu na složení úřednické zkoušky)</w:t>
      </w:r>
    </w:p>
    <w:p w14:paraId="74F63AD2" w14:textId="14A2B3E8" w:rsidR="003E0EC5" w:rsidRDefault="006F5037" w:rsidP="00D374CE">
      <w:pPr>
        <w:pStyle w:val="l3"/>
        <w:numPr>
          <w:ilvl w:val="0"/>
          <w:numId w:val="55"/>
        </w:numPr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3E0EC5">
        <w:rPr>
          <w:rFonts w:ascii="Arial" w:hAnsi="Arial" w:cs="Arial"/>
          <w:sz w:val="22"/>
          <w:szCs w:val="22"/>
        </w:rPr>
        <w:t>říspěvek na stravování</w:t>
      </w:r>
      <w:r>
        <w:rPr>
          <w:rFonts w:ascii="Arial" w:hAnsi="Arial" w:cs="Arial"/>
          <w:sz w:val="22"/>
          <w:szCs w:val="22"/>
        </w:rPr>
        <w:t xml:space="preserve"> nebo straven</w:t>
      </w:r>
      <w:r w:rsidR="00386639">
        <w:rPr>
          <w:rFonts w:ascii="Arial" w:hAnsi="Arial" w:cs="Arial"/>
          <w:sz w:val="22"/>
          <w:szCs w:val="22"/>
        </w:rPr>
        <w:t>ky</w:t>
      </w:r>
    </w:p>
    <w:p w14:paraId="253B8AA5" w14:textId="166B4057" w:rsidR="003E0EC5" w:rsidRDefault="006F5037" w:rsidP="00D374CE">
      <w:pPr>
        <w:pStyle w:val="l3"/>
        <w:numPr>
          <w:ilvl w:val="0"/>
          <w:numId w:val="55"/>
        </w:numPr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m</w:t>
      </w:r>
      <w:r w:rsidR="003E0EC5">
        <w:rPr>
          <w:rFonts w:ascii="Arial" w:hAnsi="Arial" w:cs="Arial"/>
          <w:sz w:val="22"/>
          <w:szCs w:val="22"/>
        </w:rPr>
        <w:t>ožnost dalšího odborného vzdělávání</w:t>
      </w:r>
    </w:p>
    <w:p w14:paraId="2D650375" w14:textId="2A95CB73" w:rsidR="003E0EC5" w:rsidRDefault="006F5037" w:rsidP="00D374CE">
      <w:pPr>
        <w:pStyle w:val="l3"/>
        <w:numPr>
          <w:ilvl w:val="0"/>
          <w:numId w:val="55"/>
        </w:numPr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výhody z FKSP (viz výše)</w:t>
      </w:r>
    </w:p>
    <w:p w14:paraId="17426A5C" w14:textId="77777777" w:rsidR="003E0EC5" w:rsidRPr="001965B2" w:rsidRDefault="003E0EC5" w:rsidP="00A15BE5">
      <w:pPr>
        <w:pStyle w:val="l3"/>
        <w:spacing w:before="0" w:beforeAutospacing="0" w:after="0" w:afterAutospacing="0" w:line="312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69F71081" w14:textId="77777777" w:rsidR="003E0EC5" w:rsidRPr="0088142F" w:rsidRDefault="003E0EC5" w:rsidP="00EE48AB">
      <w:pPr>
        <w:pStyle w:val="l3"/>
        <w:keepNext/>
        <w:keepLines/>
        <w:spacing w:before="0" w:beforeAutospacing="0" w:after="0" w:afterAutospacing="0" w:line="312" w:lineRule="auto"/>
        <w:jc w:val="both"/>
        <w:rPr>
          <w:rFonts w:ascii="Arial" w:hAnsi="Arial" w:cs="Arial"/>
          <w:b/>
          <w:color w:val="7F7F7F" w:themeColor="text1" w:themeTint="80"/>
          <w:sz w:val="22"/>
          <w:szCs w:val="22"/>
        </w:rPr>
      </w:pPr>
      <w:r w:rsidRPr="0088142F">
        <w:rPr>
          <w:rFonts w:ascii="Arial" w:hAnsi="Arial" w:cs="Arial"/>
          <w:b/>
          <w:color w:val="7F7F7F" w:themeColor="text1" w:themeTint="80"/>
          <w:sz w:val="22"/>
          <w:szCs w:val="22"/>
        </w:rPr>
        <w:t xml:space="preserve">Školení </w:t>
      </w:r>
      <w:r w:rsidR="00893D4A">
        <w:rPr>
          <w:rFonts w:ascii="Arial" w:hAnsi="Arial" w:cs="Arial"/>
          <w:b/>
          <w:color w:val="7F7F7F" w:themeColor="text1" w:themeTint="80"/>
          <w:sz w:val="22"/>
          <w:szCs w:val="22"/>
        </w:rPr>
        <w:t xml:space="preserve">úvodní v sekci a </w:t>
      </w:r>
      <w:r w:rsidRPr="0088142F">
        <w:rPr>
          <w:rFonts w:ascii="Arial" w:hAnsi="Arial" w:cs="Arial"/>
          <w:b/>
          <w:color w:val="7F7F7F" w:themeColor="text1" w:themeTint="80"/>
          <w:sz w:val="22"/>
          <w:szCs w:val="22"/>
        </w:rPr>
        <w:t>PO a BOZP</w:t>
      </w:r>
    </w:p>
    <w:p w14:paraId="464110D6" w14:textId="77777777" w:rsidR="00893D4A" w:rsidRDefault="003E0EC5" w:rsidP="00EE48AB">
      <w:pPr>
        <w:pStyle w:val="l3"/>
        <w:keepNext/>
        <w:keepLines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Školení PO a BOZP pro Vás zajistí </w:t>
      </w:r>
      <w:r w:rsidR="00893D4A">
        <w:rPr>
          <w:rFonts w:ascii="Arial" w:hAnsi="Arial" w:cs="Arial"/>
          <w:sz w:val="22"/>
          <w:szCs w:val="22"/>
        </w:rPr>
        <w:t xml:space="preserve">vedoucí Kanceláře NMV pro státní </w:t>
      </w:r>
      <w:proofErr w:type="gramStart"/>
      <w:r w:rsidR="00893D4A">
        <w:rPr>
          <w:rFonts w:ascii="Arial" w:hAnsi="Arial" w:cs="Arial"/>
          <w:sz w:val="22"/>
          <w:szCs w:val="22"/>
        </w:rPr>
        <w:t>službu Š.C.</w:t>
      </w:r>
      <w:proofErr w:type="gramEnd"/>
      <w:r w:rsidR="00893D4A">
        <w:rPr>
          <w:rFonts w:ascii="Arial" w:hAnsi="Arial" w:cs="Arial"/>
          <w:sz w:val="22"/>
          <w:szCs w:val="22"/>
        </w:rPr>
        <w:t xml:space="preserve">, kancelář </w:t>
      </w:r>
      <w:r w:rsidR="00893D4A" w:rsidRPr="00263357">
        <w:rPr>
          <w:rFonts w:ascii="Arial" w:hAnsi="Arial" w:cs="Arial"/>
          <w:sz w:val="22"/>
          <w:szCs w:val="22"/>
        </w:rPr>
        <w:t xml:space="preserve">č. </w:t>
      </w:r>
      <w:r w:rsidR="009B63E2">
        <w:rPr>
          <w:rFonts w:ascii="Arial" w:hAnsi="Arial" w:cs="Arial"/>
          <w:sz w:val="22"/>
          <w:szCs w:val="22"/>
        </w:rPr>
        <w:t>506.</w:t>
      </w:r>
    </w:p>
    <w:p w14:paraId="492FB1C4" w14:textId="77777777" w:rsidR="003E0EC5" w:rsidRPr="00F1391F" w:rsidRDefault="003E0EC5" w:rsidP="00A15BE5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Další pokyny a povinnosti zaměstnanců najdete v Provozním řádu areálu Jindřišská 34, </w:t>
      </w:r>
      <w:r w:rsidR="00893D4A">
        <w:rPr>
          <w:rFonts w:ascii="Arial" w:hAnsi="Arial" w:cs="Arial"/>
          <w:sz w:val="22"/>
          <w:szCs w:val="22"/>
        </w:rPr>
        <w:t>se kterým se seznámíte v rámci úvodního školení spojeného se školením PO a BOZP</w:t>
      </w:r>
    </w:p>
    <w:p w14:paraId="45C385BE" w14:textId="77777777" w:rsidR="003E0EC5" w:rsidRDefault="003E0EC5" w:rsidP="00A15BE5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</w:p>
    <w:p w14:paraId="78EEA62F" w14:textId="77777777" w:rsidR="003E0EC5" w:rsidRPr="0088142F" w:rsidRDefault="003E0EC5" w:rsidP="00A15BE5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b/>
          <w:color w:val="7F7F7F" w:themeColor="text1" w:themeTint="80"/>
          <w:sz w:val="22"/>
          <w:szCs w:val="22"/>
        </w:rPr>
      </w:pPr>
      <w:r w:rsidRPr="0088142F">
        <w:rPr>
          <w:rFonts w:ascii="Arial" w:hAnsi="Arial" w:cs="Arial"/>
          <w:b/>
          <w:color w:val="7F7F7F" w:themeColor="text1" w:themeTint="80"/>
          <w:sz w:val="22"/>
          <w:szCs w:val="22"/>
        </w:rPr>
        <w:t>Školení řidičů</w:t>
      </w:r>
    </w:p>
    <w:p w14:paraId="766A42F2" w14:textId="77777777" w:rsidR="00893D4A" w:rsidRDefault="00893D4A" w:rsidP="00893D4A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Informace o školení řidičů Vám poskytne vedoucí Kanceláře NMV pro státní </w:t>
      </w:r>
      <w:proofErr w:type="gramStart"/>
      <w:r>
        <w:rPr>
          <w:rFonts w:ascii="Arial" w:hAnsi="Arial" w:cs="Arial"/>
          <w:sz w:val="22"/>
          <w:szCs w:val="22"/>
        </w:rPr>
        <w:t>službu Š.C.</w:t>
      </w:r>
      <w:proofErr w:type="gramEnd"/>
      <w:r>
        <w:rPr>
          <w:rFonts w:ascii="Arial" w:hAnsi="Arial" w:cs="Arial"/>
          <w:sz w:val="22"/>
          <w:szCs w:val="22"/>
        </w:rPr>
        <w:t xml:space="preserve">, kancelář </w:t>
      </w:r>
      <w:r w:rsidRPr="00263357">
        <w:rPr>
          <w:rFonts w:ascii="Arial" w:hAnsi="Arial" w:cs="Arial"/>
          <w:sz w:val="22"/>
          <w:szCs w:val="22"/>
        </w:rPr>
        <w:t xml:space="preserve">č. </w:t>
      </w:r>
      <w:r w:rsidR="009B63E2">
        <w:rPr>
          <w:rFonts w:ascii="Arial" w:hAnsi="Arial" w:cs="Arial"/>
          <w:sz w:val="22"/>
          <w:szCs w:val="22"/>
        </w:rPr>
        <w:t>506.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5973114" w14:textId="77777777" w:rsidR="003E0EC5" w:rsidRPr="009F1785" w:rsidRDefault="003E0EC5" w:rsidP="00A15BE5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</w:p>
    <w:p w14:paraId="7442AD25" w14:textId="77777777" w:rsidR="003E0EC5" w:rsidRPr="0088142F" w:rsidRDefault="003E0EC5" w:rsidP="00A15BE5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b/>
          <w:color w:val="7F7F7F" w:themeColor="text1" w:themeTint="80"/>
          <w:sz w:val="22"/>
          <w:szCs w:val="22"/>
        </w:rPr>
      </w:pPr>
      <w:r w:rsidRPr="0088142F">
        <w:rPr>
          <w:rFonts w:ascii="Arial" w:hAnsi="Arial" w:cs="Arial"/>
          <w:b/>
          <w:color w:val="7F7F7F" w:themeColor="text1" w:themeTint="80"/>
          <w:sz w:val="22"/>
          <w:szCs w:val="22"/>
        </w:rPr>
        <w:t>Úřednická zkouška</w:t>
      </w:r>
    </w:p>
    <w:p w14:paraId="3CF95F53" w14:textId="77777777" w:rsidR="003E0EC5" w:rsidRDefault="003E0EC5" w:rsidP="00A15BE5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souvislosti s vykonáním úřednické zkoušky se obracejte na paní M</w:t>
      </w:r>
      <w:r w:rsidR="00893D4A">
        <w:rPr>
          <w:rFonts w:ascii="Arial" w:hAnsi="Arial" w:cs="Arial"/>
          <w:sz w:val="22"/>
          <w:szCs w:val="22"/>
        </w:rPr>
        <w:t>.</w:t>
      </w:r>
      <w:r w:rsidR="009B63E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</w:t>
      </w:r>
      <w:r w:rsidR="00893D4A">
        <w:rPr>
          <w:rFonts w:ascii="Arial" w:hAnsi="Arial" w:cs="Arial"/>
          <w:sz w:val="22"/>
          <w:szCs w:val="22"/>
        </w:rPr>
        <w:t xml:space="preserve">., kancelář </w:t>
      </w:r>
      <w:r w:rsidR="00893D4A" w:rsidRPr="00263357">
        <w:rPr>
          <w:rFonts w:ascii="Arial" w:hAnsi="Arial" w:cs="Arial"/>
          <w:sz w:val="22"/>
          <w:szCs w:val="22"/>
        </w:rPr>
        <w:t>č</w:t>
      </w:r>
      <w:r w:rsidR="009B63E2">
        <w:rPr>
          <w:rFonts w:ascii="Arial" w:hAnsi="Arial" w:cs="Arial"/>
          <w:sz w:val="22"/>
          <w:szCs w:val="22"/>
        </w:rPr>
        <w:t>. 107.</w:t>
      </w:r>
      <w:r>
        <w:rPr>
          <w:rFonts w:ascii="Arial" w:hAnsi="Arial" w:cs="Arial"/>
          <w:sz w:val="22"/>
          <w:szCs w:val="22"/>
        </w:rPr>
        <w:t xml:space="preserve"> Žádost o vykonání úřednické zkoušky a veškeré informace najdete na</w:t>
      </w:r>
      <w:r w:rsidR="00893D4A">
        <w:rPr>
          <w:rFonts w:ascii="Arial" w:hAnsi="Arial" w:cs="Arial"/>
          <w:sz w:val="22"/>
          <w:szCs w:val="22"/>
        </w:rPr>
        <w:t xml:space="preserve"> www.statnisluzba.cz</w:t>
      </w:r>
      <w:r>
        <w:rPr>
          <w:rFonts w:ascii="Arial" w:hAnsi="Arial" w:cs="Arial"/>
          <w:sz w:val="22"/>
          <w:szCs w:val="22"/>
        </w:rPr>
        <w:t xml:space="preserve"> – </w:t>
      </w:r>
      <w:r w:rsidR="00893D4A">
        <w:rPr>
          <w:rFonts w:ascii="Arial" w:hAnsi="Arial" w:cs="Arial"/>
          <w:sz w:val="22"/>
          <w:szCs w:val="22"/>
        </w:rPr>
        <w:t xml:space="preserve">záložky </w:t>
      </w:r>
      <w:r>
        <w:rPr>
          <w:rFonts w:ascii="Arial" w:hAnsi="Arial" w:cs="Arial"/>
          <w:sz w:val="22"/>
          <w:szCs w:val="22"/>
        </w:rPr>
        <w:t>Dokumenty a stanoviska – Metodické pokyny – MP č. 1/2017 (aktualizace k </w:t>
      </w:r>
      <w:proofErr w:type="gramStart"/>
      <w:r>
        <w:rPr>
          <w:rFonts w:ascii="Arial" w:hAnsi="Arial" w:cs="Arial"/>
          <w:sz w:val="22"/>
          <w:szCs w:val="22"/>
        </w:rPr>
        <w:t>2.11.2018</w:t>
      </w:r>
      <w:proofErr w:type="gramEnd"/>
      <w:r>
        <w:rPr>
          <w:rFonts w:ascii="Arial" w:hAnsi="Arial" w:cs="Arial"/>
          <w:sz w:val="22"/>
          <w:szCs w:val="22"/>
        </w:rPr>
        <w:t>) – příloha č. 1.</w:t>
      </w:r>
    </w:p>
    <w:p w14:paraId="45CAC8CC" w14:textId="52A77930" w:rsidR="003E0EC5" w:rsidRDefault="003E0EC5" w:rsidP="00A15BE5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Další informace k úřednické zkoušce (zkušební otázky a </w:t>
      </w:r>
      <w:r w:rsidR="006F5037">
        <w:rPr>
          <w:rFonts w:ascii="Arial" w:hAnsi="Arial" w:cs="Arial"/>
          <w:sz w:val="22"/>
          <w:szCs w:val="22"/>
        </w:rPr>
        <w:t xml:space="preserve">doporučená </w:t>
      </w:r>
      <w:r>
        <w:rPr>
          <w:rFonts w:ascii="Arial" w:hAnsi="Arial" w:cs="Arial"/>
          <w:sz w:val="22"/>
          <w:szCs w:val="22"/>
        </w:rPr>
        <w:t>odborná literatura) najdete na</w:t>
      </w:r>
      <w:r w:rsidR="00893D4A">
        <w:rPr>
          <w:rFonts w:ascii="Arial" w:hAnsi="Arial" w:cs="Arial"/>
          <w:sz w:val="22"/>
          <w:szCs w:val="22"/>
        </w:rPr>
        <w:t xml:space="preserve"> </w:t>
      </w:r>
      <w:r w:rsidR="006F5037">
        <w:rPr>
          <w:rFonts w:ascii="Arial" w:hAnsi="Arial" w:cs="Arial"/>
          <w:sz w:val="22"/>
          <w:szCs w:val="22"/>
        </w:rPr>
        <w:t>stránkách</w:t>
      </w:r>
      <w:r w:rsidR="0046184B">
        <w:rPr>
          <w:rFonts w:ascii="Arial" w:hAnsi="Arial" w:cs="Arial"/>
          <w:sz w:val="22"/>
          <w:szCs w:val="22"/>
        </w:rPr>
        <w:t xml:space="preserve"> www.statnisluzba.cz</w:t>
      </w:r>
      <w:r w:rsidR="006F5037">
        <w:rPr>
          <w:rFonts w:ascii="Arial" w:hAnsi="Arial" w:cs="Arial"/>
          <w:sz w:val="22"/>
          <w:szCs w:val="22"/>
        </w:rPr>
        <w:t xml:space="preserve">, v záložce </w:t>
      </w:r>
      <w:r>
        <w:rPr>
          <w:rFonts w:ascii="Arial" w:hAnsi="Arial" w:cs="Arial"/>
          <w:sz w:val="22"/>
          <w:szCs w:val="22"/>
        </w:rPr>
        <w:t>O státní službě</w:t>
      </w:r>
      <w:r w:rsidR="006F5037">
        <w:rPr>
          <w:rFonts w:ascii="Arial" w:hAnsi="Arial" w:cs="Arial"/>
          <w:sz w:val="22"/>
          <w:szCs w:val="22"/>
        </w:rPr>
        <w:t>, dále</w:t>
      </w:r>
      <w:r>
        <w:rPr>
          <w:rFonts w:ascii="Arial" w:hAnsi="Arial" w:cs="Arial"/>
          <w:sz w:val="22"/>
          <w:szCs w:val="22"/>
        </w:rPr>
        <w:t xml:space="preserve"> Úřednická zkouška.</w:t>
      </w:r>
    </w:p>
    <w:p w14:paraId="0F860531" w14:textId="77777777" w:rsidR="003E0EC5" w:rsidRDefault="003E0EC5" w:rsidP="00A15BE5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</w:p>
    <w:p w14:paraId="2381DC6E" w14:textId="77777777" w:rsidR="00893D4A" w:rsidRDefault="00893D4A" w:rsidP="00A15BE5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b/>
          <w:color w:val="7F7F7F" w:themeColor="text1" w:themeTint="80"/>
          <w:sz w:val="22"/>
          <w:szCs w:val="22"/>
        </w:rPr>
      </w:pPr>
      <w:r>
        <w:rPr>
          <w:rFonts w:ascii="Arial" w:hAnsi="Arial" w:cs="Arial"/>
          <w:b/>
          <w:color w:val="7F7F7F" w:themeColor="text1" w:themeTint="80"/>
          <w:sz w:val="22"/>
          <w:szCs w:val="22"/>
        </w:rPr>
        <w:t>Školení k ochraně utajovaných informací</w:t>
      </w:r>
    </w:p>
    <w:p w14:paraId="47F22135" w14:textId="58789B26" w:rsidR="000A705D" w:rsidRDefault="000A705D" w:rsidP="000A705D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rámci úvodního školení Vám budou poskytnuty základní informace o nastavení systému práce s utajovanými informacemi</w:t>
      </w:r>
      <w:r w:rsidR="004C0475">
        <w:rPr>
          <w:rFonts w:ascii="Arial" w:hAnsi="Arial" w:cs="Arial"/>
          <w:sz w:val="22"/>
          <w:szCs w:val="22"/>
        </w:rPr>
        <w:t xml:space="preserve"> v sekci pro státní službu a rámcově i na ministerstvu</w:t>
      </w:r>
      <w:r>
        <w:rPr>
          <w:rFonts w:ascii="Arial" w:hAnsi="Arial" w:cs="Arial"/>
          <w:sz w:val="22"/>
          <w:szCs w:val="22"/>
        </w:rPr>
        <w:t xml:space="preserve">. </w:t>
      </w:r>
      <w:r w:rsidR="004C0475">
        <w:rPr>
          <w:rFonts w:ascii="Arial" w:hAnsi="Arial" w:cs="Arial"/>
          <w:sz w:val="22"/>
          <w:szCs w:val="22"/>
        </w:rPr>
        <w:t xml:space="preserve">Seznámení s těmito informacemi </w:t>
      </w:r>
      <w:r>
        <w:rPr>
          <w:rFonts w:ascii="Arial" w:hAnsi="Arial" w:cs="Arial"/>
          <w:sz w:val="22"/>
          <w:szCs w:val="22"/>
        </w:rPr>
        <w:t xml:space="preserve">pro Vás zajistí vedoucí Kanceláře NMV pro státní </w:t>
      </w:r>
      <w:proofErr w:type="gramStart"/>
      <w:r>
        <w:rPr>
          <w:rFonts w:ascii="Arial" w:hAnsi="Arial" w:cs="Arial"/>
          <w:sz w:val="22"/>
          <w:szCs w:val="22"/>
        </w:rPr>
        <w:t>službu Š.C.</w:t>
      </w:r>
      <w:proofErr w:type="gramEnd"/>
      <w:r>
        <w:rPr>
          <w:rFonts w:ascii="Arial" w:hAnsi="Arial" w:cs="Arial"/>
          <w:sz w:val="22"/>
          <w:szCs w:val="22"/>
        </w:rPr>
        <w:t xml:space="preserve">, kancelář </w:t>
      </w:r>
      <w:r w:rsidRPr="00263357">
        <w:rPr>
          <w:rFonts w:ascii="Arial" w:hAnsi="Arial" w:cs="Arial"/>
          <w:sz w:val="22"/>
          <w:szCs w:val="22"/>
        </w:rPr>
        <w:t xml:space="preserve">č. </w:t>
      </w:r>
      <w:r w:rsidR="009B63E2">
        <w:rPr>
          <w:rFonts w:ascii="Arial" w:hAnsi="Arial" w:cs="Arial"/>
          <w:sz w:val="22"/>
          <w:szCs w:val="22"/>
        </w:rPr>
        <w:t>506.</w:t>
      </w:r>
    </w:p>
    <w:p w14:paraId="2EF0BF67" w14:textId="77777777" w:rsidR="00893D4A" w:rsidRDefault="00893D4A" w:rsidP="00A15BE5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b/>
          <w:color w:val="7F7F7F" w:themeColor="text1" w:themeTint="80"/>
          <w:sz w:val="22"/>
          <w:szCs w:val="22"/>
        </w:rPr>
      </w:pPr>
    </w:p>
    <w:p w14:paraId="64EBA164" w14:textId="77777777" w:rsidR="003E0EC5" w:rsidRPr="0088142F" w:rsidRDefault="003E0EC5" w:rsidP="00A15BE5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b/>
          <w:color w:val="7F7F7F" w:themeColor="text1" w:themeTint="80"/>
          <w:sz w:val="22"/>
          <w:szCs w:val="22"/>
        </w:rPr>
      </w:pPr>
      <w:r w:rsidRPr="0088142F">
        <w:rPr>
          <w:rFonts w:ascii="Arial" w:hAnsi="Arial" w:cs="Arial"/>
          <w:b/>
          <w:color w:val="7F7F7F" w:themeColor="text1" w:themeTint="80"/>
          <w:sz w:val="22"/>
          <w:szCs w:val="22"/>
        </w:rPr>
        <w:t>Možnosti vzdělávání a rozvoje (katalog vzdělávání)</w:t>
      </w:r>
    </w:p>
    <w:p w14:paraId="3E9B6467" w14:textId="25E4E86F" w:rsidR="007C14BD" w:rsidRDefault="007C14BD" w:rsidP="00A15BE5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Plán rozvoje </w:t>
      </w:r>
      <w:r w:rsidR="004C0475">
        <w:rPr>
          <w:rFonts w:ascii="Arial" w:hAnsi="Arial" w:cs="Arial"/>
          <w:sz w:val="22"/>
          <w:szCs w:val="22"/>
        </w:rPr>
        <w:t xml:space="preserve">zaměstnanců </w:t>
      </w:r>
      <w:r>
        <w:rPr>
          <w:rFonts w:ascii="Arial" w:hAnsi="Arial" w:cs="Arial"/>
          <w:sz w:val="22"/>
          <w:szCs w:val="22"/>
        </w:rPr>
        <w:t>je stano</w:t>
      </w:r>
      <w:r w:rsidR="004C0475">
        <w:rPr>
          <w:rFonts w:ascii="Arial" w:hAnsi="Arial" w:cs="Arial"/>
          <w:sz w:val="22"/>
          <w:szCs w:val="22"/>
        </w:rPr>
        <w:t>vován každoročně vždy v prvním čtvrtletí přímým představeným a zasílán se souhlasem daného zaměstnance na personální odbor ministerstva. Platnost tohoto plánu je datována na období od 2. čtvrtletí daného roku do konce 1. čtvrtletí následujícího roku.</w:t>
      </w:r>
    </w:p>
    <w:p w14:paraId="6A678C8C" w14:textId="51111424" w:rsidR="003E0EC5" w:rsidRDefault="007C14BD" w:rsidP="00A15BE5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Komplexní přehled vzdělávacích aktivit MV je k dispozici na intranetu</w:t>
      </w:r>
      <w:r w:rsidR="00BE09D9">
        <w:rPr>
          <w:rFonts w:ascii="Arial" w:hAnsi="Arial" w:cs="Arial"/>
          <w:sz w:val="22"/>
          <w:szCs w:val="22"/>
        </w:rPr>
        <w:t xml:space="preserve"> </w:t>
      </w:r>
      <w:r w:rsidR="009B63E2">
        <w:rPr>
          <w:rFonts w:ascii="Arial" w:hAnsi="Arial" w:cs="Arial"/>
          <w:sz w:val="22"/>
          <w:szCs w:val="22"/>
        </w:rPr>
        <w:t>(SharePoint)</w:t>
      </w:r>
      <w:r>
        <w:rPr>
          <w:rFonts w:ascii="Arial" w:hAnsi="Arial" w:cs="Arial"/>
          <w:sz w:val="22"/>
          <w:szCs w:val="22"/>
        </w:rPr>
        <w:t xml:space="preserve"> </w:t>
      </w:r>
      <w:r w:rsidR="003E0EC5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 xml:space="preserve">záložka </w:t>
      </w:r>
      <w:r w:rsidR="003E0EC5">
        <w:rPr>
          <w:rFonts w:ascii="Arial" w:hAnsi="Arial" w:cs="Arial"/>
          <w:sz w:val="22"/>
          <w:szCs w:val="22"/>
        </w:rPr>
        <w:t xml:space="preserve">odbor personální – odd. </w:t>
      </w:r>
      <w:proofErr w:type="gramStart"/>
      <w:r w:rsidR="003E0EC5">
        <w:rPr>
          <w:rFonts w:ascii="Arial" w:hAnsi="Arial" w:cs="Arial"/>
          <w:sz w:val="22"/>
          <w:szCs w:val="22"/>
        </w:rPr>
        <w:t>personálního</w:t>
      </w:r>
      <w:proofErr w:type="gramEnd"/>
      <w:r w:rsidR="003E0EC5">
        <w:rPr>
          <w:rFonts w:ascii="Arial" w:hAnsi="Arial" w:cs="Arial"/>
          <w:sz w:val="22"/>
          <w:szCs w:val="22"/>
        </w:rPr>
        <w:t xml:space="preserve"> rozvoje a psych. </w:t>
      </w:r>
      <w:r w:rsidR="004C0475">
        <w:rPr>
          <w:rFonts w:ascii="Arial" w:hAnsi="Arial" w:cs="Arial"/>
          <w:sz w:val="22"/>
          <w:szCs w:val="22"/>
        </w:rPr>
        <w:t>s</w:t>
      </w:r>
      <w:r w:rsidR="003E0EC5">
        <w:rPr>
          <w:rFonts w:ascii="Arial" w:hAnsi="Arial" w:cs="Arial"/>
          <w:sz w:val="22"/>
          <w:szCs w:val="22"/>
        </w:rPr>
        <w:t>lužeb</w:t>
      </w:r>
      <w:r w:rsidR="004C0475">
        <w:rPr>
          <w:rFonts w:ascii="Arial" w:hAnsi="Arial" w:cs="Arial"/>
          <w:sz w:val="22"/>
          <w:szCs w:val="22"/>
        </w:rPr>
        <w:t>.</w:t>
      </w:r>
    </w:p>
    <w:p w14:paraId="2187BB7E" w14:textId="173E9BF2" w:rsidR="003E0EC5" w:rsidRPr="00AE2300" w:rsidRDefault="007C14BD" w:rsidP="00A15BE5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Nastavení rámce pro vzdělávání obsahují Rámcová pravidla vzdělávání, která jsou k dispozici na </w:t>
      </w:r>
      <w:r w:rsidRPr="007C14BD">
        <w:rPr>
          <w:rFonts w:ascii="Arial" w:hAnsi="Arial" w:cs="Arial"/>
          <w:sz w:val="22"/>
          <w:szCs w:val="22"/>
        </w:rPr>
        <w:t>www.statnisluzba.cz</w:t>
      </w:r>
      <w:r>
        <w:rPr>
          <w:rFonts w:ascii="Arial" w:hAnsi="Arial" w:cs="Arial"/>
          <w:sz w:val="22"/>
          <w:szCs w:val="22"/>
        </w:rPr>
        <w:t xml:space="preserve"> – záložka </w:t>
      </w:r>
      <w:r w:rsidR="003E0EC5">
        <w:rPr>
          <w:rFonts w:ascii="Arial" w:hAnsi="Arial" w:cs="Arial"/>
          <w:sz w:val="22"/>
          <w:szCs w:val="22"/>
        </w:rPr>
        <w:t xml:space="preserve">O státní službě </w:t>
      </w:r>
      <w:r w:rsidR="004C0475">
        <w:rPr>
          <w:rFonts w:ascii="Arial" w:hAnsi="Arial" w:cs="Arial"/>
          <w:sz w:val="22"/>
          <w:szCs w:val="22"/>
        </w:rPr>
        <w:t>–</w:t>
      </w:r>
      <w:r w:rsidR="003E0EC5">
        <w:rPr>
          <w:rFonts w:ascii="Arial" w:hAnsi="Arial" w:cs="Arial"/>
          <w:sz w:val="22"/>
          <w:szCs w:val="22"/>
        </w:rPr>
        <w:t xml:space="preserve"> Vzdělávání</w:t>
      </w:r>
      <w:r w:rsidR="004C0475">
        <w:rPr>
          <w:rFonts w:ascii="Arial" w:hAnsi="Arial" w:cs="Arial"/>
          <w:sz w:val="22"/>
          <w:szCs w:val="22"/>
        </w:rPr>
        <w:t>.</w:t>
      </w:r>
    </w:p>
    <w:p w14:paraId="6F308213" w14:textId="77777777" w:rsidR="003E0EC5" w:rsidRDefault="003E0EC5" w:rsidP="00A15BE5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</w:p>
    <w:p w14:paraId="32FB00AC" w14:textId="77777777" w:rsidR="003E0EC5" w:rsidRPr="0088142F" w:rsidRDefault="003E0EC5" w:rsidP="00A15BE5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b/>
          <w:color w:val="7F7F7F" w:themeColor="text1" w:themeTint="80"/>
          <w:sz w:val="22"/>
          <w:szCs w:val="22"/>
        </w:rPr>
      </w:pPr>
      <w:r w:rsidRPr="0088142F">
        <w:rPr>
          <w:rFonts w:ascii="Arial" w:hAnsi="Arial" w:cs="Arial"/>
          <w:b/>
          <w:color w:val="7F7F7F" w:themeColor="text1" w:themeTint="80"/>
          <w:sz w:val="22"/>
          <w:szCs w:val="22"/>
        </w:rPr>
        <w:lastRenderedPageBreak/>
        <w:t>Hodnocení zaměstnanců – kritéria</w:t>
      </w:r>
    </w:p>
    <w:p w14:paraId="6255A45E" w14:textId="59B5A5D1" w:rsidR="003E0EC5" w:rsidRDefault="003E0EC5" w:rsidP="00A15BE5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souvislosti se služebním hodnocením státních zaměstnanců jsou stanovena hodnotící kritéria pro oblast hodnocení I., část B – Znalosti a dovednosti a II. Výkon státní služby z hlediska správnosti, rychlosti a samostatnosti. Vybraná hodnotící kritéria jsou uvedena ve služebním předpisu personální ředitelky pro státní službu ze dne 16. listopadu 2015. S hodnotícími kritérii je každý zaměstnanec seznámen</w:t>
      </w:r>
      <w:r w:rsidR="00EE41C2">
        <w:rPr>
          <w:rFonts w:ascii="Arial" w:hAnsi="Arial" w:cs="Arial"/>
          <w:sz w:val="22"/>
          <w:szCs w:val="22"/>
        </w:rPr>
        <w:t xml:space="preserve"> personalistkou </w:t>
      </w:r>
      <w:proofErr w:type="gramStart"/>
      <w:r w:rsidR="00EE41C2">
        <w:rPr>
          <w:rFonts w:ascii="Arial" w:hAnsi="Arial" w:cs="Arial"/>
          <w:sz w:val="22"/>
          <w:szCs w:val="22"/>
        </w:rPr>
        <w:t>R.D. při</w:t>
      </w:r>
      <w:proofErr w:type="gramEnd"/>
      <w:r w:rsidR="00EE41C2">
        <w:rPr>
          <w:rFonts w:ascii="Arial" w:hAnsi="Arial" w:cs="Arial"/>
          <w:sz w:val="22"/>
          <w:szCs w:val="22"/>
        </w:rPr>
        <w:t xml:space="preserve"> nástupu do služby</w:t>
      </w:r>
      <w:r>
        <w:rPr>
          <w:rFonts w:ascii="Arial" w:hAnsi="Arial" w:cs="Arial"/>
          <w:sz w:val="22"/>
          <w:szCs w:val="22"/>
        </w:rPr>
        <w:t>.</w:t>
      </w:r>
    </w:p>
    <w:p w14:paraId="0A8F9AD8" w14:textId="77777777" w:rsidR="003E0EC5" w:rsidRDefault="003E0EC5" w:rsidP="00A15BE5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</w:p>
    <w:p w14:paraId="42340B23" w14:textId="77777777" w:rsidR="003E0EC5" w:rsidRPr="0088142F" w:rsidRDefault="003E0EC5" w:rsidP="00A15BE5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b/>
          <w:color w:val="7F7F7F" w:themeColor="text1" w:themeTint="80"/>
          <w:sz w:val="22"/>
          <w:szCs w:val="22"/>
        </w:rPr>
      </w:pPr>
      <w:r w:rsidRPr="0088142F">
        <w:rPr>
          <w:rFonts w:ascii="Arial" w:hAnsi="Arial" w:cs="Arial"/>
          <w:b/>
          <w:color w:val="7F7F7F" w:themeColor="text1" w:themeTint="80"/>
          <w:sz w:val="22"/>
          <w:szCs w:val="22"/>
        </w:rPr>
        <w:t>Střet zájmů</w:t>
      </w:r>
    </w:p>
    <w:p w14:paraId="619C202B" w14:textId="77777777" w:rsidR="003E0EC5" w:rsidRPr="00CC7FB6" w:rsidRDefault="003E0EC5" w:rsidP="00A15BE5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Zákon č. 159/2006 Sb. o střetu zájmů, je zákon upravující povinnosti veřejných funkcionářů vykonávat svoji funkci tak, aby nedocházelo ke střetu mezi jejich osobními zájmy a zájmy, které jsou povinni z titulu své funkce prosazovat a hájit. Kontaktní</w:t>
      </w:r>
      <w:r w:rsidR="00223E41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223E41">
        <w:rPr>
          <w:rFonts w:ascii="Arial" w:hAnsi="Arial" w:cs="Arial"/>
          <w:sz w:val="22"/>
          <w:szCs w:val="22"/>
        </w:rPr>
        <w:t xml:space="preserve">útvarem </w:t>
      </w:r>
      <w:r>
        <w:rPr>
          <w:rFonts w:ascii="Arial" w:hAnsi="Arial" w:cs="Arial"/>
          <w:sz w:val="22"/>
          <w:szCs w:val="22"/>
        </w:rPr>
        <w:t xml:space="preserve">pro oblast střetu zájmů je </w:t>
      </w:r>
      <w:r w:rsidR="00223E41">
        <w:rPr>
          <w:rFonts w:ascii="Arial" w:hAnsi="Arial" w:cs="Arial"/>
          <w:sz w:val="22"/>
          <w:szCs w:val="22"/>
        </w:rPr>
        <w:t>odbor personální – oddělení systemizace a organizace státní služby ministerstva.</w:t>
      </w:r>
    </w:p>
    <w:p w14:paraId="3D8B0563" w14:textId="77777777" w:rsidR="003E0EC5" w:rsidRDefault="003E0EC5" w:rsidP="00A15BE5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</w:p>
    <w:p w14:paraId="2E99117F" w14:textId="77777777" w:rsidR="00EE48AB" w:rsidRPr="0088142F" w:rsidRDefault="00EE48AB" w:rsidP="00EE48AB">
      <w:pPr>
        <w:pStyle w:val="l3"/>
        <w:keepNext/>
        <w:keepLines/>
        <w:spacing w:before="0" w:beforeAutospacing="0" w:after="0" w:afterAutospacing="0" w:line="312" w:lineRule="auto"/>
        <w:jc w:val="both"/>
        <w:rPr>
          <w:rFonts w:ascii="Arial" w:hAnsi="Arial" w:cs="Arial"/>
          <w:b/>
          <w:color w:val="7F7F7F" w:themeColor="text1" w:themeTint="80"/>
          <w:sz w:val="22"/>
          <w:szCs w:val="22"/>
        </w:rPr>
      </w:pPr>
      <w:r>
        <w:rPr>
          <w:rFonts w:ascii="Arial" w:hAnsi="Arial" w:cs="Arial"/>
          <w:b/>
          <w:color w:val="7F7F7F" w:themeColor="text1" w:themeTint="80"/>
          <w:sz w:val="22"/>
          <w:szCs w:val="22"/>
        </w:rPr>
        <w:t xml:space="preserve">Šablony pro </w:t>
      </w:r>
      <w:r w:rsidRPr="0088142F">
        <w:rPr>
          <w:rFonts w:ascii="Arial" w:hAnsi="Arial" w:cs="Arial"/>
          <w:b/>
          <w:color w:val="7F7F7F" w:themeColor="text1" w:themeTint="80"/>
          <w:sz w:val="22"/>
          <w:szCs w:val="22"/>
        </w:rPr>
        <w:t>korespondenci</w:t>
      </w:r>
      <w:r>
        <w:rPr>
          <w:rFonts w:ascii="Arial" w:hAnsi="Arial" w:cs="Arial"/>
          <w:b/>
          <w:color w:val="7F7F7F" w:themeColor="text1" w:themeTint="80"/>
          <w:sz w:val="22"/>
          <w:szCs w:val="22"/>
        </w:rPr>
        <w:t xml:space="preserve"> a logo MV</w:t>
      </w:r>
    </w:p>
    <w:p w14:paraId="41410323" w14:textId="77777777" w:rsidR="00EE48AB" w:rsidRDefault="00EE48AB" w:rsidP="00EE48AB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Šablony pro korespondenci jsou k dispozici v rámci spisové služby GINIS, zde je potřeba požadovanou šablonu na požadovaný formát dokumentu zvolit při vytváření daného dokumentu. K dispozici jsou formáty služebního dopisu, zdvořilostního dopisu, referátníku či dílčích formátů dokumentace vybraných útvarů, například pro veřejné zakázky.</w:t>
      </w:r>
    </w:p>
    <w:p w14:paraId="762232EC" w14:textId="77777777" w:rsidR="00EE48AB" w:rsidRDefault="00EE48AB" w:rsidP="00EE48AB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Pravidla pro použití loga MV a logo ke stažení najdete na internetových stránkách MV, záložce O nás. </w:t>
      </w:r>
    </w:p>
    <w:p w14:paraId="19088671" w14:textId="77777777" w:rsidR="00EE48AB" w:rsidRDefault="00EE48AB" w:rsidP="00EE48AB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Sekce pro státní službu logo nemá. </w:t>
      </w:r>
    </w:p>
    <w:p w14:paraId="771A5685" w14:textId="77777777" w:rsidR="00EE48AB" w:rsidRPr="004F6114" w:rsidRDefault="00EE48AB" w:rsidP="00EE48AB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Pravidla pro používání loga ESIF pro účely projektu PROAK jsou k dispozici na www.esfcr.cz.</w:t>
      </w:r>
    </w:p>
    <w:p w14:paraId="4876125E" w14:textId="77777777" w:rsidR="00EE48AB" w:rsidRDefault="00EE48AB" w:rsidP="00EE48AB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</w:p>
    <w:p w14:paraId="5A0083AF" w14:textId="0E160C7C" w:rsidR="00EE41C2" w:rsidRPr="00EE41C2" w:rsidRDefault="00EE41C2" w:rsidP="00A15BE5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b/>
          <w:color w:val="7F7F7F" w:themeColor="text1" w:themeTint="80"/>
          <w:sz w:val="22"/>
          <w:szCs w:val="22"/>
        </w:rPr>
      </w:pPr>
      <w:r w:rsidRPr="00EE41C2">
        <w:rPr>
          <w:rFonts w:ascii="Arial" w:hAnsi="Arial" w:cs="Arial"/>
          <w:b/>
          <w:color w:val="7F7F7F" w:themeColor="text1" w:themeTint="80"/>
          <w:sz w:val="22"/>
          <w:szCs w:val="22"/>
        </w:rPr>
        <w:t>Odborná literatura</w:t>
      </w:r>
    </w:p>
    <w:p w14:paraId="60C8B008" w14:textId="1450E5E1" w:rsidR="00EE41C2" w:rsidRPr="00933689" w:rsidRDefault="00EE41C2" w:rsidP="00A15BE5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Kanceláři NMV pro státní službu je pro zaměstnance sekce připravena základní knihovna odborné literatury. Seznam literatury a výpůjční list vede kolegyně </w:t>
      </w:r>
      <w:proofErr w:type="gramStart"/>
      <w:r>
        <w:rPr>
          <w:rFonts w:ascii="Arial" w:hAnsi="Arial" w:cs="Arial"/>
          <w:sz w:val="22"/>
          <w:szCs w:val="22"/>
        </w:rPr>
        <w:t>K.V. z Kanceláře</w:t>
      </w:r>
      <w:proofErr w:type="gramEnd"/>
      <w:r>
        <w:rPr>
          <w:rFonts w:ascii="Arial" w:hAnsi="Arial" w:cs="Arial"/>
          <w:sz w:val="22"/>
          <w:szCs w:val="22"/>
        </w:rPr>
        <w:t xml:space="preserve"> NMV pro státní službu. U kolegyně je možné, na základě schválení přímého nadřízeného/představeného, objednat vybranou odbornou literaturu.</w:t>
      </w:r>
    </w:p>
    <w:p w14:paraId="195A72CC" w14:textId="77777777" w:rsidR="00977350" w:rsidRDefault="00977350">
      <w:pPr>
        <w:spacing w:after="160" w:line="259" w:lineRule="auto"/>
        <w:jc w:val="left"/>
        <w:rPr>
          <w:rFonts w:eastAsia="Times New Roman"/>
          <w:b/>
          <w:caps/>
          <w:color w:val="7F7F7F" w:themeColor="text1" w:themeTint="80"/>
          <w:lang w:eastAsia="cs-CZ"/>
        </w:rPr>
      </w:pPr>
      <w:r>
        <w:rPr>
          <w:b/>
          <w:caps/>
          <w:color w:val="7F7F7F" w:themeColor="text1" w:themeTint="80"/>
        </w:rPr>
        <w:br w:type="page"/>
      </w:r>
    </w:p>
    <w:p w14:paraId="3DF2A8B1" w14:textId="77777777" w:rsidR="003E0EC5" w:rsidRPr="009A3862" w:rsidRDefault="00977350" w:rsidP="009A3862">
      <w:pPr>
        <w:pStyle w:val="l3"/>
        <w:spacing w:before="360" w:beforeAutospacing="0" w:after="0" w:afterAutospacing="0" w:line="312" w:lineRule="auto"/>
        <w:jc w:val="both"/>
        <w:rPr>
          <w:rFonts w:ascii="Arial" w:hAnsi="Arial" w:cs="Arial"/>
          <w:b/>
          <w:caps/>
          <w:color w:val="7F7F7F" w:themeColor="text1" w:themeTint="80"/>
          <w:sz w:val="22"/>
          <w:szCs w:val="22"/>
        </w:rPr>
      </w:pPr>
      <w:r>
        <w:rPr>
          <w:rFonts w:ascii="Arial" w:hAnsi="Arial" w:cs="Arial"/>
          <w:b/>
          <w:caps/>
          <w:color w:val="7F7F7F" w:themeColor="text1" w:themeTint="80"/>
          <w:sz w:val="22"/>
          <w:szCs w:val="22"/>
        </w:rPr>
        <w:lastRenderedPageBreak/>
        <w:t>základní důležité dokumenty</w:t>
      </w:r>
    </w:p>
    <w:p w14:paraId="213E6B10" w14:textId="77777777" w:rsidR="00977350" w:rsidRDefault="00977350" w:rsidP="00A15BE5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</w:p>
    <w:p w14:paraId="729E19B4" w14:textId="77777777" w:rsidR="00977350" w:rsidRDefault="003E0EC5" w:rsidP="00977350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b/>
          <w:color w:val="7F7F7F" w:themeColor="text1" w:themeTint="80"/>
          <w:sz w:val="22"/>
          <w:szCs w:val="22"/>
        </w:rPr>
      </w:pPr>
      <w:r w:rsidRPr="00977350">
        <w:rPr>
          <w:rFonts w:ascii="Arial" w:hAnsi="Arial" w:cs="Arial"/>
          <w:b/>
          <w:color w:val="7F7F7F" w:themeColor="text1" w:themeTint="80"/>
          <w:sz w:val="22"/>
          <w:szCs w:val="22"/>
        </w:rPr>
        <w:t>Zákon o státní službě (</w:t>
      </w:r>
      <w:r w:rsidR="00977350" w:rsidRPr="00977350">
        <w:rPr>
          <w:rFonts w:ascii="Arial" w:hAnsi="Arial" w:cs="Arial"/>
          <w:b/>
          <w:color w:val="7F7F7F" w:themeColor="text1" w:themeTint="80"/>
          <w:sz w:val="22"/>
          <w:szCs w:val="22"/>
        </w:rPr>
        <w:t xml:space="preserve">zákon č. </w:t>
      </w:r>
      <w:r w:rsidRPr="00977350">
        <w:rPr>
          <w:rFonts w:ascii="Arial" w:hAnsi="Arial" w:cs="Arial"/>
          <w:b/>
          <w:color w:val="7F7F7F" w:themeColor="text1" w:themeTint="80"/>
          <w:sz w:val="22"/>
          <w:szCs w:val="22"/>
        </w:rPr>
        <w:t>234/2014</w:t>
      </w:r>
      <w:r w:rsidR="00977350" w:rsidRPr="00977350">
        <w:rPr>
          <w:rFonts w:ascii="Arial" w:hAnsi="Arial" w:cs="Arial"/>
          <w:b/>
          <w:color w:val="7F7F7F" w:themeColor="text1" w:themeTint="80"/>
          <w:sz w:val="22"/>
          <w:szCs w:val="22"/>
        </w:rPr>
        <w:t xml:space="preserve"> Sb.</w:t>
      </w:r>
      <w:r w:rsidRPr="00977350">
        <w:rPr>
          <w:rFonts w:ascii="Arial" w:hAnsi="Arial" w:cs="Arial"/>
          <w:b/>
          <w:color w:val="7F7F7F" w:themeColor="text1" w:themeTint="80"/>
          <w:sz w:val="22"/>
          <w:szCs w:val="22"/>
        </w:rPr>
        <w:t>)</w:t>
      </w:r>
    </w:p>
    <w:p w14:paraId="364D06E0" w14:textId="77777777" w:rsidR="00977350" w:rsidRDefault="00977350" w:rsidP="00977350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Elektronicky k dispozici na </w:t>
      </w:r>
      <w:r w:rsidRPr="00977350">
        <w:rPr>
          <w:rFonts w:ascii="Arial" w:hAnsi="Arial" w:cs="Arial"/>
          <w:sz w:val="22"/>
          <w:szCs w:val="22"/>
        </w:rPr>
        <w:t>www.statnisluzba.cz</w:t>
      </w:r>
      <w:r>
        <w:rPr>
          <w:rFonts w:ascii="Arial" w:hAnsi="Arial" w:cs="Arial"/>
          <w:sz w:val="22"/>
          <w:szCs w:val="22"/>
        </w:rPr>
        <w:t xml:space="preserve"> </w:t>
      </w:r>
      <w:r w:rsidR="003E0EC5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 xml:space="preserve">záložka </w:t>
      </w:r>
      <w:r w:rsidR="003E0EC5">
        <w:rPr>
          <w:rFonts w:ascii="Arial" w:hAnsi="Arial" w:cs="Arial"/>
          <w:sz w:val="22"/>
          <w:szCs w:val="22"/>
        </w:rPr>
        <w:t>Právní předpisy</w:t>
      </w:r>
    </w:p>
    <w:p w14:paraId="440D9C36" w14:textId="77777777" w:rsidR="003E0EC5" w:rsidRDefault="00977350" w:rsidP="00977350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tištěné formě Vám předá jako UZ kolegyně </w:t>
      </w:r>
      <w:proofErr w:type="gramStart"/>
      <w:r>
        <w:rPr>
          <w:rFonts w:ascii="Arial" w:hAnsi="Arial" w:cs="Arial"/>
          <w:sz w:val="22"/>
          <w:szCs w:val="22"/>
        </w:rPr>
        <w:t>K.V. v Kanceláři</w:t>
      </w:r>
      <w:proofErr w:type="gramEnd"/>
      <w:r>
        <w:rPr>
          <w:rFonts w:ascii="Arial" w:hAnsi="Arial" w:cs="Arial"/>
          <w:sz w:val="22"/>
          <w:szCs w:val="22"/>
        </w:rPr>
        <w:t xml:space="preserve"> náměstka MV pro státní službu v kanceláři </w:t>
      </w:r>
      <w:r w:rsidRPr="00263357">
        <w:rPr>
          <w:rFonts w:ascii="Arial" w:hAnsi="Arial" w:cs="Arial"/>
          <w:sz w:val="22"/>
          <w:szCs w:val="22"/>
        </w:rPr>
        <w:t>č</w:t>
      </w:r>
      <w:r w:rsidR="009B63E2">
        <w:rPr>
          <w:rFonts w:ascii="Arial" w:hAnsi="Arial" w:cs="Arial"/>
          <w:sz w:val="22"/>
          <w:szCs w:val="22"/>
        </w:rPr>
        <w:t>. 500a.</w:t>
      </w:r>
    </w:p>
    <w:p w14:paraId="592E9F7A" w14:textId="77777777" w:rsidR="00977350" w:rsidRDefault="00977350" w:rsidP="00977350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b/>
          <w:color w:val="7F7F7F" w:themeColor="text1" w:themeTint="80"/>
          <w:sz w:val="22"/>
          <w:szCs w:val="22"/>
        </w:rPr>
      </w:pPr>
    </w:p>
    <w:p w14:paraId="6CA8FFAE" w14:textId="77777777" w:rsidR="007C14BD" w:rsidRPr="007C14BD" w:rsidRDefault="007C14BD" w:rsidP="007C14BD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b/>
          <w:color w:val="7F7F7F" w:themeColor="text1" w:themeTint="80"/>
          <w:sz w:val="22"/>
          <w:szCs w:val="22"/>
        </w:rPr>
      </w:pPr>
      <w:r w:rsidRPr="007C14BD">
        <w:rPr>
          <w:rFonts w:ascii="Arial" w:hAnsi="Arial" w:cs="Arial"/>
          <w:b/>
          <w:color w:val="7F7F7F" w:themeColor="text1" w:themeTint="80"/>
          <w:sz w:val="22"/>
          <w:szCs w:val="22"/>
        </w:rPr>
        <w:t>Strategický rámec rozvoje veřejné správy České republiky pro období 2014</w:t>
      </w:r>
      <w:r>
        <w:rPr>
          <w:rFonts w:ascii="Arial" w:hAnsi="Arial" w:cs="Arial"/>
          <w:b/>
          <w:color w:val="7F7F7F" w:themeColor="text1" w:themeTint="80"/>
          <w:sz w:val="22"/>
          <w:szCs w:val="22"/>
        </w:rPr>
        <w:t xml:space="preserve"> </w:t>
      </w:r>
      <w:r w:rsidRPr="007C14BD">
        <w:rPr>
          <w:rFonts w:ascii="Arial" w:hAnsi="Arial" w:cs="Arial"/>
          <w:b/>
          <w:color w:val="7F7F7F" w:themeColor="text1" w:themeTint="80"/>
          <w:sz w:val="22"/>
          <w:szCs w:val="22"/>
        </w:rPr>
        <w:t>-</w:t>
      </w:r>
      <w:r>
        <w:rPr>
          <w:rFonts w:ascii="Arial" w:hAnsi="Arial" w:cs="Arial"/>
          <w:b/>
          <w:color w:val="7F7F7F" w:themeColor="text1" w:themeTint="80"/>
          <w:sz w:val="22"/>
          <w:szCs w:val="22"/>
        </w:rPr>
        <w:t xml:space="preserve"> </w:t>
      </w:r>
      <w:r w:rsidRPr="007C14BD">
        <w:rPr>
          <w:rFonts w:ascii="Arial" w:hAnsi="Arial" w:cs="Arial"/>
          <w:b/>
          <w:color w:val="7F7F7F" w:themeColor="text1" w:themeTint="80"/>
          <w:sz w:val="22"/>
          <w:szCs w:val="22"/>
        </w:rPr>
        <w:t>2020</w:t>
      </w:r>
    </w:p>
    <w:p w14:paraId="2A65B9C9" w14:textId="77777777" w:rsidR="007C14BD" w:rsidRDefault="007C14BD" w:rsidP="00977350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 w:rsidRPr="007C14BD">
        <w:rPr>
          <w:rFonts w:ascii="Arial" w:hAnsi="Arial" w:cs="Arial"/>
          <w:sz w:val="22"/>
          <w:szCs w:val="22"/>
        </w:rPr>
        <w:t>V elektronické podobě</w:t>
      </w:r>
      <w:r>
        <w:rPr>
          <w:rFonts w:ascii="Arial" w:hAnsi="Arial" w:cs="Arial"/>
          <w:sz w:val="22"/>
          <w:szCs w:val="22"/>
        </w:rPr>
        <w:t xml:space="preserve"> k dispozici na </w:t>
      </w:r>
      <w:r w:rsidRPr="007C14BD">
        <w:rPr>
          <w:rFonts w:ascii="Arial" w:hAnsi="Arial" w:cs="Arial"/>
          <w:sz w:val="22"/>
          <w:szCs w:val="22"/>
        </w:rPr>
        <w:t>www.mvcr.cz</w:t>
      </w:r>
      <w:r>
        <w:rPr>
          <w:rFonts w:ascii="Arial" w:hAnsi="Arial" w:cs="Arial"/>
          <w:sz w:val="22"/>
          <w:szCs w:val="22"/>
        </w:rPr>
        <w:t xml:space="preserve"> – záložka O nás – Strategický rámec rozvoj</w:t>
      </w:r>
    </w:p>
    <w:p w14:paraId="1B952C5D" w14:textId="77777777" w:rsidR="007C14BD" w:rsidRPr="007C14BD" w:rsidRDefault="007C14BD" w:rsidP="00977350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SRRVS představuje strategický dokument pro činnost </w:t>
      </w:r>
      <w:r w:rsidR="00BE09D9">
        <w:rPr>
          <w:rFonts w:ascii="Arial" w:hAnsi="Arial" w:cs="Arial"/>
          <w:sz w:val="22"/>
          <w:szCs w:val="22"/>
        </w:rPr>
        <w:t xml:space="preserve">Ministerstva vnitra, </w:t>
      </w:r>
      <w:r>
        <w:rPr>
          <w:rFonts w:ascii="Arial" w:hAnsi="Arial" w:cs="Arial"/>
          <w:sz w:val="22"/>
          <w:szCs w:val="22"/>
        </w:rPr>
        <w:t xml:space="preserve">sekce pro státní službu, </w:t>
      </w:r>
      <w:r w:rsidR="00BE09D9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zároveň představuje východisko pro realizaci projektu PROAK</w:t>
      </w:r>
      <w:r w:rsidR="00B41CE6">
        <w:rPr>
          <w:rFonts w:ascii="Arial" w:hAnsi="Arial" w:cs="Arial"/>
          <w:sz w:val="22"/>
          <w:szCs w:val="22"/>
        </w:rPr>
        <w:t>.</w:t>
      </w:r>
    </w:p>
    <w:p w14:paraId="44D3A52E" w14:textId="77777777" w:rsidR="007C14BD" w:rsidRDefault="007C14BD" w:rsidP="00977350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b/>
          <w:color w:val="7F7F7F" w:themeColor="text1" w:themeTint="80"/>
          <w:sz w:val="22"/>
          <w:szCs w:val="22"/>
        </w:rPr>
      </w:pPr>
    </w:p>
    <w:p w14:paraId="0674B4CC" w14:textId="77777777" w:rsidR="00977350" w:rsidRPr="00977350" w:rsidRDefault="00977350" w:rsidP="00977350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b/>
          <w:color w:val="7F7F7F" w:themeColor="text1" w:themeTint="80"/>
          <w:sz w:val="22"/>
          <w:szCs w:val="22"/>
        </w:rPr>
      </w:pPr>
      <w:r w:rsidRPr="00977350">
        <w:rPr>
          <w:rFonts w:ascii="Arial" w:hAnsi="Arial" w:cs="Arial"/>
          <w:b/>
          <w:color w:val="7F7F7F" w:themeColor="text1" w:themeTint="80"/>
          <w:sz w:val="22"/>
          <w:szCs w:val="22"/>
        </w:rPr>
        <w:t>Organizační řád MV</w:t>
      </w:r>
    </w:p>
    <w:p w14:paraId="4648BCD7" w14:textId="77777777" w:rsidR="003E0EC5" w:rsidRPr="00977350" w:rsidRDefault="00977350" w:rsidP="00977350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elektronické podobě na intranetu MV – záložka Organizační řády</w:t>
      </w:r>
    </w:p>
    <w:p w14:paraId="6F816FED" w14:textId="77777777" w:rsidR="00977350" w:rsidRDefault="00977350" w:rsidP="00977350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b/>
          <w:color w:val="7F7F7F" w:themeColor="text1" w:themeTint="80"/>
          <w:sz w:val="22"/>
          <w:szCs w:val="22"/>
        </w:rPr>
      </w:pPr>
    </w:p>
    <w:p w14:paraId="53AFBF8C" w14:textId="25017AB0" w:rsidR="00977350" w:rsidRPr="00977350" w:rsidRDefault="003E0EC5" w:rsidP="00977350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b/>
          <w:color w:val="7F7F7F" w:themeColor="text1" w:themeTint="80"/>
          <w:sz w:val="22"/>
          <w:szCs w:val="22"/>
        </w:rPr>
      </w:pPr>
      <w:r w:rsidRPr="00977350">
        <w:rPr>
          <w:rFonts w:ascii="Arial" w:hAnsi="Arial" w:cs="Arial"/>
          <w:b/>
          <w:color w:val="7F7F7F" w:themeColor="text1" w:themeTint="80"/>
          <w:sz w:val="22"/>
          <w:szCs w:val="22"/>
        </w:rPr>
        <w:t xml:space="preserve">Kolektivní </w:t>
      </w:r>
      <w:r w:rsidR="009C0AEB">
        <w:rPr>
          <w:rFonts w:ascii="Arial" w:hAnsi="Arial" w:cs="Arial"/>
          <w:b/>
          <w:color w:val="7F7F7F" w:themeColor="text1" w:themeTint="80"/>
          <w:sz w:val="22"/>
          <w:szCs w:val="22"/>
        </w:rPr>
        <w:t>dohoda</w:t>
      </w:r>
      <w:r w:rsidR="009C0AEB" w:rsidRPr="00977350">
        <w:rPr>
          <w:rFonts w:ascii="Arial" w:hAnsi="Arial" w:cs="Arial"/>
          <w:b/>
          <w:color w:val="7F7F7F" w:themeColor="text1" w:themeTint="80"/>
          <w:sz w:val="22"/>
          <w:szCs w:val="22"/>
        </w:rPr>
        <w:t xml:space="preserve"> </w:t>
      </w:r>
      <w:r w:rsidR="00EE48AB">
        <w:rPr>
          <w:rFonts w:ascii="Arial" w:hAnsi="Arial" w:cs="Arial"/>
          <w:b/>
          <w:color w:val="7F7F7F" w:themeColor="text1" w:themeTint="80"/>
          <w:sz w:val="22"/>
          <w:szCs w:val="22"/>
        </w:rPr>
        <w:t xml:space="preserve">a Kolektivní smlouva </w:t>
      </w:r>
      <w:r w:rsidR="00977350" w:rsidRPr="00977350">
        <w:rPr>
          <w:rFonts w:ascii="Arial" w:hAnsi="Arial" w:cs="Arial"/>
          <w:b/>
          <w:color w:val="7F7F7F" w:themeColor="text1" w:themeTint="80"/>
          <w:sz w:val="22"/>
          <w:szCs w:val="22"/>
        </w:rPr>
        <w:t>MV</w:t>
      </w:r>
    </w:p>
    <w:p w14:paraId="18543FCB" w14:textId="60EA7397" w:rsidR="003E0EC5" w:rsidRPr="00977350" w:rsidRDefault="00977350" w:rsidP="00977350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elektronické podobě na intranetu MV – záložka Kolektivní </w:t>
      </w:r>
      <w:r w:rsidR="009C0AEB">
        <w:rPr>
          <w:rFonts w:ascii="Arial" w:hAnsi="Arial" w:cs="Arial"/>
          <w:sz w:val="22"/>
          <w:szCs w:val="22"/>
        </w:rPr>
        <w:t>dohoda</w:t>
      </w:r>
      <w:r w:rsidR="00EE48AB">
        <w:rPr>
          <w:rFonts w:ascii="Arial" w:hAnsi="Arial" w:cs="Arial"/>
          <w:sz w:val="22"/>
          <w:szCs w:val="22"/>
        </w:rPr>
        <w:t>, resp. Kolektivní smlouva.</w:t>
      </w:r>
    </w:p>
    <w:p w14:paraId="732011BB" w14:textId="77777777" w:rsidR="00977350" w:rsidRDefault="00977350" w:rsidP="00977350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b/>
          <w:color w:val="7F7F7F" w:themeColor="text1" w:themeTint="80"/>
          <w:sz w:val="22"/>
          <w:szCs w:val="22"/>
        </w:rPr>
      </w:pPr>
    </w:p>
    <w:p w14:paraId="30551B9C" w14:textId="77777777" w:rsidR="00977350" w:rsidRPr="00977350" w:rsidRDefault="003E0EC5" w:rsidP="00977350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b/>
          <w:color w:val="7F7F7F" w:themeColor="text1" w:themeTint="80"/>
          <w:sz w:val="22"/>
          <w:szCs w:val="22"/>
        </w:rPr>
      </w:pPr>
      <w:r w:rsidRPr="00977350">
        <w:rPr>
          <w:rFonts w:ascii="Arial" w:hAnsi="Arial" w:cs="Arial"/>
          <w:b/>
          <w:color w:val="7F7F7F" w:themeColor="text1" w:themeTint="80"/>
          <w:sz w:val="22"/>
          <w:szCs w:val="22"/>
        </w:rPr>
        <w:t>Provozní řád</w:t>
      </w:r>
      <w:r w:rsidR="00977350" w:rsidRPr="00977350">
        <w:rPr>
          <w:rFonts w:ascii="Arial" w:hAnsi="Arial" w:cs="Arial"/>
          <w:b/>
          <w:color w:val="7F7F7F" w:themeColor="text1" w:themeTint="80"/>
          <w:sz w:val="22"/>
          <w:szCs w:val="22"/>
        </w:rPr>
        <w:t xml:space="preserve">  objektu Jindřišská</w:t>
      </w:r>
    </w:p>
    <w:p w14:paraId="4C110012" w14:textId="5B758EC7" w:rsidR="003E0EC5" w:rsidRDefault="00EE41C2" w:rsidP="00977350">
      <w:pPr>
        <w:pStyle w:val="l3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 platným Provozním řádem budovy MV v Jindřišské ulici budete seznámeni v rámci vstupního školení, které zajišťuje při nástupu </w:t>
      </w:r>
      <w:r w:rsidR="00977350">
        <w:rPr>
          <w:rFonts w:ascii="Arial" w:hAnsi="Arial" w:cs="Arial"/>
          <w:sz w:val="22"/>
          <w:szCs w:val="22"/>
        </w:rPr>
        <w:t xml:space="preserve">vedoucí Kanceláře NMV pro státní </w:t>
      </w:r>
      <w:proofErr w:type="gramStart"/>
      <w:r w:rsidR="00977350">
        <w:rPr>
          <w:rFonts w:ascii="Arial" w:hAnsi="Arial" w:cs="Arial"/>
          <w:sz w:val="22"/>
          <w:szCs w:val="22"/>
        </w:rPr>
        <w:t>službu Š.C.</w:t>
      </w:r>
      <w:proofErr w:type="gramEnd"/>
      <w:r w:rsidR="00977350">
        <w:rPr>
          <w:rFonts w:ascii="Arial" w:hAnsi="Arial" w:cs="Arial"/>
          <w:sz w:val="22"/>
          <w:szCs w:val="22"/>
        </w:rPr>
        <w:t xml:space="preserve">, kancelář </w:t>
      </w:r>
      <w:r w:rsidR="00977350" w:rsidRPr="00263357">
        <w:rPr>
          <w:rFonts w:ascii="Arial" w:hAnsi="Arial" w:cs="Arial"/>
          <w:sz w:val="22"/>
          <w:szCs w:val="22"/>
        </w:rPr>
        <w:t>č</w:t>
      </w:r>
      <w:r w:rsidR="009B63E2">
        <w:rPr>
          <w:rFonts w:ascii="Arial" w:hAnsi="Arial" w:cs="Arial"/>
          <w:sz w:val="22"/>
          <w:szCs w:val="22"/>
        </w:rPr>
        <w:t>. 506.</w:t>
      </w:r>
    </w:p>
    <w:p w14:paraId="433C888F" w14:textId="77777777" w:rsidR="00977350" w:rsidRPr="00977350" w:rsidRDefault="00977350" w:rsidP="00977350">
      <w:pPr>
        <w:pStyle w:val="l3"/>
        <w:spacing w:before="0" w:beforeAutospacing="0" w:after="0" w:afterAutospacing="0" w:line="312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044F9D82" w14:textId="77777777" w:rsidR="00D87757" w:rsidRDefault="00D87757" w:rsidP="00977350">
      <w:pPr>
        <w:spacing w:after="160" w:line="259" w:lineRule="auto"/>
        <w:jc w:val="left"/>
        <w:rPr>
          <w:rFonts w:eastAsia="Times New Roman"/>
          <w:lang w:eastAsia="cs-CZ"/>
        </w:rPr>
        <w:sectPr w:rsidR="00D87757" w:rsidSect="00D87757">
          <w:headerReference w:type="default" r:id="rId29"/>
          <w:footerReference w:type="default" r:id="rId30"/>
          <w:headerReference w:type="first" r:id="rId31"/>
          <w:footerReference w:type="first" r:id="rId3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5A499B" w14:textId="77777777" w:rsidR="00B75DAB" w:rsidRPr="004A1CA2" w:rsidRDefault="00B75DAB" w:rsidP="00D477D5">
      <w:pPr>
        <w:pStyle w:val="Nadpis1"/>
        <w:rPr>
          <w:rFonts w:eastAsia="Times New Roman"/>
          <w:lang w:eastAsia="cs-CZ"/>
        </w:rPr>
      </w:pPr>
      <w:bookmarkStart w:id="21" w:name="_Toc952258"/>
      <w:r>
        <w:rPr>
          <w:rFonts w:eastAsia="Times New Roman"/>
          <w:lang w:eastAsia="cs-CZ"/>
        </w:rPr>
        <w:lastRenderedPageBreak/>
        <w:t>Kontakty</w:t>
      </w:r>
      <w:bookmarkEnd w:id="19"/>
      <w:bookmarkEnd w:id="21"/>
    </w:p>
    <w:p w14:paraId="0BC6C728" w14:textId="77777777" w:rsidR="00B75DAB" w:rsidRDefault="00B75DAB" w:rsidP="00B75DAB">
      <w:pPr>
        <w:rPr>
          <w:rFonts w:eastAsiaTheme="majorEastAsia"/>
        </w:rPr>
      </w:pPr>
      <w:r>
        <w:rPr>
          <w:rFonts w:eastAsiaTheme="majorEastAsia"/>
        </w:rPr>
        <w:t>Pro další informace je možné kontaktovat zpracovatele tohoto materiálu a další členy týmu sekce pro státní službu.</w:t>
      </w:r>
    </w:p>
    <w:p w14:paraId="63D30925" w14:textId="77777777" w:rsidR="0036216C" w:rsidRDefault="0036216C" w:rsidP="00B75DAB">
      <w:pPr>
        <w:rPr>
          <w:rFonts w:eastAsiaTheme="majorEastAsia"/>
        </w:rPr>
      </w:pPr>
    </w:p>
    <w:p w14:paraId="3212B273" w14:textId="77777777" w:rsidR="0036216C" w:rsidRPr="0036216C" w:rsidRDefault="0036216C" w:rsidP="0036216C">
      <w:pPr>
        <w:spacing w:after="0"/>
        <w:rPr>
          <w:rFonts w:eastAsiaTheme="majorEastAsia"/>
          <w:b/>
        </w:rPr>
      </w:pPr>
      <w:r w:rsidRPr="0036216C">
        <w:rPr>
          <w:rFonts w:eastAsiaTheme="majorEastAsia"/>
          <w:b/>
        </w:rPr>
        <w:t>Kancelář náměstka ministra vnitra pro státní službu</w:t>
      </w:r>
    </w:p>
    <w:p w14:paraId="1254AFBC" w14:textId="77777777" w:rsidR="0036216C" w:rsidRDefault="0036216C" w:rsidP="00B75DAB">
      <w:pPr>
        <w:rPr>
          <w:rFonts w:eastAsiaTheme="majorEastAsia"/>
        </w:rPr>
      </w:pPr>
      <w:r>
        <w:rPr>
          <w:rFonts w:eastAsiaTheme="majorEastAsia"/>
        </w:rPr>
        <w:t>Jindřišská 34, Praha 1</w:t>
      </w:r>
    </w:p>
    <w:p w14:paraId="55E67D7D" w14:textId="77777777" w:rsidR="00B75DAB" w:rsidRDefault="00B75DAB" w:rsidP="00B75DAB">
      <w:pPr>
        <w:rPr>
          <w:rFonts w:eastAsiaTheme="majorEastAsia"/>
        </w:rPr>
      </w:pPr>
    </w:p>
    <w:p w14:paraId="0668F51D" w14:textId="77777777" w:rsidR="00B75DAB" w:rsidRDefault="00B75DAB" w:rsidP="00B75DAB">
      <w:pPr>
        <w:tabs>
          <w:tab w:val="left" w:pos="5795"/>
          <w:tab w:val="left" w:pos="8015"/>
        </w:tabs>
        <w:ind w:left="55"/>
        <w:jc w:val="left"/>
        <w:rPr>
          <w:rFonts w:eastAsiaTheme="majorEastAsia"/>
          <w:b/>
        </w:rPr>
        <w:sectPr w:rsidR="00B75DAB" w:rsidSect="00D87757">
          <w:headerReference w:type="first" r:id="rId33"/>
          <w:footerReference w:type="first" r:id="rId3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38FFEB4" w14:textId="77777777" w:rsidR="00B75DAB" w:rsidRPr="00F21378" w:rsidRDefault="00B75DAB" w:rsidP="00B75DAB">
      <w:pPr>
        <w:tabs>
          <w:tab w:val="left" w:pos="5795"/>
          <w:tab w:val="left" w:pos="8015"/>
        </w:tabs>
        <w:ind w:left="55"/>
        <w:jc w:val="left"/>
        <w:rPr>
          <w:rFonts w:eastAsiaTheme="majorEastAsia"/>
          <w:b/>
        </w:rPr>
      </w:pPr>
      <w:r w:rsidRPr="00F21378">
        <w:rPr>
          <w:rFonts w:eastAsiaTheme="majorEastAsia"/>
          <w:b/>
        </w:rPr>
        <w:t>Cvejnová Štěpánka, Ing.</w:t>
      </w:r>
    </w:p>
    <w:p w14:paraId="462AF676" w14:textId="77777777" w:rsidR="00B75DAB" w:rsidRDefault="00B75DAB" w:rsidP="00B75DAB">
      <w:pPr>
        <w:tabs>
          <w:tab w:val="left" w:pos="5795"/>
          <w:tab w:val="left" w:pos="8015"/>
        </w:tabs>
        <w:spacing w:after="0"/>
        <w:ind w:left="57"/>
        <w:jc w:val="left"/>
        <w:rPr>
          <w:rFonts w:eastAsiaTheme="majorEastAsia"/>
        </w:rPr>
      </w:pPr>
      <w:r>
        <w:rPr>
          <w:rFonts w:eastAsiaTheme="majorEastAsia"/>
        </w:rPr>
        <w:t>stepanka.cvejnova@mvcr.cz</w:t>
      </w:r>
    </w:p>
    <w:p w14:paraId="793DFA1C" w14:textId="77777777" w:rsidR="0036216C" w:rsidRDefault="0036216C" w:rsidP="0036216C">
      <w:pPr>
        <w:tabs>
          <w:tab w:val="left" w:pos="5795"/>
          <w:tab w:val="left" w:pos="8015"/>
        </w:tabs>
        <w:spacing w:after="0"/>
        <w:ind w:left="57"/>
        <w:jc w:val="left"/>
        <w:rPr>
          <w:rFonts w:eastAsiaTheme="majorEastAsia"/>
        </w:rPr>
      </w:pPr>
      <w:r>
        <w:rPr>
          <w:rFonts w:eastAsiaTheme="majorEastAsia"/>
        </w:rPr>
        <w:t>974 818 201</w:t>
      </w:r>
    </w:p>
    <w:p w14:paraId="59B0FDEE" w14:textId="77777777" w:rsidR="00B75DAB" w:rsidRDefault="00B75DAB" w:rsidP="00B75DAB">
      <w:pPr>
        <w:tabs>
          <w:tab w:val="left" w:pos="5795"/>
          <w:tab w:val="left" w:pos="8015"/>
        </w:tabs>
        <w:ind w:left="55"/>
        <w:jc w:val="left"/>
        <w:rPr>
          <w:rFonts w:eastAsiaTheme="majorEastAsia"/>
        </w:rPr>
      </w:pPr>
      <w:r w:rsidRPr="001B7F21">
        <w:rPr>
          <w:rFonts w:eastAsiaTheme="majorEastAsia"/>
        </w:rPr>
        <w:t>739 608</w:t>
      </w:r>
      <w:r>
        <w:rPr>
          <w:rFonts w:eastAsiaTheme="majorEastAsia"/>
        </w:rPr>
        <w:t> </w:t>
      </w:r>
      <w:r w:rsidRPr="001B7F21">
        <w:rPr>
          <w:rFonts w:eastAsiaTheme="majorEastAsia"/>
        </w:rPr>
        <w:t>489</w:t>
      </w:r>
    </w:p>
    <w:p w14:paraId="760A73BE" w14:textId="77777777" w:rsidR="00B75DAB" w:rsidRPr="00F21378" w:rsidRDefault="00B75DAB" w:rsidP="00B75DAB">
      <w:pPr>
        <w:tabs>
          <w:tab w:val="left" w:pos="5795"/>
          <w:tab w:val="left" w:pos="8015"/>
        </w:tabs>
        <w:ind w:left="55"/>
        <w:jc w:val="left"/>
        <w:rPr>
          <w:rFonts w:eastAsiaTheme="majorEastAsia"/>
          <w:b/>
        </w:rPr>
      </w:pPr>
      <w:r>
        <w:rPr>
          <w:rFonts w:eastAsiaTheme="majorEastAsia"/>
          <w:b/>
        </w:rPr>
        <w:br w:type="column"/>
      </w:r>
      <w:r w:rsidR="00D63293">
        <w:rPr>
          <w:rFonts w:eastAsiaTheme="majorEastAsia"/>
          <w:b/>
        </w:rPr>
        <w:lastRenderedPageBreak/>
        <w:t>Landová Iveta, Ing.</w:t>
      </w:r>
    </w:p>
    <w:p w14:paraId="0A072987" w14:textId="77777777" w:rsidR="00B75DAB" w:rsidRDefault="00D63293" w:rsidP="00B75DAB">
      <w:pPr>
        <w:tabs>
          <w:tab w:val="left" w:pos="5795"/>
          <w:tab w:val="left" w:pos="8015"/>
        </w:tabs>
        <w:spacing w:after="0"/>
        <w:ind w:left="57"/>
        <w:jc w:val="left"/>
        <w:rPr>
          <w:rFonts w:eastAsiaTheme="majorEastAsia"/>
        </w:rPr>
      </w:pPr>
      <w:r>
        <w:rPr>
          <w:rFonts w:eastAsiaTheme="majorEastAsia"/>
        </w:rPr>
        <w:t>iveta.landova</w:t>
      </w:r>
      <w:r w:rsidR="00B75DAB">
        <w:rPr>
          <w:rFonts w:eastAsiaTheme="majorEastAsia"/>
        </w:rPr>
        <w:t>@mvcr.cz</w:t>
      </w:r>
    </w:p>
    <w:p w14:paraId="4FD0C9ED" w14:textId="77777777" w:rsidR="0036216C" w:rsidRDefault="0036216C" w:rsidP="0036216C">
      <w:pPr>
        <w:tabs>
          <w:tab w:val="left" w:pos="5795"/>
          <w:tab w:val="left" w:pos="8015"/>
        </w:tabs>
        <w:spacing w:after="0"/>
        <w:ind w:left="57"/>
        <w:jc w:val="left"/>
        <w:rPr>
          <w:rFonts w:eastAsiaTheme="majorEastAsia"/>
        </w:rPr>
      </w:pPr>
      <w:r>
        <w:rPr>
          <w:rFonts w:eastAsiaTheme="majorEastAsia"/>
        </w:rPr>
        <w:t>974 818 262</w:t>
      </w:r>
    </w:p>
    <w:p w14:paraId="17DF778B" w14:textId="77777777" w:rsidR="00B75DAB" w:rsidRPr="001B7F21" w:rsidRDefault="003E02BA" w:rsidP="00B75DAB">
      <w:pPr>
        <w:tabs>
          <w:tab w:val="left" w:pos="5795"/>
          <w:tab w:val="left" w:pos="8015"/>
        </w:tabs>
        <w:ind w:left="55"/>
        <w:jc w:val="left"/>
        <w:rPr>
          <w:rFonts w:eastAsiaTheme="majorEastAsia"/>
        </w:rPr>
      </w:pPr>
      <w:r>
        <w:rPr>
          <w:rFonts w:eastAsiaTheme="majorEastAsia"/>
        </w:rPr>
        <w:t>731 517 664</w:t>
      </w:r>
    </w:p>
    <w:p w14:paraId="72F9DF4B" w14:textId="77777777" w:rsidR="00B75DAB" w:rsidRDefault="00B75DAB" w:rsidP="00B75DAB"/>
    <w:p w14:paraId="76F82B3E" w14:textId="77777777" w:rsidR="00B75DAB" w:rsidRDefault="00B75DAB" w:rsidP="00B75DAB">
      <w:pPr>
        <w:sectPr w:rsidR="00B75DAB" w:rsidSect="00B75DAB">
          <w:type w:val="continuous"/>
          <w:pgSz w:w="11906" w:h="16838"/>
          <w:pgMar w:top="1417" w:right="1417" w:bottom="1417" w:left="1417" w:header="708" w:footer="708" w:gutter="0"/>
          <w:cols w:num="2" w:space="708"/>
          <w:titlePg/>
          <w:docGrid w:linePitch="360"/>
        </w:sectPr>
      </w:pPr>
    </w:p>
    <w:p w14:paraId="299FD20D" w14:textId="77777777" w:rsidR="00B75DAB" w:rsidRDefault="00B75DAB">
      <w:pPr>
        <w:spacing w:after="160" w:line="259" w:lineRule="auto"/>
        <w:jc w:val="left"/>
        <w:rPr>
          <w:rFonts w:eastAsiaTheme="majorEastAsia" w:cstheme="majorBidi"/>
          <w:b/>
          <w:color w:val="003399"/>
          <w:szCs w:val="32"/>
        </w:rPr>
      </w:pPr>
    </w:p>
    <w:sectPr w:rsidR="00B75DAB" w:rsidSect="00B75DAB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7A089F" w14:textId="77777777" w:rsidR="008B7E2E" w:rsidRDefault="008B7E2E" w:rsidP="00FC2B22">
      <w:r>
        <w:separator/>
      </w:r>
    </w:p>
    <w:p w14:paraId="24A99F0B" w14:textId="77777777" w:rsidR="008B7E2E" w:rsidRDefault="008B7E2E" w:rsidP="00FC2B22"/>
  </w:endnote>
  <w:endnote w:type="continuationSeparator" w:id="0">
    <w:p w14:paraId="38FBD303" w14:textId="77777777" w:rsidR="008B7E2E" w:rsidRDefault="008B7E2E" w:rsidP="00FC2B22">
      <w:r>
        <w:continuationSeparator/>
      </w:r>
    </w:p>
    <w:p w14:paraId="2FDAF128" w14:textId="77777777" w:rsidR="008B7E2E" w:rsidRDefault="008B7E2E" w:rsidP="00FC2B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</w:rPr>
      <w:id w:val="1121417488"/>
      <w:docPartObj>
        <w:docPartGallery w:val="Page Numbers (Bottom of Page)"/>
        <w:docPartUnique/>
      </w:docPartObj>
    </w:sdtPr>
    <w:sdtEndPr>
      <w:rPr>
        <w:b/>
        <w:color w:val="003399"/>
      </w:rPr>
    </w:sdtEndPr>
    <w:sdtContent>
      <w:p w14:paraId="3978E317" w14:textId="77777777" w:rsidR="00CF5E7B" w:rsidRPr="006653AF" w:rsidRDefault="00CF5E7B" w:rsidP="009A1976">
        <w:pPr>
          <w:pStyle w:val="Zpat"/>
          <w:jc w:val="center"/>
          <w:rPr>
            <w:sz w:val="18"/>
          </w:rPr>
        </w:pPr>
      </w:p>
      <w:p w14:paraId="6DACC5E4" w14:textId="77777777" w:rsidR="00CF5E7B" w:rsidRPr="006653AF" w:rsidRDefault="00CF5E7B" w:rsidP="009A1976">
        <w:pPr>
          <w:pStyle w:val="Zpat"/>
          <w:jc w:val="center"/>
          <w:rPr>
            <w:sz w:val="18"/>
          </w:rPr>
        </w:pPr>
      </w:p>
      <w:p w14:paraId="1830A22F" w14:textId="704BA9BD" w:rsidR="00CF5E7B" w:rsidRDefault="00CF5E7B" w:rsidP="009A1976">
        <w:pPr>
          <w:pStyle w:val="Zpat"/>
          <w:jc w:val="center"/>
          <w:rPr>
            <w:b/>
            <w:color w:val="003399"/>
            <w:sz w:val="18"/>
          </w:rPr>
        </w:pPr>
        <w:r w:rsidRPr="00204052">
          <w:rPr>
            <w:b/>
            <w:color w:val="003399"/>
            <w:sz w:val="18"/>
          </w:rPr>
          <w:t xml:space="preserve">- </w:t>
        </w:r>
        <w:r w:rsidRPr="00204052">
          <w:rPr>
            <w:b/>
            <w:color w:val="003399"/>
            <w:sz w:val="18"/>
          </w:rPr>
          <w:fldChar w:fldCharType="begin"/>
        </w:r>
        <w:r w:rsidRPr="00204052">
          <w:rPr>
            <w:b/>
            <w:color w:val="003399"/>
            <w:sz w:val="18"/>
          </w:rPr>
          <w:instrText xml:space="preserve"> PAGE   \* MERGEFORMAT </w:instrText>
        </w:r>
        <w:r w:rsidRPr="00204052">
          <w:rPr>
            <w:b/>
            <w:color w:val="003399"/>
            <w:sz w:val="18"/>
          </w:rPr>
          <w:fldChar w:fldCharType="separate"/>
        </w:r>
        <w:r w:rsidR="00EE48AB">
          <w:rPr>
            <w:b/>
            <w:noProof/>
            <w:color w:val="003399"/>
            <w:sz w:val="18"/>
          </w:rPr>
          <w:t>4</w:t>
        </w:r>
        <w:r w:rsidRPr="00204052">
          <w:rPr>
            <w:b/>
            <w:color w:val="003399"/>
            <w:sz w:val="18"/>
          </w:rPr>
          <w:fldChar w:fldCharType="end"/>
        </w:r>
        <w:r w:rsidRPr="00204052">
          <w:rPr>
            <w:b/>
            <w:color w:val="003399"/>
            <w:sz w:val="18"/>
          </w:rPr>
          <w:t xml:space="preserve"> </w:t>
        </w:r>
        <w:r>
          <w:rPr>
            <w:b/>
            <w:color w:val="003399"/>
            <w:sz w:val="18"/>
          </w:rPr>
          <w:t>–</w:t>
        </w:r>
      </w:p>
      <w:p w14:paraId="1CCA9D59" w14:textId="77777777" w:rsidR="00CF5E7B" w:rsidRDefault="00CF5E7B" w:rsidP="009A1976">
        <w:pPr>
          <w:pStyle w:val="Zpat"/>
          <w:jc w:val="center"/>
          <w:rPr>
            <w:sz w:val="18"/>
          </w:rPr>
        </w:pPr>
      </w:p>
      <w:p w14:paraId="2403229F" w14:textId="77777777" w:rsidR="00CF5E7B" w:rsidRPr="00664B14" w:rsidRDefault="00CF5E7B" w:rsidP="009A1976">
        <w:pPr>
          <w:pStyle w:val="Zpat"/>
          <w:jc w:val="center"/>
          <w:rPr>
            <w:color w:val="7F7F7F" w:themeColor="text1" w:themeTint="80"/>
            <w:sz w:val="18"/>
          </w:rPr>
        </w:pPr>
        <w:r w:rsidRPr="00664B14">
          <w:rPr>
            <w:color w:val="7F7F7F" w:themeColor="text1" w:themeTint="80"/>
            <w:sz w:val="18"/>
          </w:rPr>
          <w:t>Podpora profesionalizace a kvality státní služby a státní správy</w:t>
        </w:r>
      </w:p>
      <w:p w14:paraId="2753E596" w14:textId="77777777" w:rsidR="00CF5E7B" w:rsidRPr="009A1976" w:rsidRDefault="00CF5E7B" w:rsidP="009A1976">
        <w:pPr>
          <w:pStyle w:val="Zpat"/>
          <w:jc w:val="center"/>
          <w:rPr>
            <w:b/>
            <w:color w:val="003399"/>
            <w:sz w:val="18"/>
          </w:rPr>
        </w:pPr>
        <w:r w:rsidRPr="00664B14">
          <w:rPr>
            <w:color w:val="7F7F7F" w:themeColor="text1" w:themeTint="80"/>
            <w:sz w:val="18"/>
          </w:rPr>
          <w:t>CZ.03.4.74/0.0/0.0/15_019/0006173</w:t>
        </w:r>
      </w:p>
    </w:sdtContent>
  </w:sdt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</w:rPr>
      <w:id w:val="1650867804"/>
      <w:docPartObj>
        <w:docPartGallery w:val="Page Numbers (Bottom of Page)"/>
        <w:docPartUnique/>
      </w:docPartObj>
    </w:sdtPr>
    <w:sdtEndPr>
      <w:rPr>
        <w:b/>
        <w:color w:val="003399"/>
      </w:rPr>
    </w:sdtEndPr>
    <w:sdtContent>
      <w:p w14:paraId="38FCB960" w14:textId="77777777" w:rsidR="00CF5E7B" w:rsidRPr="006653AF" w:rsidRDefault="00CF5E7B" w:rsidP="00D31066">
        <w:pPr>
          <w:pStyle w:val="Zpat"/>
          <w:jc w:val="center"/>
          <w:rPr>
            <w:sz w:val="18"/>
          </w:rPr>
        </w:pPr>
      </w:p>
      <w:p w14:paraId="52607216" w14:textId="77777777" w:rsidR="00CF5E7B" w:rsidRPr="006653AF" w:rsidRDefault="00CF5E7B" w:rsidP="00D31066">
        <w:pPr>
          <w:pStyle w:val="Zpat"/>
          <w:jc w:val="center"/>
          <w:rPr>
            <w:sz w:val="18"/>
          </w:rPr>
        </w:pPr>
      </w:p>
      <w:p w14:paraId="5905AA81" w14:textId="77777777" w:rsidR="00CF5E7B" w:rsidRDefault="00CF5E7B" w:rsidP="00D31066">
        <w:pPr>
          <w:pStyle w:val="Zpat"/>
          <w:jc w:val="center"/>
          <w:rPr>
            <w:b/>
            <w:color w:val="003399"/>
            <w:sz w:val="18"/>
          </w:rPr>
        </w:pPr>
        <w:r w:rsidRPr="00204052">
          <w:rPr>
            <w:b/>
            <w:color w:val="003399"/>
            <w:sz w:val="18"/>
          </w:rPr>
          <w:t xml:space="preserve">- </w:t>
        </w:r>
        <w:r w:rsidRPr="00204052">
          <w:rPr>
            <w:b/>
            <w:color w:val="003399"/>
            <w:sz w:val="18"/>
          </w:rPr>
          <w:fldChar w:fldCharType="begin"/>
        </w:r>
        <w:r w:rsidRPr="00204052">
          <w:rPr>
            <w:b/>
            <w:color w:val="003399"/>
            <w:sz w:val="18"/>
          </w:rPr>
          <w:instrText xml:space="preserve"> PAGE   \* MERGEFORMAT </w:instrText>
        </w:r>
        <w:r w:rsidRPr="00204052">
          <w:rPr>
            <w:b/>
            <w:color w:val="003399"/>
            <w:sz w:val="18"/>
          </w:rPr>
          <w:fldChar w:fldCharType="separate"/>
        </w:r>
        <w:r>
          <w:rPr>
            <w:b/>
            <w:noProof/>
            <w:color w:val="003399"/>
            <w:sz w:val="18"/>
          </w:rPr>
          <w:t>26</w:t>
        </w:r>
        <w:r w:rsidRPr="00204052">
          <w:rPr>
            <w:b/>
            <w:color w:val="003399"/>
            <w:sz w:val="18"/>
          </w:rPr>
          <w:fldChar w:fldCharType="end"/>
        </w:r>
        <w:r w:rsidRPr="00204052">
          <w:rPr>
            <w:b/>
            <w:color w:val="003399"/>
            <w:sz w:val="18"/>
          </w:rPr>
          <w:t xml:space="preserve"> </w:t>
        </w:r>
        <w:r>
          <w:rPr>
            <w:b/>
            <w:color w:val="003399"/>
            <w:sz w:val="18"/>
          </w:rPr>
          <w:t>–</w:t>
        </w:r>
      </w:p>
      <w:p w14:paraId="496B0203" w14:textId="77777777" w:rsidR="00CF5E7B" w:rsidRDefault="00CF5E7B" w:rsidP="00D31066">
        <w:pPr>
          <w:pStyle w:val="Zpat"/>
          <w:jc w:val="center"/>
          <w:rPr>
            <w:sz w:val="18"/>
          </w:rPr>
        </w:pPr>
      </w:p>
      <w:p w14:paraId="2938FD31" w14:textId="77777777" w:rsidR="00CF5E7B" w:rsidRPr="00664B14" w:rsidRDefault="00CF5E7B" w:rsidP="00D31066">
        <w:pPr>
          <w:pStyle w:val="Zpat"/>
          <w:jc w:val="center"/>
          <w:rPr>
            <w:color w:val="7F7F7F" w:themeColor="text1" w:themeTint="80"/>
            <w:sz w:val="18"/>
          </w:rPr>
        </w:pPr>
        <w:r w:rsidRPr="00664B14">
          <w:rPr>
            <w:color w:val="7F7F7F" w:themeColor="text1" w:themeTint="80"/>
            <w:sz w:val="18"/>
          </w:rPr>
          <w:t>Podpora profesionalizace a kvality státní služby a státní správy</w:t>
        </w:r>
      </w:p>
      <w:p w14:paraId="0A55FAF3" w14:textId="77777777" w:rsidR="00CF5E7B" w:rsidRPr="00D31066" w:rsidRDefault="00CF5E7B" w:rsidP="00D31066">
        <w:pPr>
          <w:pStyle w:val="Zpat"/>
          <w:jc w:val="center"/>
          <w:rPr>
            <w:b/>
            <w:color w:val="003399"/>
            <w:sz w:val="18"/>
          </w:rPr>
        </w:pPr>
        <w:r w:rsidRPr="00664B14">
          <w:rPr>
            <w:color w:val="7F7F7F" w:themeColor="text1" w:themeTint="80"/>
            <w:sz w:val="18"/>
          </w:rPr>
          <w:t>CZ.03.4.74/0.0/0.0/15_019/0006173</w:t>
        </w:r>
      </w:p>
    </w:sdtContent>
  </w:sdt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</w:rPr>
      <w:id w:val="-2085519157"/>
      <w:docPartObj>
        <w:docPartGallery w:val="Page Numbers (Bottom of Page)"/>
        <w:docPartUnique/>
      </w:docPartObj>
    </w:sdtPr>
    <w:sdtEndPr>
      <w:rPr>
        <w:b/>
        <w:color w:val="003399"/>
      </w:rPr>
    </w:sdtEndPr>
    <w:sdtContent>
      <w:p w14:paraId="3673C8AE" w14:textId="77777777" w:rsidR="00CF5E7B" w:rsidRPr="006653AF" w:rsidRDefault="00CF5E7B" w:rsidP="00D31066">
        <w:pPr>
          <w:pStyle w:val="Zpat"/>
          <w:jc w:val="center"/>
          <w:rPr>
            <w:sz w:val="18"/>
          </w:rPr>
        </w:pPr>
      </w:p>
      <w:p w14:paraId="12E689F7" w14:textId="77777777" w:rsidR="00CF5E7B" w:rsidRPr="006653AF" w:rsidRDefault="00CF5E7B" w:rsidP="00D31066">
        <w:pPr>
          <w:pStyle w:val="Zpat"/>
          <w:jc w:val="center"/>
          <w:rPr>
            <w:sz w:val="18"/>
          </w:rPr>
        </w:pPr>
      </w:p>
      <w:p w14:paraId="31477889" w14:textId="77777777" w:rsidR="00CF5E7B" w:rsidRDefault="00CF5E7B" w:rsidP="00D31066">
        <w:pPr>
          <w:pStyle w:val="Zpat"/>
          <w:jc w:val="center"/>
          <w:rPr>
            <w:b/>
            <w:color w:val="003399"/>
            <w:sz w:val="18"/>
          </w:rPr>
        </w:pPr>
        <w:r w:rsidRPr="00204052">
          <w:rPr>
            <w:b/>
            <w:color w:val="003399"/>
            <w:sz w:val="18"/>
          </w:rPr>
          <w:t xml:space="preserve">- </w:t>
        </w:r>
        <w:r w:rsidRPr="00204052">
          <w:rPr>
            <w:b/>
            <w:color w:val="003399"/>
            <w:sz w:val="18"/>
          </w:rPr>
          <w:fldChar w:fldCharType="begin"/>
        </w:r>
        <w:r w:rsidRPr="00204052">
          <w:rPr>
            <w:b/>
            <w:color w:val="003399"/>
            <w:sz w:val="18"/>
          </w:rPr>
          <w:instrText xml:space="preserve"> PAGE   \* MERGEFORMAT </w:instrText>
        </w:r>
        <w:r w:rsidRPr="00204052">
          <w:rPr>
            <w:b/>
            <w:color w:val="003399"/>
            <w:sz w:val="18"/>
          </w:rPr>
          <w:fldChar w:fldCharType="separate"/>
        </w:r>
        <w:r>
          <w:rPr>
            <w:b/>
            <w:noProof/>
            <w:color w:val="003399"/>
            <w:sz w:val="18"/>
          </w:rPr>
          <w:t>35</w:t>
        </w:r>
        <w:r w:rsidRPr="00204052">
          <w:rPr>
            <w:b/>
            <w:color w:val="003399"/>
            <w:sz w:val="18"/>
          </w:rPr>
          <w:fldChar w:fldCharType="end"/>
        </w:r>
        <w:r w:rsidRPr="00204052">
          <w:rPr>
            <w:b/>
            <w:color w:val="003399"/>
            <w:sz w:val="18"/>
          </w:rPr>
          <w:t xml:space="preserve"> </w:t>
        </w:r>
        <w:r>
          <w:rPr>
            <w:b/>
            <w:color w:val="003399"/>
            <w:sz w:val="18"/>
          </w:rPr>
          <w:t>–</w:t>
        </w:r>
      </w:p>
      <w:p w14:paraId="1DE7F544" w14:textId="77777777" w:rsidR="00CF5E7B" w:rsidRDefault="00CF5E7B" w:rsidP="00D31066">
        <w:pPr>
          <w:pStyle w:val="Zpat"/>
          <w:jc w:val="center"/>
          <w:rPr>
            <w:sz w:val="18"/>
          </w:rPr>
        </w:pPr>
      </w:p>
      <w:p w14:paraId="66B8EED8" w14:textId="77777777" w:rsidR="00CF5E7B" w:rsidRPr="00664B14" w:rsidRDefault="00CF5E7B" w:rsidP="00D31066">
        <w:pPr>
          <w:pStyle w:val="Zpat"/>
          <w:jc w:val="center"/>
          <w:rPr>
            <w:color w:val="7F7F7F" w:themeColor="text1" w:themeTint="80"/>
            <w:sz w:val="18"/>
          </w:rPr>
        </w:pPr>
        <w:r w:rsidRPr="00664B14">
          <w:rPr>
            <w:color w:val="7F7F7F" w:themeColor="text1" w:themeTint="80"/>
            <w:sz w:val="18"/>
          </w:rPr>
          <w:t>Podpora profesionalizace a kvality státní služby a státní správy</w:t>
        </w:r>
      </w:p>
      <w:p w14:paraId="5FAFB6B3" w14:textId="77777777" w:rsidR="00CF5E7B" w:rsidRPr="00D31066" w:rsidRDefault="00CF5E7B" w:rsidP="00D31066">
        <w:pPr>
          <w:pStyle w:val="Zpat"/>
          <w:jc w:val="center"/>
          <w:rPr>
            <w:b/>
            <w:color w:val="003399"/>
            <w:sz w:val="18"/>
          </w:rPr>
        </w:pPr>
        <w:r w:rsidRPr="00664B14">
          <w:rPr>
            <w:color w:val="7F7F7F" w:themeColor="text1" w:themeTint="80"/>
            <w:sz w:val="18"/>
          </w:rPr>
          <w:t>CZ.03.4.74/0.0/0.0/15_019/0006173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</w:rPr>
      <w:id w:val="-1053466051"/>
      <w:docPartObj>
        <w:docPartGallery w:val="Page Numbers (Bottom of Page)"/>
        <w:docPartUnique/>
      </w:docPartObj>
    </w:sdtPr>
    <w:sdtEndPr>
      <w:rPr>
        <w:b/>
        <w:color w:val="003399"/>
      </w:rPr>
    </w:sdtEndPr>
    <w:sdtContent>
      <w:p w14:paraId="7FFADB08" w14:textId="77777777" w:rsidR="00CF5E7B" w:rsidRPr="006653AF" w:rsidRDefault="00CF5E7B" w:rsidP="006653AF">
        <w:pPr>
          <w:pStyle w:val="Zpat"/>
          <w:jc w:val="center"/>
          <w:rPr>
            <w:sz w:val="18"/>
          </w:rPr>
        </w:pPr>
      </w:p>
      <w:p w14:paraId="55B1BE36" w14:textId="77777777" w:rsidR="00CF5E7B" w:rsidRPr="006653AF" w:rsidRDefault="00CF5E7B" w:rsidP="006653AF">
        <w:pPr>
          <w:pStyle w:val="Zpat"/>
          <w:jc w:val="center"/>
          <w:rPr>
            <w:sz w:val="18"/>
          </w:rPr>
        </w:pPr>
      </w:p>
      <w:p w14:paraId="1EDB04A5" w14:textId="493C3E0E" w:rsidR="00CF5E7B" w:rsidRDefault="00CF5E7B" w:rsidP="006653AF">
        <w:pPr>
          <w:pStyle w:val="Zpat"/>
          <w:jc w:val="center"/>
          <w:rPr>
            <w:b/>
            <w:color w:val="003399"/>
            <w:sz w:val="18"/>
          </w:rPr>
        </w:pPr>
        <w:r w:rsidRPr="00204052">
          <w:rPr>
            <w:b/>
            <w:color w:val="003399"/>
            <w:sz w:val="18"/>
          </w:rPr>
          <w:t xml:space="preserve">- </w:t>
        </w:r>
        <w:r w:rsidRPr="00204052">
          <w:rPr>
            <w:b/>
            <w:color w:val="003399"/>
            <w:sz w:val="18"/>
          </w:rPr>
          <w:fldChar w:fldCharType="begin"/>
        </w:r>
        <w:r w:rsidRPr="00204052">
          <w:rPr>
            <w:b/>
            <w:color w:val="003399"/>
            <w:sz w:val="18"/>
          </w:rPr>
          <w:instrText xml:space="preserve"> PAGE   \* MERGEFORMAT </w:instrText>
        </w:r>
        <w:r w:rsidRPr="00204052">
          <w:rPr>
            <w:b/>
            <w:color w:val="003399"/>
            <w:sz w:val="18"/>
          </w:rPr>
          <w:fldChar w:fldCharType="separate"/>
        </w:r>
        <w:r w:rsidR="00EE48AB">
          <w:rPr>
            <w:b/>
            <w:noProof/>
            <w:color w:val="003399"/>
            <w:sz w:val="18"/>
          </w:rPr>
          <w:t>2</w:t>
        </w:r>
        <w:r w:rsidRPr="00204052">
          <w:rPr>
            <w:b/>
            <w:color w:val="003399"/>
            <w:sz w:val="18"/>
          </w:rPr>
          <w:fldChar w:fldCharType="end"/>
        </w:r>
        <w:r w:rsidRPr="00204052">
          <w:rPr>
            <w:b/>
            <w:color w:val="003399"/>
            <w:sz w:val="18"/>
          </w:rPr>
          <w:t xml:space="preserve"> </w:t>
        </w:r>
        <w:r>
          <w:rPr>
            <w:b/>
            <w:color w:val="003399"/>
            <w:sz w:val="18"/>
          </w:rPr>
          <w:t>–</w:t>
        </w:r>
      </w:p>
      <w:p w14:paraId="534DFE6A" w14:textId="77777777" w:rsidR="00CF5E7B" w:rsidRDefault="00CF5E7B" w:rsidP="008F4685">
        <w:pPr>
          <w:pStyle w:val="Zpat"/>
          <w:jc w:val="center"/>
          <w:rPr>
            <w:sz w:val="18"/>
          </w:rPr>
        </w:pPr>
      </w:p>
      <w:p w14:paraId="7226057E" w14:textId="77777777" w:rsidR="00CF5E7B" w:rsidRPr="00664B14" w:rsidRDefault="00CF5E7B" w:rsidP="008F4685">
        <w:pPr>
          <w:pStyle w:val="Zpat"/>
          <w:jc w:val="center"/>
          <w:rPr>
            <w:color w:val="7F7F7F" w:themeColor="text1" w:themeTint="80"/>
            <w:sz w:val="18"/>
          </w:rPr>
        </w:pPr>
        <w:r w:rsidRPr="00664B14">
          <w:rPr>
            <w:color w:val="7F7F7F" w:themeColor="text1" w:themeTint="80"/>
            <w:sz w:val="18"/>
          </w:rPr>
          <w:t>Podpora profesionalizace a kvality státní služby a státní správy</w:t>
        </w:r>
      </w:p>
      <w:p w14:paraId="37AD9C93" w14:textId="77777777" w:rsidR="00CF5E7B" w:rsidRPr="00204052" w:rsidRDefault="00CF5E7B" w:rsidP="006653AF">
        <w:pPr>
          <w:pStyle w:val="Zpat"/>
          <w:jc w:val="center"/>
          <w:rPr>
            <w:b/>
            <w:color w:val="003399"/>
            <w:sz w:val="18"/>
          </w:rPr>
        </w:pPr>
        <w:r w:rsidRPr="00664B14">
          <w:rPr>
            <w:color w:val="7F7F7F" w:themeColor="text1" w:themeTint="80"/>
            <w:sz w:val="18"/>
          </w:rPr>
          <w:t>CZ.03.4.74/0.0/0.0/15_019/0006173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AC345" w14:textId="77777777" w:rsidR="00CF5E7B" w:rsidRDefault="00CF5E7B" w:rsidP="009A1976">
    <w:pPr>
      <w:pStyle w:val="Zpat"/>
    </w:pPr>
  </w:p>
  <w:p w14:paraId="38D21013" w14:textId="77777777" w:rsidR="00CF5E7B" w:rsidRDefault="00CF5E7B" w:rsidP="009A1976">
    <w:pPr>
      <w:pStyle w:val="Zpat"/>
    </w:pPr>
  </w:p>
  <w:p w14:paraId="6DBF72DB" w14:textId="77777777" w:rsidR="00CF5E7B" w:rsidRDefault="00CF5E7B" w:rsidP="009A1976">
    <w:pPr>
      <w:pStyle w:val="Zpat"/>
    </w:pPr>
  </w:p>
  <w:p w14:paraId="64A6201C" w14:textId="77777777" w:rsidR="00CF5E7B" w:rsidRDefault="00CF5E7B" w:rsidP="009A1976">
    <w:pPr>
      <w:pStyle w:val="Zpat"/>
    </w:pPr>
  </w:p>
  <w:p w14:paraId="542AC962" w14:textId="77777777" w:rsidR="00CF5E7B" w:rsidRPr="009A1976" w:rsidRDefault="00CF5E7B" w:rsidP="009A1976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0ECEAD" w14:textId="77777777" w:rsidR="00CF5E7B" w:rsidRDefault="00CF5E7B" w:rsidP="00172CC2">
    <w:pPr>
      <w:pStyle w:val="Zpat"/>
    </w:pPr>
  </w:p>
  <w:p w14:paraId="791BB94E" w14:textId="77777777" w:rsidR="00CF5E7B" w:rsidRDefault="00CF5E7B" w:rsidP="00172CC2">
    <w:pPr>
      <w:pStyle w:val="Zpat"/>
    </w:pPr>
  </w:p>
  <w:p w14:paraId="37A0EC35" w14:textId="77777777" w:rsidR="00CF5E7B" w:rsidRPr="00172CC2" w:rsidRDefault="00CF5E7B" w:rsidP="00172CC2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</w:rPr>
      <w:id w:val="141546552"/>
      <w:docPartObj>
        <w:docPartGallery w:val="Page Numbers (Bottom of Page)"/>
        <w:docPartUnique/>
      </w:docPartObj>
    </w:sdtPr>
    <w:sdtEndPr>
      <w:rPr>
        <w:b/>
        <w:color w:val="003399"/>
      </w:rPr>
    </w:sdtEndPr>
    <w:sdtContent>
      <w:p w14:paraId="191CBF93" w14:textId="77777777" w:rsidR="00CF5E7B" w:rsidRPr="006653AF" w:rsidRDefault="00CF5E7B" w:rsidP="009A1976">
        <w:pPr>
          <w:pStyle w:val="Zpat"/>
          <w:jc w:val="center"/>
          <w:rPr>
            <w:sz w:val="18"/>
          </w:rPr>
        </w:pPr>
      </w:p>
      <w:p w14:paraId="7EEE375A" w14:textId="77777777" w:rsidR="00CF5E7B" w:rsidRPr="006653AF" w:rsidRDefault="00CF5E7B" w:rsidP="009A1976">
        <w:pPr>
          <w:pStyle w:val="Zpat"/>
          <w:jc w:val="center"/>
          <w:rPr>
            <w:sz w:val="18"/>
          </w:rPr>
        </w:pPr>
      </w:p>
      <w:p w14:paraId="13CE6671" w14:textId="15C73F13" w:rsidR="00CF5E7B" w:rsidRDefault="00CF5E7B" w:rsidP="009A1976">
        <w:pPr>
          <w:pStyle w:val="Zpat"/>
          <w:jc w:val="center"/>
          <w:rPr>
            <w:b/>
            <w:color w:val="003399"/>
            <w:sz w:val="18"/>
          </w:rPr>
        </w:pPr>
        <w:r w:rsidRPr="00204052">
          <w:rPr>
            <w:b/>
            <w:color w:val="003399"/>
            <w:sz w:val="18"/>
          </w:rPr>
          <w:t xml:space="preserve">- </w:t>
        </w:r>
        <w:r w:rsidRPr="00204052">
          <w:rPr>
            <w:b/>
            <w:color w:val="003399"/>
            <w:sz w:val="18"/>
          </w:rPr>
          <w:fldChar w:fldCharType="begin"/>
        </w:r>
        <w:r w:rsidRPr="00204052">
          <w:rPr>
            <w:b/>
            <w:color w:val="003399"/>
            <w:sz w:val="18"/>
          </w:rPr>
          <w:instrText xml:space="preserve"> PAGE   \* MERGEFORMAT </w:instrText>
        </w:r>
        <w:r w:rsidRPr="00204052">
          <w:rPr>
            <w:b/>
            <w:color w:val="003399"/>
            <w:sz w:val="18"/>
          </w:rPr>
          <w:fldChar w:fldCharType="separate"/>
        </w:r>
        <w:r w:rsidR="00EE48AB">
          <w:rPr>
            <w:b/>
            <w:noProof/>
            <w:color w:val="003399"/>
            <w:sz w:val="18"/>
          </w:rPr>
          <w:t>11</w:t>
        </w:r>
        <w:r w:rsidRPr="00204052">
          <w:rPr>
            <w:b/>
            <w:color w:val="003399"/>
            <w:sz w:val="18"/>
          </w:rPr>
          <w:fldChar w:fldCharType="end"/>
        </w:r>
        <w:r w:rsidRPr="00204052">
          <w:rPr>
            <w:b/>
            <w:color w:val="003399"/>
            <w:sz w:val="18"/>
          </w:rPr>
          <w:t xml:space="preserve"> </w:t>
        </w:r>
        <w:r>
          <w:rPr>
            <w:b/>
            <w:color w:val="003399"/>
            <w:sz w:val="18"/>
          </w:rPr>
          <w:t>–</w:t>
        </w:r>
      </w:p>
      <w:p w14:paraId="703CC282" w14:textId="77777777" w:rsidR="00CF5E7B" w:rsidRDefault="00CF5E7B" w:rsidP="009A1976">
        <w:pPr>
          <w:pStyle w:val="Zpat"/>
          <w:jc w:val="center"/>
          <w:rPr>
            <w:sz w:val="18"/>
          </w:rPr>
        </w:pPr>
      </w:p>
      <w:p w14:paraId="65FEDDAD" w14:textId="77777777" w:rsidR="00CF5E7B" w:rsidRPr="00664B14" w:rsidRDefault="00CF5E7B" w:rsidP="009A1976">
        <w:pPr>
          <w:pStyle w:val="Zpat"/>
          <w:jc w:val="center"/>
          <w:rPr>
            <w:color w:val="7F7F7F" w:themeColor="text1" w:themeTint="80"/>
            <w:sz w:val="18"/>
          </w:rPr>
        </w:pPr>
        <w:r w:rsidRPr="00664B14">
          <w:rPr>
            <w:color w:val="7F7F7F" w:themeColor="text1" w:themeTint="80"/>
            <w:sz w:val="18"/>
          </w:rPr>
          <w:t>Podpora profesionalizace a kvality státní služby a státní správy</w:t>
        </w:r>
      </w:p>
      <w:p w14:paraId="7D8B17C7" w14:textId="77777777" w:rsidR="00CF5E7B" w:rsidRPr="009A1976" w:rsidRDefault="00CF5E7B" w:rsidP="009A1976">
        <w:pPr>
          <w:pStyle w:val="Zpat"/>
          <w:jc w:val="center"/>
          <w:rPr>
            <w:b/>
            <w:color w:val="003399"/>
            <w:sz w:val="18"/>
          </w:rPr>
        </w:pPr>
        <w:r w:rsidRPr="00664B14">
          <w:rPr>
            <w:color w:val="7F7F7F" w:themeColor="text1" w:themeTint="80"/>
            <w:sz w:val="18"/>
          </w:rPr>
          <w:t>CZ.03.4.74/0.0/0.0/15_019/0006173</w:t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</w:rPr>
      <w:id w:val="-897282504"/>
      <w:docPartObj>
        <w:docPartGallery w:val="Page Numbers (Bottom of Page)"/>
        <w:docPartUnique/>
      </w:docPartObj>
    </w:sdtPr>
    <w:sdtEndPr>
      <w:rPr>
        <w:b/>
        <w:color w:val="003399"/>
      </w:rPr>
    </w:sdtEndPr>
    <w:sdtContent>
      <w:p w14:paraId="77C2107A" w14:textId="77777777" w:rsidR="00CF5E7B" w:rsidRPr="006653AF" w:rsidRDefault="00CF5E7B" w:rsidP="00D31066">
        <w:pPr>
          <w:pStyle w:val="Zpat"/>
          <w:jc w:val="center"/>
          <w:rPr>
            <w:sz w:val="18"/>
          </w:rPr>
        </w:pPr>
      </w:p>
      <w:p w14:paraId="6AFF050A" w14:textId="77777777" w:rsidR="00CF5E7B" w:rsidRPr="006653AF" w:rsidRDefault="00CF5E7B" w:rsidP="00D31066">
        <w:pPr>
          <w:pStyle w:val="Zpat"/>
          <w:jc w:val="center"/>
          <w:rPr>
            <w:sz w:val="18"/>
          </w:rPr>
        </w:pPr>
      </w:p>
      <w:p w14:paraId="5471400D" w14:textId="77777777" w:rsidR="00CF5E7B" w:rsidRDefault="00CF5E7B" w:rsidP="00D31066">
        <w:pPr>
          <w:pStyle w:val="Zpat"/>
          <w:jc w:val="center"/>
          <w:rPr>
            <w:b/>
            <w:color w:val="003399"/>
            <w:sz w:val="18"/>
          </w:rPr>
        </w:pPr>
        <w:r w:rsidRPr="00204052">
          <w:rPr>
            <w:b/>
            <w:color w:val="003399"/>
            <w:sz w:val="18"/>
          </w:rPr>
          <w:t xml:space="preserve">- </w:t>
        </w:r>
        <w:r w:rsidRPr="00204052">
          <w:rPr>
            <w:b/>
            <w:color w:val="003399"/>
            <w:sz w:val="18"/>
          </w:rPr>
          <w:fldChar w:fldCharType="begin"/>
        </w:r>
        <w:r w:rsidRPr="00204052">
          <w:rPr>
            <w:b/>
            <w:color w:val="003399"/>
            <w:sz w:val="18"/>
          </w:rPr>
          <w:instrText xml:space="preserve"> PAGE   \* MERGEFORMAT </w:instrText>
        </w:r>
        <w:r w:rsidRPr="00204052">
          <w:rPr>
            <w:b/>
            <w:color w:val="003399"/>
            <w:sz w:val="18"/>
          </w:rPr>
          <w:fldChar w:fldCharType="separate"/>
        </w:r>
        <w:r>
          <w:rPr>
            <w:b/>
            <w:noProof/>
            <w:color w:val="003399"/>
            <w:sz w:val="18"/>
          </w:rPr>
          <w:t>26</w:t>
        </w:r>
        <w:r w:rsidRPr="00204052">
          <w:rPr>
            <w:b/>
            <w:color w:val="003399"/>
            <w:sz w:val="18"/>
          </w:rPr>
          <w:fldChar w:fldCharType="end"/>
        </w:r>
        <w:r w:rsidRPr="00204052">
          <w:rPr>
            <w:b/>
            <w:color w:val="003399"/>
            <w:sz w:val="18"/>
          </w:rPr>
          <w:t xml:space="preserve"> </w:t>
        </w:r>
        <w:r>
          <w:rPr>
            <w:b/>
            <w:color w:val="003399"/>
            <w:sz w:val="18"/>
          </w:rPr>
          <w:t>–</w:t>
        </w:r>
      </w:p>
      <w:p w14:paraId="17B31076" w14:textId="77777777" w:rsidR="00CF5E7B" w:rsidRDefault="00CF5E7B" w:rsidP="00D31066">
        <w:pPr>
          <w:pStyle w:val="Zpat"/>
          <w:jc w:val="center"/>
          <w:rPr>
            <w:sz w:val="18"/>
          </w:rPr>
        </w:pPr>
      </w:p>
      <w:p w14:paraId="4B8B3B42" w14:textId="77777777" w:rsidR="00CF5E7B" w:rsidRPr="00664B14" w:rsidRDefault="00CF5E7B" w:rsidP="00D31066">
        <w:pPr>
          <w:pStyle w:val="Zpat"/>
          <w:jc w:val="center"/>
          <w:rPr>
            <w:color w:val="7F7F7F" w:themeColor="text1" w:themeTint="80"/>
            <w:sz w:val="18"/>
          </w:rPr>
        </w:pPr>
        <w:r w:rsidRPr="00664B14">
          <w:rPr>
            <w:color w:val="7F7F7F" w:themeColor="text1" w:themeTint="80"/>
            <w:sz w:val="18"/>
          </w:rPr>
          <w:t>Podpora profesionalizace a kvality státní služby a státní správy</w:t>
        </w:r>
      </w:p>
      <w:p w14:paraId="376D3C40" w14:textId="77777777" w:rsidR="00CF5E7B" w:rsidRPr="00D31066" w:rsidRDefault="00CF5E7B" w:rsidP="00D31066">
        <w:pPr>
          <w:pStyle w:val="Zpat"/>
          <w:jc w:val="center"/>
          <w:rPr>
            <w:b/>
            <w:color w:val="003399"/>
            <w:sz w:val="18"/>
          </w:rPr>
        </w:pPr>
        <w:r w:rsidRPr="00664B14">
          <w:rPr>
            <w:color w:val="7F7F7F" w:themeColor="text1" w:themeTint="80"/>
            <w:sz w:val="18"/>
          </w:rPr>
          <w:t>CZ.03.4.74/0.0/0.0/15_019/0006173</w:t>
        </w:r>
      </w:p>
    </w:sdtContent>
  </w:sdt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4D653" w14:textId="77777777" w:rsidR="00CF5E7B" w:rsidRDefault="00CF5E7B" w:rsidP="00172CC2">
    <w:pPr>
      <w:pStyle w:val="Zpat"/>
    </w:pPr>
  </w:p>
  <w:p w14:paraId="79CEF482" w14:textId="77777777" w:rsidR="00CF5E7B" w:rsidRDefault="00CF5E7B" w:rsidP="00172CC2">
    <w:pPr>
      <w:pStyle w:val="Zpat"/>
    </w:pPr>
  </w:p>
  <w:p w14:paraId="13870E93" w14:textId="77777777" w:rsidR="00CF5E7B" w:rsidRDefault="00CF5E7B" w:rsidP="00172CC2">
    <w:pPr>
      <w:pStyle w:val="Zpat"/>
    </w:pPr>
  </w:p>
  <w:p w14:paraId="3F46CDE2" w14:textId="77777777" w:rsidR="00CF5E7B" w:rsidRDefault="00CF5E7B" w:rsidP="00172CC2">
    <w:pPr>
      <w:pStyle w:val="Zpat"/>
    </w:pPr>
  </w:p>
  <w:p w14:paraId="1A551E96" w14:textId="77777777" w:rsidR="00CF5E7B" w:rsidRPr="00172CC2" w:rsidRDefault="00CF5E7B" w:rsidP="00172CC2">
    <w:pPr>
      <w:pStyle w:val="Zpa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</w:rPr>
      <w:id w:val="90521192"/>
      <w:docPartObj>
        <w:docPartGallery w:val="Page Numbers (Bottom of Page)"/>
        <w:docPartUnique/>
      </w:docPartObj>
    </w:sdtPr>
    <w:sdtEndPr>
      <w:rPr>
        <w:b/>
        <w:color w:val="003399"/>
      </w:rPr>
    </w:sdtEndPr>
    <w:sdtContent>
      <w:p w14:paraId="5D1A1487" w14:textId="77777777" w:rsidR="00CF5E7B" w:rsidRPr="006653AF" w:rsidRDefault="00CF5E7B" w:rsidP="00D31066">
        <w:pPr>
          <w:pStyle w:val="Zpat"/>
          <w:jc w:val="center"/>
          <w:rPr>
            <w:sz w:val="18"/>
          </w:rPr>
        </w:pPr>
      </w:p>
      <w:p w14:paraId="4C926552" w14:textId="77777777" w:rsidR="00CF5E7B" w:rsidRPr="006653AF" w:rsidRDefault="00CF5E7B" w:rsidP="00D31066">
        <w:pPr>
          <w:pStyle w:val="Zpat"/>
          <w:jc w:val="center"/>
          <w:rPr>
            <w:sz w:val="18"/>
          </w:rPr>
        </w:pPr>
      </w:p>
      <w:p w14:paraId="2745D24F" w14:textId="2D5FF809" w:rsidR="00CF5E7B" w:rsidRDefault="00CF5E7B" w:rsidP="00D31066">
        <w:pPr>
          <w:pStyle w:val="Zpat"/>
          <w:jc w:val="center"/>
          <w:rPr>
            <w:b/>
            <w:color w:val="003399"/>
            <w:sz w:val="18"/>
          </w:rPr>
        </w:pPr>
        <w:r w:rsidRPr="00204052">
          <w:rPr>
            <w:b/>
            <w:color w:val="003399"/>
            <w:sz w:val="18"/>
          </w:rPr>
          <w:t xml:space="preserve">- </w:t>
        </w:r>
        <w:r w:rsidRPr="00204052">
          <w:rPr>
            <w:b/>
            <w:color w:val="003399"/>
            <w:sz w:val="18"/>
          </w:rPr>
          <w:fldChar w:fldCharType="begin"/>
        </w:r>
        <w:r w:rsidRPr="00204052">
          <w:rPr>
            <w:b/>
            <w:color w:val="003399"/>
            <w:sz w:val="18"/>
          </w:rPr>
          <w:instrText xml:space="preserve"> PAGE   \* MERGEFORMAT </w:instrText>
        </w:r>
        <w:r w:rsidRPr="00204052">
          <w:rPr>
            <w:b/>
            <w:color w:val="003399"/>
            <w:sz w:val="18"/>
          </w:rPr>
          <w:fldChar w:fldCharType="separate"/>
        </w:r>
        <w:r w:rsidR="00EE48AB">
          <w:rPr>
            <w:b/>
            <w:noProof/>
            <w:color w:val="003399"/>
            <w:sz w:val="18"/>
          </w:rPr>
          <w:t>23</w:t>
        </w:r>
        <w:r w:rsidRPr="00204052">
          <w:rPr>
            <w:b/>
            <w:color w:val="003399"/>
            <w:sz w:val="18"/>
          </w:rPr>
          <w:fldChar w:fldCharType="end"/>
        </w:r>
        <w:r w:rsidRPr="00204052">
          <w:rPr>
            <w:b/>
            <w:color w:val="003399"/>
            <w:sz w:val="18"/>
          </w:rPr>
          <w:t xml:space="preserve"> </w:t>
        </w:r>
        <w:r>
          <w:rPr>
            <w:b/>
            <w:color w:val="003399"/>
            <w:sz w:val="18"/>
          </w:rPr>
          <w:t>–</w:t>
        </w:r>
      </w:p>
      <w:p w14:paraId="3CA1DA2B" w14:textId="77777777" w:rsidR="00CF5E7B" w:rsidRDefault="00CF5E7B" w:rsidP="00D31066">
        <w:pPr>
          <w:pStyle w:val="Zpat"/>
          <w:jc w:val="center"/>
          <w:rPr>
            <w:sz w:val="18"/>
          </w:rPr>
        </w:pPr>
      </w:p>
      <w:p w14:paraId="283B89AD" w14:textId="77777777" w:rsidR="00CF5E7B" w:rsidRPr="00664B14" w:rsidRDefault="00CF5E7B" w:rsidP="00D31066">
        <w:pPr>
          <w:pStyle w:val="Zpat"/>
          <w:jc w:val="center"/>
          <w:rPr>
            <w:color w:val="7F7F7F" w:themeColor="text1" w:themeTint="80"/>
            <w:sz w:val="18"/>
          </w:rPr>
        </w:pPr>
        <w:r w:rsidRPr="00664B14">
          <w:rPr>
            <w:color w:val="7F7F7F" w:themeColor="text1" w:themeTint="80"/>
            <w:sz w:val="18"/>
          </w:rPr>
          <w:t>Podpora profesionalizace a kvality státní služby a státní správy</w:t>
        </w:r>
      </w:p>
      <w:p w14:paraId="0F1D7476" w14:textId="77777777" w:rsidR="00CF5E7B" w:rsidRPr="00D31066" w:rsidRDefault="00CF5E7B" w:rsidP="00D31066">
        <w:pPr>
          <w:pStyle w:val="Zpat"/>
          <w:jc w:val="center"/>
          <w:rPr>
            <w:b/>
            <w:color w:val="003399"/>
            <w:sz w:val="18"/>
          </w:rPr>
        </w:pPr>
        <w:r w:rsidRPr="00664B14">
          <w:rPr>
            <w:color w:val="7F7F7F" w:themeColor="text1" w:themeTint="80"/>
            <w:sz w:val="18"/>
          </w:rPr>
          <w:t>CZ.03.4.74/0.0/0.0/15_019/0006173</w:t>
        </w:r>
      </w:p>
    </w:sdtContent>
  </w:sdt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E516F" w14:textId="77777777" w:rsidR="00CF5E7B" w:rsidRDefault="00CF5E7B" w:rsidP="00172CC2">
    <w:pPr>
      <w:pStyle w:val="Zpat"/>
    </w:pPr>
  </w:p>
  <w:p w14:paraId="7926FCA4" w14:textId="77777777" w:rsidR="00CF5E7B" w:rsidRDefault="00CF5E7B" w:rsidP="00172CC2">
    <w:pPr>
      <w:pStyle w:val="Zpat"/>
    </w:pPr>
  </w:p>
  <w:p w14:paraId="06A66D50" w14:textId="77777777" w:rsidR="00CF5E7B" w:rsidRPr="00664B14" w:rsidRDefault="00CF5E7B" w:rsidP="00E16703">
    <w:pPr>
      <w:pStyle w:val="Zpat"/>
      <w:jc w:val="center"/>
      <w:rPr>
        <w:color w:val="7F7F7F" w:themeColor="text1" w:themeTint="80"/>
        <w:sz w:val="18"/>
      </w:rPr>
    </w:pPr>
    <w:r w:rsidRPr="00664B14">
      <w:rPr>
        <w:color w:val="7F7F7F" w:themeColor="text1" w:themeTint="80"/>
        <w:sz w:val="18"/>
      </w:rPr>
      <w:t>Podpora profesionalizace a kvality státní služby a státní správy</w:t>
    </w:r>
  </w:p>
  <w:p w14:paraId="078157E8" w14:textId="405B7ADB" w:rsidR="00CF5E7B" w:rsidRPr="00E16703" w:rsidRDefault="00CF5E7B" w:rsidP="00E16703">
    <w:pPr>
      <w:pStyle w:val="Zpat"/>
      <w:jc w:val="center"/>
      <w:rPr>
        <w:b/>
        <w:color w:val="003399"/>
        <w:sz w:val="18"/>
      </w:rPr>
    </w:pPr>
    <w:r w:rsidRPr="00664B14">
      <w:rPr>
        <w:color w:val="7F7F7F" w:themeColor="text1" w:themeTint="80"/>
        <w:sz w:val="18"/>
      </w:rPr>
      <w:t>CZ.03.4.74/0.0/0.0/15_019/0006173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9CA9B0" w14:textId="77777777" w:rsidR="008B7E2E" w:rsidRDefault="008B7E2E" w:rsidP="00FC2B22">
      <w:r>
        <w:separator/>
      </w:r>
    </w:p>
  </w:footnote>
  <w:footnote w:type="continuationSeparator" w:id="0">
    <w:p w14:paraId="767D74D4" w14:textId="77777777" w:rsidR="008B7E2E" w:rsidRDefault="008B7E2E" w:rsidP="00FC2B22">
      <w:r>
        <w:continuationSeparator/>
      </w:r>
    </w:p>
    <w:p w14:paraId="45F7D80F" w14:textId="77777777" w:rsidR="008B7E2E" w:rsidRDefault="008B7E2E" w:rsidP="00FC2B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15894" w14:textId="77777777" w:rsidR="00CF5E7B" w:rsidRDefault="00CF5E7B" w:rsidP="00904221">
    <w:pPr>
      <w:pStyle w:val="Zhlav"/>
    </w:pPr>
  </w:p>
  <w:p w14:paraId="2F0FF9B0" w14:textId="77777777" w:rsidR="00CF5E7B" w:rsidRDefault="00CF5E7B" w:rsidP="00904221">
    <w:pPr>
      <w:pStyle w:val="Zhlav"/>
    </w:pPr>
  </w:p>
  <w:p w14:paraId="12EA9933" w14:textId="77777777" w:rsidR="00CF5E7B" w:rsidRDefault="00CF5E7B" w:rsidP="00904221">
    <w:pPr>
      <w:pStyle w:val="Zhlav"/>
    </w:pPr>
  </w:p>
  <w:p w14:paraId="4D03FF36" w14:textId="77777777" w:rsidR="00CF5E7B" w:rsidRPr="00904221" w:rsidRDefault="00CF5E7B" w:rsidP="00904221">
    <w:pPr>
      <w:pStyle w:val="Zhlav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5788"/>
      <w:gridCol w:w="1684"/>
      <w:gridCol w:w="1590"/>
    </w:tblGrid>
    <w:tr w:rsidR="00CF5E7B" w14:paraId="7AE3A673" w14:textId="77777777" w:rsidTr="002D2B18">
      <w:tc>
        <w:tcPr>
          <w:tcW w:w="5788" w:type="dxa"/>
        </w:tcPr>
        <w:p w14:paraId="4586A1E0" w14:textId="77777777" w:rsidR="00CF5E7B" w:rsidRPr="00207BC7" w:rsidRDefault="00CF5E7B" w:rsidP="00A46C28">
          <w:pPr>
            <w:spacing w:after="0"/>
            <w:jc w:val="left"/>
            <w:rPr>
              <w:b/>
              <w:szCs w:val="20"/>
            </w:rPr>
          </w:pPr>
          <w:r w:rsidRPr="009F36EF">
            <w:rPr>
              <w:szCs w:val="20"/>
            </w:rPr>
            <w:t>(název služebního úřadu)</w:t>
          </w:r>
        </w:p>
      </w:tc>
      <w:tc>
        <w:tcPr>
          <w:tcW w:w="3274" w:type="dxa"/>
          <w:gridSpan w:val="2"/>
        </w:tcPr>
        <w:p w14:paraId="58FCF22E" w14:textId="77777777" w:rsidR="00CF5E7B" w:rsidRDefault="00CF5E7B" w:rsidP="00A46C28">
          <w:pPr>
            <w:spacing w:after="0"/>
            <w:rPr>
              <w:szCs w:val="20"/>
            </w:rPr>
          </w:pPr>
          <w:r>
            <w:rPr>
              <w:szCs w:val="20"/>
            </w:rPr>
            <w:t>(číslo jednací)</w:t>
          </w:r>
        </w:p>
      </w:tc>
    </w:tr>
    <w:tr w:rsidR="00CF5E7B" w:rsidRPr="00A5266E" w14:paraId="588367CA" w14:textId="77777777" w:rsidTr="002D2B18">
      <w:tc>
        <w:tcPr>
          <w:tcW w:w="9062" w:type="dxa"/>
          <w:gridSpan w:val="3"/>
        </w:tcPr>
        <w:p w14:paraId="0A757E85" w14:textId="77777777" w:rsidR="00CF5E7B" w:rsidRPr="00A5266E" w:rsidRDefault="00CF5E7B" w:rsidP="00A46C28">
          <w:pPr>
            <w:spacing w:after="0"/>
            <w:rPr>
              <w:caps/>
              <w:szCs w:val="20"/>
            </w:rPr>
          </w:pPr>
          <w:r>
            <w:rPr>
              <w:b/>
              <w:caps/>
              <w:szCs w:val="20"/>
            </w:rPr>
            <w:t>Individuální plán adaptace nového zaměstnance - vyhodnocení</w:t>
          </w:r>
        </w:p>
      </w:tc>
    </w:tr>
    <w:tr w:rsidR="00CF5E7B" w14:paraId="293EB86E" w14:textId="77777777" w:rsidTr="002D2B18">
      <w:tc>
        <w:tcPr>
          <w:tcW w:w="5788" w:type="dxa"/>
        </w:tcPr>
        <w:p w14:paraId="4431A86B" w14:textId="77777777" w:rsidR="00CF5E7B" w:rsidRPr="00A5266E" w:rsidRDefault="00CF5E7B" w:rsidP="009A1976">
          <w:pPr>
            <w:spacing w:after="0"/>
            <w:jc w:val="left"/>
            <w:rPr>
              <w:szCs w:val="20"/>
            </w:rPr>
          </w:pPr>
          <w:r>
            <w:rPr>
              <w:szCs w:val="20"/>
            </w:rPr>
            <w:t xml:space="preserve">Příloha č. 2 ke služebnímu předpisu č. </w:t>
          </w:r>
        </w:p>
      </w:tc>
      <w:tc>
        <w:tcPr>
          <w:tcW w:w="1684" w:type="dxa"/>
        </w:tcPr>
        <w:p w14:paraId="4016EA43" w14:textId="77777777" w:rsidR="00CF5E7B" w:rsidRDefault="00CF5E7B" w:rsidP="00A46C28">
          <w:pPr>
            <w:spacing w:after="0"/>
            <w:rPr>
              <w:szCs w:val="20"/>
            </w:rPr>
          </w:pPr>
          <w:r>
            <w:rPr>
              <w:szCs w:val="20"/>
            </w:rPr>
            <w:t>počet stran</w:t>
          </w:r>
        </w:p>
      </w:tc>
      <w:tc>
        <w:tcPr>
          <w:tcW w:w="1590" w:type="dxa"/>
        </w:tcPr>
        <w:p w14:paraId="4A25DA91" w14:textId="77777777" w:rsidR="00CF5E7B" w:rsidRDefault="00CF5E7B" w:rsidP="00A46C28">
          <w:pPr>
            <w:pStyle w:val="Zhlav"/>
            <w:jc w:val="center"/>
            <w:rPr>
              <w:szCs w:val="20"/>
            </w:rPr>
          </w:pPr>
        </w:p>
      </w:tc>
    </w:tr>
    <w:tr w:rsidR="00CF5E7B" w14:paraId="22D55318" w14:textId="77777777" w:rsidTr="002D2B18">
      <w:tc>
        <w:tcPr>
          <w:tcW w:w="5788" w:type="dxa"/>
        </w:tcPr>
        <w:p w14:paraId="66361FF0" w14:textId="77777777" w:rsidR="00CF5E7B" w:rsidRDefault="00CF5E7B" w:rsidP="00A46C28">
          <w:pPr>
            <w:spacing w:after="0"/>
            <w:jc w:val="left"/>
            <w:rPr>
              <w:szCs w:val="20"/>
            </w:rPr>
          </w:pPr>
          <w:r>
            <w:rPr>
              <w:szCs w:val="20"/>
            </w:rPr>
            <w:t>Verze č.:</w:t>
          </w:r>
        </w:p>
      </w:tc>
      <w:tc>
        <w:tcPr>
          <w:tcW w:w="1684" w:type="dxa"/>
        </w:tcPr>
        <w:p w14:paraId="45741B12" w14:textId="77777777" w:rsidR="00CF5E7B" w:rsidRDefault="00CF5E7B" w:rsidP="00A46C28">
          <w:pPr>
            <w:spacing w:after="0"/>
            <w:rPr>
              <w:szCs w:val="20"/>
            </w:rPr>
          </w:pPr>
          <w:r>
            <w:rPr>
              <w:szCs w:val="20"/>
            </w:rPr>
            <w:t>číslo strany</w:t>
          </w:r>
        </w:p>
      </w:tc>
      <w:tc>
        <w:tcPr>
          <w:tcW w:w="1590" w:type="dxa"/>
        </w:tcPr>
        <w:p w14:paraId="123F5610" w14:textId="77777777" w:rsidR="00CF5E7B" w:rsidRPr="00207BC7" w:rsidRDefault="00CF5E7B" w:rsidP="00A46C28">
          <w:pPr>
            <w:pStyle w:val="Zhlav"/>
            <w:jc w:val="center"/>
          </w:pPr>
        </w:p>
      </w:tc>
    </w:tr>
  </w:tbl>
  <w:p w14:paraId="6CE18ACB" w14:textId="77777777" w:rsidR="00CF5E7B" w:rsidRDefault="00CF5E7B" w:rsidP="00A46C28">
    <w:pPr>
      <w:pStyle w:val="Zhlav"/>
    </w:pPr>
  </w:p>
  <w:p w14:paraId="23968E1A" w14:textId="77777777" w:rsidR="00CF5E7B" w:rsidRPr="00207BC7" w:rsidRDefault="00CF5E7B" w:rsidP="00207BC7">
    <w:pPr>
      <w:pStyle w:val="Zhlav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5788"/>
      <w:gridCol w:w="1684"/>
      <w:gridCol w:w="1590"/>
    </w:tblGrid>
    <w:tr w:rsidR="00CF5E7B" w14:paraId="51C8F619" w14:textId="77777777" w:rsidTr="002D2B18">
      <w:tc>
        <w:tcPr>
          <w:tcW w:w="5788" w:type="dxa"/>
        </w:tcPr>
        <w:p w14:paraId="71B31B51" w14:textId="77777777" w:rsidR="00CF5E7B" w:rsidRPr="00207BC7" w:rsidRDefault="00CF5E7B" w:rsidP="00A46C28">
          <w:pPr>
            <w:spacing w:after="0"/>
            <w:jc w:val="left"/>
            <w:rPr>
              <w:b/>
              <w:szCs w:val="20"/>
            </w:rPr>
          </w:pPr>
          <w:r w:rsidRPr="009F36EF">
            <w:rPr>
              <w:szCs w:val="20"/>
            </w:rPr>
            <w:t>(název služebního úřadu)</w:t>
          </w:r>
        </w:p>
      </w:tc>
      <w:tc>
        <w:tcPr>
          <w:tcW w:w="3274" w:type="dxa"/>
          <w:gridSpan w:val="2"/>
        </w:tcPr>
        <w:p w14:paraId="7F2BE3A4" w14:textId="77777777" w:rsidR="00CF5E7B" w:rsidRDefault="00CF5E7B" w:rsidP="00A46C28">
          <w:pPr>
            <w:spacing w:after="0"/>
            <w:rPr>
              <w:szCs w:val="20"/>
            </w:rPr>
          </w:pPr>
          <w:r>
            <w:rPr>
              <w:szCs w:val="20"/>
            </w:rPr>
            <w:t>(číslo jednací)</w:t>
          </w:r>
        </w:p>
      </w:tc>
    </w:tr>
    <w:tr w:rsidR="00CF5E7B" w:rsidRPr="00A5266E" w14:paraId="08F461F5" w14:textId="77777777" w:rsidTr="002D2B18">
      <w:tc>
        <w:tcPr>
          <w:tcW w:w="9062" w:type="dxa"/>
          <w:gridSpan w:val="3"/>
        </w:tcPr>
        <w:p w14:paraId="25961019" w14:textId="77777777" w:rsidR="00CF5E7B" w:rsidRPr="00A5266E" w:rsidRDefault="00CF5E7B" w:rsidP="009A1976">
          <w:pPr>
            <w:spacing w:after="0"/>
            <w:rPr>
              <w:caps/>
              <w:szCs w:val="20"/>
            </w:rPr>
          </w:pPr>
          <w:r>
            <w:rPr>
              <w:b/>
              <w:caps/>
              <w:szCs w:val="20"/>
            </w:rPr>
            <w:t>Individuální plán adaptace nového zaměstnance – zpětná vazba</w:t>
          </w:r>
        </w:p>
      </w:tc>
    </w:tr>
    <w:tr w:rsidR="00CF5E7B" w14:paraId="1126AE0E" w14:textId="77777777" w:rsidTr="002D2B18">
      <w:tc>
        <w:tcPr>
          <w:tcW w:w="5788" w:type="dxa"/>
        </w:tcPr>
        <w:p w14:paraId="225EA370" w14:textId="77777777" w:rsidR="00CF5E7B" w:rsidRPr="00A5266E" w:rsidRDefault="00CF5E7B" w:rsidP="009A1976">
          <w:pPr>
            <w:spacing w:after="0"/>
            <w:jc w:val="left"/>
            <w:rPr>
              <w:szCs w:val="20"/>
            </w:rPr>
          </w:pPr>
          <w:r>
            <w:rPr>
              <w:szCs w:val="20"/>
            </w:rPr>
            <w:t xml:space="preserve">Příloha č. 3 ke služebnímu předpisu č. </w:t>
          </w:r>
        </w:p>
      </w:tc>
      <w:tc>
        <w:tcPr>
          <w:tcW w:w="1684" w:type="dxa"/>
        </w:tcPr>
        <w:p w14:paraId="23B0B257" w14:textId="77777777" w:rsidR="00CF5E7B" w:rsidRDefault="00CF5E7B" w:rsidP="00A46C28">
          <w:pPr>
            <w:spacing w:after="0"/>
            <w:rPr>
              <w:szCs w:val="20"/>
            </w:rPr>
          </w:pPr>
          <w:r>
            <w:rPr>
              <w:szCs w:val="20"/>
            </w:rPr>
            <w:t>počet stran</w:t>
          </w:r>
        </w:p>
      </w:tc>
      <w:tc>
        <w:tcPr>
          <w:tcW w:w="1590" w:type="dxa"/>
        </w:tcPr>
        <w:p w14:paraId="4CB6855A" w14:textId="77777777" w:rsidR="00CF5E7B" w:rsidRDefault="00CF5E7B" w:rsidP="00A46C28">
          <w:pPr>
            <w:pStyle w:val="Zhlav"/>
            <w:jc w:val="center"/>
            <w:rPr>
              <w:szCs w:val="20"/>
            </w:rPr>
          </w:pPr>
        </w:p>
      </w:tc>
    </w:tr>
    <w:tr w:rsidR="00CF5E7B" w14:paraId="7C9465B8" w14:textId="77777777" w:rsidTr="002D2B18">
      <w:tc>
        <w:tcPr>
          <w:tcW w:w="5788" w:type="dxa"/>
        </w:tcPr>
        <w:p w14:paraId="13F01931" w14:textId="77777777" w:rsidR="00CF5E7B" w:rsidRDefault="00CF5E7B" w:rsidP="00A46C28">
          <w:pPr>
            <w:spacing w:after="0"/>
            <w:jc w:val="left"/>
            <w:rPr>
              <w:szCs w:val="20"/>
            </w:rPr>
          </w:pPr>
          <w:r>
            <w:rPr>
              <w:szCs w:val="20"/>
            </w:rPr>
            <w:t>Verze č.:</w:t>
          </w:r>
        </w:p>
      </w:tc>
      <w:tc>
        <w:tcPr>
          <w:tcW w:w="1684" w:type="dxa"/>
        </w:tcPr>
        <w:p w14:paraId="7D0338ED" w14:textId="77777777" w:rsidR="00CF5E7B" w:rsidRDefault="00CF5E7B" w:rsidP="00A46C28">
          <w:pPr>
            <w:spacing w:after="0"/>
            <w:rPr>
              <w:szCs w:val="20"/>
            </w:rPr>
          </w:pPr>
          <w:r>
            <w:rPr>
              <w:szCs w:val="20"/>
            </w:rPr>
            <w:t>číslo strany</w:t>
          </w:r>
        </w:p>
      </w:tc>
      <w:tc>
        <w:tcPr>
          <w:tcW w:w="1590" w:type="dxa"/>
        </w:tcPr>
        <w:p w14:paraId="7FABCAEA" w14:textId="77777777" w:rsidR="00CF5E7B" w:rsidRPr="00207BC7" w:rsidRDefault="00CF5E7B" w:rsidP="00A46C28">
          <w:pPr>
            <w:pStyle w:val="Zhlav"/>
            <w:jc w:val="center"/>
          </w:pPr>
        </w:p>
      </w:tc>
    </w:tr>
  </w:tbl>
  <w:p w14:paraId="640F47A4" w14:textId="77777777" w:rsidR="00CF5E7B" w:rsidRDefault="00CF5E7B" w:rsidP="00A46C28">
    <w:pPr>
      <w:pStyle w:val="Zhlav"/>
    </w:pPr>
  </w:p>
  <w:p w14:paraId="393C4BE6" w14:textId="77777777" w:rsidR="00CF5E7B" w:rsidRPr="00207BC7" w:rsidRDefault="00CF5E7B" w:rsidP="00207BC7">
    <w:pPr>
      <w:pStyle w:val="Zhlav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C6375" w14:textId="77777777" w:rsidR="00CF5E7B" w:rsidRDefault="00CF5E7B" w:rsidP="00D87757">
    <w:pPr>
      <w:pStyle w:val="Zhlav"/>
    </w:pPr>
    <w:r>
      <w:rPr>
        <w:noProof/>
        <w:lang w:eastAsia="cs-CZ"/>
      </w:rPr>
      <w:drawing>
        <wp:inline distT="0" distB="0" distL="0" distR="0" wp14:anchorId="26C04817" wp14:editId="399A59AC">
          <wp:extent cx="2628900" cy="545075"/>
          <wp:effectExtent l="0" t="0" r="0" b="7620"/>
          <wp:docPr id="9" name="Obrázek 9" descr="W:\PUBLICITA\VIZUÁLNÍ_IDENTITA\loga\OPZ\logo_OPZ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loga\OPZ\logo_OPZ_barev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5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</w:t>
    </w:r>
  </w:p>
  <w:p w14:paraId="5E206268" w14:textId="77777777" w:rsidR="00CF5E7B" w:rsidRDefault="00CF5E7B" w:rsidP="00D87757">
    <w:pPr>
      <w:pStyle w:val="Zhlav"/>
    </w:pPr>
  </w:p>
  <w:p w14:paraId="1B6C26FF" w14:textId="77777777" w:rsidR="00CF5E7B" w:rsidRDefault="00CF5E7B" w:rsidP="00D87757">
    <w:pPr>
      <w:pStyle w:val="Zhlav"/>
    </w:pPr>
  </w:p>
  <w:p w14:paraId="1F20B7BD" w14:textId="77777777" w:rsidR="00CF5E7B" w:rsidRDefault="00CF5E7B" w:rsidP="00D87757">
    <w:pPr>
      <w:pStyle w:val="Zhlav"/>
    </w:pPr>
  </w:p>
  <w:p w14:paraId="4535A2DB" w14:textId="77777777" w:rsidR="00CF5E7B" w:rsidRDefault="00CF5E7B" w:rsidP="00D87757">
    <w:pPr>
      <w:pStyle w:val="Zhlav"/>
    </w:pPr>
  </w:p>
  <w:p w14:paraId="35B57331" w14:textId="77777777" w:rsidR="00CF5E7B" w:rsidRPr="00207BC7" w:rsidRDefault="00CF5E7B" w:rsidP="00207BC7">
    <w:pPr>
      <w:pStyle w:val="Zhlav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3EFF5" w14:textId="77777777" w:rsidR="00CF5E7B" w:rsidRDefault="00CF5E7B" w:rsidP="00D87757">
    <w:pPr>
      <w:pStyle w:val="Zhlav"/>
    </w:pPr>
    <w:r>
      <w:rPr>
        <w:noProof/>
        <w:lang w:eastAsia="cs-CZ"/>
      </w:rPr>
      <w:drawing>
        <wp:inline distT="0" distB="0" distL="0" distR="0" wp14:anchorId="716EE19D" wp14:editId="45D244D6">
          <wp:extent cx="2628900" cy="545075"/>
          <wp:effectExtent l="0" t="0" r="0" b="7620"/>
          <wp:docPr id="11" name="Obrázek 11" descr="W:\PUBLICITA\VIZUÁLNÍ_IDENTITA\loga\OPZ\logo_OPZ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loga\OPZ\logo_OPZ_barev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5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</w:t>
    </w:r>
  </w:p>
  <w:p w14:paraId="1A895742" w14:textId="77777777" w:rsidR="00CF5E7B" w:rsidRDefault="00CF5E7B" w:rsidP="00D87757">
    <w:pPr>
      <w:pStyle w:val="Zhlav"/>
    </w:pPr>
  </w:p>
  <w:p w14:paraId="21E53CDF" w14:textId="77777777" w:rsidR="00CF5E7B" w:rsidRDefault="00CF5E7B" w:rsidP="00D87757">
    <w:pPr>
      <w:pStyle w:val="Zhlav"/>
    </w:pPr>
  </w:p>
  <w:p w14:paraId="725CEBD5" w14:textId="77777777" w:rsidR="00CF5E7B" w:rsidRPr="009A1976" w:rsidRDefault="00CF5E7B" w:rsidP="009A1976">
    <w:pPr>
      <w:pStyle w:val="Zhlav"/>
      <w:ind w:firstLine="4536"/>
      <w:rPr>
        <w:color w:val="7F7F7F" w:themeColor="text1" w:themeTint="80"/>
      </w:rPr>
    </w:pPr>
    <w:r w:rsidRPr="009A1976">
      <w:rPr>
        <w:color w:val="7F7F7F" w:themeColor="text1" w:themeTint="80"/>
      </w:rPr>
      <w:t xml:space="preserve">Vstupní příručka pro nového zaměstnance </w:t>
    </w:r>
  </w:p>
  <w:p w14:paraId="71D04CC0" w14:textId="77777777" w:rsidR="00CF5E7B" w:rsidRPr="009A1976" w:rsidRDefault="00CF5E7B" w:rsidP="009A1976">
    <w:pPr>
      <w:pStyle w:val="Zhlav"/>
      <w:ind w:firstLine="4536"/>
      <w:rPr>
        <w:color w:val="7F7F7F" w:themeColor="text1" w:themeTint="80"/>
      </w:rPr>
    </w:pPr>
    <w:r w:rsidRPr="009A1976">
      <w:rPr>
        <w:color w:val="7F7F7F" w:themeColor="text1" w:themeTint="80"/>
      </w:rPr>
      <w:t xml:space="preserve">v sekci pro státní službu Ministerstva vnitra </w:t>
    </w:r>
  </w:p>
  <w:p w14:paraId="5F1D640C" w14:textId="77777777" w:rsidR="00CF5E7B" w:rsidRPr="009A1976" w:rsidRDefault="00CF5E7B" w:rsidP="009A1976">
    <w:pPr>
      <w:pStyle w:val="Zhlav"/>
      <w:ind w:firstLine="4536"/>
      <w:rPr>
        <w:color w:val="7F7F7F" w:themeColor="text1" w:themeTint="80"/>
      </w:rPr>
    </w:pPr>
    <w:r w:rsidRPr="009A1976">
      <w:rPr>
        <w:color w:val="7F7F7F" w:themeColor="text1" w:themeTint="80"/>
      </w:rPr>
      <w:t>(příklad)</w:t>
    </w:r>
  </w:p>
  <w:p w14:paraId="05941BC5" w14:textId="77777777" w:rsidR="00CF5E7B" w:rsidRDefault="00CF5E7B" w:rsidP="00C05FD6">
    <w:pPr>
      <w:pStyle w:val="Zhlav"/>
    </w:pPr>
  </w:p>
  <w:p w14:paraId="1DFA0E43" w14:textId="77777777" w:rsidR="00CF5E7B" w:rsidRPr="00207BC7" w:rsidRDefault="00CF5E7B" w:rsidP="00C05FD6">
    <w:pPr>
      <w:pStyle w:val="Zhlav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783E0" w14:textId="77777777" w:rsidR="00CF5E7B" w:rsidRDefault="00CF5E7B" w:rsidP="00D87757">
    <w:pPr>
      <w:pStyle w:val="Zhlav"/>
    </w:pPr>
  </w:p>
  <w:p w14:paraId="658B0390" w14:textId="77777777" w:rsidR="00CF5E7B" w:rsidRDefault="00CF5E7B" w:rsidP="00D87757">
    <w:pPr>
      <w:pStyle w:val="Zhlav"/>
    </w:pPr>
  </w:p>
  <w:p w14:paraId="21148754" w14:textId="77777777" w:rsidR="00CF5E7B" w:rsidRDefault="00CF5E7B" w:rsidP="00D87757">
    <w:pPr>
      <w:pStyle w:val="Zhlav"/>
    </w:pPr>
  </w:p>
  <w:p w14:paraId="2B985717" w14:textId="77777777" w:rsidR="00CF5E7B" w:rsidRDefault="00CF5E7B" w:rsidP="00D87757">
    <w:pPr>
      <w:pStyle w:val="Zhlav"/>
    </w:pPr>
  </w:p>
  <w:p w14:paraId="0E51E254" w14:textId="77777777" w:rsidR="00CF5E7B" w:rsidRDefault="00CF5E7B" w:rsidP="00D87757">
    <w:pPr>
      <w:pStyle w:val="Zhlav"/>
    </w:pPr>
  </w:p>
  <w:p w14:paraId="7664633D" w14:textId="77777777" w:rsidR="00CF5E7B" w:rsidRDefault="00CF5E7B" w:rsidP="00D87757">
    <w:pPr>
      <w:pStyle w:val="Zhlav"/>
    </w:pPr>
  </w:p>
  <w:p w14:paraId="04401A3E" w14:textId="77777777" w:rsidR="00CF5E7B" w:rsidRDefault="00CF5E7B" w:rsidP="00D87757">
    <w:pPr>
      <w:pStyle w:val="Zhlav"/>
    </w:pPr>
  </w:p>
  <w:p w14:paraId="2A3B7266" w14:textId="77777777" w:rsidR="00CF5E7B" w:rsidRPr="00D87757" w:rsidRDefault="00CF5E7B" w:rsidP="00D87757">
    <w:pPr>
      <w:pStyle w:val="Zhlav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1D93E3" w14:textId="77777777" w:rsidR="00CF5E7B" w:rsidRDefault="00CF5E7B" w:rsidP="00172CC2">
    <w:pPr>
      <w:pStyle w:val="Zhlav"/>
    </w:pPr>
    <w:r>
      <w:rPr>
        <w:noProof/>
        <w:lang w:eastAsia="cs-CZ"/>
      </w:rPr>
      <w:drawing>
        <wp:inline distT="0" distB="0" distL="0" distR="0" wp14:anchorId="2EA7A8E0" wp14:editId="710658C3">
          <wp:extent cx="2628900" cy="545075"/>
          <wp:effectExtent l="0" t="0" r="0" b="7620"/>
          <wp:docPr id="10" name="Obrázek 10" descr="W:\PUBLICITA\VIZUÁLNÍ_IDENTITA\loga\OPZ\logo_OPZ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loga\OPZ\logo_OPZ_barev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5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</w:t>
    </w:r>
  </w:p>
  <w:p w14:paraId="00BF5B0A" w14:textId="77777777" w:rsidR="00CF5E7B" w:rsidRDefault="00CF5E7B" w:rsidP="00172CC2">
    <w:pPr>
      <w:pStyle w:val="Zhlav"/>
    </w:pPr>
  </w:p>
  <w:p w14:paraId="48142D81" w14:textId="77777777" w:rsidR="00CF5E7B" w:rsidRDefault="00CF5E7B" w:rsidP="00172CC2">
    <w:pPr>
      <w:pStyle w:val="Zhlav"/>
    </w:pPr>
  </w:p>
  <w:p w14:paraId="49228169" w14:textId="77777777" w:rsidR="00CF5E7B" w:rsidRDefault="00CF5E7B" w:rsidP="00172CC2">
    <w:pPr>
      <w:pStyle w:val="Zhlav"/>
    </w:pPr>
  </w:p>
  <w:p w14:paraId="4BCB6C64" w14:textId="77777777" w:rsidR="00CF5E7B" w:rsidRDefault="00CF5E7B" w:rsidP="00172CC2">
    <w:pPr>
      <w:pStyle w:val="Zhlav"/>
    </w:pPr>
  </w:p>
  <w:p w14:paraId="560A0A99" w14:textId="77777777" w:rsidR="00CF5E7B" w:rsidRDefault="00CF5E7B" w:rsidP="00172CC2">
    <w:pPr>
      <w:pStyle w:val="Zhlav"/>
      <w:rPr>
        <w:noProof/>
        <w:lang w:eastAsia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16C6D" w14:textId="77777777" w:rsidR="00CF5E7B" w:rsidRDefault="00CF5E7B" w:rsidP="00FC2B22">
    <w:pPr>
      <w:pStyle w:val="Zhlav"/>
    </w:pPr>
    <w:r>
      <w:rPr>
        <w:noProof/>
        <w:lang w:eastAsia="cs-CZ"/>
      </w:rPr>
      <w:drawing>
        <wp:inline distT="0" distB="0" distL="0" distR="0" wp14:anchorId="454971EE" wp14:editId="2DA47F65">
          <wp:extent cx="2628900" cy="545075"/>
          <wp:effectExtent l="0" t="0" r="0" b="7620"/>
          <wp:docPr id="6" name="Obrázek 6" descr="W:\PUBLICITA\VIZUÁLNÍ_IDENTITA\loga\OPZ\logo_OPZ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loga\OPZ\logo_OPZ_barev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5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</w:t>
    </w:r>
  </w:p>
  <w:p w14:paraId="6359758D" w14:textId="77777777" w:rsidR="00CF5E7B" w:rsidRDefault="00CF5E7B" w:rsidP="00FC2B22">
    <w:pPr>
      <w:pStyle w:val="Zhlav"/>
    </w:pPr>
  </w:p>
  <w:p w14:paraId="79FF87E6" w14:textId="77777777" w:rsidR="00CF5E7B" w:rsidRDefault="00CF5E7B" w:rsidP="00FC2B22">
    <w:pPr>
      <w:pStyle w:val="Zhlav"/>
    </w:pPr>
  </w:p>
  <w:p w14:paraId="5B0D6F0D" w14:textId="77777777" w:rsidR="00CF5E7B" w:rsidRDefault="00CF5E7B" w:rsidP="00FC2B22">
    <w:pPr>
      <w:pStyle w:val="Zhlav"/>
    </w:pPr>
  </w:p>
  <w:p w14:paraId="2D6A202A" w14:textId="77777777" w:rsidR="00CF5E7B" w:rsidRDefault="00CF5E7B" w:rsidP="00FC2B22">
    <w:pPr>
      <w:pStyle w:val="Zhlav"/>
    </w:pPr>
  </w:p>
  <w:p w14:paraId="5B60A7F3" w14:textId="77777777" w:rsidR="00CF5E7B" w:rsidRPr="00AD1A0B" w:rsidRDefault="00CF5E7B" w:rsidP="00FC2B2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0F7DA" w14:textId="77777777" w:rsidR="00CF5E7B" w:rsidRDefault="00CF5E7B" w:rsidP="009A1976">
    <w:pPr>
      <w:pStyle w:val="Zhlav"/>
    </w:pPr>
    <w:r>
      <w:rPr>
        <w:noProof/>
        <w:lang w:eastAsia="cs-CZ"/>
      </w:rPr>
      <w:drawing>
        <wp:inline distT="0" distB="0" distL="0" distR="0" wp14:anchorId="1AB81305" wp14:editId="22BE6BAD">
          <wp:extent cx="2628900" cy="545075"/>
          <wp:effectExtent l="0" t="0" r="0" b="7620"/>
          <wp:docPr id="13" name="Obrázek 13" descr="W:\PUBLICITA\VIZUÁLNÍ_IDENTITA\loga\OPZ\logo_OPZ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loga\OPZ\logo_OPZ_barev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5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</w:t>
    </w:r>
  </w:p>
  <w:p w14:paraId="02515DDC" w14:textId="77777777" w:rsidR="00CF5E7B" w:rsidRDefault="00CF5E7B" w:rsidP="009A1976">
    <w:pPr>
      <w:pStyle w:val="Zhlav"/>
    </w:pPr>
  </w:p>
  <w:p w14:paraId="068A7779" w14:textId="77777777" w:rsidR="00CF5E7B" w:rsidRDefault="00CF5E7B" w:rsidP="009A1976">
    <w:pPr>
      <w:pStyle w:val="Zhlav"/>
    </w:pPr>
  </w:p>
  <w:p w14:paraId="0916196E" w14:textId="77777777" w:rsidR="00CF5E7B" w:rsidRDefault="00CF5E7B" w:rsidP="009A1976">
    <w:pPr>
      <w:pStyle w:val="Zhlav"/>
    </w:pPr>
  </w:p>
  <w:p w14:paraId="2FDA4B79" w14:textId="77777777" w:rsidR="00CF5E7B" w:rsidRDefault="00CF5E7B" w:rsidP="009A1976">
    <w:pPr>
      <w:pStyle w:val="Zhlav"/>
    </w:pPr>
  </w:p>
  <w:p w14:paraId="648E2638" w14:textId="77777777" w:rsidR="00CF5E7B" w:rsidRPr="00AD1A0B" w:rsidRDefault="00CF5E7B" w:rsidP="009A1976">
    <w:pPr>
      <w:pStyle w:val="Zhlav"/>
    </w:pPr>
  </w:p>
  <w:p w14:paraId="3C5D0D4F" w14:textId="77777777" w:rsidR="00CF5E7B" w:rsidRPr="009A1976" w:rsidRDefault="00CF5E7B" w:rsidP="009A1976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5788"/>
      <w:gridCol w:w="1684"/>
      <w:gridCol w:w="1590"/>
    </w:tblGrid>
    <w:tr w:rsidR="00CF5E7B" w14:paraId="40FEC89B" w14:textId="77777777" w:rsidTr="00A5266E">
      <w:tc>
        <w:tcPr>
          <w:tcW w:w="5788" w:type="dxa"/>
        </w:tcPr>
        <w:p w14:paraId="65130522" w14:textId="77777777" w:rsidR="00CF5E7B" w:rsidRPr="00207BC7" w:rsidRDefault="00CF5E7B" w:rsidP="00A5266E">
          <w:pPr>
            <w:spacing w:after="0"/>
            <w:jc w:val="left"/>
            <w:rPr>
              <w:b/>
              <w:szCs w:val="20"/>
            </w:rPr>
          </w:pPr>
          <w:r w:rsidRPr="009F36EF">
            <w:rPr>
              <w:szCs w:val="20"/>
            </w:rPr>
            <w:t>(název služebního úřadu)</w:t>
          </w:r>
        </w:p>
      </w:tc>
      <w:tc>
        <w:tcPr>
          <w:tcW w:w="3274" w:type="dxa"/>
          <w:gridSpan w:val="2"/>
        </w:tcPr>
        <w:p w14:paraId="25B8E390" w14:textId="77777777" w:rsidR="00CF5E7B" w:rsidRDefault="00CF5E7B" w:rsidP="003B7AEC">
          <w:pPr>
            <w:spacing w:after="0"/>
            <w:rPr>
              <w:szCs w:val="20"/>
            </w:rPr>
          </w:pPr>
          <w:r>
            <w:rPr>
              <w:szCs w:val="20"/>
            </w:rPr>
            <w:t>(číslo jednací)</w:t>
          </w:r>
        </w:p>
      </w:tc>
    </w:tr>
    <w:tr w:rsidR="00CF5E7B" w:rsidRPr="00A5266E" w14:paraId="2971AB27" w14:textId="77777777" w:rsidTr="00115BBE">
      <w:tc>
        <w:tcPr>
          <w:tcW w:w="9062" w:type="dxa"/>
          <w:gridSpan w:val="3"/>
        </w:tcPr>
        <w:p w14:paraId="0962AC1E" w14:textId="77777777" w:rsidR="00CF5E7B" w:rsidRPr="00A5266E" w:rsidRDefault="00CF5E7B" w:rsidP="003B7AEC">
          <w:pPr>
            <w:spacing w:after="0"/>
            <w:rPr>
              <w:caps/>
              <w:szCs w:val="20"/>
            </w:rPr>
          </w:pPr>
          <w:r w:rsidRPr="00A5266E">
            <w:rPr>
              <w:b/>
              <w:caps/>
              <w:szCs w:val="20"/>
            </w:rPr>
            <w:t>(název interního předpisu)</w:t>
          </w:r>
        </w:p>
      </w:tc>
    </w:tr>
    <w:tr w:rsidR="00CF5E7B" w14:paraId="12481E36" w14:textId="77777777" w:rsidTr="00A5266E">
      <w:tc>
        <w:tcPr>
          <w:tcW w:w="5788" w:type="dxa"/>
        </w:tcPr>
        <w:p w14:paraId="08BFD01D" w14:textId="77777777" w:rsidR="00CF5E7B" w:rsidRPr="00A5266E" w:rsidRDefault="00CF5E7B" w:rsidP="00A5266E">
          <w:pPr>
            <w:spacing w:after="0"/>
            <w:jc w:val="left"/>
            <w:rPr>
              <w:szCs w:val="20"/>
            </w:rPr>
          </w:pPr>
          <w:r>
            <w:rPr>
              <w:szCs w:val="20"/>
            </w:rPr>
            <w:t xml:space="preserve">Služební předpis č. </w:t>
          </w:r>
        </w:p>
      </w:tc>
      <w:tc>
        <w:tcPr>
          <w:tcW w:w="1684" w:type="dxa"/>
        </w:tcPr>
        <w:p w14:paraId="419F8CF3" w14:textId="77777777" w:rsidR="00CF5E7B" w:rsidRDefault="00CF5E7B" w:rsidP="003B7AEC">
          <w:pPr>
            <w:spacing w:after="0"/>
            <w:rPr>
              <w:szCs w:val="20"/>
            </w:rPr>
          </w:pPr>
          <w:r>
            <w:rPr>
              <w:szCs w:val="20"/>
            </w:rPr>
            <w:t>počet stran</w:t>
          </w:r>
        </w:p>
      </w:tc>
      <w:tc>
        <w:tcPr>
          <w:tcW w:w="1590" w:type="dxa"/>
        </w:tcPr>
        <w:p w14:paraId="20EF2AC2" w14:textId="77777777" w:rsidR="00CF5E7B" w:rsidRDefault="00CF5E7B" w:rsidP="00A5266E">
          <w:pPr>
            <w:pStyle w:val="Zhlav"/>
            <w:jc w:val="center"/>
            <w:rPr>
              <w:szCs w:val="20"/>
            </w:rPr>
          </w:pPr>
        </w:p>
      </w:tc>
    </w:tr>
    <w:tr w:rsidR="00CF5E7B" w14:paraId="1175953D" w14:textId="77777777" w:rsidTr="00A5266E">
      <w:tc>
        <w:tcPr>
          <w:tcW w:w="5788" w:type="dxa"/>
        </w:tcPr>
        <w:p w14:paraId="73BBA6E6" w14:textId="77777777" w:rsidR="00CF5E7B" w:rsidRDefault="00CF5E7B" w:rsidP="00A5266E">
          <w:pPr>
            <w:spacing w:after="0"/>
            <w:jc w:val="left"/>
            <w:rPr>
              <w:szCs w:val="20"/>
            </w:rPr>
          </w:pPr>
          <w:r>
            <w:rPr>
              <w:szCs w:val="20"/>
            </w:rPr>
            <w:t>Verze č.:</w:t>
          </w:r>
        </w:p>
      </w:tc>
      <w:tc>
        <w:tcPr>
          <w:tcW w:w="1684" w:type="dxa"/>
        </w:tcPr>
        <w:p w14:paraId="00FEC8FC" w14:textId="77777777" w:rsidR="00CF5E7B" w:rsidRDefault="00CF5E7B" w:rsidP="003B7AEC">
          <w:pPr>
            <w:spacing w:after="0"/>
            <w:rPr>
              <w:szCs w:val="20"/>
            </w:rPr>
          </w:pPr>
          <w:r>
            <w:rPr>
              <w:szCs w:val="20"/>
            </w:rPr>
            <w:t>číslo strany</w:t>
          </w:r>
        </w:p>
      </w:tc>
      <w:tc>
        <w:tcPr>
          <w:tcW w:w="1590" w:type="dxa"/>
        </w:tcPr>
        <w:p w14:paraId="49710FBD" w14:textId="77777777" w:rsidR="00CF5E7B" w:rsidRPr="00207BC7" w:rsidRDefault="00CF5E7B" w:rsidP="00D31066">
          <w:pPr>
            <w:pStyle w:val="Zhlav"/>
            <w:jc w:val="center"/>
          </w:pPr>
        </w:p>
      </w:tc>
    </w:tr>
  </w:tbl>
  <w:p w14:paraId="66EB005A" w14:textId="77777777" w:rsidR="00CF5E7B" w:rsidRDefault="00CF5E7B" w:rsidP="00207BC7">
    <w:pPr>
      <w:pStyle w:val="Zhlav"/>
    </w:pPr>
  </w:p>
  <w:p w14:paraId="60796991" w14:textId="77777777" w:rsidR="00CF5E7B" w:rsidRDefault="00CF5E7B" w:rsidP="00207BC7">
    <w:pPr>
      <w:pStyle w:val="Zhlav"/>
    </w:pPr>
  </w:p>
  <w:p w14:paraId="2CD3B698" w14:textId="77777777" w:rsidR="00CF5E7B" w:rsidRPr="00AD1A0B" w:rsidRDefault="00CF5E7B" w:rsidP="00207BC7">
    <w:pPr>
      <w:pStyle w:val="Zhlav"/>
    </w:pPr>
  </w:p>
  <w:p w14:paraId="5110B3AB" w14:textId="77777777" w:rsidR="00CF5E7B" w:rsidRPr="00207BC7" w:rsidRDefault="00CF5E7B" w:rsidP="00207BC7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5788"/>
      <w:gridCol w:w="1684"/>
      <w:gridCol w:w="1590"/>
    </w:tblGrid>
    <w:tr w:rsidR="00CF5E7B" w14:paraId="7289BACA" w14:textId="77777777" w:rsidTr="00115BBE">
      <w:tc>
        <w:tcPr>
          <w:tcW w:w="5788" w:type="dxa"/>
        </w:tcPr>
        <w:p w14:paraId="2D62F75F" w14:textId="77777777" w:rsidR="00CF5E7B" w:rsidRPr="00207BC7" w:rsidRDefault="00CF5E7B" w:rsidP="00A5266E">
          <w:pPr>
            <w:spacing w:after="0"/>
            <w:jc w:val="left"/>
            <w:rPr>
              <w:b/>
              <w:szCs w:val="20"/>
            </w:rPr>
          </w:pPr>
          <w:r w:rsidRPr="009F36EF">
            <w:rPr>
              <w:szCs w:val="20"/>
            </w:rPr>
            <w:t>(název služebního úřadu)</w:t>
          </w:r>
        </w:p>
      </w:tc>
      <w:tc>
        <w:tcPr>
          <w:tcW w:w="3274" w:type="dxa"/>
          <w:gridSpan w:val="2"/>
        </w:tcPr>
        <w:p w14:paraId="48B8BF25" w14:textId="77777777" w:rsidR="00CF5E7B" w:rsidRDefault="00CF5E7B" w:rsidP="00A5266E">
          <w:pPr>
            <w:spacing w:after="0"/>
            <w:rPr>
              <w:szCs w:val="20"/>
            </w:rPr>
          </w:pPr>
          <w:r>
            <w:rPr>
              <w:szCs w:val="20"/>
            </w:rPr>
            <w:t>(číslo jednací)</w:t>
          </w:r>
        </w:p>
      </w:tc>
    </w:tr>
    <w:tr w:rsidR="00CF5E7B" w:rsidRPr="00A5266E" w14:paraId="4915813C" w14:textId="77777777" w:rsidTr="00115BBE">
      <w:tc>
        <w:tcPr>
          <w:tcW w:w="9062" w:type="dxa"/>
          <w:gridSpan w:val="3"/>
        </w:tcPr>
        <w:p w14:paraId="28CFDB1C" w14:textId="77777777" w:rsidR="00CF5E7B" w:rsidRPr="00A5266E" w:rsidRDefault="00CF5E7B" w:rsidP="00A5266E">
          <w:pPr>
            <w:spacing w:after="0"/>
            <w:rPr>
              <w:caps/>
              <w:szCs w:val="20"/>
            </w:rPr>
          </w:pPr>
          <w:r w:rsidRPr="00A5266E">
            <w:rPr>
              <w:b/>
              <w:caps/>
              <w:szCs w:val="20"/>
            </w:rPr>
            <w:t>(název interního předpisu)</w:t>
          </w:r>
        </w:p>
      </w:tc>
    </w:tr>
    <w:tr w:rsidR="00CF5E7B" w14:paraId="3E14AA37" w14:textId="77777777" w:rsidTr="00115BBE">
      <w:tc>
        <w:tcPr>
          <w:tcW w:w="5788" w:type="dxa"/>
        </w:tcPr>
        <w:p w14:paraId="590BC040" w14:textId="77777777" w:rsidR="00CF5E7B" w:rsidRPr="00A5266E" w:rsidRDefault="00CF5E7B" w:rsidP="00A5266E">
          <w:pPr>
            <w:spacing w:after="0"/>
            <w:jc w:val="left"/>
            <w:rPr>
              <w:szCs w:val="20"/>
            </w:rPr>
          </w:pPr>
          <w:r>
            <w:rPr>
              <w:szCs w:val="20"/>
            </w:rPr>
            <w:t xml:space="preserve">Služební předpis č. </w:t>
          </w:r>
        </w:p>
      </w:tc>
      <w:tc>
        <w:tcPr>
          <w:tcW w:w="1684" w:type="dxa"/>
        </w:tcPr>
        <w:p w14:paraId="32DB2ED8" w14:textId="77777777" w:rsidR="00CF5E7B" w:rsidRDefault="00CF5E7B" w:rsidP="00A5266E">
          <w:pPr>
            <w:spacing w:after="0"/>
            <w:rPr>
              <w:szCs w:val="20"/>
            </w:rPr>
          </w:pPr>
          <w:r>
            <w:rPr>
              <w:szCs w:val="20"/>
            </w:rPr>
            <w:t>počet stran</w:t>
          </w:r>
        </w:p>
      </w:tc>
      <w:tc>
        <w:tcPr>
          <w:tcW w:w="1590" w:type="dxa"/>
        </w:tcPr>
        <w:p w14:paraId="1DA0D4E9" w14:textId="77777777" w:rsidR="00CF5E7B" w:rsidRDefault="00CF5E7B" w:rsidP="00A5266E">
          <w:pPr>
            <w:pStyle w:val="Zhlav"/>
            <w:jc w:val="center"/>
            <w:rPr>
              <w:szCs w:val="20"/>
            </w:rPr>
          </w:pPr>
        </w:p>
      </w:tc>
    </w:tr>
    <w:tr w:rsidR="00CF5E7B" w14:paraId="23A1FEDC" w14:textId="77777777" w:rsidTr="00115BBE">
      <w:tc>
        <w:tcPr>
          <w:tcW w:w="5788" w:type="dxa"/>
        </w:tcPr>
        <w:p w14:paraId="39D2C2F8" w14:textId="77777777" w:rsidR="00CF5E7B" w:rsidRDefault="00CF5E7B" w:rsidP="00A5266E">
          <w:pPr>
            <w:spacing w:after="0"/>
            <w:jc w:val="left"/>
            <w:rPr>
              <w:szCs w:val="20"/>
            </w:rPr>
          </w:pPr>
          <w:r>
            <w:rPr>
              <w:szCs w:val="20"/>
            </w:rPr>
            <w:t>Verze č.:</w:t>
          </w:r>
        </w:p>
      </w:tc>
      <w:tc>
        <w:tcPr>
          <w:tcW w:w="1684" w:type="dxa"/>
        </w:tcPr>
        <w:p w14:paraId="658E6667" w14:textId="77777777" w:rsidR="00CF5E7B" w:rsidRDefault="00CF5E7B" w:rsidP="00A5266E">
          <w:pPr>
            <w:spacing w:after="0"/>
            <w:rPr>
              <w:szCs w:val="20"/>
            </w:rPr>
          </w:pPr>
          <w:r>
            <w:rPr>
              <w:szCs w:val="20"/>
            </w:rPr>
            <w:t>číslo strany</w:t>
          </w:r>
        </w:p>
      </w:tc>
      <w:tc>
        <w:tcPr>
          <w:tcW w:w="1590" w:type="dxa"/>
        </w:tcPr>
        <w:p w14:paraId="22FB741B" w14:textId="77777777" w:rsidR="00CF5E7B" w:rsidRPr="00207BC7" w:rsidRDefault="00CF5E7B" w:rsidP="00A5266E">
          <w:pPr>
            <w:pStyle w:val="Zhlav"/>
            <w:jc w:val="center"/>
          </w:pPr>
        </w:p>
      </w:tc>
    </w:tr>
  </w:tbl>
  <w:p w14:paraId="18BB099A" w14:textId="77777777" w:rsidR="00CF5E7B" w:rsidRDefault="00CF5E7B" w:rsidP="00A5266E">
    <w:pPr>
      <w:pStyle w:val="Zhlav"/>
    </w:pPr>
  </w:p>
  <w:p w14:paraId="5A6C1DF4" w14:textId="77777777" w:rsidR="00CF5E7B" w:rsidRDefault="00CF5E7B" w:rsidP="00A5266E">
    <w:pPr>
      <w:pStyle w:val="Zhlav"/>
    </w:pPr>
  </w:p>
  <w:p w14:paraId="00C5FEA6" w14:textId="77777777" w:rsidR="00CF5E7B" w:rsidRPr="00207BC7" w:rsidRDefault="00CF5E7B" w:rsidP="00A5266E">
    <w:pPr>
      <w:pStyle w:val="Zhlav"/>
    </w:pPr>
  </w:p>
  <w:p w14:paraId="46C6D416" w14:textId="77777777" w:rsidR="00CF5E7B" w:rsidRPr="00AD1A0B" w:rsidRDefault="00CF5E7B" w:rsidP="00207BC7">
    <w:pPr>
      <w:pStyle w:val="Zhlav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0787F" w14:textId="77777777" w:rsidR="00CF5E7B" w:rsidRDefault="00CF5E7B" w:rsidP="00A46C28">
    <w:pPr>
      <w:pStyle w:val="Zhlav"/>
    </w:pPr>
    <w:r>
      <w:rPr>
        <w:noProof/>
        <w:lang w:eastAsia="cs-CZ"/>
      </w:rPr>
      <w:drawing>
        <wp:inline distT="0" distB="0" distL="0" distR="0" wp14:anchorId="7E35A2E9" wp14:editId="6AB7C764">
          <wp:extent cx="2628900" cy="545075"/>
          <wp:effectExtent l="0" t="0" r="0" b="7620"/>
          <wp:docPr id="3" name="Obrázek 3" descr="W:\PUBLICITA\VIZUÁLNÍ_IDENTITA\loga\OPZ\logo_OPZ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loga\OPZ\logo_OPZ_barev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5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</w:t>
    </w:r>
  </w:p>
  <w:p w14:paraId="6DEB6957" w14:textId="77777777" w:rsidR="00CF5E7B" w:rsidRDefault="00CF5E7B" w:rsidP="00A46C28">
    <w:pPr>
      <w:pStyle w:val="Zhlav"/>
    </w:pPr>
  </w:p>
  <w:p w14:paraId="7B351A33" w14:textId="77777777" w:rsidR="00CF5E7B" w:rsidRDefault="00CF5E7B" w:rsidP="00A46C28">
    <w:pPr>
      <w:pStyle w:val="Zhlav"/>
    </w:pPr>
  </w:p>
  <w:p w14:paraId="3F3B1070" w14:textId="77777777" w:rsidR="00CF5E7B" w:rsidRDefault="00CF5E7B" w:rsidP="00A46C28">
    <w:pPr>
      <w:pStyle w:val="Zhlav"/>
    </w:pPr>
  </w:p>
  <w:p w14:paraId="57F2608B" w14:textId="77777777" w:rsidR="00CF5E7B" w:rsidRPr="00AD1A0B" w:rsidRDefault="00CF5E7B" w:rsidP="00A46C28">
    <w:pPr>
      <w:pStyle w:val="Zhlav"/>
    </w:pPr>
  </w:p>
  <w:p w14:paraId="086E95C2" w14:textId="77777777" w:rsidR="00CF5E7B" w:rsidRPr="00207BC7" w:rsidRDefault="00CF5E7B" w:rsidP="00207BC7">
    <w:pPr>
      <w:pStyle w:val="Zhlav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D7A67" w14:textId="77777777" w:rsidR="00CF5E7B" w:rsidRDefault="00CF5E7B" w:rsidP="00F27C7B">
    <w:pPr>
      <w:pStyle w:val="Zhlav"/>
    </w:pPr>
    <w:r>
      <w:rPr>
        <w:noProof/>
        <w:lang w:eastAsia="cs-CZ"/>
      </w:rPr>
      <w:drawing>
        <wp:inline distT="0" distB="0" distL="0" distR="0" wp14:anchorId="2769462F" wp14:editId="0CB64069">
          <wp:extent cx="2628900" cy="545075"/>
          <wp:effectExtent l="0" t="0" r="0" b="7620"/>
          <wp:docPr id="4" name="Obrázek 4" descr="W:\PUBLICITA\VIZUÁLNÍ_IDENTITA\loga\OPZ\logo_OPZ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loga\OPZ\logo_OPZ_barev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5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</w:t>
    </w:r>
  </w:p>
  <w:p w14:paraId="006D9FAF" w14:textId="77777777" w:rsidR="00CF5E7B" w:rsidRDefault="00CF5E7B" w:rsidP="00F27C7B">
    <w:pPr>
      <w:pStyle w:val="Zhlav"/>
    </w:pPr>
  </w:p>
  <w:p w14:paraId="08939D06" w14:textId="77777777" w:rsidR="00CF5E7B" w:rsidRDefault="00CF5E7B" w:rsidP="00F27C7B">
    <w:pPr>
      <w:pStyle w:val="Zhlav"/>
    </w:pPr>
  </w:p>
  <w:p w14:paraId="21FB953F" w14:textId="77777777" w:rsidR="00CF5E7B" w:rsidRPr="00AD1A0B" w:rsidRDefault="00CF5E7B" w:rsidP="00F27C7B">
    <w:pPr>
      <w:pStyle w:val="Zhlav"/>
    </w:pPr>
  </w:p>
  <w:p w14:paraId="4B995B5B" w14:textId="77777777" w:rsidR="00CF5E7B" w:rsidRDefault="00CF5E7B" w:rsidP="00F27C7B">
    <w:pPr>
      <w:pStyle w:val="Zhlav"/>
      <w:rPr>
        <w:noProof/>
        <w:lang w:eastAsia="cs-CZ"/>
      </w:rPr>
    </w:pPr>
  </w:p>
  <w:p w14:paraId="55527C80" w14:textId="77777777" w:rsidR="00CF5E7B" w:rsidRPr="00207BC7" w:rsidRDefault="00CF5E7B" w:rsidP="00F27C7B">
    <w:pPr>
      <w:pStyle w:val="Zhlav"/>
    </w:pPr>
  </w:p>
  <w:p w14:paraId="587F12C4" w14:textId="77777777" w:rsidR="00CF5E7B" w:rsidRPr="00F27C7B" w:rsidRDefault="00CF5E7B" w:rsidP="00F27C7B">
    <w:pPr>
      <w:pStyle w:val="Zhlav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5788"/>
      <w:gridCol w:w="1684"/>
      <w:gridCol w:w="1590"/>
    </w:tblGrid>
    <w:tr w:rsidR="00CF5E7B" w14:paraId="3D8E2A36" w14:textId="77777777" w:rsidTr="002D2B18">
      <w:tc>
        <w:tcPr>
          <w:tcW w:w="5788" w:type="dxa"/>
        </w:tcPr>
        <w:p w14:paraId="363B3F73" w14:textId="77777777" w:rsidR="00CF5E7B" w:rsidRPr="00207BC7" w:rsidRDefault="00CF5E7B" w:rsidP="00A46C28">
          <w:pPr>
            <w:spacing w:after="0"/>
            <w:jc w:val="left"/>
            <w:rPr>
              <w:b/>
              <w:szCs w:val="20"/>
            </w:rPr>
          </w:pPr>
          <w:r w:rsidRPr="009F36EF">
            <w:rPr>
              <w:szCs w:val="20"/>
            </w:rPr>
            <w:t>(název služebního úřadu)</w:t>
          </w:r>
        </w:p>
      </w:tc>
      <w:tc>
        <w:tcPr>
          <w:tcW w:w="3274" w:type="dxa"/>
          <w:gridSpan w:val="2"/>
        </w:tcPr>
        <w:p w14:paraId="19FDED88" w14:textId="77777777" w:rsidR="00CF5E7B" w:rsidRDefault="00CF5E7B" w:rsidP="00A46C28">
          <w:pPr>
            <w:spacing w:after="0"/>
            <w:rPr>
              <w:szCs w:val="20"/>
            </w:rPr>
          </w:pPr>
          <w:r>
            <w:rPr>
              <w:szCs w:val="20"/>
            </w:rPr>
            <w:t>(číslo jednací)</w:t>
          </w:r>
        </w:p>
      </w:tc>
    </w:tr>
    <w:tr w:rsidR="00CF5E7B" w:rsidRPr="00A5266E" w14:paraId="2C7A28AE" w14:textId="77777777" w:rsidTr="002D2B18">
      <w:tc>
        <w:tcPr>
          <w:tcW w:w="9062" w:type="dxa"/>
          <w:gridSpan w:val="3"/>
        </w:tcPr>
        <w:p w14:paraId="11F62F1D" w14:textId="77777777" w:rsidR="00CF5E7B" w:rsidRPr="00A5266E" w:rsidRDefault="00CF5E7B" w:rsidP="00A46C28">
          <w:pPr>
            <w:spacing w:after="0"/>
            <w:rPr>
              <w:caps/>
              <w:szCs w:val="20"/>
            </w:rPr>
          </w:pPr>
          <w:r>
            <w:rPr>
              <w:b/>
              <w:caps/>
              <w:szCs w:val="20"/>
            </w:rPr>
            <w:t>Individuální plán adaptace nového zaměstnance</w:t>
          </w:r>
        </w:p>
      </w:tc>
    </w:tr>
    <w:tr w:rsidR="00CF5E7B" w14:paraId="136E5BC0" w14:textId="77777777" w:rsidTr="002D2B18">
      <w:tc>
        <w:tcPr>
          <w:tcW w:w="5788" w:type="dxa"/>
        </w:tcPr>
        <w:p w14:paraId="65775714" w14:textId="77777777" w:rsidR="00CF5E7B" w:rsidRPr="00A5266E" w:rsidRDefault="00CF5E7B" w:rsidP="00A46C28">
          <w:pPr>
            <w:spacing w:after="0"/>
            <w:jc w:val="left"/>
            <w:rPr>
              <w:szCs w:val="20"/>
            </w:rPr>
          </w:pPr>
          <w:r>
            <w:rPr>
              <w:szCs w:val="20"/>
            </w:rPr>
            <w:t xml:space="preserve">Příloha č. 1 ke služebnímu předpisu č. </w:t>
          </w:r>
        </w:p>
      </w:tc>
      <w:tc>
        <w:tcPr>
          <w:tcW w:w="1684" w:type="dxa"/>
        </w:tcPr>
        <w:p w14:paraId="2E547920" w14:textId="77777777" w:rsidR="00CF5E7B" w:rsidRDefault="00CF5E7B" w:rsidP="00A46C28">
          <w:pPr>
            <w:spacing w:after="0"/>
            <w:rPr>
              <w:szCs w:val="20"/>
            </w:rPr>
          </w:pPr>
          <w:r>
            <w:rPr>
              <w:szCs w:val="20"/>
            </w:rPr>
            <w:t>počet stran</w:t>
          </w:r>
        </w:p>
      </w:tc>
      <w:tc>
        <w:tcPr>
          <w:tcW w:w="1590" w:type="dxa"/>
        </w:tcPr>
        <w:p w14:paraId="79B798D0" w14:textId="77777777" w:rsidR="00CF5E7B" w:rsidRDefault="00CF5E7B" w:rsidP="00A46C28">
          <w:pPr>
            <w:pStyle w:val="Zhlav"/>
            <w:jc w:val="center"/>
            <w:rPr>
              <w:szCs w:val="20"/>
            </w:rPr>
          </w:pPr>
        </w:p>
      </w:tc>
    </w:tr>
    <w:tr w:rsidR="00CF5E7B" w14:paraId="5CDD993B" w14:textId="77777777" w:rsidTr="002D2B18">
      <w:tc>
        <w:tcPr>
          <w:tcW w:w="5788" w:type="dxa"/>
        </w:tcPr>
        <w:p w14:paraId="0BC295B7" w14:textId="77777777" w:rsidR="00CF5E7B" w:rsidRDefault="00CF5E7B" w:rsidP="00A46C28">
          <w:pPr>
            <w:spacing w:after="0"/>
            <w:jc w:val="left"/>
            <w:rPr>
              <w:szCs w:val="20"/>
            </w:rPr>
          </w:pPr>
          <w:r>
            <w:rPr>
              <w:szCs w:val="20"/>
            </w:rPr>
            <w:t>Verze č.:</w:t>
          </w:r>
        </w:p>
      </w:tc>
      <w:tc>
        <w:tcPr>
          <w:tcW w:w="1684" w:type="dxa"/>
        </w:tcPr>
        <w:p w14:paraId="42F65377" w14:textId="77777777" w:rsidR="00CF5E7B" w:rsidRDefault="00CF5E7B" w:rsidP="00A46C28">
          <w:pPr>
            <w:spacing w:after="0"/>
            <w:rPr>
              <w:szCs w:val="20"/>
            </w:rPr>
          </w:pPr>
          <w:r>
            <w:rPr>
              <w:szCs w:val="20"/>
            </w:rPr>
            <w:t>číslo strany</w:t>
          </w:r>
        </w:p>
      </w:tc>
      <w:tc>
        <w:tcPr>
          <w:tcW w:w="1590" w:type="dxa"/>
        </w:tcPr>
        <w:p w14:paraId="7EECC8BB" w14:textId="77777777" w:rsidR="00CF5E7B" w:rsidRPr="00207BC7" w:rsidRDefault="00CF5E7B" w:rsidP="00A46C28">
          <w:pPr>
            <w:pStyle w:val="Zhlav"/>
            <w:jc w:val="center"/>
          </w:pPr>
        </w:p>
      </w:tc>
    </w:tr>
  </w:tbl>
  <w:p w14:paraId="3C4C4A78" w14:textId="77777777" w:rsidR="00CF5E7B" w:rsidRDefault="00CF5E7B" w:rsidP="00A46C28">
    <w:pPr>
      <w:pStyle w:val="Zhlav"/>
    </w:pPr>
  </w:p>
  <w:p w14:paraId="55D1B5DC" w14:textId="77777777" w:rsidR="00CF5E7B" w:rsidRPr="00207BC7" w:rsidRDefault="00CF5E7B" w:rsidP="00207BC7">
    <w:pPr>
      <w:pStyle w:val="Zhlav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58FE3" w14:textId="77777777" w:rsidR="00CF5E7B" w:rsidRDefault="00CF5E7B" w:rsidP="00172CC2">
    <w:pPr>
      <w:pStyle w:val="Zhlav"/>
    </w:pPr>
    <w:r>
      <w:rPr>
        <w:noProof/>
        <w:lang w:eastAsia="cs-CZ"/>
      </w:rPr>
      <w:drawing>
        <wp:inline distT="0" distB="0" distL="0" distR="0" wp14:anchorId="46D1ACA0" wp14:editId="74D83D9B">
          <wp:extent cx="2628900" cy="545075"/>
          <wp:effectExtent l="0" t="0" r="0" b="7620"/>
          <wp:docPr id="5" name="Obrázek 5" descr="W:\PUBLICITA\VIZUÁLNÍ_IDENTITA\loga\OPZ\logo_OPZ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loga\OPZ\logo_OPZ_barev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5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</w:t>
    </w:r>
  </w:p>
  <w:p w14:paraId="62ADB6A1" w14:textId="77777777" w:rsidR="00CF5E7B" w:rsidRDefault="00CF5E7B" w:rsidP="00172CC2">
    <w:pPr>
      <w:pStyle w:val="Zhlav"/>
    </w:pPr>
  </w:p>
  <w:p w14:paraId="3D441D0C" w14:textId="77777777" w:rsidR="00CF5E7B" w:rsidRDefault="00CF5E7B" w:rsidP="00172CC2">
    <w:pPr>
      <w:pStyle w:val="Zhlav"/>
    </w:pPr>
  </w:p>
  <w:p w14:paraId="791B3809" w14:textId="77777777" w:rsidR="00CF5E7B" w:rsidRDefault="00CF5E7B" w:rsidP="00172CC2">
    <w:pPr>
      <w:pStyle w:val="Zhlav"/>
    </w:pPr>
  </w:p>
  <w:p w14:paraId="2441B9F1" w14:textId="77777777" w:rsidR="00CF5E7B" w:rsidRPr="00AD1A0B" w:rsidRDefault="00CF5E7B" w:rsidP="00172CC2">
    <w:pPr>
      <w:pStyle w:val="Zhlav"/>
    </w:pPr>
  </w:p>
  <w:p w14:paraId="08871205" w14:textId="77777777" w:rsidR="00CF5E7B" w:rsidRPr="00172CC2" w:rsidRDefault="00CF5E7B" w:rsidP="00172CC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57F4C"/>
    <w:multiLevelType w:val="hybridMultilevel"/>
    <w:tmpl w:val="31B2EE9E"/>
    <w:lvl w:ilvl="0" w:tplc="5C0A3E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F6835"/>
    <w:multiLevelType w:val="hybridMultilevel"/>
    <w:tmpl w:val="FAA641FE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54558D8"/>
    <w:multiLevelType w:val="hybridMultilevel"/>
    <w:tmpl w:val="31B2EE9E"/>
    <w:lvl w:ilvl="0" w:tplc="5C0A3E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D7D13"/>
    <w:multiLevelType w:val="hybridMultilevel"/>
    <w:tmpl w:val="36FE3BF2"/>
    <w:lvl w:ilvl="0" w:tplc="5524BF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16B9E"/>
    <w:multiLevelType w:val="hybridMultilevel"/>
    <w:tmpl w:val="B9F47A18"/>
    <w:lvl w:ilvl="0" w:tplc="03BEFC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013670"/>
    <w:multiLevelType w:val="hybridMultilevel"/>
    <w:tmpl w:val="31E2FAE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8375D9"/>
    <w:multiLevelType w:val="hybridMultilevel"/>
    <w:tmpl w:val="44D88A30"/>
    <w:lvl w:ilvl="0" w:tplc="457E46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843B94"/>
    <w:multiLevelType w:val="hybridMultilevel"/>
    <w:tmpl w:val="C62614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0814A4"/>
    <w:multiLevelType w:val="hybridMultilevel"/>
    <w:tmpl w:val="A75888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770CC"/>
    <w:multiLevelType w:val="hybridMultilevel"/>
    <w:tmpl w:val="C8EA36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420562"/>
    <w:multiLevelType w:val="hybridMultilevel"/>
    <w:tmpl w:val="5D1EBE36"/>
    <w:lvl w:ilvl="0" w:tplc="24F2A6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226C4E"/>
    <w:multiLevelType w:val="hybridMultilevel"/>
    <w:tmpl w:val="C2C4863A"/>
    <w:lvl w:ilvl="0" w:tplc="D6F8AAC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3399"/>
        <w:sz w:val="22"/>
        <w:u w:color="003399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A46B25"/>
    <w:multiLevelType w:val="hybridMultilevel"/>
    <w:tmpl w:val="67826AD4"/>
    <w:lvl w:ilvl="0" w:tplc="C37030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A51DD7"/>
    <w:multiLevelType w:val="hybridMultilevel"/>
    <w:tmpl w:val="0A14EE3A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EF085B"/>
    <w:multiLevelType w:val="hybridMultilevel"/>
    <w:tmpl w:val="B9F47A18"/>
    <w:lvl w:ilvl="0" w:tplc="03BEFC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E7C34B2"/>
    <w:multiLevelType w:val="hybridMultilevel"/>
    <w:tmpl w:val="0DA60A92"/>
    <w:lvl w:ilvl="0" w:tplc="F6B8B7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D41543"/>
    <w:multiLevelType w:val="hybridMultilevel"/>
    <w:tmpl w:val="FE5A5A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EE3A24"/>
    <w:multiLevelType w:val="hybridMultilevel"/>
    <w:tmpl w:val="6624F7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AD2D2F"/>
    <w:multiLevelType w:val="hybridMultilevel"/>
    <w:tmpl w:val="51F6B5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D4367C"/>
    <w:multiLevelType w:val="hybridMultilevel"/>
    <w:tmpl w:val="A540FEDE"/>
    <w:lvl w:ilvl="0" w:tplc="CB3667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097ABD"/>
    <w:multiLevelType w:val="hybridMultilevel"/>
    <w:tmpl w:val="043239CC"/>
    <w:lvl w:ilvl="0" w:tplc="D6F8AAC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5A7112F"/>
    <w:multiLevelType w:val="hybridMultilevel"/>
    <w:tmpl w:val="B5AE71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B52AB2"/>
    <w:multiLevelType w:val="hybridMultilevel"/>
    <w:tmpl w:val="31B2EE9E"/>
    <w:lvl w:ilvl="0" w:tplc="5C0A3E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CB58A7"/>
    <w:multiLevelType w:val="hybridMultilevel"/>
    <w:tmpl w:val="CEA4FF3C"/>
    <w:lvl w:ilvl="0" w:tplc="4E208E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6F05EC"/>
    <w:multiLevelType w:val="hybridMultilevel"/>
    <w:tmpl w:val="A540FEDE"/>
    <w:lvl w:ilvl="0" w:tplc="CB3667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5853C7F"/>
    <w:multiLevelType w:val="hybridMultilevel"/>
    <w:tmpl w:val="0F4A0274"/>
    <w:lvl w:ilvl="0" w:tplc="C37030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B725A2"/>
    <w:multiLevelType w:val="hybridMultilevel"/>
    <w:tmpl w:val="E5E2A8F6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AC65FC"/>
    <w:multiLevelType w:val="hybridMultilevel"/>
    <w:tmpl w:val="119022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F14C82"/>
    <w:multiLevelType w:val="hybridMultilevel"/>
    <w:tmpl w:val="9B022C22"/>
    <w:lvl w:ilvl="0" w:tplc="62C44F38">
      <w:start w:val="1"/>
      <w:numFmt w:val="decimal"/>
      <w:lvlText w:val="%1)"/>
      <w:lvlJc w:val="left"/>
      <w:pPr>
        <w:ind w:left="6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2" w:hanging="360"/>
      </w:pPr>
    </w:lvl>
    <w:lvl w:ilvl="2" w:tplc="0405001B" w:tentative="1">
      <w:start w:val="1"/>
      <w:numFmt w:val="lowerRoman"/>
      <w:lvlText w:val="%3."/>
      <w:lvlJc w:val="right"/>
      <w:pPr>
        <w:ind w:left="2112" w:hanging="180"/>
      </w:pPr>
    </w:lvl>
    <w:lvl w:ilvl="3" w:tplc="0405000F" w:tentative="1">
      <w:start w:val="1"/>
      <w:numFmt w:val="decimal"/>
      <w:lvlText w:val="%4."/>
      <w:lvlJc w:val="left"/>
      <w:pPr>
        <w:ind w:left="2832" w:hanging="360"/>
      </w:pPr>
    </w:lvl>
    <w:lvl w:ilvl="4" w:tplc="04050019" w:tentative="1">
      <w:start w:val="1"/>
      <w:numFmt w:val="lowerLetter"/>
      <w:lvlText w:val="%5."/>
      <w:lvlJc w:val="left"/>
      <w:pPr>
        <w:ind w:left="3552" w:hanging="360"/>
      </w:pPr>
    </w:lvl>
    <w:lvl w:ilvl="5" w:tplc="0405001B" w:tentative="1">
      <w:start w:val="1"/>
      <w:numFmt w:val="lowerRoman"/>
      <w:lvlText w:val="%6."/>
      <w:lvlJc w:val="right"/>
      <w:pPr>
        <w:ind w:left="4272" w:hanging="180"/>
      </w:pPr>
    </w:lvl>
    <w:lvl w:ilvl="6" w:tplc="0405000F" w:tentative="1">
      <w:start w:val="1"/>
      <w:numFmt w:val="decimal"/>
      <w:lvlText w:val="%7."/>
      <w:lvlJc w:val="left"/>
      <w:pPr>
        <w:ind w:left="4992" w:hanging="360"/>
      </w:pPr>
    </w:lvl>
    <w:lvl w:ilvl="7" w:tplc="04050019" w:tentative="1">
      <w:start w:val="1"/>
      <w:numFmt w:val="lowerLetter"/>
      <w:lvlText w:val="%8."/>
      <w:lvlJc w:val="left"/>
      <w:pPr>
        <w:ind w:left="5712" w:hanging="360"/>
      </w:pPr>
    </w:lvl>
    <w:lvl w:ilvl="8" w:tplc="0405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29" w15:restartNumberingAfterBreak="0">
    <w:nsid w:val="4BE678A9"/>
    <w:multiLevelType w:val="hybridMultilevel"/>
    <w:tmpl w:val="6E88FA10"/>
    <w:lvl w:ilvl="0" w:tplc="D6F8AAC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3399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E710787"/>
    <w:multiLevelType w:val="hybridMultilevel"/>
    <w:tmpl w:val="CC5C74C2"/>
    <w:lvl w:ilvl="0" w:tplc="C37030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7832D7"/>
    <w:multiLevelType w:val="hybridMultilevel"/>
    <w:tmpl w:val="44D88A30"/>
    <w:lvl w:ilvl="0" w:tplc="457E46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3B8116D"/>
    <w:multiLevelType w:val="hybridMultilevel"/>
    <w:tmpl w:val="4CEA0EB0"/>
    <w:lvl w:ilvl="0" w:tplc="C37030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8B0E7A"/>
    <w:multiLevelType w:val="hybridMultilevel"/>
    <w:tmpl w:val="06181CB8"/>
    <w:lvl w:ilvl="0" w:tplc="F97A4068">
      <w:start w:val="27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 w:val="0"/>
        <w:i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8BA1B51"/>
    <w:multiLevelType w:val="hybridMultilevel"/>
    <w:tmpl w:val="6DDC2CF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7">
      <w:start w:val="1"/>
      <w:numFmt w:val="lowerLetter"/>
      <w:lvlText w:val="%2)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00B5176"/>
    <w:multiLevelType w:val="hybridMultilevel"/>
    <w:tmpl w:val="ABFEC276"/>
    <w:lvl w:ilvl="0" w:tplc="F63E2C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C20D2B"/>
    <w:multiLevelType w:val="hybridMultilevel"/>
    <w:tmpl w:val="DFA8B9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002FF5"/>
    <w:multiLevelType w:val="hybridMultilevel"/>
    <w:tmpl w:val="38CE8B16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DCE8526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A2064D"/>
    <w:multiLevelType w:val="hybridMultilevel"/>
    <w:tmpl w:val="220C6CE0"/>
    <w:lvl w:ilvl="0" w:tplc="CFF6A83A">
      <w:start w:val="2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794C93"/>
    <w:multiLevelType w:val="hybridMultilevel"/>
    <w:tmpl w:val="CE1A44AE"/>
    <w:lvl w:ilvl="0" w:tplc="0E345B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A310F1"/>
    <w:multiLevelType w:val="hybridMultilevel"/>
    <w:tmpl w:val="E300F9DC"/>
    <w:lvl w:ilvl="0" w:tplc="12FA3F6E">
      <w:start w:val="1"/>
      <w:numFmt w:val="lowerLetter"/>
      <w:lvlText w:val="%1)"/>
      <w:lvlJc w:val="left"/>
      <w:pPr>
        <w:ind w:left="6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2" w:hanging="360"/>
      </w:pPr>
    </w:lvl>
    <w:lvl w:ilvl="2" w:tplc="0405001B" w:tentative="1">
      <w:start w:val="1"/>
      <w:numFmt w:val="lowerRoman"/>
      <w:lvlText w:val="%3."/>
      <w:lvlJc w:val="right"/>
      <w:pPr>
        <w:ind w:left="2112" w:hanging="180"/>
      </w:pPr>
    </w:lvl>
    <w:lvl w:ilvl="3" w:tplc="0405000F" w:tentative="1">
      <w:start w:val="1"/>
      <w:numFmt w:val="decimal"/>
      <w:lvlText w:val="%4."/>
      <w:lvlJc w:val="left"/>
      <w:pPr>
        <w:ind w:left="2832" w:hanging="360"/>
      </w:pPr>
    </w:lvl>
    <w:lvl w:ilvl="4" w:tplc="04050019" w:tentative="1">
      <w:start w:val="1"/>
      <w:numFmt w:val="lowerLetter"/>
      <w:lvlText w:val="%5."/>
      <w:lvlJc w:val="left"/>
      <w:pPr>
        <w:ind w:left="3552" w:hanging="360"/>
      </w:pPr>
    </w:lvl>
    <w:lvl w:ilvl="5" w:tplc="0405001B" w:tentative="1">
      <w:start w:val="1"/>
      <w:numFmt w:val="lowerRoman"/>
      <w:lvlText w:val="%6."/>
      <w:lvlJc w:val="right"/>
      <w:pPr>
        <w:ind w:left="4272" w:hanging="180"/>
      </w:pPr>
    </w:lvl>
    <w:lvl w:ilvl="6" w:tplc="0405000F" w:tentative="1">
      <w:start w:val="1"/>
      <w:numFmt w:val="decimal"/>
      <w:lvlText w:val="%7."/>
      <w:lvlJc w:val="left"/>
      <w:pPr>
        <w:ind w:left="4992" w:hanging="360"/>
      </w:pPr>
    </w:lvl>
    <w:lvl w:ilvl="7" w:tplc="04050019" w:tentative="1">
      <w:start w:val="1"/>
      <w:numFmt w:val="lowerLetter"/>
      <w:lvlText w:val="%8."/>
      <w:lvlJc w:val="left"/>
      <w:pPr>
        <w:ind w:left="5712" w:hanging="360"/>
      </w:pPr>
    </w:lvl>
    <w:lvl w:ilvl="8" w:tplc="0405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41" w15:restartNumberingAfterBreak="0">
    <w:nsid w:val="657B5E0C"/>
    <w:multiLevelType w:val="hybridMultilevel"/>
    <w:tmpl w:val="CEA4FF3C"/>
    <w:lvl w:ilvl="0" w:tplc="4E208E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1A6005"/>
    <w:multiLevelType w:val="hybridMultilevel"/>
    <w:tmpl w:val="36FE3BF2"/>
    <w:lvl w:ilvl="0" w:tplc="5524BF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B91CC3"/>
    <w:multiLevelType w:val="hybridMultilevel"/>
    <w:tmpl w:val="8108ACA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C15D1B"/>
    <w:multiLevelType w:val="hybridMultilevel"/>
    <w:tmpl w:val="5944FDC0"/>
    <w:lvl w:ilvl="0" w:tplc="CBD2AB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B6E325C"/>
    <w:multiLevelType w:val="hybridMultilevel"/>
    <w:tmpl w:val="92E0FE3C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DCE8526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A549F6"/>
    <w:multiLevelType w:val="hybridMultilevel"/>
    <w:tmpl w:val="44D88A30"/>
    <w:lvl w:ilvl="0" w:tplc="457E46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4606AA2"/>
    <w:multiLevelType w:val="hybridMultilevel"/>
    <w:tmpl w:val="451818D2"/>
    <w:lvl w:ilvl="0" w:tplc="F97A4068">
      <w:start w:val="2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A70550"/>
    <w:multiLevelType w:val="hybridMultilevel"/>
    <w:tmpl w:val="FAB487A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53308C8"/>
    <w:multiLevelType w:val="hybridMultilevel"/>
    <w:tmpl w:val="07CC9B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673B2B"/>
    <w:multiLevelType w:val="hybridMultilevel"/>
    <w:tmpl w:val="53460DA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8966BFF"/>
    <w:multiLevelType w:val="hybridMultilevel"/>
    <w:tmpl w:val="A31010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D283F69"/>
    <w:multiLevelType w:val="hybridMultilevel"/>
    <w:tmpl w:val="5C160E7C"/>
    <w:lvl w:ilvl="0" w:tplc="D6F8AAC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3399"/>
      </w:rPr>
    </w:lvl>
    <w:lvl w:ilvl="1" w:tplc="26A6016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/>
        <w:i w:val="0"/>
        <w:color w:val="003399"/>
        <w:sz w:val="22"/>
        <w:u w:color="003399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F163A65"/>
    <w:multiLevelType w:val="hybridMultilevel"/>
    <w:tmpl w:val="CAACC020"/>
    <w:lvl w:ilvl="0" w:tplc="0405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7F2F0FA1"/>
    <w:multiLevelType w:val="hybridMultilevel"/>
    <w:tmpl w:val="44D88A30"/>
    <w:lvl w:ilvl="0" w:tplc="457E46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7F9B3527"/>
    <w:multiLevelType w:val="hybridMultilevel"/>
    <w:tmpl w:val="785A6E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2"/>
  </w:num>
  <w:num w:numId="2">
    <w:abstractNumId w:val="11"/>
  </w:num>
  <w:num w:numId="3">
    <w:abstractNumId w:val="20"/>
  </w:num>
  <w:num w:numId="4">
    <w:abstractNumId w:val="29"/>
  </w:num>
  <w:num w:numId="5">
    <w:abstractNumId w:val="21"/>
  </w:num>
  <w:num w:numId="6">
    <w:abstractNumId w:val="45"/>
  </w:num>
  <w:num w:numId="7">
    <w:abstractNumId w:val="34"/>
  </w:num>
  <w:num w:numId="8">
    <w:abstractNumId w:val="51"/>
  </w:num>
  <w:num w:numId="9">
    <w:abstractNumId w:val="37"/>
  </w:num>
  <w:num w:numId="10">
    <w:abstractNumId w:val="0"/>
  </w:num>
  <w:num w:numId="11">
    <w:abstractNumId w:val="14"/>
  </w:num>
  <w:num w:numId="12">
    <w:abstractNumId w:val="31"/>
  </w:num>
  <w:num w:numId="13">
    <w:abstractNumId w:val="19"/>
  </w:num>
  <w:num w:numId="14">
    <w:abstractNumId w:val="23"/>
  </w:num>
  <w:num w:numId="15">
    <w:abstractNumId w:val="44"/>
  </w:num>
  <w:num w:numId="16">
    <w:abstractNumId w:val="15"/>
  </w:num>
  <w:num w:numId="17">
    <w:abstractNumId w:val="3"/>
  </w:num>
  <w:num w:numId="18">
    <w:abstractNumId w:val="8"/>
  </w:num>
  <w:num w:numId="19">
    <w:abstractNumId w:val="6"/>
  </w:num>
  <w:num w:numId="20">
    <w:abstractNumId w:val="54"/>
  </w:num>
  <w:num w:numId="21">
    <w:abstractNumId w:val="46"/>
  </w:num>
  <w:num w:numId="22">
    <w:abstractNumId w:val="24"/>
  </w:num>
  <w:num w:numId="23">
    <w:abstractNumId w:val="55"/>
  </w:num>
  <w:num w:numId="24">
    <w:abstractNumId w:val="9"/>
  </w:num>
  <w:num w:numId="25">
    <w:abstractNumId w:val="38"/>
  </w:num>
  <w:num w:numId="26">
    <w:abstractNumId w:val="35"/>
  </w:num>
  <w:num w:numId="27">
    <w:abstractNumId w:val="26"/>
  </w:num>
  <w:num w:numId="28">
    <w:abstractNumId w:val="13"/>
  </w:num>
  <w:num w:numId="29">
    <w:abstractNumId w:val="53"/>
  </w:num>
  <w:num w:numId="30">
    <w:abstractNumId w:val="10"/>
  </w:num>
  <w:num w:numId="31">
    <w:abstractNumId w:val="40"/>
  </w:num>
  <w:num w:numId="32">
    <w:abstractNumId w:val="28"/>
  </w:num>
  <w:num w:numId="33">
    <w:abstractNumId w:val="4"/>
  </w:num>
  <w:num w:numId="34">
    <w:abstractNumId w:val="22"/>
  </w:num>
  <w:num w:numId="35">
    <w:abstractNumId w:val="12"/>
  </w:num>
  <w:num w:numId="36">
    <w:abstractNumId w:val="36"/>
  </w:num>
  <w:num w:numId="37">
    <w:abstractNumId w:val="17"/>
  </w:num>
  <w:num w:numId="38">
    <w:abstractNumId w:val="2"/>
  </w:num>
  <w:num w:numId="39">
    <w:abstractNumId w:val="18"/>
  </w:num>
  <w:num w:numId="40">
    <w:abstractNumId w:val="7"/>
  </w:num>
  <w:num w:numId="41">
    <w:abstractNumId w:val="49"/>
  </w:num>
  <w:num w:numId="42">
    <w:abstractNumId w:val="16"/>
  </w:num>
  <w:num w:numId="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2"/>
  </w:num>
  <w:num w:numId="45">
    <w:abstractNumId w:val="41"/>
  </w:num>
  <w:num w:numId="46">
    <w:abstractNumId w:val="1"/>
  </w:num>
  <w:num w:numId="47">
    <w:abstractNumId w:val="25"/>
  </w:num>
  <w:num w:numId="48">
    <w:abstractNumId w:val="30"/>
  </w:num>
  <w:num w:numId="49">
    <w:abstractNumId w:val="32"/>
  </w:num>
  <w:num w:numId="50">
    <w:abstractNumId w:val="47"/>
  </w:num>
  <w:num w:numId="51">
    <w:abstractNumId w:val="43"/>
  </w:num>
  <w:num w:numId="52">
    <w:abstractNumId w:val="48"/>
  </w:num>
  <w:num w:numId="53">
    <w:abstractNumId w:val="5"/>
  </w:num>
  <w:num w:numId="54">
    <w:abstractNumId w:val="50"/>
  </w:num>
  <w:num w:numId="55">
    <w:abstractNumId w:val="39"/>
  </w:num>
  <w:num w:numId="56">
    <w:abstractNumId w:val="33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E91"/>
    <w:rsid w:val="000008AE"/>
    <w:rsid w:val="00001D87"/>
    <w:rsid w:val="00002D9E"/>
    <w:rsid w:val="00002E27"/>
    <w:rsid w:val="00003423"/>
    <w:rsid w:val="00003CE7"/>
    <w:rsid w:val="000053F3"/>
    <w:rsid w:val="000070D2"/>
    <w:rsid w:val="00012F34"/>
    <w:rsid w:val="00012FCE"/>
    <w:rsid w:val="00014C77"/>
    <w:rsid w:val="00014D4B"/>
    <w:rsid w:val="00016B6A"/>
    <w:rsid w:val="00016F85"/>
    <w:rsid w:val="00017367"/>
    <w:rsid w:val="00020864"/>
    <w:rsid w:val="00020C45"/>
    <w:rsid w:val="0002114A"/>
    <w:rsid w:val="000211C4"/>
    <w:rsid w:val="00022CC8"/>
    <w:rsid w:val="00023B0F"/>
    <w:rsid w:val="00030FD8"/>
    <w:rsid w:val="000322B0"/>
    <w:rsid w:val="0003361E"/>
    <w:rsid w:val="00033D78"/>
    <w:rsid w:val="000355FC"/>
    <w:rsid w:val="000372AC"/>
    <w:rsid w:val="000373BE"/>
    <w:rsid w:val="00041A60"/>
    <w:rsid w:val="00042799"/>
    <w:rsid w:val="00044076"/>
    <w:rsid w:val="00044D79"/>
    <w:rsid w:val="0004526B"/>
    <w:rsid w:val="00045975"/>
    <w:rsid w:val="000501F5"/>
    <w:rsid w:val="00050F43"/>
    <w:rsid w:val="00051203"/>
    <w:rsid w:val="000515F6"/>
    <w:rsid w:val="000518BA"/>
    <w:rsid w:val="00052257"/>
    <w:rsid w:val="00052B79"/>
    <w:rsid w:val="00052FFB"/>
    <w:rsid w:val="00053091"/>
    <w:rsid w:val="00053126"/>
    <w:rsid w:val="000560A2"/>
    <w:rsid w:val="000561F3"/>
    <w:rsid w:val="000568C4"/>
    <w:rsid w:val="00056E3B"/>
    <w:rsid w:val="00057448"/>
    <w:rsid w:val="0006253B"/>
    <w:rsid w:val="00062E44"/>
    <w:rsid w:val="00063262"/>
    <w:rsid w:val="000633CE"/>
    <w:rsid w:val="00064190"/>
    <w:rsid w:val="00065250"/>
    <w:rsid w:val="00066EB3"/>
    <w:rsid w:val="00067A05"/>
    <w:rsid w:val="00067DA7"/>
    <w:rsid w:val="00070C79"/>
    <w:rsid w:val="00072549"/>
    <w:rsid w:val="00072BF9"/>
    <w:rsid w:val="0007304C"/>
    <w:rsid w:val="00073173"/>
    <w:rsid w:val="000731C4"/>
    <w:rsid w:val="00075F65"/>
    <w:rsid w:val="000767D4"/>
    <w:rsid w:val="000850BF"/>
    <w:rsid w:val="00086EC2"/>
    <w:rsid w:val="00087359"/>
    <w:rsid w:val="000919C9"/>
    <w:rsid w:val="00092467"/>
    <w:rsid w:val="00093B34"/>
    <w:rsid w:val="00095D7F"/>
    <w:rsid w:val="00097612"/>
    <w:rsid w:val="000979B8"/>
    <w:rsid w:val="000A19C1"/>
    <w:rsid w:val="000A4761"/>
    <w:rsid w:val="000A498B"/>
    <w:rsid w:val="000A5A67"/>
    <w:rsid w:val="000A705D"/>
    <w:rsid w:val="000A7BE4"/>
    <w:rsid w:val="000B3432"/>
    <w:rsid w:val="000B4D1A"/>
    <w:rsid w:val="000B55D0"/>
    <w:rsid w:val="000B7D48"/>
    <w:rsid w:val="000C042C"/>
    <w:rsid w:val="000C2953"/>
    <w:rsid w:val="000C2EB7"/>
    <w:rsid w:val="000C511F"/>
    <w:rsid w:val="000C5FC1"/>
    <w:rsid w:val="000C6C6D"/>
    <w:rsid w:val="000C7E0A"/>
    <w:rsid w:val="000D1612"/>
    <w:rsid w:val="000D4212"/>
    <w:rsid w:val="000D5CC8"/>
    <w:rsid w:val="000D5D02"/>
    <w:rsid w:val="000D6110"/>
    <w:rsid w:val="000D6418"/>
    <w:rsid w:val="000D6656"/>
    <w:rsid w:val="000D6B63"/>
    <w:rsid w:val="000D798E"/>
    <w:rsid w:val="000E01E4"/>
    <w:rsid w:val="000E0DA0"/>
    <w:rsid w:val="000E1B4B"/>
    <w:rsid w:val="000E1D4F"/>
    <w:rsid w:val="000E381F"/>
    <w:rsid w:val="000E455B"/>
    <w:rsid w:val="000E7437"/>
    <w:rsid w:val="000F1664"/>
    <w:rsid w:val="000F1CFC"/>
    <w:rsid w:val="000F28C8"/>
    <w:rsid w:val="000F4CFC"/>
    <w:rsid w:val="000F5A8A"/>
    <w:rsid w:val="000F6C64"/>
    <w:rsid w:val="000F7B2B"/>
    <w:rsid w:val="001006F7"/>
    <w:rsid w:val="00101F00"/>
    <w:rsid w:val="00102BEC"/>
    <w:rsid w:val="00102CFE"/>
    <w:rsid w:val="00102D80"/>
    <w:rsid w:val="00102F94"/>
    <w:rsid w:val="00104B6F"/>
    <w:rsid w:val="00106927"/>
    <w:rsid w:val="00106E99"/>
    <w:rsid w:val="00107A63"/>
    <w:rsid w:val="00110243"/>
    <w:rsid w:val="00110683"/>
    <w:rsid w:val="00111083"/>
    <w:rsid w:val="001117A6"/>
    <w:rsid w:val="00112C3D"/>
    <w:rsid w:val="00113428"/>
    <w:rsid w:val="00114702"/>
    <w:rsid w:val="00115BBE"/>
    <w:rsid w:val="00115CEA"/>
    <w:rsid w:val="0011745A"/>
    <w:rsid w:val="00120176"/>
    <w:rsid w:val="0012138A"/>
    <w:rsid w:val="001218CD"/>
    <w:rsid w:val="00122A56"/>
    <w:rsid w:val="00122B90"/>
    <w:rsid w:val="001238A2"/>
    <w:rsid w:val="00123C68"/>
    <w:rsid w:val="00123FDF"/>
    <w:rsid w:val="00125131"/>
    <w:rsid w:val="00125EE2"/>
    <w:rsid w:val="00126FD9"/>
    <w:rsid w:val="00130C0E"/>
    <w:rsid w:val="00130CFC"/>
    <w:rsid w:val="00130E63"/>
    <w:rsid w:val="00132A6B"/>
    <w:rsid w:val="0013506B"/>
    <w:rsid w:val="001360F3"/>
    <w:rsid w:val="00136ACF"/>
    <w:rsid w:val="0013705F"/>
    <w:rsid w:val="00141D95"/>
    <w:rsid w:val="001423AB"/>
    <w:rsid w:val="00145A79"/>
    <w:rsid w:val="00146A6B"/>
    <w:rsid w:val="00146AC9"/>
    <w:rsid w:val="00147A27"/>
    <w:rsid w:val="00147D37"/>
    <w:rsid w:val="001506D8"/>
    <w:rsid w:val="001511EB"/>
    <w:rsid w:val="001549F6"/>
    <w:rsid w:val="00154C5F"/>
    <w:rsid w:val="00155E7A"/>
    <w:rsid w:val="0015665E"/>
    <w:rsid w:val="00156A80"/>
    <w:rsid w:val="0015731A"/>
    <w:rsid w:val="00157662"/>
    <w:rsid w:val="00157A79"/>
    <w:rsid w:val="0016139E"/>
    <w:rsid w:val="00161741"/>
    <w:rsid w:val="00162A34"/>
    <w:rsid w:val="00162A8D"/>
    <w:rsid w:val="001632C4"/>
    <w:rsid w:val="00164C86"/>
    <w:rsid w:val="00165E5D"/>
    <w:rsid w:val="001662D6"/>
    <w:rsid w:val="00166A90"/>
    <w:rsid w:val="001673DB"/>
    <w:rsid w:val="001705B9"/>
    <w:rsid w:val="00170DD0"/>
    <w:rsid w:val="00170FB2"/>
    <w:rsid w:val="001713AB"/>
    <w:rsid w:val="00171650"/>
    <w:rsid w:val="0017197A"/>
    <w:rsid w:val="00171DC7"/>
    <w:rsid w:val="00172CC2"/>
    <w:rsid w:val="00174752"/>
    <w:rsid w:val="0017659D"/>
    <w:rsid w:val="00176905"/>
    <w:rsid w:val="00176BCA"/>
    <w:rsid w:val="00177894"/>
    <w:rsid w:val="00177912"/>
    <w:rsid w:val="00181D16"/>
    <w:rsid w:val="001824AE"/>
    <w:rsid w:val="0018316C"/>
    <w:rsid w:val="001873CB"/>
    <w:rsid w:val="00191A77"/>
    <w:rsid w:val="00192C3F"/>
    <w:rsid w:val="0019379D"/>
    <w:rsid w:val="001948AA"/>
    <w:rsid w:val="001965B9"/>
    <w:rsid w:val="00197D7D"/>
    <w:rsid w:val="001A1012"/>
    <w:rsid w:val="001A12DA"/>
    <w:rsid w:val="001A2A90"/>
    <w:rsid w:val="001A2BBC"/>
    <w:rsid w:val="001A7CB3"/>
    <w:rsid w:val="001B16FC"/>
    <w:rsid w:val="001B1714"/>
    <w:rsid w:val="001B2779"/>
    <w:rsid w:val="001B46B0"/>
    <w:rsid w:val="001B4B74"/>
    <w:rsid w:val="001B4E90"/>
    <w:rsid w:val="001B59B8"/>
    <w:rsid w:val="001B5CE9"/>
    <w:rsid w:val="001B6C5D"/>
    <w:rsid w:val="001B7319"/>
    <w:rsid w:val="001C0F60"/>
    <w:rsid w:val="001C1F0E"/>
    <w:rsid w:val="001C21CC"/>
    <w:rsid w:val="001C275D"/>
    <w:rsid w:val="001C27CA"/>
    <w:rsid w:val="001C4C0F"/>
    <w:rsid w:val="001C60A2"/>
    <w:rsid w:val="001C6E8B"/>
    <w:rsid w:val="001D0326"/>
    <w:rsid w:val="001D10D3"/>
    <w:rsid w:val="001D1524"/>
    <w:rsid w:val="001D3CF8"/>
    <w:rsid w:val="001D4268"/>
    <w:rsid w:val="001D509E"/>
    <w:rsid w:val="001D66DE"/>
    <w:rsid w:val="001D6D15"/>
    <w:rsid w:val="001E0FAB"/>
    <w:rsid w:val="001E1811"/>
    <w:rsid w:val="001E1F84"/>
    <w:rsid w:val="001E2D88"/>
    <w:rsid w:val="001E50B4"/>
    <w:rsid w:val="001E5464"/>
    <w:rsid w:val="001E5B9C"/>
    <w:rsid w:val="001E65D3"/>
    <w:rsid w:val="001E6860"/>
    <w:rsid w:val="001E75E7"/>
    <w:rsid w:val="001E798E"/>
    <w:rsid w:val="001F0800"/>
    <w:rsid w:val="001F09D6"/>
    <w:rsid w:val="001F4222"/>
    <w:rsid w:val="001F4561"/>
    <w:rsid w:val="001F5409"/>
    <w:rsid w:val="001F6E8A"/>
    <w:rsid w:val="001F6EC9"/>
    <w:rsid w:val="001F722B"/>
    <w:rsid w:val="002003DF"/>
    <w:rsid w:val="00200488"/>
    <w:rsid w:val="0020082C"/>
    <w:rsid w:val="0020196A"/>
    <w:rsid w:val="0020228F"/>
    <w:rsid w:val="00204052"/>
    <w:rsid w:val="00205DAE"/>
    <w:rsid w:val="002069EE"/>
    <w:rsid w:val="00207B1B"/>
    <w:rsid w:val="00207BC7"/>
    <w:rsid w:val="0021032E"/>
    <w:rsid w:val="0021120E"/>
    <w:rsid w:val="002128DA"/>
    <w:rsid w:val="002169B0"/>
    <w:rsid w:val="0021746D"/>
    <w:rsid w:val="00221965"/>
    <w:rsid w:val="00221C43"/>
    <w:rsid w:val="00221CA4"/>
    <w:rsid w:val="00221F7D"/>
    <w:rsid w:val="00223E41"/>
    <w:rsid w:val="002243FC"/>
    <w:rsid w:val="002251C7"/>
    <w:rsid w:val="00225D2D"/>
    <w:rsid w:val="00225E4C"/>
    <w:rsid w:val="00226434"/>
    <w:rsid w:val="00226454"/>
    <w:rsid w:val="0022788C"/>
    <w:rsid w:val="002300CA"/>
    <w:rsid w:val="00230387"/>
    <w:rsid w:val="002307E0"/>
    <w:rsid w:val="00231763"/>
    <w:rsid w:val="002319AE"/>
    <w:rsid w:val="00234FAE"/>
    <w:rsid w:val="002360A1"/>
    <w:rsid w:val="002367F1"/>
    <w:rsid w:val="002375B0"/>
    <w:rsid w:val="0024019F"/>
    <w:rsid w:val="00242BBB"/>
    <w:rsid w:val="00245E52"/>
    <w:rsid w:val="00245FCE"/>
    <w:rsid w:val="0024668E"/>
    <w:rsid w:val="00246C11"/>
    <w:rsid w:val="00247ECB"/>
    <w:rsid w:val="002526A1"/>
    <w:rsid w:val="00254B2A"/>
    <w:rsid w:val="00254F4F"/>
    <w:rsid w:val="00256566"/>
    <w:rsid w:val="00256912"/>
    <w:rsid w:val="002570F5"/>
    <w:rsid w:val="002575A4"/>
    <w:rsid w:val="0025761F"/>
    <w:rsid w:val="00257C74"/>
    <w:rsid w:val="002605C6"/>
    <w:rsid w:val="00260959"/>
    <w:rsid w:val="00262700"/>
    <w:rsid w:val="00262B6A"/>
    <w:rsid w:val="0026318A"/>
    <w:rsid w:val="00263357"/>
    <w:rsid w:val="002659DD"/>
    <w:rsid w:val="00265C03"/>
    <w:rsid w:val="00266B7A"/>
    <w:rsid w:val="002719BD"/>
    <w:rsid w:val="00272608"/>
    <w:rsid w:val="00272FFC"/>
    <w:rsid w:val="00273370"/>
    <w:rsid w:val="00273C1A"/>
    <w:rsid w:val="00275C61"/>
    <w:rsid w:val="002771D0"/>
    <w:rsid w:val="0028057A"/>
    <w:rsid w:val="002820A2"/>
    <w:rsid w:val="002825DB"/>
    <w:rsid w:val="00282B09"/>
    <w:rsid w:val="002831B8"/>
    <w:rsid w:val="00283318"/>
    <w:rsid w:val="00283FCE"/>
    <w:rsid w:val="002842A4"/>
    <w:rsid w:val="00285368"/>
    <w:rsid w:val="00286145"/>
    <w:rsid w:val="002866CD"/>
    <w:rsid w:val="002867DF"/>
    <w:rsid w:val="002867F6"/>
    <w:rsid w:val="00286F31"/>
    <w:rsid w:val="00290DE9"/>
    <w:rsid w:val="00294901"/>
    <w:rsid w:val="002949B8"/>
    <w:rsid w:val="0029551C"/>
    <w:rsid w:val="00296C94"/>
    <w:rsid w:val="00296CBA"/>
    <w:rsid w:val="002A144B"/>
    <w:rsid w:val="002A2216"/>
    <w:rsid w:val="002A372D"/>
    <w:rsid w:val="002A38C4"/>
    <w:rsid w:val="002A5A97"/>
    <w:rsid w:val="002A6328"/>
    <w:rsid w:val="002A7FD1"/>
    <w:rsid w:val="002B065C"/>
    <w:rsid w:val="002B0788"/>
    <w:rsid w:val="002B080D"/>
    <w:rsid w:val="002B12CE"/>
    <w:rsid w:val="002B2010"/>
    <w:rsid w:val="002B24D3"/>
    <w:rsid w:val="002B26A5"/>
    <w:rsid w:val="002B3037"/>
    <w:rsid w:val="002B3461"/>
    <w:rsid w:val="002B4A17"/>
    <w:rsid w:val="002B6287"/>
    <w:rsid w:val="002B63CE"/>
    <w:rsid w:val="002B686D"/>
    <w:rsid w:val="002B6AFE"/>
    <w:rsid w:val="002B7B23"/>
    <w:rsid w:val="002C150C"/>
    <w:rsid w:val="002C39D6"/>
    <w:rsid w:val="002C56C3"/>
    <w:rsid w:val="002C60AF"/>
    <w:rsid w:val="002C6EFA"/>
    <w:rsid w:val="002D2B18"/>
    <w:rsid w:val="002D34A7"/>
    <w:rsid w:val="002D4D98"/>
    <w:rsid w:val="002D556E"/>
    <w:rsid w:val="002D56CB"/>
    <w:rsid w:val="002D7255"/>
    <w:rsid w:val="002E0972"/>
    <w:rsid w:val="002E2A36"/>
    <w:rsid w:val="002E4219"/>
    <w:rsid w:val="002E51EF"/>
    <w:rsid w:val="002E6BD3"/>
    <w:rsid w:val="002E71A6"/>
    <w:rsid w:val="002E7CF1"/>
    <w:rsid w:val="002F011B"/>
    <w:rsid w:val="002F1491"/>
    <w:rsid w:val="002F183A"/>
    <w:rsid w:val="002F2470"/>
    <w:rsid w:val="002F5380"/>
    <w:rsid w:val="002F705D"/>
    <w:rsid w:val="00301BE2"/>
    <w:rsid w:val="003021F2"/>
    <w:rsid w:val="003033D6"/>
    <w:rsid w:val="00303416"/>
    <w:rsid w:val="00303B79"/>
    <w:rsid w:val="00306D83"/>
    <w:rsid w:val="00310FAA"/>
    <w:rsid w:val="00313B8A"/>
    <w:rsid w:val="00313C28"/>
    <w:rsid w:val="00315353"/>
    <w:rsid w:val="0032067B"/>
    <w:rsid w:val="003217B5"/>
    <w:rsid w:val="0032230B"/>
    <w:rsid w:val="00324D9D"/>
    <w:rsid w:val="00330908"/>
    <w:rsid w:val="0033214D"/>
    <w:rsid w:val="003321BC"/>
    <w:rsid w:val="00332983"/>
    <w:rsid w:val="00332A6F"/>
    <w:rsid w:val="00332AE1"/>
    <w:rsid w:val="00332E09"/>
    <w:rsid w:val="003330A1"/>
    <w:rsid w:val="0033416A"/>
    <w:rsid w:val="00334447"/>
    <w:rsid w:val="00335007"/>
    <w:rsid w:val="0033682A"/>
    <w:rsid w:val="0033722D"/>
    <w:rsid w:val="0034009D"/>
    <w:rsid w:val="003416C4"/>
    <w:rsid w:val="00341D60"/>
    <w:rsid w:val="00342266"/>
    <w:rsid w:val="00343B13"/>
    <w:rsid w:val="00344BBA"/>
    <w:rsid w:val="00345F8A"/>
    <w:rsid w:val="00345FD6"/>
    <w:rsid w:val="0034663C"/>
    <w:rsid w:val="00347EB6"/>
    <w:rsid w:val="0035054B"/>
    <w:rsid w:val="00350CB7"/>
    <w:rsid w:val="00352ED4"/>
    <w:rsid w:val="0035601F"/>
    <w:rsid w:val="00357767"/>
    <w:rsid w:val="0036216C"/>
    <w:rsid w:val="003626B0"/>
    <w:rsid w:val="0036432C"/>
    <w:rsid w:val="003662CC"/>
    <w:rsid w:val="0037139B"/>
    <w:rsid w:val="003713C1"/>
    <w:rsid w:val="0037322D"/>
    <w:rsid w:val="003745FA"/>
    <w:rsid w:val="00380493"/>
    <w:rsid w:val="00383009"/>
    <w:rsid w:val="00383345"/>
    <w:rsid w:val="00383609"/>
    <w:rsid w:val="003844C3"/>
    <w:rsid w:val="003848BC"/>
    <w:rsid w:val="003858F8"/>
    <w:rsid w:val="00385F21"/>
    <w:rsid w:val="00386026"/>
    <w:rsid w:val="00386639"/>
    <w:rsid w:val="00391C39"/>
    <w:rsid w:val="00392368"/>
    <w:rsid w:val="00393F71"/>
    <w:rsid w:val="00394212"/>
    <w:rsid w:val="00394D2E"/>
    <w:rsid w:val="0039509C"/>
    <w:rsid w:val="00395244"/>
    <w:rsid w:val="00396B7F"/>
    <w:rsid w:val="00397769"/>
    <w:rsid w:val="003A037E"/>
    <w:rsid w:val="003A3399"/>
    <w:rsid w:val="003A36C6"/>
    <w:rsid w:val="003A57D6"/>
    <w:rsid w:val="003B0E1A"/>
    <w:rsid w:val="003B0F70"/>
    <w:rsid w:val="003B10F2"/>
    <w:rsid w:val="003B3D07"/>
    <w:rsid w:val="003B627C"/>
    <w:rsid w:val="003B7768"/>
    <w:rsid w:val="003B7AE4"/>
    <w:rsid w:val="003B7AEC"/>
    <w:rsid w:val="003B7C43"/>
    <w:rsid w:val="003C0374"/>
    <w:rsid w:val="003C0722"/>
    <w:rsid w:val="003C1098"/>
    <w:rsid w:val="003C1931"/>
    <w:rsid w:val="003C1F3D"/>
    <w:rsid w:val="003C2720"/>
    <w:rsid w:val="003C4722"/>
    <w:rsid w:val="003C49BC"/>
    <w:rsid w:val="003C5D6C"/>
    <w:rsid w:val="003C5DAC"/>
    <w:rsid w:val="003C64B5"/>
    <w:rsid w:val="003C7475"/>
    <w:rsid w:val="003C7A46"/>
    <w:rsid w:val="003D0BDE"/>
    <w:rsid w:val="003D56E4"/>
    <w:rsid w:val="003D5DF9"/>
    <w:rsid w:val="003D725A"/>
    <w:rsid w:val="003D743C"/>
    <w:rsid w:val="003D7A6A"/>
    <w:rsid w:val="003E02BA"/>
    <w:rsid w:val="003E0EC5"/>
    <w:rsid w:val="003E5FF9"/>
    <w:rsid w:val="003E6245"/>
    <w:rsid w:val="003E6818"/>
    <w:rsid w:val="003E7FC6"/>
    <w:rsid w:val="003F31DF"/>
    <w:rsid w:val="003F42CF"/>
    <w:rsid w:val="003F4F66"/>
    <w:rsid w:val="003F5E70"/>
    <w:rsid w:val="003F5F64"/>
    <w:rsid w:val="003F6BA0"/>
    <w:rsid w:val="003F6E45"/>
    <w:rsid w:val="003F7A16"/>
    <w:rsid w:val="004013D1"/>
    <w:rsid w:val="00402E5D"/>
    <w:rsid w:val="00403C70"/>
    <w:rsid w:val="00405766"/>
    <w:rsid w:val="00405810"/>
    <w:rsid w:val="004131DD"/>
    <w:rsid w:val="00413EA5"/>
    <w:rsid w:val="004153B6"/>
    <w:rsid w:val="004153F3"/>
    <w:rsid w:val="0041733A"/>
    <w:rsid w:val="004218B3"/>
    <w:rsid w:val="00422EE2"/>
    <w:rsid w:val="0042458A"/>
    <w:rsid w:val="00424EDA"/>
    <w:rsid w:val="0042638F"/>
    <w:rsid w:val="00431192"/>
    <w:rsid w:val="004317B8"/>
    <w:rsid w:val="00432EE5"/>
    <w:rsid w:val="00433295"/>
    <w:rsid w:val="0043397E"/>
    <w:rsid w:val="00434CEE"/>
    <w:rsid w:val="00435896"/>
    <w:rsid w:val="004361C6"/>
    <w:rsid w:val="004362FE"/>
    <w:rsid w:val="0043799D"/>
    <w:rsid w:val="00437B58"/>
    <w:rsid w:val="00440233"/>
    <w:rsid w:val="00441D98"/>
    <w:rsid w:val="004478DB"/>
    <w:rsid w:val="00450C9A"/>
    <w:rsid w:val="0045143B"/>
    <w:rsid w:val="00452404"/>
    <w:rsid w:val="00452474"/>
    <w:rsid w:val="00455583"/>
    <w:rsid w:val="0045678E"/>
    <w:rsid w:val="00456ADD"/>
    <w:rsid w:val="00456F31"/>
    <w:rsid w:val="00457401"/>
    <w:rsid w:val="00460157"/>
    <w:rsid w:val="004613E6"/>
    <w:rsid w:val="00461438"/>
    <w:rsid w:val="0046184B"/>
    <w:rsid w:val="004619C2"/>
    <w:rsid w:val="00463950"/>
    <w:rsid w:val="004642DF"/>
    <w:rsid w:val="00466C97"/>
    <w:rsid w:val="00467D91"/>
    <w:rsid w:val="0047379B"/>
    <w:rsid w:val="00473FE3"/>
    <w:rsid w:val="00474183"/>
    <w:rsid w:val="00476924"/>
    <w:rsid w:val="00477B3C"/>
    <w:rsid w:val="00481253"/>
    <w:rsid w:val="00481C24"/>
    <w:rsid w:val="004820BF"/>
    <w:rsid w:val="0048210B"/>
    <w:rsid w:val="00487ED9"/>
    <w:rsid w:val="004900A9"/>
    <w:rsid w:val="0049071F"/>
    <w:rsid w:val="00490C72"/>
    <w:rsid w:val="004918C2"/>
    <w:rsid w:val="00491CF3"/>
    <w:rsid w:val="00491F4E"/>
    <w:rsid w:val="00493F50"/>
    <w:rsid w:val="00494389"/>
    <w:rsid w:val="00496A85"/>
    <w:rsid w:val="0049709C"/>
    <w:rsid w:val="0049712E"/>
    <w:rsid w:val="004A21B3"/>
    <w:rsid w:val="004A2F34"/>
    <w:rsid w:val="004A3E0F"/>
    <w:rsid w:val="004A66CF"/>
    <w:rsid w:val="004A6F04"/>
    <w:rsid w:val="004A790F"/>
    <w:rsid w:val="004B4CA7"/>
    <w:rsid w:val="004B61E2"/>
    <w:rsid w:val="004B7AAC"/>
    <w:rsid w:val="004C0475"/>
    <w:rsid w:val="004C0657"/>
    <w:rsid w:val="004C0DE2"/>
    <w:rsid w:val="004C2DFC"/>
    <w:rsid w:val="004C3428"/>
    <w:rsid w:val="004C3560"/>
    <w:rsid w:val="004C3C44"/>
    <w:rsid w:val="004C518D"/>
    <w:rsid w:val="004C637F"/>
    <w:rsid w:val="004C6C2D"/>
    <w:rsid w:val="004D086D"/>
    <w:rsid w:val="004D0A91"/>
    <w:rsid w:val="004D1AC5"/>
    <w:rsid w:val="004D1C65"/>
    <w:rsid w:val="004D2A2F"/>
    <w:rsid w:val="004D2B19"/>
    <w:rsid w:val="004D343B"/>
    <w:rsid w:val="004D43AE"/>
    <w:rsid w:val="004D45C8"/>
    <w:rsid w:val="004D4762"/>
    <w:rsid w:val="004D7347"/>
    <w:rsid w:val="004E0040"/>
    <w:rsid w:val="004E1B73"/>
    <w:rsid w:val="004E4362"/>
    <w:rsid w:val="004E5EEB"/>
    <w:rsid w:val="004E7C1A"/>
    <w:rsid w:val="004F26E9"/>
    <w:rsid w:val="004F3370"/>
    <w:rsid w:val="004F36B5"/>
    <w:rsid w:val="004F38B8"/>
    <w:rsid w:val="004F4212"/>
    <w:rsid w:val="004F69DE"/>
    <w:rsid w:val="004F73EF"/>
    <w:rsid w:val="00500C01"/>
    <w:rsid w:val="00502D98"/>
    <w:rsid w:val="00503CE3"/>
    <w:rsid w:val="00503FB0"/>
    <w:rsid w:val="0050440F"/>
    <w:rsid w:val="005047B3"/>
    <w:rsid w:val="005049C9"/>
    <w:rsid w:val="005079BE"/>
    <w:rsid w:val="00507FFC"/>
    <w:rsid w:val="005101C3"/>
    <w:rsid w:val="00510285"/>
    <w:rsid w:val="00510458"/>
    <w:rsid w:val="0051135E"/>
    <w:rsid w:val="00511DF1"/>
    <w:rsid w:val="0051296D"/>
    <w:rsid w:val="00512BA0"/>
    <w:rsid w:val="00514589"/>
    <w:rsid w:val="00514670"/>
    <w:rsid w:val="005147E3"/>
    <w:rsid w:val="00514B4C"/>
    <w:rsid w:val="005155AE"/>
    <w:rsid w:val="005157F0"/>
    <w:rsid w:val="005165F2"/>
    <w:rsid w:val="00521C60"/>
    <w:rsid w:val="0052283C"/>
    <w:rsid w:val="00522F35"/>
    <w:rsid w:val="00524FFD"/>
    <w:rsid w:val="005273FD"/>
    <w:rsid w:val="0053005D"/>
    <w:rsid w:val="005311FD"/>
    <w:rsid w:val="0053130E"/>
    <w:rsid w:val="00531B58"/>
    <w:rsid w:val="0053332D"/>
    <w:rsid w:val="005333A1"/>
    <w:rsid w:val="005339C8"/>
    <w:rsid w:val="00533FE5"/>
    <w:rsid w:val="00534B19"/>
    <w:rsid w:val="00535BFB"/>
    <w:rsid w:val="00535E84"/>
    <w:rsid w:val="0053627C"/>
    <w:rsid w:val="00536A91"/>
    <w:rsid w:val="00536C1C"/>
    <w:rsid w:val="005415DF"/>
    <w:rsid w:val="0054233E"/>
    <w:rsid w:val="00543DB9"/>
    <w:rsid w:val="005447CB"/>
    <w:rsid w:val="00546848"/>
    <w:rsid w:val="005513E8"/>
    <w:rsid w:val="00552C5F"/>
    <w:rsid w:val="005533C7"/>
    <w:rsid w:val="00554176"/>
    <w:rsid w:val="00554194"/>
    <w:rsid w:val="00554943"/>
    <w:rsid w:val="00554F5F"/>
    <w:rsid w:val="00555151"/>
    <w:rsid w:val="00560528"/>
    <w:rsid w:val="0056148A"/>
    <w:rsid w:val="00563FC5"/>
    <w:rsid w:val="00564ED6"/>
    <w:rsid w:val="00565A5C"/>
    <w:rsid w:val="00565CD6"/>
    <w:rsid w:val="00565F04"/>
    <w:rsid w:val="00572B7E"/>
    <w:rsid w:val="00573F0E"/>
    <w:rsid w:val="00573FD9"/>
    <w:rsid w:val="00573FDC"/>
    <w:rsid w:val="005749C5"/>
    <w:rsid w:val="005749CE"/>
    <w:rsid w:val="00575105"/>
    <w:rsid w:val="005760DE"/>
    <w:rsid w:val="005805B1"/>
    <w:rsid w:val="005806E6"/>
    <w:rsid w:val="0058228E"/>
    <w:rsid w:val="00583E3C"/>
    <w:rsid w:val="005846DF"/>
    <w:rsid w:val="00585142"/>
    <w:rsid w:val="005902D5"/>
    <w:rsid w:val="00591324"/>
    <w:rsid w:val="005917AD"/>
    <w:rsid w:val="00592954"/>
    <w:rsid w:val="0059296E"/>
    <w:rsid w:val="00592B81"/>
    <w:rsid w:val="00593EB2"/>
    <w:rsid w:val="005962F1"/>
    <w:rsid w:val="00597B42"/>
    <w:rsid w:val="005A0D8A"/>
    <w:rsid w:val="005A100B"/>
    <w:rsid w:val="005A1B12"/>
    <w:rsid w:val="005A3330"/>
    <w:rsid w:val="005A6008"/>
    <w:rsid w:val="005A6256"/>
    <w:rsid w:val="005A6440"/>
    <w:rsid w:val="005B0A50"/>
    <w:rsid w:val="005B111C"/>
    <w:rsid w:val="005B1D32"/>
    <w:rsid w:val="005B2383"/>
    <w:rsid w:val="005B26F9"/>
    <w:rsid w:val="005B4639"/>
    <w:rsid w:val="005B4E67"/>
    <w:rsid w:val="005B4F1E"/>
    <w:rsid w:val="005B5F8B"/>
    <w:rsid w:val="005B6B34"/>
    <w:rsid w:val="005B7E7B"/>
    <w:rsid w:val="005C0D9B"/>
    <w:rsid w:val="005C1DFB"/>
    <w:rsid w:val="005C564B"/>
    <w:rsid w:val="005C5DBF"/>
    <w:rsid w:val="005C5FC0"/>
    <w:rsid w:val="005C65C6"/>
    <w:rsid w:val="005C7274"/>
    <w:rsid w:val="005D021C"/>
    <w:rsid w:val="005D069C"/>
    <w:rsid w:val="005D0C9C"/>
    <w:rsid w:val="005D1849"/>
    <w:rsid w:val="005D241F"/>
    <w:rsid w:val="005D2A41"/>
    <w:rsid w:val="005D3AE9"/>
    <w:rsid w:val="005D4487"/>
    <w:rsid w:val="005D5756"/>
    <w:rsid w:val="005D6482"/>
    <w:rsid w:val="005E074F"/>
    <w:rsid w:val="005E1D6A"/>
    <w:rsid w:val="005E1EFC"/>
    <w:rsid w:val="005E3076"/>
    <w:rsid w:val="005E439D"/>
    <w:rsid w:val="005E56A5"/>
    <w:rsid w:val="005F076E"/>
    <w:rsid w:val="005F2685"/>
    <w:rsid w:val="005F2C35"/>
    <w:rsid w:val="005F41F9"/>
    <w:rsid w:val="005F4745"/>
    <w:rsid w:val="005F486D"/>
    <w:rsid w:val="005F5737"/>
    <w:rsid w:val="005F5883"/>
    <w:rsid w:val="005F6798"/>
    <w:rsid w:val="005F6F54"/>
    <w:rsid w:val="006008B7"/>
    <w:rsid w:val="00605F6B"/>
    <w:rsid w:val="006067A0"/>
    <w:rsid w:val="00606FDD"/>
    <w:rsid w:val="00607586"/>
    <w:rsid w:val="00607846"/>
    <w:rsid w:val="006114D7"/>
    <w:rsid w:val="00611FB2"/>
    <w:rsid w:val="00612527"/>
    <w:rsid w:val="00612A7C"/>
    <w:rsid w:val="00613DF2"/>
    <w:rsid w:val="0061698A"/>
    <w:rsid w:val="00617233"/>
    <w:rsid w:val="00617E56"/>
    <w:rsid w:val="00621B33"/>
    <w:rsid w:val="00623882"/>
    <w:rsid w:val="006253C6"/>
    <w:rsid w:val="00625557"/>
    <w:rsid w:val="00625722"/>
    <w:rsid w:val="006279B3"/>
    <w:rsid w:val="00630B3E"/>
    <w:rsid w:val="00631BCE"/>
    <w:rsid w:val="006324E2"/>
    <w:rsid w:val="00632544"/>
    <w:rsid w:val="0063357A"/>
    <w:rsid w:val="00634653"/>
    <w:rsid w:val="00634EF3"/>
    <w:rsid w:val="00637A4A"/>
    <w:rsid w:val="00637A7D"/>
    <w:rsid w:val="006411F2"/>
    <w:rsid w:val="00641C51"/>
    <w:rsid w:val="006439B7"/>
    <w:rsid w:val="00644E28"/>
    <w:rsid w:val="006461A0"/>
    <w:rsid w:val="00646CE5"/>
    <w:rsid w:val="006513EA"/>
    <w:rsid w:val="00652030"/>
    <w:rsid w:val="0065282F"/>
    <w:rsid w:val="00655704"/>
    <w:rsid w:val="00656457"/>
    <w:rsid w:val="006576AD"/>
    <w:rsid w:val="006606AA"/>
    <w:rsid w:val="006613AC"/>
    <w:rsid w:val="00661739"/>
    <w:rsid w:val="006619A2"/>
    <w:rsid w:val="006619C5"/>
    <w:rsid w:val="006638FB"/>
    <w:rsid w:val="00664B14"/>
    <w:rsid w:val="006653AF"/>
    <w:rsid w:val="00665AA0"/>
    <w:rsid w:val="00666F00"/>
    <w:rsid w:val="00667F77"/>
    <w:rsid w:val="00670A7F"/>
    <w:rsid w:val="00673FF2"/>
    <w:rsid w:val="00674C58"/>
    <w:rsid w:val="006751B5"/>
    <w:rsid w:val="0067544D"/>
    <w:rsid w:val="00675BD2"/>
    <w:rsid w:val="00680162"/>
    <w:rsid w:val="00680750"/>
    <w:rsid w:val="00680F5A"/>
    <w:rsid w:val="006814F7"/>
    <w:rsid w:val="006828CC"/>
    <w:rsid w:val="00682C0A"/>
    <w:rsid w:val="006842A0"/>
    <w:rsid w:val="00686779"/>
    <w:rsid w:val="0068737A"/>
    <w:rsid w:val="00692363"/>
    <w:rsid w:val="00692B2F"/>
    <w:rsid w:val="00694A6E"/>
    <w:rsid w:val="00694C3D"/>
    <w:rsid w:val="0069631F"/>
    <w:rsid w:val="006973FE"/>
    <w:rsid w:val="006A02D5"/>
    <w:rsid w:val="006A0E74"/>
    <w:rsid w:val="006A1911"/>
    <w:rsid w:val="006A22FA"/>
    <w:rsid w:val="006A44A3"/>
    <w:rsid w:val="006A6AF2"/>
    <w:rsid w:val="006B1A48"/>
    <w:rsid w:val="006B1A7B"/>
    <w:rsid w:val="006B2327"/>
    <w:rsid w:val="006B2869"/>
    <w:rsid w:val="006B4496"/>
    <w:rsid w:val="006B4DE0"/>
    <w:rsid w:val="006B52A9"/>
    <w:rsid w:val="006B7177"/>
    <w:rsid w:val="006C11DB"/>
    <w:rsid w:val="006C1FD3"/>
    <w:rsid w:val="006C245C"/>
    <w:rsid w:val="006C2A77"/>
    <w:rsid w:val="006C3047"/>
    <w:rsid w:val="006C3505"/>
    <w:rsid w:val="006C405C"/>
    <w:rsid w:val="006C4E62"/>
    <w:rsid w:val="006D0588"/>
    <w:rsid w:val="006D1AC5"/>
    <w:rsid w:val="006D3C22"/>
    <w:rsid w:val="006D3C67"/>
    <w:rsid w:val="006D43E5"/>
    <w:rsid w:val="006D459D"/>
    <w:rsid w:val="006D75D7"/>
    <w:rsid w:val="006D7670"/>
    <w:rsid w:val="006D7712"/>
    <w:rsid w:val="006D7E2C"/>
    <w:rsid w:val="006E0376"/>
    <w:rsid w:val="006E0FBD"/>
    <w:rsid w:val="006E2AA0"/>
    <w:rsid w:val="006E3122"/>
    <w:rsid w:val="006E4872"/>
    <w:rsid w:val="006E4E59"/>
    <w:rsid w:val="006E5405"/>
    <w:rsid w:val="006E6CFD"/>
    <w:rsid w:val="006E6EAB"/>
    <w:rsid w:val="006E74F5"/>
    <w:rsid w:val="006F0072"/>
    <w:rsid w:val="006F03A9"/>
    <w:rsid w:val="006F0C9A"/>
    <w:rsid w:val="006F0E79"/>
    <w:rsid w:val="006F124C"/>
    <w:rsid w:val="006F128F"/>
    <w:rsid w:val="006F177A"/>
    <w:rsid w:val="006F1971"/>
    <w:rsid w:val="006F27C3"/>
    <w:rsid w:val="006F36A9"/>
    <w:rsid w:val="006F3841"/>
    <w:rsid w:val="006F5037"/>
    <w:rsid w:val="006F54B0"/>
    <w:rsid w:val="00700547"/>
    <w:rsid w:val="007008D0"/>
    <w:rsid w:val="00700F4B"/>
    <w:rsid w:val="00701939"/>
    <w:rsid w:val="0070210D"/>
    <w:rsid w:val="00704CF1"/>
    <w:rsid w:val="00704E90"/>
    <w:rsid w:val="0070513C"/>
    <w:rsid w:val="00706878"/>
    <w:rsid w:val="0070735A"/>
    <w:rsid w:val="00707790"/>
    <w:rsid w:val="007167A7"/>
    <w:rsid w:val="00721343"/>
    <w:rsid w:val="00721466"/>
    <w:rsid w:val="007229D9"/>
    <w:rsid w:val="00723984"/>
    <w:rsid w:val="00724044"/>
    <w:rsid w:val="00727FB4"/>
    <w:rsid w:val="0073033D"/>
    <w:rsid w:val="00730C1C"/>
    <w:rsid w:val="00730E01"/>
    <w:rsid w:val="0073198A"/>
    <w:rsid w:val="00731CE3"/>
    <w:rsid w:val="00731CFD"/>
    <w:rsid w:val="00732632"/>
    <w:rsid w:val="00733BA4"/>
    <w:rsid w:val="00737FD3"/>
    <w:rsid w:val="00740DAF"/>
    <w:rsid w:val="0074179A"/>
    <w:rsid w:val="00741834"/>
    <w:rsid w:val="00742F8A"/>
    <w:rsid w:val="00743207"/>
    <w:rsid w:val="00743BDA"/>
    <w:rsid w:val="007449F9"/>
    <w:rsid w:val="00747A1E"/>
    <w:rsid w:val="00747FFB"/>
    <w:rsid w:val="0075031F"/>
    <w:rsid w:val="00751265"/>
    <w:rsid w:val="007514E0"/>
    <w:rsid w:val="00755F44"/>
    <w:rsid w:val="00756000"/>
    <w:rsid w:val="00760442"/>
    <w:rsid w:val="0076044B"/>
    <w:rsid w:val="00761045"/>
    <w:rsid w:val="00761D04"/>
    <w:rsid w:val="00761F6D"/>
    <w:rsid w:val="00762F21"/>
    <w:rsid w:val="007651D5"/>
    <w:rsid w:val="00772E3F"/>
    <w:rsid w:val="007732D5"/>
    <w:rsid w:val="00774687"/>
    <w:rsid w:val="00774AC5"/>
    <w:rsid w:val="007753E2"/>
    <w:rsid w:val="00776626"/>
    <w:rsid w:val="007847F6"/>
    <w:rsid w:val="00785410"/>
    <w:rsid w:val="00785537"/>
    <w:rsid w:val="007864B9"/>
    <w:rsid w:val="00787BE5"/>
    <w:rsid w:val="007907A7"/>
    <w:rsid w:val="00790CFE"/>
    <w:rsid w:val="00791F9C"/>
    <w:rsid w:val="0079388C"/>
    <w:rsid w:val="00794814"/>
    <w:rsid w:val="00796191"/>
    <w:rsid w:val="007969F7"/>
    <w:rsid w:val="00796C87"/>
    <w:rsid w:val="007A157F"/>
    <w:rsid w:val="007A2DBC"/>
    <w:rsid w:val="007A6C82"/>
    <w:rsid w:val="007B1A02"/>
    <w:rsid w:val="007B33FB"/>
    <w:rsid w:val="007B46A4"/>
    <w:rsid w:val="007B489F"/>
    <w:rsid w:val="007B5111"/>
    <w:rsid w:val="007B69FF"/>
    <w:rsid w:val="007C14BD"/>
    <w:rsid w:val="007C1C83"/>
    <w:rsid w:val="007C248F"/>
    <w:rsid w:val="007C4A40"/>
    <w:rsid w:val="007C5101"/>
    <w:rsid w:val="007C5653"/>
    <w:rsid w:val="007C5CF5"/>
    <w:rsid w:val="007C6CF7"/>
    <w:rsid w:val="007C7521"/>
    <w:rsid w:val="007D0C48"/>
    <w:rsid w:val="007D1CCD"/>
    <w:rsid w:val="007D29F7"/>
    <w:rsid w:val="007D3B3D"/>
    <w:rsid w:val="007D3BCD"/>
    <w:rsid w:val="007D492A"/>
    <w:rsid w:val="007D503D"/>
    <w:rsid w:val="007D5452"/>
    <w:rsid w:val="007D590B"/>
    <w:rsid w:val="007D5D15"/>
    <w:rsid w:val="007D719A"/>
    <w:rsid w:val="007D720D"/>
    <w:rsid w:val="007E305E"/>
    <w:rsid w:val="007E3975"/>
    <w:rsid w:val="007E45D3"/>
    <w:rsid w:val="007E5E72"/>
    <w:rsid w:val="007E73AD"/>
    <w:rsid w:val="007E776F"/>
    <w:rsid w:val="007E77A3"/>
    <w:rsid w:val="007F0316"/>
    <w:rsid w:val="007F14EB"/>
    <w:rsid w:val="007F1DC5"/>
    <w:rsid w:val="007F1DD9"/>
    <w:rsid w:val="007F33C3"/>
    <w:rsid w:val="007F3DD0"/>
    <w:rsid w:val="007F4FA6"/>
    <w:rsid w:val="007F6DC5"/>
    <w:rsid w:val="00800573"/>
    <w:rsid w:val="0080099B"/>
    <w:rsid w:val="00801D5E"/>
    <w:rsid w:val="0080257A"/>
    <w:rsid w:val="0080328D"/>
    <w:rsid w:val="008036C2"/>
    <w:rsid w:val="00804F27"/>
    <w:rsid w:val="00807CD3"/>
    <w:rsid w:val="00810199"/>
    <w:rsid w:val="008102DE"/>
    <w:rsid w:val="00810E6A"/>
    <w:rsid w:val="00810EAC"/>
    <w:rsid w:val="00810F8A"/>
    <w:rsid w:val="0081247D"/>
    <w:rsid w:val="00814474"/>
    <w:rsid w:val="008155EA"/>
    <w:rsid w:val="008158CE"/>
    <w:rsid w:val="00816133"/>
    <w:rsid w:val="00816A6F"/>
    <w:rsid w:val="00817877"/>
    <w:rsid w:val="00817EEA"/>
    <w:rsid w:val="00820370"/>
    <w:rsid w:val="00820A56"/>
    <w:rsid w:val="008212E7"/>
    <w:rsid w:val="00821540"/>
    <w:rsid w:val="00827084"/>
    <w:rsid w:val="00827A8E"/>
    <w:rsid w:val="00831706"/>
    <w:rsid w:val="00833BEE"/>
    <w:rsid w:val="00833F21"/>
    <w:rsid w:val="008349E3"/>
    <w:rsid w:val="00834D91"/>
    <w:rsid w:val="008365C8"/>
    <w:rsid w:val="0084016C"/>
    <w:rsid w:val="00840CED"/>
    <w:rsid w:val="008412D1"/>
    <w:rsid w:val="008425E3"/>
    <w:rsid w:val="00844215"/>
    <w:rsid w:val="00844B2D"/>
    <w:rsid w:val="008462AC"/>
    <w:rsid w:val="00846465"/>
    <w:rsid w:val="00846827"/>
    <w:rsid w:val="008509D0"/>
    <w:rsid w:val="00851332"/>
    <w:rsid w:val="00852BF8"/>
    <w:rsid w:val="00853D9F"/>
    <w:rsid w:val="008540A8"/>
    <w:rsid w:val="00861601"/>
    <w:rsid w:val="00861C30"/>
    <w:rsid w:val="00862A9E"/>
    <w:rsid w:val="0086316F"/>
    <w:rsid w:val="00864254"/>
    <w:rsid w:val="00866A1F"/>
    <w:rsid w:val="00866C58"/>
    <w:rsid w:val="00866C87"/>
    <w:rsid w:val="008678DF"/>
    <w:rsid w:val="00867F32"/>
    <w:rsid w:val="00870ABB"/>
    <w:rsid w:val="008715AD"/>
    <w:rsid w:val="00871C78"/>
    <w:rsid w:val="00872507"/>
    <w:rsid w:val="00874FA8"/>
    <w:rsid w:val="00875BE4"/>
    <w:rsid w:val="00876611"/>
    <w:rsid w:val="0087683F"/>
    <w:rsid w:val="008779A1"/>
    <w:rsid w:val="008801EF"/>
    <w:rsid w:val="00881226"/>
    <w:rsid w:val="0088142F"/>
    <w:rsid w:val="00882F17"/>
    <w:rsid w:val="0088433B"/>
    <w:rsid w:val="008848B4"/>
    <w:rsid w:val="00885379"/>
    <w:rsid w:val="00885A3B"/>
    <w:rsid w:val="008863D1"/>
    <w:rsid w:val="008865A6"/>
    <w:rsid w:val="0088671A"/>
    <w:rsid w:val="00887E5C"/>
    <w:rsid w:val="00887F4C"/>
    <w:rsid w:val="00890EED"/>
    <w:rsid w:val="0089190F"/>
    <w:rsid w:val="00891C87"/>
    <w:rsid w:val="0089257E"/>
    <w:rsid w:val="0089266C"/>
    <w:rsid w:val="0089366D"/>
    <w:rsid w:val="00893D4A"/>
    <w:rsid w:val="00894011"/>
    <w:rsid w:val="00895157"/>
    <w:rsid w:val="00895F72"/>
    <w:rsid w:val="008963E0"/>
    <w:rsid w:val="00896AFA"/>
    <w:rsid w:val="0089746D"/>
    <w:rsid w:val="008976DC"/>
    <w:rsid w:val="00897F79"/>
    <w:rsid w:val="008A2737"/>
    <w:rsid w:val="008A3F1A"/>
    <w:rsid w:val="008A40FA"/>
    <w:rsid w:val="008A5A2B"/>
    <w:rsid w:val="008A610C"/>
    <w:rsid w:val="008A627B"/>
    <w:rsid w:val="008A7311"/>
    <w:rsid w:val="008B3C5E"/>
    <w:rsid w:val="008B4B9B"/>
    <w:rsid w:val="008B4D6A"/>
    <w:rsid w:val="008B4D81"/>
    <w:rsid w:val="008B5956"/>
    <w:rsid w:val="008B5F1B"/>
    <w:rsid w:val="008B7E2E"/>
    <w:rsid w:val="008C0971"/>
    <w:rsid w:val="008C10C9"/>
    <w:rsid w:val="008C1EBD"/>
    <w:rsid w:val="008C2D57"/>
    <w:rsid w:val="008C49E1"/>
    <w:rsid w:val="008C5E59"/>
    <w:rsid w:val="008C65D5"/>
    <w:rsid w:val="008C685D"/>
    <w:rsid w:val="008D03B8"/>
    <w:rsid w:val="008D0B4E"/>
    <w:rsid w:val="008D1D19"/>
    <w:rsid w:val="008D230B"/>
    <w:rsid w:val="008D3790"/>
    <w:rsid w:val="008D3E92"/>
    <w:rsid w:val="008D4CE4"/>
    <w:rsid w:val="008D6DB2"/>
    <w:rsid w:val="008D726A"/>
    <w:rsid w:val="008D793F"/>
    <w:rsid w:val="008E44BA"/>
    <w:rsid w:val="008E576C"/>
    <w:rsid w:val="008E7E15"/>
    <w:rsid w:val="008F0AA4"/>
    <w:rsid w:val="008F1F05"/>
    <w:rsid w:val="008F4685"/>
    <w:rsid w:val="008F468E"/>
    <w:rsid w:val="008F4A05"/>
    <w:rsid w:val="008F6951"/>
    <w:rsid w:val="008F6DF5"/>
    <w:rsid w:val="008F735A"/>
    <w:rsid w:val="009002B4"/>
    <w:rsid w:val="009003EB"/>
    <w:rsid w:val="009006F0"/>
    <w:rsid w:val="00900FF7"/>
    <w:rsid w:val="00901123"/>
    <w:rsid w:val="00901624"/>
    <w:rsid w:val="0090170E"/>
    <w:rsid w:val="00904221"/>
    <w:rsid w:val="00904D80"/>
    <w:rsid w:val="00905A96"/>
    <w:rsid w:val="00907F32"/>
    <w:rsid w:val="009110EC"/>
    <w:rsid w:val="00911750"/>
    <w:rsid w:val="00911AA4"/>
    <w:rsid w:val="00912902"/>
    <w:rsid w:val="00914D24"/>
    <w:rsid w:val="00915535"/>
    <w:rsid w:val="0091669D"/>
    <w:rsid w:val="00917B55"/>
    <w:rsid w:val="00920012"/>
    <w:rsid w:val="0092167C"/>
    <w:rsid w:val="00921CB5"/>
    <w:rsid w:val="00922E91"/>
    <w:rsid w:val="00924687"/>
    <w:rsid w:val="009271F8"/>
    <w:rsid w:val="00927B31"/>
    <w:rsid w:val="00927DF2"/>
    <w:rsid w:val="00930746"/>
    <w:rsid w:val="0093180C"/>
    <w:rsid w:val="00931F33"/>
    <w:rsid w:val="009334A4"/>
    <w:rsid w:val="00933CFF"/>
    <w:rsid w:val="00933D01"/>
    <w:rsid w:val="009348EA"/>
    <w:rsid w:val="00935482"/>
    <w:rsid w:val="00935765"/>
    <w:rsid w:val="00936619"/>
    <w:rsid w:val="00943666"/>
    <w:rsid w:val="00946866"/>
    <w:rsid w:val="00950A0E"/>
    <w:rsid w:val="009545DA"/>
    <w:rsid w:val="00954A4C"/>
    <w:rsid w:val="009567D9"/>
    <w:rsid w:val="009609A5"/>
    <w:rsid w:val="00964316"/>
    <w:rsid w:val="00964E2D"/>
    <w:rsid w:val="0096528E"/>
    <w:rsid w:val="00966271"/>
    <w:rsid w:val="009736B8"/>
    <w:rsid w:val="00973CD9"/>
    <w:rsid w:val="0097461D"/>
    <w:rsid w:val="009747A0"/>
    <w:rsid w:val="0097493F"/>
    <w:rsid w:val="00974DF9"/>
    <w:rsid w:val="00975304"/>
    <w:rsid w:val="00977350"/>
    <w:rsid w:val="00980332"/>
    <w:rsid w:val="009807B9"/>
    <w:rsid w:val="00981DA4"/>
    <w:rsid w:val="00981F40"/>
    <w:rsid w:val="00981F54"/>
    <w:rsid w:val="009852A5"/>
    <w:rsid w:val="00985351"/>
    <w:rsid w:val="009856A2"/>
    <w:rsid w:val="00985F47"/>
    <w:rsid w:val="00986A0B"/>
    <w:rsid w:val="00987AE8"/>
    <w:rsid w:val="00990082"/>
    <w:rsid w:val="00991866"/>
    <w:rsid w:val="0099258C"/>
    <w:rsid w:val="009949BC"/>
    <w:rsid w:val="0099603C"/>
    <w:rsid w:val="00997634"/>
    <w:rsid w:val="009976AF"/>
    <w:rsid w:val="00997C33"/>
    <w:rsid w:val="009A094D"/>
    <w:rsid w:val="009A1976"/>
    <w:rsid w:val="009A25E7"/>
    <w:rsid w:val="009A3862"/>
    <w:rsid w:val="009A4004"/>
    <w:rsid w:val="009A4376"/>
    <w:rsid w:val="009A4C7E"/>
    <w:rsid w:val="009A5A08"/>
    <w:rsid w:val="009A6C89"/>
    <w:rsid w:val="009B0A83"/>
    <w:rsid w:val="009B282F"/>
    <w:rsid w:val="009B4BB2"/>
    <w:rsid w:val="009B4CF5"/>
    <w:rsid w:val="009B63E2"/>
    <w:rsid w:val="009C0AEB"/>
    <w:rsid w:val="009C1598"/>
    <w:rsid w:val="009C170A"/>
    <w:rsid w:val="009C194A"/>
    <w:rsid w:val="009C1C75"/>
    <w:rsid w:val="009C54E1"/>
    <w:rsid w:val="009C5C1D"/>
    <w:rsid w:val="009C6018"/>
    <w:rsid w:val="009C716E"/>
    <w:rsid w:val="009C79BA"/>
    <w:rsid w:val="009D0BDD"/>
    <w:rsid w:val="009D19BF"/>
    <w:rsid w:val="009D23D8"/>
    <w:rsid w:val="009D3718"/>
    <w:rsid w:val="009D3940"/>
    <w:rsid w:val="009D4B1A"/>
    <w:rsid w:val="009D4DCC"/>
    <w:rsid w:val="009D682E"/>
    <w:rsid w:val="009D794A"/>
    <w:rsid w:val="009D7ADE"/>
    <w:rsid w:val="009E0B13"/>
    <w:rsid w:val="009E3005"/>
    <w:rsid w:val="009E35CC"/>
    <w:rsid w:val="009E511F"/>
    <w:rsid w:val="009E517C"/>
    <w:rsid w:val="009E5ECC"/>
    <w:rsid w:val="009E61D5"/>
    <w:rsid w:val="009E749B"/>
    <w:rsid w:val="009F0B1C"/>
    <w:rsid w:val="009F0D27"/>
    <w:rsid w:val="009F171C"/>
    <w:rsid w:val="009F1B9D"/>
    <w:rsid w:val="009F214D"/>
    <w:rsid w:val="009F24B6"/>
    <w:rsid w:val="009F2914"/>
    <w:rsid w:val="009F36EF"/>
    <w:rsid w:val="009F71A8"/>
    <w:rsid w:val="009F7FB8"/>
    <w:rsid w:val="00A00236"/>
    <w:rsid w:val="00A045DB"/>
    <w:rsid w:val="00A066C8"/>
    <w:rsid w:val="00A13492"/>
    <w:rsid w:val="00A15BE5"/>
    <w:rsid w:val="00A16F8A"/>
    <w:rsid w:val="00A1741C"/>
    <w:rsid w:val="00A20205"/>
    <w:rsid w:val="00A207DE"/>
    <w:rsid w:val="00A21588"/>
    <w:rsid w:val="00A21E99"/>
    <w:rsid w:val="00A225BD"/>
    <w:rsid w:val="00A22A0D"/>
    <w:rsid w:val="00A2324D"/>
    <w:rsid w:val="00A243D2"/>
    <w:rsid w:val="00A267A5"/>
    <w:rsid w:val="00A273E3"/>
    <w:rsid w:val="00A27B2E"/>
    <w:rsid w:val="00A322EC"/>
    <w:rsid w:val="00A33381"/>
    <w:rsid w:val="00A339A1"/>
    <w:rsid w:val="00A3520F"/>
    <w:rsid w:val="00A35FC4"/>
    <w:rsid w:val="00A36BC4"/>
    <w:rsid w:val="00A3760A"/>
    <w:rsid w:val="00A41362"/>
    <w:rsid w:val="00A418DD"/>
    <w:rsid w:val="00A41D15"/>
    <w:rsid w:val="00A44723"/>
    <w:rsid w:val="00A46022"/>
    <w:rsid w:val="00A46C28"/>
    <w:rsid w:val="00A46F08"/>
    <w:rsid w:val="00A4744B"/>
    <w:rsid w:val="00A47981"/>
    <w:rsid w:val="00A51402"/>
    <w:rsid w:val="00A5266E"/>
    <w:rsid w:val="00A52D4B"/>
    <w:rsid w:val="00A5368E"/>
    <w:rsid w:val="00A543A3"/>
    <w:rsid w:val="00A544C3"/>
    <w:rsid w:val="00A54731"/>
    <w:rsid w:val="00A54D29"/>
    <w:rsid w:val="00A5618F"/>
    <w:rsid w:val="00A56191"/>
    <w:rsid w:val="00A60B08"/>
    <w:rsid w:val="00A628A8"/>
    <w:rsid w:val="00A645AA"/>
    <w:rsid w:val="00A65960"/>
    <w:rsid w:val="00A65B86"/>
    <w:rsid w:val="00A67045"/>
    <w:rsid w:val="00A670CE"/>
    <w:rsid w:val="00A704F1"/>
    <w:rsid w:val="00A711EF"/>
    <w:rsid w:val="00A73125"/>
    <w:rsid w:val="00A747B2"/>
    <w:rsid w:val="00A748AD"/>
    <w:rsid w:val="00A75FAE"/>
    <w:rsid w:val="00A809DF"/>
    <w:rsid w:val="00A83B66"/>
    <w:rsid w:val="00A8490C"/>
    <w:rsid w:val="00A84C67"/>
    <w:rsid w:val="00A850E1"/>
    <w:rsid w:val="00A911B5"/>
    <w:rsid w:val="00A925E1"/>
    <w:rsid w:val="00A939BE"/>
    <w:rsid w:val="00A9409A"/>
    <w:rsid w:val="00A95316"/>
    <w:rsid w:val="00A9589E"/>
    <w:rsid w:val="00A95C9B"/>
    <w:rsid w:val="00A96805"/>
    <w:rsid w:val="00A96968"/>
    <w:rsid w:val="00AA09E3"/>
    <w:rsid w:val="00AA0CFD"/>
    <w:rsid w:val="00AA189B"/>
    <w:rsid w:val="00AA2923"/>
    <w:rsid w:val="00AA32AC"/>
    <w:rsid w:val="00AA37B3"/>
    <w:rsid w:val="00AA3B11"/>
    <w:rsid w:val="00AA4449"/>
    <w:rsid w:val="00AA4FD0"/>
    <w:rsid w:val="00AA514F"/>
    <w:rsid w:val="00AA6B34"/>
    <w:rsid w:val="00AA7686"/>
    <w:rsid w:val="00AB0236"/>
    <w:rsid w:val="00AB034F"/>
    <w:rsid w:val="00AB1EE8"/>
    <w:rsid w:val="00AB2660"/>
    <w:rsid w:val="00AB2F39"/>
    <w:rsid w:val="00AB5875"/>
    <w:rsid w:val="00AB63DF"/>
    <w:rsid w:val="00AB7929"/>
    <w:rsid w:val="00AC039D"/>
    <w:rsid w:val="00AC180D"/>
    <w:rsid w:val="00AC21E5"/>
    <w:rsid w:val="00AC520F"/>
    <w:rsid w:val="00AC6111"/>
    <w:rsid w:val="00AC6F82"/>
    <w:rsid w:val="00AC711C"/>
    <w:rsid w:val="00AC732A"/>
    <w:rsid w:val="00AD16B9"/>
    <w:rsid w:val="00AD1A0B"/>
    <w:rsid w:val="00AD1C1B"/>
    <w:rsid w:val="00AD1F5D"/>
    <w:rsid w:val="00AD2335"/>
    <w:rsid w:val="00AD2A93"/>
    <w:rsid w:val="00AD4E9D"/>
    <w:rsid w:val="00AD5F38"/>
    <w:rsid w:val="00AD7FAC"/>
    <w:rsid w:val="00AE3110"/>
    <w:rsid w:val="00AE3931"/>
    <w:rsid w:val="00AE4E01"/>
    <w:rsid w:val="00AE5480"/>
    <w:rsid w:val="00AE5CA8"/>
    <w:rsid w:val="00AE615D"/>
    <w:rsid w:val="00AF0204"/>
    <w:rsid w:val="00AF02D5"/>
    <w:rsid w:val="00AF2496"/>
    <w:rsid w:val="00AF3D44"/>
    <w:rsid w:val="00AF4186"/>
    <w:rsid w:val="00AF67F2"/>
    <w:rsid w:val="00AF787D"/>
    <w:rsid w:val="00AF7A06"/>
    <w:rsid w:val="00B0051A"/>
    <w:rsid w:val="00B02A94"/>
    <w:rsid w:val="00B04E5D"/>
    <w:rsid w:val="00B04EBC"/>
    <w:rsid w:val="00B05525"/>
    <w:rsid w:val="00B07E28"/>
    <w:rsid w:val="00B12E45"/>
    <w:rsid w:val="00B134CA"/>
    <w:rsid w:val="00B13B23"/>
    <w:rsid w:val="00B151C1"/>
    <w:rsid w:val="00B15A4F"/>
    <w:rsid w:val="00B15FA4"/>
    <w:rsid w:val="00B161B1"/>
    <w:rsid w:val="00B164F3"/>
    <w:rsid w:val="00B16A08"/>
    <w:rsid w:val="00B21441"/>
    <w:rsid w:val="00B219D9"/>
    <w:rsid w:val="00B22024"/>
    <w:rsid w:val="00B22E69"/>
    <w:rsid w:val="00B24B3E"/>
    <w:rsid w:val="00B25E4A"/>
    <w:rsid w:val="00B27129"/>
    <w:rsid w:val="00B30426"/>
    <w:rsid w:val="00B30C5A"/>
    <w:rsid w:val="00B32E71"/>
    <w:rsid w:val="00B34CB0"/>
    <w:rsid w:val="00B34E8D"/>
    <w:rsid w:val="00B37956"/>
    <w:rsid w:val="00B37A4B"/>
    <w:rsid w:val="00B406FD"/>
    <w:rsid w:val="00B40B40"/>
    <w:rsid w:val="00B41CE6"/>
    <w:rsid w:val="00B45C39"/>
    <w:rsid w:val="00B47B35"/>
    <w:rsid w:val="00B47E04"/>
    <w:rsid w:val="00B50206"/>
    <w:rsid w:val="00B502D4"/>
    <w:rsid w:val="00B54412"/>
    <w:rsid w:val="00B544C1"/>
    <w:rsid w:val="00B54980"/>
    <w:rsid w:val="00B55A3A"/>
    <w:rsid w:val="00B574AD"/>
    <w:rsid w:val="00B62A57"/>
    <w:rsid w:val="00B63637"/>
    <w:rsid w:val="00B63DE7"/>
    <w:rsid w:val="00B66EBB"/>
    <w:rsid w:val="00B67464"/>
    <w:rsid w:val="00B700E4"/>
    <w:rsid w:val="00B718F0"/>
    <w:rsid w:val="00B731FA"/>
    <w:rsid w:val="00B744AF"/>
    <w:rsid w:val="00B74CD6"/>
    <w:rsid w:val="00B75DAB"/>
    <w:rsid w:val="00B75F38"/>
    <w:rsid w:val="00B7637F"/>
    <w:rsid w:val="00B805A0"/>
    <w:rsid w:val="00B83667"/>
    <w:rsid w:val="00B83883"/>
    <w:rsid w:val="00B8478E"/>
    <w:rsid w:val="00B85F83"/>
    <w:rsid w:val="00B90508"/>
    <w:rsid w:val="00B90CE0"/>
    <w:rsid w:val="00B92424"/>
    <w:rsid w:val="00B92B8B"/>
    <w:rsid w:val="00B95074"/>
    <w:rsid w:val="00B9634A"/>
    <w:rsid w:val="00B966EE"/>
    <w:rsid w:val="00B96B75"/>
    <w:rsid w:val="00B96F42"/>
    <w:rsid w:val="00BA024D"/>
    <w:rsid w:val="00BA0702"/>
    <w:rsid w:val="00BA1358"/>
    <w:rsid w:val="00BA1709"/>
    <w:rsid w:val="00BA2BFC"/>
    <w:rsid w:val="00BA2C7E"/>
    <w:rsid w:val="00BA3414"/>
    <w:rsid w:val="00BA37AF"/>
    <w:rsid w:val="00BA6BEC"/>
    <w:rsid w:val="00BB10FE"/>
    <w:rsid w:val="00BB19B8"/>
    <w:rsid w:val="00BB1CCB"/>
    <w:rsid w:val="00BB3786"/>
    <w:rsid w:val="00BB4DAF"/>
    <w:rsid w:val="00BB51B6"/>
    <w:rsid w:val="00BB5E7E"/>
    <w:rsid w:val="00BB6A3D"/>
    <w:rsid w:val="00BB6AD1"/>
    <w:rsid w:val="00BB76D4"/>
    <w:rsid w:val="00BB7D2F"/>
    <w:rsid w:val="00BC0557"/>
    <w:rsid w:val="00BC3293"/>
    <w:rsid w:val="00BC3ECB"/>
    <w:rsid w:val="00BC588B"/>
    <w:rsid w:val="00BC5BB1"/>
    <w:rsid w:val="00BC5DDE"/>
    <w:rsid w:val="00BC74E9"/>
    <w:rsid w:val="00BC770E"/>
    <w:rsid w:val="00BC7F3B"/>
    <w:rsid w:val="00BD0154"/>
    <w:rsid w:val="00BD194D"/>
    <w:rsid w:val="00BD1B5B"/>
    <w:rsid w:val="00BD269C"/>
    <w:rsid w:val="00BD30F3"/>
    <w:rsid w:val="00BD3B34"/>
    <w:rsid w:val="00BD4985"/>
    <w:rsid w:val="00BD68E7"/>
    <w:rsid w:val="00BD753F"/>
    <w:rsid w:val="00BD786A"/>
    <w:rsid w:val="00BE09D9"/>
    <w:rsid w:val="00BE1551"/>
    <w:rsid w:val="00BE244B"/>
    <w:rsid w:val="00BE3C59"/>
    <w:rsid w:val="00BE4469"/>
    <w:rsid w:val="00BE4B02"/>
    <w:rsid w:val="00BE4C94"/>
    <w:rsid w:val="00BE5A71"/>
    <w:rsid w:val="00BE7FBE"/>
    <w:rsid w:val="00BF14FC"/>
    <w:rsid w:val="00BF22B7"/>
    <w:rsid w:val="00BF350D"/>
    <w:rsid w:val="00BF47B8"/>
    <w:rsid w:val="00BF55A5"/>
    <w:rsid w:val="00BF5826"/>
    <w:rsid w:val="00BF60E2"/>
    <w:rsid w:val="00BF662A"/>
    <w:rsid w:val="00C007AA"/>
    <w:rsid w:val="00C014A9"/>
    <w:rsid w:val="00C018FB"/>
    <w:rsid w:val="00C0260C"/>
    <w:rsid w:val="00C04010"/>
    <w:rsid w:val="00C04703"/>
    <w:rsid w:val="00C04BC0"/>
    <w:rsid w:val="00C055E2"/>
    <w:rsid w:val="00C05872"/>
    <w:rsid w:val="00C05FD6"/>
    <w:rsid w:val="00C076B1"/>
    <w:rsid w:val="00C07A0A"/>
    <w:rsid w:val="00C101AA"/>
    <w:rsid w:val="00C11F5B"/>
    <w:rsid w:val="00C12654"/>
    <w:rsid w:val="00C129E1"/>
    <w:rsid w:val="00C1389A"/>
    <w:rsid w:val="00C1606C"/>
    <w:rsid w:val="00C17B5D"/>
    <w:rsid w:val="00C2059B"/>
    <w:rsid w:val="00C2065A"/>
    <w:rsid w:val="00C23E4A"/>
    <w:rsid w:val="00C24C2D"/>
    <w:rsid w:val="00C25BA7"/>
    <w:rsid w:val="00C266E2"/>
    <w:rsid w:val="00C27648"/>
    <w:rsid w:val="00C27999"/>
    <w:rsid w:val="00C31283"/>
    <w:rsid w:val="00C3249E"/>
    <w:rsid w:val="00C32ABD"/>
    <w:rsid w:val="00C32FDC"/>
    <w:rsid w:val="00C3358A"/>
    <w:rsid w:val="00C34A2C"/>
    <w:rsid w:val="00C3500C"/>
    <w:rsid w:val="00C3690A"/>
    <w:rsid w:val="00C36914"/>
    <w:rsid w:val="00C36DD7"/>
    <w:rsid w:val="00C41017"/>
    <w:rsid w:val="00C41180"/>
    <w:rsid w:val="00C417FC"/>
    <w:rsid w:val="00C43A20"/>
    <w:rsid w:val="00C456B1"/>
    <w:rsid w:val="00C45976"/>
    <w:rsid w:val="00C46061"/>
    <w:rsid w:val="00C461E2"/>
    <w:rsid w:val="00C50011"/>
    <w:rsid w:val="00C5388F"/>
    <w:rsid w:val="00C560F0"/>
    <w:rsid w:val="00C56491"/>
    <w:rsid w:val="00C56759"/>
    <w:rsid w:val="00C60C0D"/>
    <w:rsid w:val="00C60DFB"/>
    <w:rsid w:val="00C61EF6"/>
    <w:rsid w:val="00C62551"/>
    <w:rsid w:val="00C62C90"/>
    <w:rsid w:val="00C63070"/>
    <w:rsid w:val="00C655A9"/>
    <w:rsid w:val="00C660AF"/>
    <w:rsid w:val="00C66A59"/>
    <w:rsid w:val="00C70BF2"/>
    <w:rsid w:val="00C719F5"/>
    <w:rsid w:val="00C72045"/>
    <w:rsid w:val="00C72154"/>
    <w:rsid w:val="00C722EE"/>
    <w:rsid w:val="00C7603D"/>
    <w:rsid w:val="00C8157A"/>
    <w:rsid w:val="00C81DF2"/>
    <w:rsid w:val="00C82898"/>
    <w:rsid w:val="00C828E3"/>
    <w:rsid w:val="00C837C7"/>
    <w:rsid w:val="00C86091"/>
    <w:rsid w:val="00C90785"/>
    <w:rsid w:val="00C91B4C"/>
    <w:rsid w:val="00C93100"/>
    <w:rsid w:val="00C947F6"/>
    <w:rsid w:val="00C94F74"/>
    <w:rsid w:val="00C9585C"/>
    <w:rsid w:val="00C95AAE"/>
    <w:rsid w:val="00C96A57"/>
    <w:rsid w:val="00C96B6B"/>
    <w:rsid w:val="00C97783"/>
    <w:rsid w:val="00C97F18"/>
    <w:rsid w:val="00CA16E4"/>
    <w:rsid w:val="00CA1957"/>
    <w:rsid w:val="00CA4023"/>
    <w:rsid w:val="00CA48E6"/>
    <w:rsid w:val="00CA4A00"/>
    <w:rsid w:val="00CA51D8"/>
    <w:rsid w:val="00CA6A24"/>
    <w:rsid w:val="00CA7403"/>
    <w:rsid w:val="00CB11B5"/>
    <w:rsid w:val="00CB17F5"/>
    <w:rsid w:val="00CB1DBC"/>
    <w:rsid w:val="00CB4208"/>
    <w:rsid w:val="00CB7BBB"/>
    <w:rsid w:val="00CC01F3"/>
    <w:rsid w:val="00CC12F4"/>
    <w:rsid w:val="00CC1668"/>
    <w:rsid w:val="00CC2AB2"/>
    <w:rsid w:val="00CC6057"/>
    <w:rsid w:val="00CC65BB"/>
    <w:rsid w:val="00CC6ADE"/>
    <w:rsid w:val="00CC7669"/>
    <w:rsid w:val="00CC7D7B"/>
    <w:rsid w:val="00CD0DD5"/>
    <w:rsid w:val="00CD1398"/>
    <w:rsid w:val="00CD1409"/>
    <w:rsid w:val="00CD2F9C"/>
    <w:rsid w:val="00CD2FB3"/>
    <w:rsid w:val="00CD36AF"/>
    <w:rsid w:val="00CD3ADE"/>
    <w:rsid w:val="00CD440A"/>
    <w:rsid w:val="00CD5204"/>
    <w:rsid w:val="00CD55AC"/>
    <w:rsid w:val="00CD77DF"/>
    <w:rsid w:val="00CE02B3"/>
    <w:rsid w:val="00CE0CC3"/>
    <w:rsid w:val="00CE3FF6"/>
    <w:rsid w:val="00CE5049"/>
    <w:rsid w:val="00CE60FA"/>
    <w:rsid w:val="00CF0D05"/>
    <w:rsid w:val="00CF2DD3"/>
    <w:rsid w:val="00CF3736"/>
    <w:rsid w:val="00CF3D8E"/>
    <w:rsid w:val="00CF5930"/>
    <w:rsid w:val="00CF5E7B"/>
    <w:rsid w:val="00CF7760"/>
    <w:rsid w:val="00CF7CE8"/>
    <w:rsid w:val="00CF7D11"/>
    <w:rsid w:val="00D02188"/>
    <w:rsid w:val="00D0342A"/>
    <w:rsid w:val="00D034AA"/>
    <w:rsid w:val="00D0434E"/>
    <w:rsid w:val="00D07799"/>
    <w:rsid w:val="00D10D4F"/>
    <w:rsid w:val="00D11B61"/>
    <w:rsid w:val="00D11F88"/>
    <w:rsid w:val="00D1391D"/>
    <w:rsid w:val="00D14947"/>
    <w:rsid w:val="00D1581F"/>
    <w:rsid w:val="00D1681B"/>
    <w:rsid w:val="00D175DA"/>
    <w:rsid w:val="00D17B91"/>
    <w:rsid w:val="00D214D1"/>
    <w:rsid w:val="00D226CF"/>
    <w:rsid w:val="00D24AB6"/>
    <w:rsid w:val="00D24DFD"/>
    <w:rsid w:val="00D2514E"/>
    <w:rsid w:val="00D25DFC"/>
    <w:rsid w:val="00D30EC9"/>
    <w:rsid w:val="00D31066"/>
    <w:rsid w:val="00D31584"/>
    <w:rsid w:val="00D31CB0"/>
    <w:rsid w:val="00D32059"/>
    <w:rsid w:val="00D321CE"/>
    <w:rsid w:val="00D32376"/>
    <w:rsid w:val="00D3285F"/>
    <w:rsid w:val="00D3332E"/>
    <w:rsid w:val="00D336CE"/>
    <w:rsid w:val="00D349F4"/>
    <w:rsid w:val="00D355CA"/>
    <w:rsid w:val="00D36247"/>
    <w:rsid w:val="00D36985"/>
    <w:rsid w:val="00D374CE"/>
    <w:rsid w:val="00D41025"/>
    <w:rsid w:val="00D41D3D"/>
    <w:rsid w:val="00D47046"/>
    <w:rsid w:val="00D477D5"/>
    <w:rsid w:val="00D514D7"/>
    <w:rsid w:val="00D51675"/>
    <w:rsid w:val="00D5239B"/>
    <w:rsid w:val="00D52D7C"/>
    <w:rsid w:val="00D56B63"/>
    <w:rsid w:val="00D56FB0"/>
    <w:rsid w:val="00D5723B"/>
    <w:rsid w:val="00D60BEA"/>
    <w:rsid w:val="00D631B1"/>
    <w:rsid w:val="00D63293"/>
    <w:rsid w:val="00D63CAB"/>
    <w:rsid w:val="00D7047F"/>
    <w:rsid w:val="00D70C09"/>
    <w:rsid w:val="00D70E8B"/>
    <w:rsid w:val="00D80D3E"/>
    <w:rsid w:val="00D80E8E"/>
    <w:rsid w:val="00D80EFC"/>
    <w:rsid w:val="00D81D92"/>
    <w:rsid w:val="00D828C8"/>
    <w:rsid w:val="00D838D4"/>
    <w:rsid w:val="00D84E6E"/>
    <w:rsid w:val="00D85591"/>
    <w:rsid w:val="00D86B7A"/>
    <w:rsid w:val="00D86C96"/>
    <w:rsid w:val="00D87757"/>
    <w:rsid w:val="00D87803"/>
    <w:rsid w:val="00D91707"/>
    <w:rsid w:val="00D93F8A"/>
    <w:rsid w:val="00D94AC6"/>
    <w:rsid w:val="00D95A96"/>
    <w:rsid w:val="00D961B9"/>
    <w:rsid w:val="00D96669"/>
    <w:rsid w:val="00D974FF"/>
    <w:rsid w:val="00D9782A"/>
    <w:rsid w:val="00D97D56"/>
    <w:rsid w:val="00DA133B"/>
    <w:rsid w:val="00DA1FF0"/>
    <w:rsid w:val="00DA2504"/>
    <w:rsid w:val="00DA2C47"/>
    <w:rsid w:val="00DA2D6F"/>
    <w:rsid w:val="00DA2DB6"/>
    <w:rsid w:val="00DA3BFA"/>
    <w:rsid w:val="00DA4D47"/>
    <w:rsid w:val="00DA5C0C"/>
    <w:rsid w:val="00DA61F5"/>
    <w:rsid w:val="00DA689A"/>
    <w:rsid w:val="00DA6CB7"/>
    <w:rsid w:val="00DB03E2"/>
    <w:rsid w:val="00DB06B1"/>
    <w:rsid w:val="00DB0B61"/>
    <w:rsid w:val="00DB0BE6"/>
    <w:rsid w:val="00DB0F83"/>
    <w:rsid w:val="00DB1968"/>
    <w:rsid w:val="00DB3ECE"/>
    <w:rsid w:val="00DB4BD9"/>
    <w:rsid w:val="00DB5D66"/>
    <w:rsid w:val="00DB63B2"/>
    <w:rsid w:val="00DB6B41"/>
    <w:rsid w:val="00DB6EB3"/>
    <w:rsid w:val="00DB702B"/>
    <w:rsid w:val="00DB7E07"/>
    <w:rsid w:val="00DC0923"/>
    <w:rsid w:val="00DC1FE2"/>
    <w:rsid w:val="00DC2090"/>
    <w:rsid w:val="00DC2F88"/>
    <w:rsid w:val="00DC5B93"/>
    <w:rsid w:val="00DC7BAD"/>
    <w:rsid w:val="00DD0965"/>
    <w:rsid w:val="00DD0CF8"/>
    <w:rsid w:val="00DD0EBF"/>
    <w:rsid w:val="00DD1069"/>
    <w:rsid w:val="00DD184C"/>
    <w:rsid w:val="00DD50D2"/>
    <w:rsid w:val="00DD570E"/>
    <w:rsid w:val="00DD5D05"/>
    <w:rsid w:val="00DD688C"/>
    <w:rsid w:val="00DD6D62"/>
    <w:rsid w:val="00DE0210"/>
    <w:rsid w:val="00DE222A"/>
    <w:rsid w:val="00DE3E73"/>
    <w:rsid w:val="00DE5B4D"/>
    <w:rsid w:val="00DE6026"/>
    <w:rsid w:val="00DE6F00"/>
    <w:rsid w:val="00DE79C6"/>
    <w:rsid w:val="00DF0659"/>
    <w:rsid w:val="00DF0EF0"/>
    <w:rsid w:val="00DF17B3"/>
    <w:rsid w:val="00DF3246"/>
    <w:rsid w:val="00DF51E4"/>
    <w:rsid w:val="00DF541C"/>
    <w:rsid w:val="00DF63AE"/>
    <w:rsid w:val="00DF6BDE"/>
    <w:rsid w:val="00DF79C0"/>
    <w:rsid w:val="00E01671"/>
    <w:rsid w:val="00E02945"/>
    <w:rsid w:val="00E032C9"/>
    <w:rsid w:val="00E04138"/>
    <w:rsid w:val="00E04E16"/>
    <w:rsid w:val="00E05DCF"/>
    <w:rsid w:val="00E1024D"/>
    <w:rsid w:val="00E10C8A"/>
    <w:rsid w:val="00E11838"/>
    <w:rsid w:val="00E11E57"/>
    <w:rsid w:val="00E12BB4"/>
    <w:rsid w:val="00E13E22"/>
    <w:rsid w:val="00E146C0"/>
    <w:rsid w:val="00E14982"/>
    <w:rsid w:val="00E152E7"/>
    <w:rsid w:val="00E16703"/>
    <w:rsid w:val="00E16C82"/>
    <w:rsid w:val="00E201EE"/>
    <w:rsid w:val="00E205AB"/>
    <w:rsid w:val="00E20FFF"/>
    <w:rsid w:val="00E218A4"/>
    <w:rsid w:val="00E21ADF"/>
    <w:rsid w:val="00E23715"/>
    <w:rsid w:val="00E305C2"/>
    <w:rsid w:val="00E30B9F"/>
    <w:rsid w:val="00E31F96"/>
    <w:rsid w:val="00E35D6C"/>
    <w:rsid w:val="00E4218D"/>
    <w:rsid w:val="00E42808"/>
    <w:rsid w:val="00E43A0E"/>
    <w:rsid w:val="00E43DC9"/>
    <w:rsid w:val="00E46DB9"/>
    <w:rsid w:val="00E4740D"/>
    <w:rsid w:val="00E50A21"/>
    <w:rsid w:val="00E514C3"/>
    <w:rsid w:val="00E51CC0"/>
    <w:rsid w:val="00E53ADD"/>
    <w:rsid w:val="00E54044"/>
    <w:rsid w:val="00E563CE"/>
    <w:rsid w:val="00E56D0C"/>
    <w:rsid w:val="00E5701D"/>
    <w:rsid w:val="00E61292"/>
    <w:rsid w:val="00E6337B"/>
    <w:rsid w:val="00E648F2"/>
    <w:rsid w:val="00E64FBC"/>
    <w:rsid w:val="00E65C46"/>
    <w:rsid w:val="00E65F21"/>
    <w:rsid w:val="00E66558"/>
    <w:rsid w:val="00E70361"/>
    <w:rsid w:val="00E73105"/>
    <w:rsid w:val="00E74A75"/>
    <w:rsid w:val="00E74D0D"/>
    <w:rsid w:val="00E7538D"/>
    <w:rsid w:val="00E77726"/>
    <w:rsid w:val="00E822AD"/>
    <w:rsid w:val="00E842F9"/>
    <w:rsid w:val="00E844A0"/>
    <w:rsid w:val="00E84765"/>
    <w:rsid w:val="00E86602"/>
    <w:rsid w:val="00E90B3D"/>
    <w:rsid w:val="00E91C89"/>
    <w:rsid w:val="00E92057"/>
    <w:rsid w:val="00E95791"/>
    <w:rsid w:val="00E97DC6"/>
    <w:rsid w:val="00EA0249"/>
    <w:rsid w:val="00EA1448"/>
    <w:rsid w:val="00EA1D49"/>
    <w:rsid w:val="00EA2B4D"/>
    <w:rsid w:val="00EA4709"/>
    <w:rsid w:val="00EA4AEC"/>
    <w:rsid w:val="00EA4D18"/>
    <w:rsid w:val="00EA514B"/>
    <w:rsid w:val="00EA73A1"/>
    <w:rsid w:val="00EB01D8"/>
    <w:rsid w:val="00EB1177"/>
    <w:rsid w:val="00EB1325"/>
    <w:rsid w:val="00EB1698"/>
    <w:rsid w:val="00EB1D74"/>
    <w:rsid w:val="00EB1E52"/>
    <w:rsid w:val="00EB2A7E"/>
    <w:rsid w:val="00EB3942"/>
    <w:rsid w:val="00EB4D12"/>
    <w:rsid w:val="00EB51F8"/>
    <w:rsid w:val="00EB7FC5"/>
    <w:rsid w:val="00EC02D1"/>
    <w:rsid w:val="00EC1B32"/>
    <w:rsid w:val="00EC2C4A"/>
    <w:rsid w:val="00EC4287"/>
    <w:rsid w:val="00EC6ADF"/>
    <w:rsid w:val="00ED04E0"/>
    <w:rsid w:val="00ED0C24"/>
    <w:rsid w:val="00ED1241"/>
    <w:rsid w:val="00ED1801"/>
    <w:rsid w:val="00ED231D"/>
    <w:rsid w:val="00ED392C"/>
    <w:rsid w:val="00ED7509"/>
    <w:rsid w:val="00EE01B1"/>
    <w:rsid w:val="00EE162E"/>
    <w:rsid w:val="00EE41C2"/>
    <w:rsid w:val="00EE48AB"/>
    <w:rsid w:val="00EE5460"/>
    <w:rsid w:val="00EE5A92"/>
    <w:rsid w:val="00EE5EA8"/>
    <w:rsid w:val="00EE5ED8"/>
    <w:rsid w:val="00EE7EFF"/>
    <w:rsid w:val="00EF0005"/>
    <w:rsid w:val="00EF000F"/>
    <w:rsid w:val="00EF0C02"/>
    <w:rsid w:val="00EF1BD0"/>
    <w:rsid w:val="00EF4FC4"/>
    <w:rsid w:val="00EF6343"/>
    <w:rsid w:val="00EF6C94"/>
    <w:rsid w:val="00EF6F9C"/>
    <w:rsid w:val="00EF7DEF"/>
    <w:rsid w:val="00F00B6A"/>
    <w:rsid w:val="00F0243B"/>
    <w:rsid w:val="00F03B64"/>
    <w:rsid w:val="00F04AE6"/>
    <w:rsid w:val="00F04E32"/>
    <w:rsid w:val="00F115FF"/>
    <w:rsid w:val="00F11EDB"/>
    <w:rsid w:val="00F12743"/>
    <w:rsid w:val="00F12847"/>
    <w:rsid w:val="00F133A1"/>
    <w:rsid w:val="00F144B5"/>
    <w:rsid w:val="00F144DE"/>
    <w:rsid w:val="00F15E13"/>
    <w:rsid w:val="00F17280"/>
    <w:rsid w:val="00F216E7"/>
    <w:rsid w:val="00F23587"/>
    <w:rsid w:val="00F26280"/>
    <w:rsid w:val="00F2659F"/>
    <w:rsid w:val="00F26792"/>
    <w:rsid w:val="00F26B2D"/>
    <w:rsid w:val="00F26D19"/>
    <w:rsid w:val="00F27C7B"/>
    <w:rsid w:val="00F27EBC"/>
    <w:rsid w:val="00F300FC"/>
    <w:rsid w:val="00F33F31"/>
    <w:rsid w:val="00F340DA"/>
    <w:rsid w:val="00F34AFB"/>
    <w:rsid w:val="00F34E58"/>
    <w:rsid w:val="00F403C0"/>
    <w:rsid w:val="00F407D4"/>
    <w:rsid w:val="00F40FC8"/>
    <w:rsid w:val="00F41CB0"/>
    <w:rsid w:val="00F41F13"/>
    <w:rsid w:val="00F433F0"/>
    <w:rsid w:val="00F44F54"/>
    <w:rsid w:val="00F45169"/>
    <w:rsid w:val="00F45547"/>
    <w:rsid w:val="00F51122"/>
    <w:rsid w:val="00F51402"/>
    <w:rsid w:val="00F5248B"/>
    <w:rsid w:val="00F54FBA"/>
    <w:rsid w:val="00F558DD"/>
    <w:rsid w:val="00F57F74"/>
    <w:rsid w:val="00F619E7"/>
    <w:rsid w:val="00F62331"/>
    <w:rsid w:val="00F63328"/>
    <w:rsid w:val="00F63B61"/>
    <w:rsid w:val="00F63CEA"/>
    <w:rsid w:val="00F64146"/>
    <w:rsid w:val="00F64156"/>
    <w:rsid w:val="00F70F87"/>
    <w:rsid w:val="00F71B39"/>
    <w:rsid w:val="00F721AA"/>
    <w:rsid w:val="00F72E5C"/>
    <w:rsid w:val="00F747F5"/>
    <w:rsid w:val="00F751B6"/>
    <w:rsid w:val="00F758D6"/>
    <w:rsid w:val="00F75F51"/>
    <w:rsid w:val="00F76FE6"/>
    <w:rsid w:val="00F80B95"/>
    <w:rsid w:val="00F856AE"/>
    <w:rsid w:val="00F861E2"/>
    <w:rsid w:val="00F86285"/>
    <w:rsid w:val="00F86876"/>
    <w:rsid w:val="00F91ED9"/>
    <w:rsid w:val="00F92B0A"/>
    <w:rsid w:val="00F93407"/>
    <w:rsid w:val="00F93A53"/>
    <w:rsid w:val="00F9430A"/>
    <w:rsid w:val="00F94D7B"/>
    <w:rsid w:val="00F95C58"/>
    <w:rsid w:val="00F9631E"/>
    <w:rsid w:val="00F96BD3"/>
    <w:rsid w:val="00FA207F"/>
    <w:rsid w:val="00FA3D46"/>
    <w:rsid w:val="00FA42A0"/>
    <w:rsid w:val="00FA4478"/>
    <w:rsid w:val="00FA4BE5"/>
    <w:rsid w:val="00FA7B72"/>
    <w:rsid w:val="00FB0C30"/>
    <w:rsid w:val="00FB4D92"/>
    <w:rsid w:val="00FB4F16"/>
    <w:rsid w:val="00FB5216"/>
    <w:rsid w:val="00FC0993"/>
    <w:rsid w:val="00FC1C8B"/>
    <w:rsid w:val="00FC2A89"/>
    <w:rsid w:val="00FC2B22"/>
    <w:rsid w:val="00FC2D8D"/>
    <w:rsid w:val="00FC32E7"/>
    <w:rsid w:val="00FC39AD"/>
    <w:rsid w:val="00FC44B9"/>
    <w:rsid w:val="00FC5CB8"/>
    <w:rsid w:val="00FC7EF9"/>
    <w:rsid w:val="00FD0EE4"/>
    <w:rsid w:val="00FD14D9"/>
    <w:rsid w:val="00FD14FA"/>
    <w:rsid w:val="00FD1C81"/>
    <w:rsid w:val="00FD1F3C"/>
    <w:rsid w:val="00FD27F5"/>
    <w:rsid w:val="00FD5272"/>
    <w:rsid w:val="00FD646A"/>
    <w:rsid w:val="00FE0059"/>
    <w:rsid w:val="00FE05D0"/>
    <w:rsid w:val="00FE06D5"/>
    <w:rsid w:val="00FE09D4"/>
    <w:rsid w:val="00FE24E2"/>
    <w:rsid w:val="00FE2D1E"/>
    <w:rsid w:val="00FE2DD6"/>
    <w:rsid w:val="00FE2FC0"/>
    <w:rsid w:val="00FE3EC5"/>
    <w:rsid w:val="00FE4408"/>
    <w:rsid w:val="00FE49EF"/>
    <w:rsid w:val="00FE5398"/>
    <w:rsid w:val="00FE5B71"/>
    <w:rsid w:val="00FE7C88"/>
    <w:rsid w:val="00FF180E"/>
    <w:rsid w:val="00FF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E59ABA"/>
  <w15:docId w15:val="{DFD1D238-4FE2-419E-AB0E-7B07EEE24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15BE5"/>
    <w:pPr>
      <w:spacing w:after="120" w:line="288" w:lineRule="auto"/>
      <w:jc w:val="both"/>
    </w:pPr>
    <w:rPr>
      <w:rFonts w:ascii="Arial" w:hAnsi="Arial" w:cs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D477D5"/>
    <w:pPr>
      <w:keepNext/>
      <w:keepLines/>
      <w:spacing w:after="240"/>
      <w:jc w:val="left"/>
      <w:outlineLvl w:val="0"/>
    </w:pPr>
    <w:rPr>
      <w:rFonts w:eastAsiaTheme="majorEastAsia" w:cstheme="majorBidi"/>
      <w:b/>
      <w:caps/>
      <w:color w:val="003399"/>
      <w:sz w:val="24"/>
      <w:szCs w:val="32"/>
    </w:rPr>
  </w:style>
  <w:style w:type="paragraph" w:styleId="Nadpis2">
    <w:name w:val="heading 2"/>
    <w:basedOn w:val="Nzev"/>
    <w:next w:val="Normln"/>
    <w:link w:val="Nadpis2Char"/>
    <w:uiPriority w:val="9"/>
    <w:unhideWhenUsed/>
    <w:qFormat/>
    <w:rsid w:val="007D3BCD"/>
    <w:pPr>
      <w:spacing w:before="240"/>
      <w:outlineLvl w:val="1"/>
    </w:pPr>
    <w:rPr>
      <w:caps w:val="0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565CD6"/>
    <w:pPr>
      <w:spacing w:before="0"/>
      <w:outlineLvl w:val="2"/>
    </w:p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7D3BCD"/>
    <w:pPr>
      <w:jc w:val="center"/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Conclusion de partie,Fiche List Paragraph,Odstavec se seznamem2,List Paragraph"/>
    <w:basedOn w:val="Normln"/>
    <w:link w:val="OdstavecseseznamemChar"/>
    <w:uiPriority w:val="34"/>
    <w:qFormat/>
    <w:rsid w:val="00922E9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B7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7929"/>
  </w:style>
  <w:style w:type="paragraph" w:styleId="Zpat">
    <w:name w:val="footer"/>
    <w:basedOn w:val="Normln"/>
    <w:link w:val="ZpatChar"/>
    <w:uiPriority w:val="99"/>
    <w:unhideWhenUsed/>
    <w:rsid w:val="00AB7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7929"/>
  </w:style>
  <w:style w:type="table" w:styleId="Mkatabulky">
    <w:name w:val="Table Grid"/>
    <w:basedOn w:val="Normlntabulka"/>
    <w:uiPriority w:val="39"/>
    <w:rsid w:val="00AB7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F5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A8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560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560A2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560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60A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60A2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2C6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17B91"/>
    <w:rPr>
      <w:caps w:val="0"/>
      <w:smallCaps w:val="0"/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2C6EFA"/>
  </w:style>
  <w:style w:type="character" w:customStyle="1" w:styleId="Nadpis1Char">
    <w:name w:val="Nadpis 1 Char"/>
    <w:basedOn w:val="Standardnpsmoodstavce"/>
    <w:link w:val="Nadpis1"/>
    <w:uiPriority w:val="9"/>
    <w:rsid w:val="00D477D5"/>
    <w:rPr>
      <w:rFonts w:ascii="Arial" w:eastAsiaTheme="majorEastAsia" w:hAnsi="Arial" w:cstheme="majorBidi"/>
      <w:b/>
      <w:caps/>
      <w:color w:val="003399"/>
      <w:sz w:val="24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E77726"/>
    <w:pPr>
      <w:spacing w:after="0" w:line="259" w:lineRule="auto"/>
      <w:outlineLvl w:val="9"/>
    </w:pPr>
    <w:rPr>
      <w:rFonts w:asciiTheme="majorHAnsi" w:hAnsiTheme="majorHAnsi"/>
      <w:b w:val="0"/>
      <w:caps w:val="0"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1C1"/>
    <w:pPr>
      <w:tabs>
        <w:tab w:val="left" w:pos="0"/>
        <w:tab w:val="right" w:pos="9062"/>
      </w:tabs>
      <w:spacing w:before="120"/>
    </w:pPr>
    <w:rPr>
      <w:rFonts w:eastAsiaTheme="minorEastAsia"/>
      <w:b/>
      <w:noProof/>
      <w:color w:val="003399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D3BCD"/>
    <w:rPr>
      <w:rFonts w:ascii="Arial" w:eastAsiaTheme="majorEastAsia" w:hAnsi="Arial" w:cstheme="majorBidi"/>
      <w:b/>
      <w:color w:val="003399"/>
      <w:sz w:val="24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A15BE5"/>
    <w:pPr>
      <w:tabs>
        <w:tab w:val="right" w:pos="9062"/>
      </w:tabs>
      <w:spacing w:before="60" w:after="60"/>
    </w:pPr>
    <w:rPr>
      <w:noProof/>
    </w:rPr>
  </w:style>
  <w:style w:type="paragraph" w:customStyle="1" w:styleId="Tabulkatext">
    <w:name w:val="Tabulka text"/>
    <w:link w:val="TabulkatextChar"/>
    <w:uiPriority w:val="6"/>
    <w:qFormat/>
    <w:rsid w:val="00AE4E01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E4E01"/>
    <w:rPr>
      <w:color w:val="080808"/>
      <w:sz w:val="20"/>
    </w:rPr>
  </w:style>
  <w:style w:type="character" w:customStyle="1" w:styleId="OdstavecseseznamemChar">
    <w:name w:val="Odstavec se seznamem Char"/>
    <w:aliases w:val="Odstavec_muj Char,Conclusion de partie Char,Fiche List Paragraph Char,Odstavec se seznamem2 Char,List Paragraph Char"/>
    <w:link w:val="Odstavecseseznamem"/>
    <w:uiPriority w:val="34"/>
    <w:locked/>
    <w:rsid w:val="000372AC"/>
  </w:style>
  <w:style w:type="character" w:customStyle="1" w:styleId="esf-dictionary-word">
    <w:name w:val="esf-dictionary-word"/>
    <w:basedOn w:val="Standardnpsmoodstavce"/>
    <w:rsid w:val="00727FB4"/>
  </w:style>
  <w:style w:type="character" w:styleId="Siln">
    <w:name w:val="Strong"/>
    <w:basedOn w:val="Standardnpsmoodstavce"/>
    <w:uiPriority w:val="22"/>
    <w:qFormat/>
    <w:rsid w:val="00887E5C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EA4AEC"/>
    <w:pPr>
      <w:spacing w:before="120" w:after="0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A4AEC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A54D29"/>
    <w:rPr>
      <w:rFonts w:ascii="Arial" w:hAnsi="Arial"/>
      <w:vertAlign w:val="superscript"/>
    </w:rPr>
  </w:style>
  <w:style w:type="paragraph" w:customStyle="1" w:styleId="Default">
    <w:name w:val="Default"/>
    <w:rsid w:val="004057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565CD6"/>
    <w:rPr>
      <w:rFonts w:ascii="Arial" w:eastAsiaTheme="majorEastAsia" w:hAnsi="Arial" w:cstheme="majorBidi"/>
      <w:b/>
      <w:color w:val="003399"/>
      <w:sz w:val="24"/>
      <w:szCs w:val="32"/>
    </w:rPr>
  </w:style>
  <w:style w:type="paragraph" w:customStyle="1" w:styleId="ms-rteelement-p">
    <w:name w:val="ms-rteelement-p"/>
    <w:basedOn w:val="Normln"/>
    <w:rsid w:val="00AD2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adpis1"/>
    <w:next w:val="Normln"/>
    <w:link w:val="NzevChar"/>
    <w:uiPriority w:val="10"/>
    <w:qFormat/>
    <w:rsid w:val="00FC2B22"/>
  </w:style>
  <w:style w:type="character" w:customStyle="1" w:styleId="NzevChar">
    <w:name w:val="Název Char"/>
    <w:basedOn w:val="Standardnpsmoodstavce"/>
    <w:link w:val="Nzev"/>
    <w:uiPriority w:val="10"/>
    <w:rsid w:val="00FC2B22"/>
    <w:rPr>
      <w:rFonts w:ascii="Arial" w:eastAsiaTheme="majorEastAsia" w:hAnsi="Arial" w:cstheme="majorBidi"/>
      <w:b/>
      <w:caps/>
      <w:color w:val="003399"/>
      <w:sz w:val="24"/>
      <w:szCs w:val="32"/>
    </w:rPr>
  </w:style>
  <w:style w:type="paragraph" w:styleId="Obsah3">
    <w:name w:val="toc 3"/>
    <w:basedOn w:val="Normln"/>
    <w:next w:val="Normln"/>
    <w:autoRedefine/>
    <w:uiPriority w:val="39"/>
    <w:unhideWhenUsed/>
    <w:rsid w:val="003C1098"/>
    <w:pPr>
      <w:tabs>
        <w:tab w:val="right" w:pos="9062"/>
      </w:tabs>
      <w:spacing w:after="60"/>
      <w:ind w:left="442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"/>
    <w:rsid w:val="007D3BCD"/>
    <w:rPr>
      <w:rFonts w:ascii="Arial" w:eastAsiaTheme="majorEastAsia" w:hAnsi="Arial" w:cstheme="majorBidi"/>
      <w:b/>
      <w:color w:val="003399"/>
      <w:sz w:val="24"/>
      <w:szCs w:val="32"/>
    </w:rPr>
  </w:style>
  <w:style w:type="character" w:styleId="Sledovanodkaz">
    <w:name w:val="FollowedHyperlink"/>
    <w:basedOn w:val="Standardnpsmoodstavce"/>
    <w:uiPriority w:val="99"/>
    <w:semiHidden/>
    <w:unhideWhenUsed/>
    <w:rsid w:val="0069631F"/>
    <w:rPr>
      <w:color w:val="954F72" w:themeColor="followedHyperlink"/>
      <w:u w:val="single"/>
    </w:rPr>
  </w:style>
  <w:style w:type="paragraph" w:customStyle="1" w:styleId="2odstavecbezodsazen">
    <w:name w:val="2. odstavec (bez odsazení)"/>
    <w:basedOn w:val="Normln"/>
    <w:link w:val="2odstavecbezodsazenChar"/>
    <w:rsid w:val="00AE3931"/>
    <w:pPr>
      <w:tabs>
        <w:tab w:val="left" w:pos="907"/>
        <w:tab w:val="left" w:pos="1361"/>
      </w:tabs>
      <w:spacing w:before="120" w:after="0" w:line="240" w:lineRule="auto"/>
      <w:ind w:left="45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2odstavecbezodsazenChar">
    <w:name w:val="2. odstavec (bez odsazení) Char"/>
    <w:basedOn w:val="Standardnpsmoodstavce"/>
    <w:link w:val="2odstavecbezodsazen"/>
    <w:rsid w:val="00AE39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3">
    <w:name w:val="l3"/>
    <w:basedOn w:val="Normln"/>
    <w:rsid w:val="003E0EC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4">
    <w:name w:val="l4"/>
    <w:basedOn w:val="Normln"/>
    <w:rsid w:val="003E0EC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A8490C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93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7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61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5022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22607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5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26" Type="http://schemas.openxmlformats.org/officeDocument/2006/relationships/header" Target="header11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34" Type="http://schemas.openxmlformats.org/officeDocument/2006/relationships/footer" Target="footer1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10.xml"/><Relationship Id="rId33" Type="http://schemas.openxmlformats.org/officeDocument/2006/relationships/header" Target="header1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header" Target="header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9.xml"/><Relationship Id="rId32" Type="http://schemas.openxmlformats.org/officeDocument/2006/relationships/footer" Target="footer10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footer" Target="footer8.xml"/><Relationship Id="rId36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31" Type="http://schemas.openxmlformats.org/officeDocument/2006/relationships/header" Target="header1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header" Target="header12.xml"/><Relationship Id="rId30" Type="http://schemas.openxmlformats.org/officeDocument/2006/relationships/footer" Target="footer9.xml"/><Relationship Id="rId35" Type="http://schemas.openxmlformats.org/officeDocument/2006/relationships/fontTable" Target="fontTable.xml"/><Relationship Id="rId8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1696F-49D8-4C26-BDF4-0DB2DEE43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38</Pages>
  <Words>7772</Words>
  <Characters>45859</Characters>
  <Application>Microsoft Office Word</Application>
  <DocSecurity>0</DocSecurity>
  <Lines>382</Lines>
  <Paragraphs>107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Štěpánka</dc:creator>
  <cp:keywords/>
  <dc:description/>
  <cp:lastModifiedBy>CVEJNOVÁ Štěpánka, Ing.</cp:lastModifiedBy>
  <cp:revision>3</cp:revision>
  <cp:lastPrinted>2019-02-05T10:15:00Z</cp:lastPrinted>
  <dcterms:created xsi:type="dcterms:W3CDTF">2019-02-13T11:07:00Z</dcterms:created>
  <dcterms:modified xsi:type="dcterms:W3CDTF">2019-02-13T11:10:00Z</dcterms:modified>
</cp:coreProperties>
</file>