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97774" w14:textId="77777777" w:rsidR="00D84C2F" w:rsidRPr="00A55989" w:rsidRDefault="00BC7BE6" w:rsidP="009D7A86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A55989">
        <w:rPr>
          <w:rFonts w:ascii="Arial" w:hAnsi="Arial" w:cs="Arial"/>
          <w:b/>
          <w:color w:val="FF0000"/>
        </w:rPr>
        <w:t>VZOR</w:t>
      </w:r>
      <w:r w:rsidR="000E1195" w:rsidRPr="00A55989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5D086286" w14:textId="77777777" w:rsidR="00BC7BE6" w:rsidRPr="00A55989" w:rsidRDefault="00830C97" w:rsidP="00CC62AD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A55989">
        <w:rPr>
          <w:rFonts w:ascii="Arial" w:hAnsi="Arial" w:cs="Arial"/>
          <w:b/>
          <w:color w:val="FF0000"/>
        </w:rPr>
        <w:t xml:space="preserve">Rozhodnutí </w:t>
      </w:r>
      <w:r w:rsidR="00BC7BE6" w:rsidRPr="00A55989">
        <w:rPr>
          <w:rFonts w:ascii="Arial" w:hAnsi="Arial" w:cs="Arial"/>
          <w:b/>
          <w:color w:val="FF0000"/>
        </w:rPr>
        <w:t xml:space="preserve">o </w:t>
      </w:r>
      <w:r w:rsidR="00E21DE2" w:rsidRPr="00A55989">
        <w:rPr>
          <w:rFonts w:ascii="Arial" w:hAnsi="Arial" w:cs="Arial"/>
          <w:b/>
          <w:color w:val="FF0000"/>
        </w:rPr>
        <w:t>zařa</w:t>
      </w:r>
      <w:r w:rsidR="005D3E48" w:rsidRPr="00A55989">
        <w:rPr>
          <w:rFonts w:ascii="Arial" w:hAnsi="Arial" w:cs="Arial"/>
          <w:b/>
          <w:color w:val="FF0000"/>
        </w:rPr>
        <w:t>zení</w:t>
      </w:r>
      <w:r w:rsidRPr="00A55989">
        <w:rPr>
          <w:rFonts w:ascii="Arial" w:hAnsi="Arial" w:cs="Arial"/>
          <w:b/>
          <w:color w:val="FF0000"/>
        </w:rPr>
        <w:t xml:space="preserve"> státního zaměstnance</w:t>
      </w:r>
      <w:r w:rsidR="005D3E48" w:rsidRPr="00A55989">
        <w:rPr>
          <w:rFonts w:ascii="Arial" w:hAnsi="Arial" w:cs="Arial"/>
          <w:b/>
          <w:color w:val="FF0000"/>
        </w:rPr>
        <w:t xml:space="preserve"> mimo výkon služby</w:t>
      </w:r>
      <w:r w:rsidR="00D84C2F" w:rsidRPr="00A55989">
        <w:rPr>
          <w:rFonts w:ascii="Arial" w:hAnsi="Arial" w:cs="Arial"/>
          <w:b/>
          <w:color w:val="FF0000"/>
        </w:rPr>
        <w:t xml:space="preserve"> </w:t>
      </w:r>
      <w:r w:rsidR="000E1195" w:rsidRPr="00A55989">
        <w:rPr>
          <w:rFonts w:ascii="Arial" w:hAnsi="Arial" w:cs="Arial"/>
          <w:b/>
          <w:color w:val="FF0000"/>
        </w:rPr>
        <w:t>po</w:t>
      </w:r>
      <w:r w:rsidR="00BC7BE6" w:rsidRPr="00A55989">
        <w:rPr>
          <w:rFonts w:ascii="Arial" w:hAnsi="Arial" w:cs="Arial"/>
          <w:b/>
          <w:color w:val="FF0000"/>
        </w:rPr>
        <w:t xml:space="preserve">dle § </w:t>
      </w:r>
      <w:r w:rsidR="005D3E48" w:rsidRPr="00A55989">
        <w:rPr>
          <w:rFonts w:ascii="Arial" w:hAnsi="Arial" w:cs="Arial"/>
          <w:b/>
          <w:color w:val="FF0000"/>
        </w:rPr>
        <w:t>62</w:t>
      </w:r>
      <w:r w:rsidR="00BC7BE6" w:rsidRPr="00A55989">
        <w:rPr>
          <w:rFonts w:ascii="Arial" w:hAnsi="Arial" w:cs="Arial"/>
          <w:b/>
          <w:color w:val="FF0000"/>
        </w:rPr>
        <w:t xml:space="preserve"> </w:t>
      </w:r>
      <w:r w:rsidRPr="00A55989">
        <w:rPr>
          <w:rFonts w:ascii="Arial" w:hAnsi="Arial" w:cs="Arial"/>
          <w:b/>
          <w:color w:val="FF0000"/>
        </w:rPr>
        <w:t>zákona o</w:t>
      </w:r>
      <w:r w:rsidR="00A254F5" w:rsidRPr="00A55989">
        <w:rPr>
          <w:rFonts w:ascii="Arial" w:hAnsi="Arial" w:cs="Arial"/>
          <w:b/>
          <w:color w:val="FF0000"/>
        </w:rPr>
        <w:t> </w:t>
      </w:r>
      <w:r w:rsidRPr="00A55989">
        <w:rPr>
          <w:rFonts w:ascii="Arial" w:hAnsi="Arial" w:cs="Arial"/>
          <w:b/>
          <w:color w:val="FF0000"/>
        </w:rPr>
        <w:t>státní službě</w:t>
      </w:r>
      <w:r w:rsidR="000E1195" w:rsidRPr="00A55989">
        <w:rPr>
          <w:rFonts w:ascii="Arial" w:hAnsi="Arial" w:cs="Arial"/>
          <w:b/>
          <w:color w:val="FF0000"/>
        </w:rPr>
        <w:t xml:space="preserve"> – z organizačních důvodů</w:t>
      </w:r>
    </w:p>
    <w:p w14:paraId="25B8902A" w14:textId="77777777" w:rsidR="00BC7BE6" w:rsidRPr="00A55989" w:rsidRDefault="00BC7BE6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347F5ACC" w14:textId="77777777" w:rsidR="00BC7BE6" w:rsidRPr="00A55989" w:rsidRDefault="00BC7BE6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A55989">
        <w:rPr>
          <w:rFonts w:ascii="Arial" w:hAnsi="Arial" w:cs="Arial"/>
          <w:b/>
          <w:color w:val="FF0000"/>
        </w:rPr>
        <w:t>Označení služebního orgánu</w:t>
      </w:r>
      <w:r w:rsidR="000E1195" w:rsidRPr="00A55989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14CB1F26" w14:textId="77777777" w:rsidR="00BC7BE6" w:rsidRPr="00A55989" w:rsidRDefault="00BC7BE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A55989">
        <w:rPr>
          <w:rFonts w:ascii="Arial" w:hAnsi="Arial" w:cs="Arial"/>
          <w:b/>
          <w:color w:val="FF0000"/>
        </w:rPr>
        <w:t>adresa služebního úřadu</w:t>
      </w:r>
    </w:p>
    <w:p w14:paraId="4F76C2E1" w14:textId="77777777" w:rsidR="00DD0317" w:rsidRDefault="00BC7BE6" w:rsidP="00DD0317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A55989">
        <w:rPr>
          <w:rFonts w:ascii="Arial" w:eastAsia="Times New Roman" w:hAnsi="Arial" w:cs="Arial"/>
        </w:rPr>
        <w:tab/>
      </w:r>
    </w:p>
    <w:p w14:paraId="1A1F15EC" w14:textId="77777777" w:rsidR="00DD0317" w:rsidRPr="004E6199" w:rsidRDefault="00DD0317" w:rsidP="00DD0317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3598AC97" w14:textId="2228B971" w:rsidR="00DD0317" w:rsidRDefault="00DD0317" w:rsidP="00DD0317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240D34">
        <w:rPr>
          <w:rFonts w:ascii="Arial" w:eastAsia="Times New Roman" w:hAnsi="Arial" w:cs="Arial"/>
        </w:rPr>
        <w:t>Č.</w:t>
      </w:r>
      <w:r w:rsidR="00A9564B">
        <w:rPr>
          <w:rFonts w:ascii="Arial" w:eastAsia="Times New Roman" w:hAnsi="Arial" w:cs="Arial"/>
        </w:rPr>
        <w:t> </w:t>
      </w:r>
      <w:r w:rsidRPr="00240D34">
        <w:rPr>
          <w:rFonts w:ascii="Arial" w:eastAsia="Times New Roman" w:hAnsi="Arial" w:cs="Arial"/>
        </w:rPr>
        <w:t xml:space="preserve">j.: </w:t>
      </w:r>
      <w:r>
        <w:rPr>
          <w:rFonts w:ascii="Arial" w:eastAsia="Times New Roman" w:hAnsi="Arial" w:cs="Arial"/>
          <w:color w:val="FF0000"/>
        </w:rPr>
        <w:t>XXXX</w:t>
      </w:r>
    </w:p>
    <w:p w14:paraId="3D21FCFD" w14:textId="77777777" w:rsidR="00BC7BE6" w:rsidRPr="00A55989" w:rsidRDefault="00DD0317" w:rsidP="00ED00BC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5BF35179" w14:textId="77777777" w:rsidR="00BC7BE6" w:rsidRPr="00A55989" w:rsidRDefault="00BC7BE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20896773" w14:textId="77777777" w:rsidR="00BC7BE6" w:rsidRPr="00A55989" w:rsidRDefault="00BC7BE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A55989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A55989">
        <w:rPr>
          <w:rFonts w:ascii="Arial" w:eastAsia="Times New Roman" w:hAnsi="Arial" w:cs="Arial"/>
          <w:lang w:eastAsia="cs-CZ"/>
        </w:rPr>
        <w:t>:</w:t>
      </w:r>
    </w:p>
    <w:p w14:paraId="52526E1C" w14:textId="77777777" w:rsidR="00DD0317" w:rsidRPr="005A3524" w:rsidRDefault="00DD0317" w:rsidP="00DD031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3F56FF04" w14:textId="77777777" w:rsidR="00DD0317" w:rsidRPr="005A3524" w:rsidRDefault="00DD0317" w:rsidP="00DD031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078203F0" w14:textId="77777777" w:rsidR="00DD0317" w:rsidRDefault="00DD0317" w:rsidP="00DD031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21DDCC9B" w14:textId="77777777" w:rsidR="00DD0317" w:rsidRPr="005A3524" w:rsidRDefault="00DD0317" w:rsidP="00DD031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54FF158C" w14:textId="77777777" w:rsidR="00DD0317" w:rsidRPr="005A3524" w:rsidRDefault="00DD0317" w:rsidP="00DD031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58EA8163" w14:textId="77777777" w:rsidR="00BC7BE6" w:rsidRPr="00A55989" w:rsidRDefault="00DD031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37729186" w14:textId="77777777" w:rsidR="00CF4608" w:rsidRPr="00A55989" w:rsidRDefault="00CF4608" w:rsidP="00ED00B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4145A45C" w14:textId="77777777" w:rsidR="00BC7BE6" w:rsidRPr="00ED00BC" w:rsidRDefault="00830C97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ED00BC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27BF3FBB" w14:textId="77777777" w:rsidR="00BC7BE6" w:rsidRPr="00ED00BC" w:rsidRDefault="00BC7BE6" w:rsidP="00B45DC0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4"/>
          <w:szCs w:val="24"/>
        </w:rPr>
      </w:pPr>
      <w:r w:rsidRPr="00ED00BC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5D3E48" w:rsidRPr="00ED00BC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zařazení mimo výkon služby</w:t>
      </w:r>
    </w:p>
    <w:p w14:paraId="6EFCA865" w14:textId="077A6358" w:rsidR="00BC7BE6" w:rsidRPr="00A55989" w:rsidRDefault="000E1195" w:rsidP="00B45DC0">
      <w:pPr>
        <w:spacing w:after="240" w:line="240" w:lineRule="auto"/>
        <w:jc w:val="both"/>
        <w:rPr>
          <w:rFonts w:ascii="Arial" w:hAnsi="Arial" w:cs="Arial"/>
        </w:rPr>
      </w:pPr>
      <w:r w:rsidRPr="00ED00BC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4E3C7F" w:rsidRPr="00A55989">
        <w:rPr>
          <w:rFonts w:ascii="Arial" w:eastAsia="Times New Roman" w:hAnsi="Arial" w:cs="Arial"/>
          <w:lang w:eastAsia="cs-CZ"/>
        </w:rPr>
        <w:t>,</w:t>
      </w:r>
      <w:r w:rsidRPr="00A55989">
        <w:rPr>
          <w:rFonts w:ascii="Arial" w:eastAsia="Times New Roman" w:hAnsi="Arial" w:cs="Arial"/>
          <w:lang w:eastAsia="cs-CZ"/>
        </w:rPr>
        <w:t xml:space="preserve"> jako příslušný </w:t>
      </w:r>
      <w:r w:rsidRPr="00A55989">
        <w:rPr>
          <w:rFonts w:ascii="Arial" w:eastAsia="Times New Roman" w:hAnsi="Arial" w:cs="Arial"/>
        </w:rPr>
        <w:t xml:space="preserve">služební orgán podle § 162 odst. </w:t>
      </w:r>
      <w:r w:rsidR="00BB0738">
        <w:rPr>
          <w:rFonts w:ascii="Arial" w:eastAsia="Times New Roman" w:hAnsi="Arial" w:cs="Arial"/>
        </w:rPr>
        <w:t>1</w:t>
      </w:r>
      <w:r w:rsidRPr="00A55989">
        <w:rPr>
          <w:rFonts w:ascii="Arial" w:eastAsia="Times New Roman" w:hAnsi="Arial" w:cs="Arial"/>
        </w:rPr>
        <w:t xml:space="preserve"> ve spojení s § 10 odst. 1 písm. </w:t>
      </w:r>
      <w:r w:rsidRPr="00A55989">
        <w:rPr>
          <w:rFonts w:ascii="Arial" w:eastAsia="Times New Roman" w:hAnsi="Arial" w:cs="Arial"/>
          <w:color w:val="FF0000"/>
        </w:rPr>
        <w:t>x</w:t>
      </w:r>
      <w:r w:rsidRPr="00A55989">
        <w:rPr>
          <w:rFonts w:ascii="Arial" w:eastAsia="Times New Roman" w:hAnsi="Arial" w:cs="Arial"/>
        </w:rPr>
        <w:t>)</w:t>
      </w:r>
      <w:r w:rsidRPr="00A55989">
        <w:rPr>
          <w:rFonts w:ascii="Arial" w:eastAsia="Times New Roman" w:hAnsi="Arial" w:cs="Arial"/>
          <w:color w:val="FF0000"/>
        </w:rPr>
        <w:t xml:space="preserve"> </w:t>
      </w:r>
      <w:r w:rsidRPr="00A55989">
        <w:rPr>
          <w:rFonts w:ascii="Arial" w:eastAsia="Times New Roman" w:hAnsi="Arial" w:cs="Arial"/>
        </w:rPr>
        <w:t xml:space="preserve">zákona </w:t>
      </w:r>
      <w:r w:rsidRPr="00A55989">
        <w:rPr>
          <w:rFonts w:ascii="Arial" w:eastAsia="Times New Roman" w:hAnsi="Arial" w:cs="Arial"/>
          <w:lang w:eastAsia="cs-CZ"/>
        </w:rPr>
        <w:t xml:space="preserve">č. 234/2014 Sb., </w:t>
      </w:r>
      <w:r w:rsidRPr="00A55989">
        <w:rPr>
          <w:rFonts w:ascii="Arial" w:eastAsia="Times New Roman" w:hAnsi="Arial" w:cs="Arial"/>
        </w:rPr>
        <w:t>o státní službě</w:t>
      </w:r>
      <w:r w:rsidR="006434A2">
        <w:rPr>
          <w:rFonts w:ascii="Arial" w:eastAsia="Times New Roman" w:hAnsi="Arial" w:cs="Arial"/>
          <w:lang w:eastAsia="cs-CZ"/>
        </w:rPr>
        <w:t xml:space="preserve">, </w:t>
      </w:r>
      <w:r w:rsidR="006434A2">
        <w:rPr>
          <w:rFonts w:ascii="Arial" w:eastAsia="Times New Roman" w:hAnsi="Arial" w:cs="Arial"/>
        </w:rPr>
        <w:t>ve znění pozdějších předpisů</w:t>
      </w:r>
      <w:r w:rsidRPr="00A55989">
        <w:rPr>
          <w:rFonts w:ascii="Arial" w:eastAsia="Times New Roman" w:hAnsi="Arial" w:cs="Arial"/>
          <w:lang w:eastAsia="cs-CZ"/>
        </w:rPr>
        <w:t xml:space="preserve"> (dále jen „zákon o státní službě“)</w:t>
      </w:r>
      <w:r w:rsidR="004E3C7F" w:rsidRPr="00A55989">
        <w:rPr>
          <w:rFonts w:ascii="Arial" w:eastAsia="Times New Roman" w:hAnsi="Arial" w:cs="Arial"/>
          <w:lang w:eastAsia="cs-CZ"/>
        </w:rPr>
        <w:t>,</w:t>
      </w:r>
      <w:r w:rsidRPr="00A55989">
        <w:rPr>
          <w:rFonts w:ascii="Arial" w:eastAsia="Times New Roman" w:hAnsi="Arial" w:cs="Arial"/>
          <w:lang w:eastAsia="cs-CZ"/>
        </w:rPr>
        <w:t xml:space="preserve"> ve věci služby </w:t>
      </w:r>
      <w:r w:rsidR="00067C0B" w:rsidRPr="00A55989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A55989">
        <w:rPr>
          <w:rFonts w:ascii="Arial" w:eastAsia="Times New Roman" w:hAnsi="Arial" w:cs="Arial"/>
          <w:color w:val="FF0000"/>
          <w:lang w:eastAsia="cs-CZ"/>
        </w:rPr>
        <w:t xml:space="preserve"> pana/paní </w:t>
      </w:r>
      <w:r w:rsidRPr="00A55989">
        <w:rPr>
          <w:rFonts w:ascii="Arial" w:hAnsi="Arial" w:cs="Arial"/>
          <w:b/>
          <w:color w:val="FF0000"/>
        </w:rPr>
        <w:t>Tit</w:t>
      </w:r>
      <w:r w:rsidR="00DD0317">
        <w:rPr>
          <w:rFonts w:ascii="Arial" w:hAnsi="Arial" w:cs="Arial"/>
          <w:b/>
          <w:color w:val="FF0000"/>
        </w:rPr>
        <w:t>u</w:t>
      </w:r>
      <w:r w:rsidRPr="00A55989">
        <w:rPr>
          <w:rFonts w:ascii="Arial" w:hAnsi="Arial" w:cs="Arial"/>
          <w:b/>
          <w:color w:val="FF0000"/>
        </w:rPr>
        <w:t xml:space="preserve">l </w:t>
      </w:r>
      <w:r w:rsidRPr="00A55989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ED00BC">
        <w:rPr>
          <w:rFonts w:ascii="Arial" w:eastAsia="Times New Roman" w:hAnsi="Arial" w:cs="Arial"/>
          <w:lang w:eastAsia="cs-CZ"/>
        </w:rPr>
        <w:t>,</w:t>
      </w:r>
      <w:r w:rsidRPr="00A55989">
        <w:rPr>
          <w:rFonts w:ascii="Arial" w:eastAsia="Times New Roman" w:hAnsi="Arial" w:cs="Arial"/>
          <w:color w:val="FF0000"/>
          <w:lang w:eastAsia="cs-CZ"/>
        </w:rPr>
        <w:t xml:space="preserve"> narozeného/narozené dne X. měsíc 19XX </w:t>
      </w:r>
      <w:r w:rsidRPr="00A55989">
        <w:rPr>
          <w:rFonts w:ascii="Arial" w:eastAsia="Times New Roman" w:hAnsi="Arial" w:cs="Arial"/>
        </w:rPr>
        <w:t>v </w:t>
      </w:r>
      <w:r w:rsidRPr="00A55989">
        <w:rPr>
          <w:rFonts w:ascii="Arial" w:eastAsia="Times New Roman" w:hAnsi="Arial" w:cs="Arial"/>
          <w:color w:val="FF0000"/>
        </w:rPr>
        <w:t>Město</w:t>
      </w:r>
      <w:r w:rsidRPr="00A55989">
        <w:rPr>
          <w:rFonts w:ascii="Arial" w:eastAsia="Times New Roman" w:hAnsi="Arial" w:cs="Arial"/>
          <w:lang w:eastAsia="cs-CZ"/>
        </w:rPr>
        <w:t xml:space="preserve">, trvale bytem </w:t>
      </w:r>
      <w:r w:rsidRPr="00A55989">
        <w:rPr>
          <w:rFonts w:ascii="Arial" w:eastAsia="Times New Roman" w:hAnsi="Arial" w:cs="Arial"/>
          <w:color w:val="FF0000"/>
          <w:lang w:eastAsia="cs-CZ"/>
        </w:rPr>
        <w:t>Ulice č.p., PSČ Město</w:t>
      </w:r>
      <w:r w:rsidR="006E27BF" w:rsidRPr="00A55989">
        <w:rPr>
          <w:rFonts w:ascii="Arial" w:eastAsia="Times New Roman" w:hAnsi="Arial" w:cs="Arial"/>
          <w:lang w:eastAsia="cs-CZ"/>
        </w:rPr>
        <w:t xml:space="preserve"> (dále jen „s</w:t>
      </w:r>
      <w:r w:rsidRPr="00A55989">
        <w:rPr>
          <w:rFonts w:ascii="Arial" w:eastAsia="Times New Roman" w:hAnsi="Arial" w:cs="Arial"/>
          <w:lang w:eastAsia="cs-CZ"/>
        </w:rPr>
        <w:t>tátní</w:t>
      </w:r>
      <w:r w:rsidRPr="00A55989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A55989">
        <w:rPr>
          <w:rFonts w:ascii="Arial" w:eastAsia="Times New Roman" w:hAnsi="Arial" w:cs="Arial"/>
          <w:lang w:eastAsia="cs-CZ"/>
        </w:rPr>
        <w:t>“), rozhodl takto:</w:t>
      </w:r>
    </w:p>
    <w:p w14:paraId="6DD5251F" w14:textId="77777777" w:rsidR="009D7A86" w:rsidRPr="00A55989" w:rsidRDefault="000E1195" w:rsidP="00B45DC0">
      <w:pPr>
        <w:pStyle w:val="Odstavecseseznamem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A55989">
        <w:rPr>
          <w:rFonts w:ascii="Arial" w:hAnsi="Arial" w:cs="Arial"/>
          <w:b/>
        </w:rPr>
        <w:t>podle § 62 odst. 1 zákona o státní službě</w:t>
      </w:r>
      <w:r w:rsidR="007306BE" w:rsidRPr="00A55989">
        <w:rPr>
          <w:rFonts w:ascii="Arial" w:hAnsi="Arial" w:cs="Arial"/>
          <w:b/>
        </w:rPr>
        <w:t xml:space="preserve"> se státní </w:t>
      </w:r>
      <w:r w:rsidR="007306BE" w:rsidRPr="00A55989">
        <w:rPr>
          <w:rFonts w:ascii="Arial" w:hAnsi="Arial" w:cs="Arial"/>
          <w:b/>
          <w:color w:val="FF0000"/>
        </w:rPr>
        <w:t>zaměstnanec/zaměstnankyně</w:t>
      </w:r>
      <w:r w:rsidRPr="00A55989">
        <w:rPr>
          <w:rFonts w:ascii="Arial" w:hAnsi="Arial" w:cs="Arial"/>
          <w:b/>
        </w:rPr>
        <w:t xml:space="preserve"> </w:t>
      </w:r>
      <w:r w:rsidR="00FE0732" w:rsidRPr="00A55989">
        <w:rPr>
          <w:rFonts w:ascii="Arial" w:hAnsi="Arial" w:cs="Arial"/>
          <w:b/>
        </w:rPr>
        <w:t>od</w:t>
      </w:r>
      <w:r w:rsidR="00B13358" w:rsidRPr="00A55989">
        <w:rPr>
          <w:rFonts w:ascii="Arial" w:hAnsi="Arial" w:cs="Arial"/>
          <w:b/>
        </w:rPr>
        <w:t>e dne</w:t>
      </w:r>
      <w:r w:rsidR="00FE0732" w:rsidRPr="00A55989">
        <w:rPr>
          <w:rFonts w:ascii="Arial" w:hAnsi="Arial" w:cs="Arial"/>
          <w:b/>
        </w:rPr>
        <w:t xml:space="preserve"> </w:t>
      </w:r>
      <w:r w:rsidRPr="00A55989">
        <w:rPr>
          <w:rFonts w:ascii="Arial" w:eastAsia="Times New Roman" w:hAnsi="Arial" w:cs="Arial"/>
          <w:b/>
          <w:color w:val="FF0000"/>
        </w:rPr>
        <w:t>X. měsíc</w:t>
      </w:r>
      <w:r w:rsidRPr="00A55989">
        <w:rPr>
          <w:rFonts w:ascii="Arial" w:eastAsia="Times New Roman" w:hAnsi="Arial" w:cs="Arial"/>
          <w:b/>
        </w:rPr>
        <w:t xml:space="preserve"> </w:t>
      </w:r>
      <w:r w:rsidRPr="00323DAC">
        <w:rPr>
          <w:rFonts w:ascii="Arial" w:eastAsia="Times New Roman" w:hAnsi="Arial" w:cs="Arial"/>
          <w:b/>
          <w:color w:val="FF0000"/>
        </w:rPr>
        <w:t>20</w:t>
      </w:r>
      <w:r w:rsidRPr="00A55989">
        <w:rPr>
          <w:rFonts w:ascii="Arial" w:eastAsia="Times New Roman" w:hAnsi="Arial" w:cs="Arial"/>
          <w:b/>
          <w:color w:val="FF0000"/>
        </w:rPr>
        <w:t>XX</w:t>
      </w:r>
      <w:r w:rsidR="00E46D75">
        <w:rPr>
          <w:rFonts w:ascii="Arial" w:eastAsia="Times New Roman" w:hAnsi="Arial" w:cs="Arial"/>
          <w:b/>
          <w:color w:val="FF0000"/>
        </w:rPr>
        <w:t xml:space="preserve"> </w:t>
      </w:r>
      <w:r w:rsidR="00E46D75">
        <w:rPr>
          <w:rFonts w:ascii="Arial" w:hAnsi="Arial" w:cs="Arial"/>
          <w:b/>
          <w:color w:val="FF0000"/>
        </w:rPr>
        <w:t>/ následujícího po</w:t>
      </w:r>
      <w:r w:rsidR="00E46D75">
        <w:rPr>
          <w:rFonts w:ascii="Arial" w:hAnsi="Arial" w:cs="Arial"/>
          <w:b/>
        </w:rPr>
        <w:t xml:space="preserve"> </w:t>
      </w:r>
      <w:r w:rsidR="00E46D75">
        <w:rPr>
          <w:rFonts w:ascii="Arial" w:hAnsi="Arial" w:cs="Arial"/>
          <w:b/>
          <w:color w:val="FF0000"/>
        </w:rPr>
        <w:t>doručení tohoto rozhodnutí</w:t>
      </w:r>
      <w:r w:rsidR="00C81515">
        <w:rPr>
          <w:rFonts w:ascii="Arial" w:hAnsi="Arial" w:cs="Arial"/>
          <w:b/>
          <w:color w:val="FF0000"/>
        </w:rPr>
        <w:t xml:space="preserve"> </w:t>
      </w:r>
      <w:r w:rsidR="00C81515" w:rsidRPr="00C1323C">
        <w:rPr>
          <w:rFonts w:ascii="Arial" w:hAnsi="Arial" w:cs="Arial"/>
          <w:b/>
          <w:color w:val="FF0000"/>
        </w:rPr>
        <w:t xml:space="preserve">/ následujícího po doručení tohoto rozhodnutí nejdříve však </w:t>
      </w:r>
      <w:r w:rsidR="00C81515">
        <w:rPr>
          <w:rFonts w:ascii="Arial" w:hAnsi="Arial" w:cs="Arial"/>
          <w:b/>
          <w:color w:val="FF0000"/>
        </w:rPr>
        <w:t>od dne</w:t>
      </w:r>
      <w:r w:rsidR="00C81515" w:rsidRPr="00C1323C">
        <w:rPr>
          <w:rFonts w:ascii="Arial" w:hAnsi="Arial" w:cs="Arial"/>
          <w:b/>
          <w:color w:val="FF0000"/>
        </w:rPr>
        <w:t xml:space="preserve"> X.</w:t>
      </w:r>
      <w:r w:rsidR="00C81515">
        <w:rPr>
          <w:rFonts w:ascii="Arial" w:hAnsi="Arial" w:cs="Arial"/>
          <w:b/>
          <w:color w:val="FF0000"/>
        </w:rPr>
        <w:t> </w:t>
      </w:r>
      <w:r w:rsidR="00C81515" w:rsidRPr="00C1323C">
        <w:rPr>
          <w:rFonts w:ascii="Arial" w:hAnsi="Arial" w:cs="Arial"/>
          <w:b/>
          <w:color w:val="FF0000"/>
        </w:rPr>
        <w:t>měsíc</w:t>
      </w:r>
      <w:r w:rsidR="00C81515">
        <w:rPr>
          <w:rFonts w:ascii="Arial" w:hAnsi="Arial" w:cs="Arial"/>
          <w:b/>
          <w:color w:val="FF0000"/>
        </w:rPr>
        <w:t> </w:t>
      </w:r>
      <w:r w:rsidR="00C81515" w:rsidRPr="00C1323C">
        <w:rPr>
          <w:rFonts w:ascii="Arial" w:hAnsi="Arial" w:cs="Arial"/>
          <w:b/>
          <w:color w:val="FF0000"/>
        </w:rPr>
        <w:t>20XX</w:t>
      </w:r>
      <w:r w:rsidR="006434A2" w:rsidRPr="00983505">
        <w:rPr>
          <w:rStyle w:val="Znakapoznpodarou"/>
          <w:rFonts w:ascii="Arial" w:hAnsi="Arial" w:cs="Arial"/>
          <w:b/>
          <w:color w:val="FF0000"/>
        </w:rPr>
        <w:footnoteReference w:id="3"/>
      </w:r>
      <w:r w:rsidR="00FE0732" w:rsidRPr="00A55989">
        <w:rPr>
          <w:rFonts w:ascii="Arial" w:hAnsi="Arial" w:cs="Arial"/>
          <w:b/>
        </w:rPr>
        <w:t xml:space="preserve"> zařazuje mimo výkon služby</w:t>
      </w:r>
      <w:r w:rsidR="00D60ACE" w:rsidRPr="00A55989">
        <w:rPr>
          <w:rFonts w:ascii="Arial" w:hAnsi="Arial" w:cs="Arial"/>
          <w:b/>
        </w:rPr>
        <w:t xml:space="preserve"> z organizačních důvodů</w:t>
      </w:r>
      <w:r w:rsidR="003E3A62" w:rsidRPr="00A55989">
        <w:rPr>
          <w:rFonts w:ascii="Arial" w:hAnsi="Arial" w:cs="Arial"/>
          <w:b/>
        </w:rPr>
        <w:t>.</w:t>
      </w:r>
    </w:p>
    <w:p w14:paraId="24FE0EF9" w14:textId="77777777" w:rsidR="009D7A86" w:rsidRPr="00A55989" w:rsidRDefault="009D7A86" w:rsidP="00B45DC0">
      <w:pPr>
        <w:pStyle w:val="Odstavecseseznamem"/>
        <w:spacing w:after="0" w:line="240" w:lineRule="auto"/>
        <w:ind w:left="1077"/>
        <w:jc w:val="both"/>
        <w:rPr>
          <w:rFonts w:ascii="Arial" w:hAnsi="Arial" w:cs="Arial"/>
          <w:b/>
        </w:rPr>
      </w:pPr>
    </w:p>
    <w:p w14:paraId="17ED6E1E" w14:textId="215133A4" w:rsidR="0032718B" w:rsidRPr="001E1EB7" w:rsidRDefault="009D7A86" w:rsidP="000F2579">
      <w:pPr>
        <w:pStyle w:val="Odstavecseseznamem"/>
        <w:numPr>
          <w:ilvl w:val="0"/>
          <w:numId w:val="1"/>
        </w:numPr>
        <w:spacing w:after="360" w:line="240" w:lineRule="auto"/>
        <w:ind w:left="567" w:hanging="567"/>
        <w:jc w:val="both"/>
        <w:rPr>
          <w:rFonts w:ascii="Arial" w:hAnsi="Arial" w:cs="Arial"/>
          <w:b/>
        </w:rPr>
      </w:pPr>
      <w:r w:rsidRPr="000F2579">
        <w:rPr>
          <w:rFonts w:ascii="Arial" w:hAnsi="Arial" w:cs="Arial"/>
          <w:b/>
        </w:rPr>
        <w:lastRenderedPageBreak/>
        <w:t xml:space="preserve">Plat </w:t>
      </w:r>
      <w:r w:rsidR="006E27BF" w:rsidRPr="000F2579">
        <w:rPr>
          <w:rFonts w:ascii="Arial" w:hAnsi="Arial" w:cs="Arial"/>
          <w:b/>
          <w:color w:val="FF0000"/>
        </w:rPr>
        <w:t>s</w:t>
      </w:r>
      <w:r w:rsidRPr="000F2579">
        <w:rPr>
          <w:rFonts w:ascii="Arial" w:hAnsi="Arial" w:cs="Arial"/>
          <w:b/>
          <w:color w:val="FF0000"/>
        </w:rPr>
        <w:t>tátního</w:t>
      </w:r>
      <w:r w:rsidRPr="000F2579">
        <w:rPr>
          <w:rFonts w:ascii="Arial" w:hAnsi="Arial" w:cs="Arial"/>
          <w:b/>
        </w:rPr>
        <w:t xml:space="preserve"> </w:t>
      </w:r>
      <w:r w:rsidRPr="000031A7">
        <w:rPr>
          <w:rFonts w:ascii="Arial" w:hAnsi="Arial" w:cs="Arial"/>
          <w:b/>
          <w:color w:val="FF0000"/>
        </w:rPr>
        <w:t>zaměstnanc</w:t>
      </w:r>
      <w:r w:rsidR="00A9564B" w:rsidRPr="000031A7">
        <w:rPr>
          <w:rFonts w:ascii="Arial" w:hAnsi="Arial" w:cs="Arial"/>
          <w:b/>
          <w:color w:val="FF0000"/>
        </w:rPr>
        <w:t>e</w:t>
      </w:r>
      <w:r w:rsidRPr="000031A7">
        <w:rPr>
          <w:rFonts w:ascii="Arial" w:hAnsi="Arial" w:cs="Arial"/>
          <w:b/>
          <w:color w:val="FF0000"/>
        </w:rPr>
        <w:t>/</w:t>
      </w:r>
      <w:r w:rsidR="006E27BF" w:rsidRPr="000031A7">
        <w:rPr>
          <w:rFonts w:ascii="Arial" w:hAnsi="Arial" w:cs="Arial"/>
          <w:b/>
          <w:color w:val="FF0000"/>
        </w:rPr>
        <w:t>s</w:t>
      </w:r>
      <w:r w:rsidRPr="000031A7">
        <w:rPr>
          <w:rFonts w:ascii="Arial" w:hAnsi="Arial" w:cs="Arial"/>
          <w:b/>
          <w:color w:val="FF0000"/>
        </w:rPr>
        <w:t>tátní zaměstnankyně</w:t>
      </w:r>
      <w:r w:rsidR="00044081" w:rsidRPr="000031A7">
        <w:rPr>
          <w:rFonts w:ascii="Arial" w:hAnsi="Arial" w:cs="Arial"/>
          <w:b/>
        </w:rPr>
        <w:t xml:space="preserve"> </w:t>
      </w:r>
      <w:r w:rsidRPr="000031A7">
        <w:rPr>
          <w:rFonts w:ascii="Arial" w:hAnsi="Arial" w:cs="Arial"/>
          <w:b/>
        </w:rPr>
        <w:t>činí podle § 62 odst. 2 zákona o</w:t>
      </w:r>
      <w:r w:rsidR="00B938BF" w:rsidRPr="000031A7">
        <w:rPr>
          <w:rFonts w:ascii="Arial" w:hAnsi="Arial" w:cs="Arial"/>
          <w:b/>
        </w:rPr>
        <w:t> </w:t>
      </w:r>
      <w:r w:rsidRPr="000031A7">
        <w:rPr>
          <w:rFonts w:ascii="Arial" w:hAnsi="Arial" w:cs="Arial"/>
          <w:b/>
        </w:rPr>
        <w:t xml:space="preserve">státní službě ode dne </w:t>
      </w:r>
      <w:r w:rsidRPr="000031A7">
        <w:rPr>
          <w:rFonts w:ascii="Arial" w:eastAsia="Times New Roman" w:hAnsi="Arial" w:cs="Arial"/>
          <w:b/>
          <w:color w:val="FF0000"/>
        </w:rPr>
        <w:t>X. měsíc</w:t>
      </w:r>
      <w:r w:rsidRPr="000031A7">
        <w:rPr>
          <w:rFonts w:ascii="Arial" w:eastAsia="Times New Roman" w:hAnsi="Arial" w:cs="Arial"/>
          <w:b/>
        </w:rPr>
        <w:t xml:space="preserve"> 20</w:t>
      </w:r>
      <w:r w:rsidRPr="000031A7">
        <w:rPr>
          <w:rFonts w:ascii="Arial" w:eastAsia="Times New Roman" w:hAnsi="Arial" w:cs="Arial"/>
          <w:b/>
          <w:color w:val="FF0000"/>
        </w:rPr>
        <w:t>XX</w:t>
      </w:r>
      <w:r w:rsidRPr="000031A7">
        <w:rPr>
          <w:rFonts w:ascii="Arial" w:hAnsi="Arial" w:cs="Arial"/>
          <w:b/>
        </w:rPr>
        <w:t xml:space="preserve"> 80</w:t>
      </w:r>
      <w:r w:rsidR="000F2579" w:rsidRPr="000031A7">
        <w:rPr>
          <w:rFonts w:ascii="Arial" w:hAnsi="Arial" w:cs="Arial"/>
          <w:b/>
        </w:rPr>
        <w:t xml:space="preserve"> </w:t>
      </w:r>
      <w:r w:rsidRPr="000031A7">
        <w:rPr>
          <w:rFonts w:ascii="Arial" w:hAnsi="Arial" w:cs="Arial"/>
          <w:b/>
        </w:rPr>
        <w:t>% měsíčního platu</w:t>
      </w:r>
      <w:r w:rsidR="001E1EB7">
        <w:rPr>
          <w:rFonts w:ascii="Arial" w:hAnsi="Arial" w:cs="Arial"/>
          <w:b/>
        </w:rPr>
        <w:t>,</w:t>
      </w:r>
      <w:r w:rsidRPr="000031A7">
        <w:rPr>
          <w:rFonts w:ascii="Arial" w:hAnsi="Arial" w:cs="Arial"/>
          <w:b/>
        </w:rPr>
        <w:t xml:space="preserve"> tj. </w:t>
      </w:r>
      <w:r w:rsidRPr="000031A7">
        <w:rPr>
          <w:rFonts w:ascii="Arial" w:eastAsia="Times New Roman" w:hAnsi="Arial" w:cs="Arial"/>
          <w:b/>
          <w:color w:val="FF0000"/>
        </w:rPr>
        <w:t>X</w:t>
      </w:r>
      <w:r w:rsidRPr="000031A7">
        <w:rPr>
          <w:rFonts w:ascii="Arial" w:hAnsi="Arial" w:cs="Arial"/>
          <w:b/>
          <w:color w:val="FF0000"/>
        </w:rPr>
        <w:t>X XXX</w:t>
      </w:r>
      <w:r w:rsidRPr="000031A7">
        <w:rPr>
          <w:rFonts w:ascii="Arial" w:eastAsia="Times New Roman" w:hAnsi="Arial" w:cs="Arial"/>
          <w:b/>
          <w:color w:val="FF0000"/>
        </w:rPr>
        <w:t> </w:t>
      </w:r>
      <w:r w:rsidRPr="000031A7">
        <w:rPr>
          <w:rFonts w:ascii="Arial" w:eastAsia="Times New Roman" w:hAnsi="Arial" w:cs="Arial"/>
          <w:b/>
        </w:rPr>
        <w:t>Kč měsíčně.</w:t>
      </w:r>
    </w:p>
    <w:p w14:paraId="419131E9" w14:textId="6E23A28B" w:rsidR="00BC7BE6" w:rsidRPr="00A55989" w:rsidRDefault="00BC7BE6" w:rsidP="001E1EB7">
      <w:pPr>
        <w:pStyle w:val="Odstavecseseznamem"/>
        <w:spacing w:after="360" w:line="240" w:lineRule="auto"/>
        <w:ind w:left="567"/>
        <w:jc w:val="both"/>
      </w:pPr>
    </w:p>
    <w:p w14:paraId="7A348E1C" w14:textId="77777777" w:rsidR="00BC7BE6" w:rsidRPr="00A55989" w:rsidRDefault="002D072C" w:rsidP="00B45DC0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color w:val="0070C0"/>
        </w:rPr>
      </w:pPr>
      <w:r w:rsidRPr="00A55989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4D3CB98A" w14:textId="1AEDA2DC" w:rsidR="00585023" w:rsidRDefault="0062518E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55989">
        <w:rPr>
          <w:rFonts w:ascii="Arial" w:eastAsia="Times New Roman" w:hAnsi="Arial" w:cs="Arial"/>
          <w:lang w:eastAsia="cs-CZ"/>
        </w:rPr>
        <w:t>Státní</w:t>
      </w:r>
      <w:r w:rsidRPr="00A55989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A55989">
        <w:rPr>
          <w:rFonts w:ascii="Arial" w:eastAsia="Times New Roman" w:hAnsi="Arial" w:cs="Arial"/>
          <w:lang w:eastAsia="cs-CZ"/>
        </w:rPr>
        <w:t xml:space="preserve"> je ke dni vydání tohoto rozhodnutí na základě rozhodnutí </w:t>
      </w:r>
      <w:r w:rsidRPr="00A55989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581A1A">
        <w:rPr>
          <w:rFonts w:ascii="Arial" w:eastAsia="Times New Roman" w:hAnsi="Arial" w:cs="Arial"/>
          <w:lang w:eastAsia="cs-CZ"/>
        </w:rPr>
        <w:t>,</w:t>
      </w:r>
      <w:r w:rsidRPr="00A55989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A55989">
        <w:rPr>
          <w:rFonts w:ascii="Arial" w:eastAsia="Times New Roman" w:hAnsi="Arial" w:cs="Arial"/>
          <w:lang w:eastAsia="cs-CZ"/>
        </w:rPr>
        <w:t>č.</w:t>
      </w:r>
      <w:r w:rsidR="00A9564B">
        <w:rPr>
          <w:rFonts w:ascii="Arial" w:eastAsia="Times New Roman" w:hAnsi="Arial" w:cs="Arial"/>
          <w:lang w:eastAsia="cs-CZ"/>
        </w:rPr>
        <w:t> </w:t>
      </w:r>
      <w:r w:rsidRPr="00A55989">
        <w:rPr>
          <w:rFonts w:ascii="Arial" w:eastAsia="Times New Roman" w:hAnsi="Arial" w:cs="Arial"/>
          <w:lang w:eastAsia="cs-CZ"/>
        </w:rPr>
        <w:t xml:space="preserve">j. </w:t>
      </w:r>
      <w:r w:rsidRPr="00A55989">
        <w:rPr>
          <w:rFonts w:ascii="Arial" w:eastAsia="Times New Roman" w:hAnsi="Arial" w:cs="Arial"/>
          <w:color w:val="FF0000"/>
          <w:lang w:eastAsia="cs-CZ"/>
        </w:rPr>
        <w:t>XXXXX</w:t>
      </w:r>
      <w:r w:rsidRPr="00A55989">
        <w:rPr>
          <w:rFonts w:ascii="Arial" w:eastAsia="Times New Roman" w:hAnsi="Arial" w:cs="Arial"/>
          <w:lang w:eastAsia="cs-CZ"/>
        </w:rPr>
        <w:t xml:space="preserve"> ze dne </w:t>
      </w:r>
      <w:r w:rsidRPr="00A55989">
        <w:rPr>
          <w:rFonts w:ascii="Arial" w:eastAsia="Times New Roman" w:hAnsi="Arial" w:cs="Arial"/>
          <w:color w:val="FF0000"/>
        </w:rPr>
        <w:t>X. měsíc</w:t>
      </w:r>
      <w:r w:rsidRPr="00A55989">
        <w:rPr>
          <w:rFonts w:ascii="Arial" w:eastAsia="Times New Roman" w:hAnsi="Arial" w:cs="Arial"/>
        </w:rPr>
        <w:t xml:space="preserve"> 20</w:t>
      </w:r>
      <w:r w:rsidRPr="00A55989">
        <w:rPr>
          <w:rFonts w:ascii="Arial" w:eastAsia="Times New Roman" w:hAnsi="Arial" w:cs="Arial"/>
          <w:color w:val="FF0000"/>
        </w:rPr>
        <w:t>XX</w:t>
      </w:r>
      <w:r w:rsidR="00581A1A">
        <w:rPr>
          <w:rFonts w:ascii="Arial" w:eastAsia="Times New Roman" w:hAnsi="Arial" w:cs="Arial"/>
        </w:rPr>
        <w:t>,</w:t>
      </w:r>
      <w:r w:rsidRPr="00A55989">
        <w:rPr>
          <w:rFonts w:ascii="Arial" w:eastAsia="Times New Roman" w:hAnsi="Arial" w:cs="Arial"/>
          <w:lang w:eastAsia="cs-CZ"/>
        </w:rPr>
        <w:t xml:space="preserve"> ve služebním poměru na</w:t>
      </w:r>
      <w:r w:rsidR="00A9564B">
        <w:rPr>
          <w:rFonts w:ascii="Arial" w:eastAsia="Times New Roman" w:hAnsi="Arial" w:cs="Arial"/>
          <w:lang w:eastAsia="cs-CZ"/>
        </w:rPr>
        <w:t> </w:t>
      </w:r>
      <w:r w:rsidRPr="00A55989">
        <w:rPr>
          <w:rFonts w:ascii="Arial" w:eastAsia="Times New Roman" w:hAnsi="Arial" w:cs="Arial"/>
          <w:lang w:eastAsia="cs-CZ"/>
        </w:rPr>
        <w:t xml:space="preserve">dobu </w:t>
      </w:r>
      <w:r w:rsidRPr="00A55989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="006E27BF" w:rsidRPr="00A55989">
        <w:rPr>
          <w:rFonts w:ascii="Arial" w:eastAsia="Times New Roman" w:hAnsi="Arial" w:cs="Arial"/>
          <w:color w:val="FF0000"/>
          <w:lang w:eastAsia="cs-CZ"/>
        </w:rPr>
        <w:t>X. měsíc 20XX</w:t>
      </w:r>
      <w:r w:rsidRPr="00A55989">
        <w:rPr>
          <w:rFonts w:ascii="Arial" w:eastAsia="Times New Roman" w:hAnsi="Arial" w:cs="Arial"/>
          <w:lang w:eastAsia="cs-CZ"/>
        </w:rPr>
        <w:t xml:space="preserve"> a </w:t>
      </w:r>
      <w:r w:rsidRPr="00A55989">
        <w:rPr>
          <w:rFonts w:ascii="Arial" w:eastAsia="Times New Roman" w:hAnsi="Arial" w:cs="Arial"/>
          <w:color w:val="FF0000"/>
          <w:lang w:eastAsia="cs-CZ"/>
        </w:rPr>
        <w:t>je/</w:t>
      </w:r>
      <w:r w:rsidR="00581A1A">
        <w:rPr>
          <w:rFonts w:ascii="Arial" w:eastAsia="Times New Roman" w:hAnsi="Arial" w:cs="Arial"/>
          <w:color w:val="FF0000"/>
          <w:lang w:eastAsia="cs-CZ"/>
        </w:rPr>
        <w:t>/</w:t>
      </w:r>
      <w:r w:rsidRPr="00A55989">
        <w:rPr>
          <w:rFonts w:ascii="Arial" w:eastAsia="Times New Roman" w:hAnsi="Arial" w:cs="Arial"/>
          <w:color w:val="FF0000"/>
          <w:lang w:eastAsia="cs-CZ"/>
        </w:rPr>
        <w:t>byl</w:t>
      </w:r>
      <w:r w:rsidR="00581A1A">
        <w:rPr>
          <w:rFonts w:ascii="Arial" w:eastAsia="Times New Roman" w:hAnsi="Arial" w:cs="Arial"/>
          <w:color w:val="FF0000"/>
          <w:lang w:eastAsia="cs-CZ"/>
        </w:rPr>
        <w:t>/a</w:t>
      </w:r>
      <w:r w:rsidRPr="00A55989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6E27BF" w:rsidRPr="00A55989">
        <w:rPr>
          <w:rFonts w:ascii="Arial" w:eastAsia="Times New Roman" w:hAnsi="Arial" w:cs="Arial"/>
          <w:color w:val="FF0000"/>
          <w:lang w:eastAsia="cs-CZ"/>
        </w:rPr>
        <w:t>zařazen/a</w:t>
      </w:r>
      <w:r w:rsidRPr="00A55989">
        <w:rPr>
          <w:rFonts w:ascii="Arial" w:eastAsia="Times New Roman" w:hAnsi="Arial" w:cs="Arial"/>
          <w:color w:val="FF0000"/>
          <w:lang w:eastAsia="cs-CZ"/>
        </w:rPr>
        <w:t>/</w:t>
      </w:r>
      <w:r w:rsidR="006E27BF" w:rsidRPr="00A55989">
        <w:rPr>
          <w:rFonts w:ascii="Arial" w:eastAsia="Times New Roman" w:hAnsi="Arial" w:cs="Arial"/>
          <w:color w:val="FF0000"/>
          <w:lang w:eastAsia="cs-CZ"/>
        </w:rPr>
        <w:t>/</w:t>
      </w:r>
      <w:r w:rsidRPr="00A55989">
        <w:rPr>
          <w:rFonts w:ascii="Arial" w:eastAsia="Times New Roman" w:hAnsi="Arial" w:cs="Arial"/>
          <w:color w:val="FF0000"/>
          <w:lang w:eastAsia="cs-CZ"/>
        </w:rPr>
        <w:t xml:space="preserve">jmenována/a </w:t>
      </w:r>
      <w:r w:rsidRPr="00A55989">
        <w:rPr>
          <w:rFonts w:ascii="Arial" w:eastAsia="Times New Roman" w:hAnsi="Arial" w:cs="Arial"/>
          <w:lang w:eastAsia="cs-CZ"/>
        </w:rPr>
        <w:t>na</w:t>
      </w:r>
      <w:r w:rsidR="00A9564B">
        <w:rPr>
          <w:rFonts w:ascii="Arial" w:eastAsia="Times New Roman" w:hAnsi="Arial" w:cs="Arial"/>
          <w:lang w:eastAsia="cs-CZ"/>
        </w:rPr>
        <w:t> </w:t>
      </w:r>
      <w:r w:rsidRPr="00A55989">
        <w:rPr>
          <w:rFonts w:ascii="Arial" w:eastAsia="Times New Roman" w:hAnsi="Arial" w:cs="Arial"/>
          <w:lang w:eastAsia="cs-CZ"/>
        </w:rPr>
        <w:t>služební</w:t>
      </w:r>
      <w:r w:rsidR="00581A1A">
        <w:rPr>
          <w:rFonts w:ascii="Arial" w:eastAsia="Times New Roman" w:hAnsi="Arial" w:cs="Arial"/>
          <w:lang w:eastAsia="cs-CZ"/>
        </w:rPr>
        <w:t>m</w:t>
      </w:r>
      <w:r w:rsidRPr="00A55989">
        <w:rPr>
          <w:rFonts w:ascii="Arial" w:eastAsia="Times New Roman" w:hAnsi="Arial" w:cs="Arial"/>
          <w:lang w:eastAsia="cs-CZ"/>
        </w:rPr>
        <w:t xml:space="preserve"> míst</w:t>
      </w:r>
      <w:r w:rsidR="00581A1A">
        <w:rPr>
          <w:rFonts w:ascii="Arial" w:eastAsia="Times New Roman" w:hAnsi="Arial" w:cs="Arial"/>
          <w:lang w:eastAsia="cs-CZ"/>
        </w:rPr>
        <w:t>ě</w:t>
      </w:r>
      <w:r w:rsidRPr="00A55989">
        <w:rPr>
          <w:rFonts w:ascii="Arial" w:eastAsia="Times New Roman" w:hAnsi="Arial" w:cs="Arial"/>
          <w:lang w:eastAsia="cs-CZ"/>
        </w:rPr>
        <w:t xml:space="preserve"> </w:t>
      </w:r>
      <w:r w:rsidRPr="00A55989">
        <w:rPr>
          <w:rFonts w:ascii="Arial" w:eastAsia="Times New Roman" w:hAnsi="Arial" w:cs="Arial"/>
          <w:color w:val="FF0000"/>
          <w:lang w:eastAsia="cs-CZ"/>
        </w:rPr>
        <w:t>(</w:t>
      </w:r>
      <w:r w:rsidRPr="00A55989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místa) </w:t>
      </w:r>
      <w:r w:rsidRPr="00A55989">
        <w:rPr>
          <w:rFonts w:ascii="Arial" w:eastAsia="Times New Roman" w:hAnsi="Arial" w:cs="Arial"/>
          <w:color w:val="FF0000"/>
          <w:lang w:eastAsia="cs-CZ"/>
        </w:rPr>
        <w:t>na/v</w:t>
      </w:r>
      <w:r w:rsidRPr="00A55989">
        <w:rPr>
          <w:rFonts w:ascii="Arial" w:eastAsia="Times New Roman" w:hAnsi="Arial" w:cs="Arial"/>
          <w:i/>
          <w:color w:val="FF0000"/>
          <w:lang w:eastAsia="cs-CZ"/>
        </w:rPr>
        <w:t xml:space="preserve"> (označení služebního úřadu)</w:t>
      </w:r>
      <w:r w:rsidRPr="00A55989">
        <w:rPr>
          <w:rFonts w:ascii="Arial" w:eastAsia="Times New Roman" w:hAnsi="Arial" w:cs="Arial"/>
          <w:lang w:eastAsia="cs-CZ"/>
        </w:rPr>
        <w:t>,</w:t>
      </w:r>
      <w:r w:rsidRPr="00A55989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A55989">
        <w:rPr>
          <w:rFonts w:ascii="Arial" w:eastAsia="Times New Roman" w:hAnsi="Arial" w:cs="Arial"/>
          <w:lang w:eastAsia="cs-CZ"/>
        </w:rPr>
        <w:t xml:space="preserve">přičemž </w:t>
      </w:r>
      <w:r w:rsidRPr="00CC62AD">
        <w:rPr>
          <w:rFonts w:ascii="Arial" w:eastAsia="Times New Roman" w:hAnsi="Arial" w:cs="Arial"/>
          <w:color w:val="FF0000"/>
          <w:lang w:eastAsia="cs-CZ"/>
        </w:rPr>
        <w:t>vykonává</w:t>
      </w:r>
      <w:r w:rsidR="00D60ACE" w:rsidRPr="00CC62AD">
        <w:rPr>
          <w:rFonts w:ascii="Arial" w:eastAsia="Times New Roman" w:hAnsi="Arial" w:cs="Arial"/>
          <w:color w:val="FF0000"/>
          <w:lang w:eastAsia="cs-CZ"/>
        </w:rPr>
        <w:t>//vykonával/a</w:t>
      </w:r>
      <w:r w:rsidRPr="00A55989">
        <w:rPr>
          <w:rFonts w:ascii="Arial" w:eastAsia="Times New Roman" w:hAnsi="Arial" w:cs="Arial"/>
          <w:lang w:eastAsia="cs-CZ"/>
        </w:rPr>
        <w:t xml:space="preserve"> službu </w:t>
      </w:r>
      <w:r w:rsidR="00A6444D" w:rsidRPr="00250941">
        <w:rPr>
          <w:rFonts w:ascii="Arial" w:eastAsia="Times New Roman" w:hAnsi="Arial" w:cs="Arial"/>
          <w:lang w:eastAsia="cs-CZ"/>
        </w:rPr>
        <w:t>v</w:t>
      </w:r>
      <w:r w:rsidR="00A6444D">
        <w:rPr>
          <w:rFonts w:ascii="Arial" w:eastAsia="Times New Roman" w:hAnsi="Arial" w:cs="Arial"/>
          <w:lang w:eastAsia="cs-CZ"/>
        </w:rPr>
        <w:t> </w:t>
      </w:r>
      <w:r w:rsidR="00A6444D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A6444D" w:rsidRPr="00250941">
        <w:rPr>
          <w:rFonts w:ascii="Arial" w:eastAsia="Times New Roman" w:hAnsi="Arial" w:cs="Arial"/>
          <w:lang w:eastAsia="cs-CZ"/>
        </w:rPr>
        <w:t xml:space="preserve">služby </w:t>
      </w:r>
      <w:r w:rsidR="00A6444D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A6444D" w:rsidRPr="00250941">
        <w:rPr>
          <w:rFonts w:ascii="Arial" w:hAnsi="Arial" w:cs="Arial"/>
          <w:i/>
          <w:color w:val="FF0000"/>
        </w:rPr>
        <w:t>označení oboru</w:t>
      </w:r>
      <w:r w:rsidR="00A6444D">
        <w:rPr>
          <w:rFonts w:ascii="Arial" w:hAnsi="Arial" w:cs="Arial"/>
          <w:i/>
          <w:color w:val="FF0000"/>
        </w:rPr>
        <w:t>/oborů</w:t>
      </w:r>
      <w:r w:rsidR="00A6444D" w:rsidRPr="00250941">
        <w:rPr>
          <w:rFonts w:ascii="Arial" w:hAnsi="Arial" w:cs="Arial"/>
          <w:i/>
          <w:color w:val="FF0000"/>
        </w:rPr>
        <w:t xml:space="preserve"> služby</w:t>
      </w:r>
      <w:r w:rsidR="00A6444D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A55989">
        <w:rPr>
          <w:rFonts w:ascii="Arial" w:eastAsia="Times New Roman" w:hAnsi="Arial" w:cs="Arial"/>
          <w:lang w:eastAsia="cs-CZ"/>
        </w:rPr>
        <w:t>.</w:t>
      </w:r>
    </w:p>
    <w:p w14:paraId="2DA6B63B" w14:textId="77777777" w:rsidR="006F2E13" w:rsidRDefault="006F2E13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FA9B9C4" w14:textId="40227023" w:rsidR="006F2E13" w:rsidRDefault="006F2E13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55989">
        <w:rPr>
          <w:rFonts w:ascii="Arial" w:eastAsia="Times New Roman" w:hAnsi="Arial" w:cs="Arial"/>
          <w:lang w:eastAsia="cs-CZ"/>
        </w:rPr>
        <w:t xml:space="preserve">Podle § 62 odst. 1 zákona o státní službě </w:t>
      </w:r>
      <w:r w:rsidR="00A9564B">
        <w:rPr>
          <w:rFonts w:ascii="Arial" w:eastAsia="Times New Roman" w:hAnsi="Arial" w:cs="Arial"/>
          <w:lang w:eastAsia="cs-CZ"/>
        </w:rPr>
        <w:t>n</w:t>
      </w:r>
      <w:r w:rsidR="00A9564B" w:rsidRPr="00A9564B">
        <w:rPr>
          <w:rFonts w:ascii="Arial" w:eastAsia="Times New Roman" w:hAnsi="Arial" w:cs="Arial"/>
          <w:lang w:eastAsia="cs-CZ"/>
        </w:rPr>
        <w:t>emůže-li být státní zaměstnanec v případech uvedených v § 61 odst. 1 písm. b) až k) nebo § 61 odst. 2 písm. a) převeden na jiné služební místo nebo nemůže-li být v případech uvedených v § 70 odst. 3, § 75 odst. 2 nebo § 104a zařazen na volné služební místo, zařadí se mimo výkon služby, nejdéle však na 3 měsíce. Po</w:t>
      </w:r>
      <w:r w:rsidR="00A9564B">
        <w:rPr>
          <w:rFonts w:ascii="Arial" w:eastAsia="Times New Roman" w:hAnsi="Arial" w:cs="Arial"/>
          <w:lang w:eastAsia="cs-CZ"/>
        </w:rPr>
        <w:t> </w:t>
      </w:r>
      <w:r w:rsidR="00A9564B" w:rsidRPr="00A9564B">
        <w:rPr>
          <w:rFonts w:ascii="Arial" w:eastAsia="Times New Roman" w:hAnsi="Arial" w:cs="Arial"/>
          <w:lang w:eastAsia="cs-CZ"/>
        </w:rPr>
        <w:t>dobu překážek ve službě na straně státního zaměstnance podle § 104 odst. 1, jde-li</w:t>
      </w:r>
      <w:r w:rsidR="00A9564B">
        <w:rPr>
          <w:rFonts w:ascii="Arial" w:eastAsia="Times New Roman" w:hAnsi="Arial" w:cs="Arial"/>
          <w:lang w:eastAsia="cs-CZ"/>
        </w:rPr>
        <w:t> </w:t>
      </w:r>
      <w:r w:rsidR="00A9564B" w:rsidRPr="00A9564B">
        <w:rPr>
          <w:rFonts w:ascii="Arial" w:eastAsia="Times New Roman" w:hAnsi="Arial" w:cs="Arial"/>
          <w:lang w:eastAsia="cs-CZ"/>
        </w:rPr>
        <w:t>o</w:t>
      </w:r>
      <w:r w:rsidR="00A9564B">
        <w:rPr>
          <w:rFonts w:ascii="Arial" w:eastAsia="Times New Roman" w:hAnsi="Arial" w:cs="Arial"/>
          <w:lang w:eastAsia="cs-CZ"/>
        </w:rPr>
        <w:t> </w:t>
      </w:r>
      <w:r w:rsidR="00A9564B" w:rsidRPr="00A9564B">
        <w:rPr>
          <w:rFonts w:ascii="Arial" w:eastAsia="Times New Roman" w:hAnsi="Arial" w:cs="Arial"/>
          <w:lang w:eastAsia="cs-CZ"/>
        </w:rPr>
        <w:t>§</w:t>
      </w:r>
      <w:r w:rsidR="00A9564B">
        <w:rPr>
          <w:rFonts w:ascii="Arial" w:eastAsia="Times New Roman" w:hAnsi="Arial" w:cs="Arial"/>
          <w:lang w:eastAsia="cs-CZ"/>
        </w:rPr>
        <w:t> </w:t>
      </w:r>
      <w:r w:rsidR="00A9564B" w:rsidRPr="00A9564B">
        <w:rPr>
          <w:rFonts w:ascii="Arial" w:eastAsia="Times New Roman" w:hAnsi="Arial" w:cs="Arial"/>
          <w:lang w:eastAsia="cs-CZ"/>
        </w:rPr>
        <w:t>195 až 198 zákoníku práce, se doba zařazení mimo výkon služby z organizačních důvodů podle věty první staví.</w:t>
      </w:r>
    </w:p>
    <w:p w14:paraId="5D488737" w14:textId="77777777" w:rsidR="0062518E" w:rsidRPr="00A55989" w:rsidRDefault="0062518E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55989">
        <w:rPr>
          <w:rFonts w:ascii="Arial" w:eastAsia="Times New Roman" w:hAnsi="Arial" w:cs="Arial"/>
          <w:lang w:eastAsia="cs-CZ"/>
        </w:rPr>
        <w:t xml:space="preserve"> </w:t>
      </w:r>
    </w:p>
    <w:p w14:paraId="4278424A" w14:textId="339582F0" w:rsidR="00CF3E5C" w:rsidRPr="00A55989" w:rsidRDefault="00FB432A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55989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6016F3">
        <w:rPr>
          <w:rFonts w:ascii="Arial" w:eastAsia="Times New Roman" w:hAnsi="Arial" w:cs="Arial"/>
          <w:i/>
          <w:color w:val="FF0000"/>
          <w:lang w:eastAsia="cs-CZ"/>
        </w:rPr>
        <w:t xml:space="preserve">Následně je třeba </w:t>
      </w:r>
      <w:r w:rsidRPr="00A55989">
        <w:rPr>
          <w:rFonts w:ascii="Arial" w:eastAsia="Times New Roman" w:hAnsi="Arial" w:cs="Arial"/>
          <w:i/>
          <w:color w:val="FF0000"/>
          <w:lang w:eastAsia="cs-CZ"/>
        </w:rPr>
        <w:t xml:space="preserve">doplnit </w:t>
      </w:r>
      <w:r w:rsidR="0062518E" w:rsidRPr="00A55989">
        <w:rPr>
          <w:rFonts w:ascii="Arial" w:eastAsia="Times New Roman" w:hAnsi="Arial" w:cs="Arial"/>
          <w:i/>
          <w:color w:val="FF0000"/>
          <w:lang w:eastAsia="cs-CZ"/>
        </w:rPr>
        <w:t>skutkový stav</w:t>
      </w:r>
      <w:r w:rsidR="00156F2E">
        <w:rPr>
          <w:rFonts w:ascii="Arial" w:eastAsia="Times New Roman" w:hAnsi="Arial" w:cs="Arial"/>
          <w:i/>
          <w:color w:val="FF0000"/>
          <w:lang w:eastAsia="cs-CZ"/>
        </w:rPr>
        <w:t xml:space="preserve">, který se odráží v podkladech pro vydání rozhodnutí, jež jsou součástí spisového materiálu, a který zakládá </w:t>
      </w:r>
      <w:r w:rsidR="000C6AA4">
        <w:rPr>
          <w:rFonts w:ascii="Arial" w:eastAsia="Times New Roman" w:hAnsi="Arial" w:cs="Arial"/>
          <w:i/>
          <w:color w:val="FF0000"/>
          <w:lang w:eastAsia="cs-CZ"/>
        </w:rPr>
        <w:t xml:space="preserve">příslušný </w:t>
      </w:r>
      <w:r w:rsidR="00156F2E">
        <w:rPr>
          <w:rFonts w:ascii="Arial" w:eastAsia="Times New Roman" w:hAnsi="Arial" w:cs="Arial"/>
          <w:i/>
          <w:color w:val="FF0000"/>
          <w:lang w:eastAsia="cs-CZ"/>
        </w:rPr>
        <w:t xml:space="preserve">důvod pro </w:t>
      </w:r>
      <w:r w:rsidR="000C6AA4">
        <w:rPr>
          <w:rFonts w:ascii="Arial" w:eastAsia="Times New Roman" w:hAnsi="Arial" w:cs="Arial"/>
          <w:i/>
          <w:color w:val="FF0000"/>
          <w:lang w:eastAsia="cs-CZ"/>
        </w:rPr>
        <w:t xml:space="preserve">převedení na jiné služební místo nebo zařazení na služební místo podle </w:t>
      </w:r>
      <w:r w:rsidR="00382B86">
        <w:rPr>
          <w:rFonts w:ascii="Arial" w:eastAsia="Times New Roman" w:hAnsi="Arial" w:cs="Arial"/>
          <w:i/>
          <w:color w:val="FF0000"/>
          <w:lang w:eastAsia="cs-CZ"/>
        </w:rPr>
        <w:t>zákona o státní službě – např. zrušení služebního místa</w:t>
      </w:r>
      <w:r w:rsidR="00D42DBB">
        <w:rPr>
          <w:rFonts w:ascii="Arial" w:eastAsia="Times New Roman" w:hAnsi="Arial" w:cs="Arial"/>
          <w:i/>
          <w:color w:val="FF0000"/>
          <w:lang w:eastAsia="cs-CZ"/>
        </w:rPr>
        <w:t xml:space="preserve"> státního zaměstnance</w:t>
      </w:r>
      <w:r w:rsidR="00382B86">
        <w:rPr>
          <w:rFonts w:ascii="Arial" w:eastAsia="Times New Roman" w:hAnsi="Arial" w:cs="Arial"/>
          <w:i/>
          <w:color w:val="FF0000"/>
          <w:lang w:eastAsia="cs-CZ"/>
        </w:rPr>
        <w:t xml:space="preserve">, </w:t>
      </w:r>
      <w:r w:rsidR="00D42DBB">
        <w:rPr>
          <w:rFonts w:ascii="Arial" w:eastAsia="Times New Roman" w:hAnsi="Arial" w:cs="Arial"/>
          <w:i/>
          <w:color w:val="FF0000"/>
          <w:lang w:eastAsia="cs-CZ"/>
        </w:rPr>
        <w:t xml:space="preserve">jeho </w:t>
      </w:r>
      <w:r w:rsidR="00382B86">
        <w:rPr>
          <w:rFonts w:ascii="Arial" w:eastAsia="Times New Roman" w:hAnsi="Arial" w:cs="Arial"/>
          <w:i/>
          <w:color w:val="FF0000"/>
          <w:lang w:eastAsia="cs-CZ"/>
        </w:rPr>
        <w:t xml:space="preserve">odvolání ze služebního místa představeného apod. </w:t>
      </w:r>
      <w:r w:rsidR="00B91DD1">
        <w:rPr>
          <w:rFonts w:ascii="Arial" w:eastAsia="Times New Roman" w:hAnsi="Arial" w:cs="Arial"/>
          <w:i/>
          <w:color w:val="FF0000"/>
          <w:lang w:eastAsia="cs-CZ"/>
        </w:rPr>
        <w:t xml:space="preserve">Ke zpracování příslušné </w:t>
      </w:r>
      <w:r w:rsidR="00D42DBB">
        <w:rPr>
          <w:rFonts w:ascii="Arial" w:eastAsia="Times New Roman" w:hAnsi="Arial" w:cs="Arial"/>
          <w:i/>
          <w:color w:val="FF0000"/>
          <w:lang w:eastAsia="cs-CZ"/>
        </w:rPr>
        <w:t xml:space="preserve">části </w:t>
      </w:r>
      <w:r w:rsidR="00B91DD1">
        <w:rPr>
          <w:rFonts w:ascii="Arial" w:eastAsia="Times New Roman" w:hAnsi="Arial" w:cs="Arial"/>
          <w:i/>
          <w:color w:val="FF0000"/>
          <w:lang w:eastAsia="cs-CZ"/>
        </w:rPr>
        <w:t xml:space="preserve">odůvodnění lze využít příslušné vzory </w:t>
      </w:r>
      <w:r w:rsidR="0017731B">
        <w:rPr>
          <w:rFonts w:ascii="Arial" w:eastAsia="Times New Roman" w:hAnsi="Arial" w:cs="Arial"/>
          <w:i/>
          <w:color w:val="FF0000"/>
          <w:lang w:eastAsia="cs-CZ"/>
        </w:rPr>
        <w:t>k </w:t>
      </w:r>
      <w:r w:rsidR="00B91DD1">
        <w:rPr>
          <w:rFonts w:ascii="Arial" w:eastAsia="Times New Roman" w:hAnsi="Arial" w:cs="Arial"/>
          <w:i/>
          <w:color w:val="FF0000"/>
          <w:lang w:eastAsia="cs-CZ"/>
        </w:rPr>
        <w:t xml:space="preserve">převedení na jiné služební místo nebo </w:t>
      </w:r>
      <w:r w:rsidR="0017731B">
        <w:rPr>
          <w:rFonts w:ascii="Arial" w:eastAsia="Times New Roman" w:hAnsi="Arial" w:cs="Arial"/>
          <w:i/>
          <w:color w:val="FF0000"/>
          <w:lang w:eastAsia="cs-CZ"/>
        </w:rPr>
        <w:t>k</w:t>
      </w:r>
      <w:r w:rsidR="00B91DD1">
        <w:rPr>
          <w:rFonts w:ascii="Arial" w:eastAsia="Times New Roman" w:hAnsi="Arial" w:cs="Arial"/>
          <w:i/>
          <w:color w:val="FF0000"/>
          <w:lang w:eastAsia="cs-CZ"/>
        </w:rPr>
        <w:t xml:space="preserve"> zařazení na služební místo</w:t>
      </w:r>
      <w:r w:rsidR="00B91DD1" w:rsidRPr="00D42DBB">
        <w:rPr>
          <w:rFonts w:ascii="Arial" w:eastAsia="Times New Roman" w:hAnsi="Arial" w:cs="Arial"/>
          <w:i/>
          <w:color w:val="FF0000"/>
          <w:lang w:eastAsia="cs-CZ"/>
        </w:rPr>
        <w:t>, které jsou rovněž přílohou</w:t>
      </w:r>
      <w:r w:rsidR="00D42DBB" w:rsidRPr="00D42DBB">
        <w:rPr>
          <w:rFonts w:ascii="Arial" w:eastAsia="Times New Roman" w:hAnsi="Arial" w:cs="Arial"/>
          <w:i/>
          <w:color w:val="FF0000"/>
          <w:lang w:eastAsia="cs-CZ"/>
        </w:rPr>
        <w:t xml:space="preserve"> m</w:t>
      </w:r>
      <w:r w:rsidR="00D42DBB" w:rsidRPr="00D42DBB">
        <w:rPr>
          <w:rFonts w:ascii="Arial" w:hAnsi="Arial" w:cs="Arial"/>
          <w:i/>
          <w:color w:val="FF0000"/>
        </w:rPr>
        <w:t>etodického pokynu náměstka ministra vnitra pro státní službu, kterým se stanoví podrobnosti ke změnám služebního poměru</w:t>
      </w:r>
      <w:r w:rsidR="00252744">
        <w:rPr>
          <w:rFonts w:ascii="Arial" w:hAnsi="Arial" w:cs="Arial"/>
          <w:i/>
          <w:color w:val="FF0000"/>
        </w:rPr>
        <w:t>, a to</w:t>
      </w:r>
      <w:r w:rsidR="00156F2E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62518E" w:rsidRPr="00A55989">
        <w:rPr>
          <w:rFonts w:ascii="Arial" w:eastAsia="Times New Roman" w:hAnsi="Arial" w:cs="Arial"/>
          <w:i/>
          <w:color w:val="FF0000"/>
          <w:lang w:eastAsia="cs-CZ"/>
        </w:rPr>
        <w:t xml:space="preserve">podle </w:t>
      </w:r>
      <w:r w:rsidRPr="00A55989">
        <w:rPr>
          <w:rFonts w:ascii="Arial" w:eastAsia="Times New Roman" w:hAnsi="Arial" w:cs="Arial"/>
          <w:i/>
          <w:color w:val="FF0000"/>
          <w:lang w:eastAsia="cs-CZ"/>
        </w:rPr>
        <w:t>příslušn</w:t>
      </w:r>
      <w:r w:rsidR="0062518E" w:rsidRPr="00A55989">
        <w:rPr>
          <w:rFonts w:ascii="Arial" w:eastAsia="Times New Roman" w:hAnsi="Arial" w:cs="Arial"/>
          <w:i/>
          <w:color w:val="FF0000"/>
          <w:lang w:eastAsia="cs-CZ"/>
        </w:rPr>
        <w:t>é</w:t>
      </w:r>
      <w:r w:rsidRPr="00A55989">
        <w:rPr>
          <w:rFonts w:ascii="Arial" w:eastAsia="Times New Roman" w:hAnsi="Arial" w:cs="Arial"/>
          <w:i/>
          <w:color w:val="FF0000"/>
          <w:lang w:eastAsia="cs-CZ"/>
        </w:rPr>
        <w:t xml:space="preserve"> variant</w:t>
      </w:r>
      <w:r w:rsidR="0062518E" w:rsidRPr="00A55989">
        <w:rPr>
          <w:rFonts w:ascii="Arial" w:eastAsia="Times New Roman" w:hAnsi="Arial" w:cs="Arial"/>
          <w:i/>
          <w:color w:val="FF0000"/>
          <w:lang w:eastAsia="cs-CZ"/>
        </w:rPr>
        <w:t>y</w:t>
      </w:r>
      <w:r w:rsidRPr="00A55989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252744">
        <w:rPr>
          <w:rFonts w:ascii="Arial" w:eastAsia="Times New Roman" w:hAnsi="Arial" w:cs="Arial"/>
          <w:i/>
          <w:color w:val="FF0000"/>
          <w:lang w:eastAsia="cs-CZ"/>
        </w:rPr>
        <w:t xml:space="preserve">rozhodnutí </w:t>
      </w:r>
      <w:r w:rsidR="0062518E" w:rsidRPr="00A55989">
        <w:rPr>
          <w:rFonts w:ascii="Arial" w:eastAsia="Times New Roman" w:hAnsi="Arial" w:cs="Arial"/>
          <w:i/>
          <w:color w:val="FF0000"/>
          <w:lang w:eastAsia="cs-CZ"/>
        </w:rPr>
        <w:t>po</w:t>
      </w:r>
      <w:r w:rsidRPr="00A55989">
        <w:rPr>
          <w:rFonts w:ascii="Arial" w:eastAsia="Times New Roman" w:hAnsi="Arial" w:cs="Arial"/>
          <w:i/>
          <w:color w:val="FF0000"/>
          <w:lang w:eastAsia="cs-CZ"/>
        </w:rPr>
        <w:t>dle zákona o státní službě</w:t>
      </w:r>
      <w:r w:rsidR="00252744">
        <w:rPr>
          <w:rFonts w:ascii="Arial" w:eastAsia="Times New Roman" w:hAnsi="Arial" w:cs="Arial"/>
          <w:i/>
          <w:color w:val="FF0000"/>
          <w:lang w:eastAsia="cs-CZ"/>
        </w:rPr>
        <w:t>.</w:t>
      </w:r>
      <w:r w:rsidR="00E22100" w:rsidRPr="00A55989">
        <w:rPr>
          <w:rFonts w:ascii="Arial" w:eastAsia="Times New Roman" w:hAnsi="Arial" w:cs="Arial"/>
          <w:i/>
          <w:color w:val="FF0000"/>
          <w:lang w:eastAsia="cs-CZ"/>
        </w:rPr>
        <w:t>)</w:t>
      </w:r>
      <w:r w:rsidR="00E22100" w:rsidRPr="00A55989">
        <w:rPr>
          <w:rFonts w:ascii="Arial" w:eastAsia="Times New Roman" w:hAnsi="Arial" w:cs="Arial"/>
          <w:lang w:eastAsia="cs-CZ"/>
        </w:rPr>
        <w:t xml:space="preserve"> </w:t>
      </w:r>
    </w:p>
    <w:p w14:paraId="1A93EDA6" w14:textId="77777777" w:rsidR="00CB21F7" w:rsidRPr="00A55989" w:rsidRDefault="00CB21F7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810A7D6" w14:textId="555AE652" w:rsidR="00781525" w:rsidRDefault="00806F96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 w:rsidRPr="00A55989">
        <w:rPr>
          <w:rFonts w:ascii="Arial" w:eastAsia="Times New Roman" w:hAnsi="Arial" w:cs="Arial"/>
          <w:lang w:eastAsia="cs-CZ"/>
        </w:rPr>
        <w:t>Služební orgán</w:t>
      </w:r>
      <w:r w:rsidR="00631B09">
        <w:rPr>
          <w:rFonts w:ascii="Arial" w:eastAsia="Times New Roman" w:hAnsi="Arial" w:cs="Arial"/>
          <w:lang w:eastAsia="cs-CZ"/>
        </w:rPr>
        <w:t xml:space="preserve"> s ohledem na výše uvedené, resp. s ohledem na skutečnost, že v případě </w:t>
      </w:r>
      <w:r w:rsidR="00631B09" w:rsidRPr="00ED00BC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 w:rsidR="00631B09">
        <w:rPr>
          <w:rFonts w:ascii="Arial" w:eastAsia="Times New Roman" w:hAnsi="Arial" w:cs="Arial"/>
          <w:lang w:eastAsia="cs-CZ"/>
        </w:rPr>
        <w:t xml:space="preserve">existuje důvod pro </w:t>
      </w:r>
      <w:r w:rsidR="00631B09" w:rsidRPr="00ED00BC">
        <w:rPr>
          <w:rFonts w:ascii="Arial" w:eastAsia="Times New Roman" w:hAnsi="Arial" w:cs="Arial"/>
          <w:color w:val="FF0000"/>
          <w:lang w:eastAsia="cs-CZ"/>
        </w:rPr>
        <w:t xml:space="preserve">převedení na jiné služební místo podle § 61 odst. </w:t>
      </w:r>
      <w:r w:rsidR="000F2579">
        <w:rPr>
          <w:rFonts w:ascii="Arial" w:eastAsia="Times New Roman" w:hAnsi="Arial" w:cs="Arial"/>
          <w:color w:val="FF0000"/>
          <w:lang w:eastAsia="cs-CZ"/>
        </w:rPr>
        <w:t>X</w:t>
      </w:r>
      <w:r w:rsidR="00631B09" w:rsidRPr="00ED00BC">
        <w:rPr>
          <w:rFonts w:ascii="Arial" w:eastAsia="Times New Roman" w:hAnsi="Arial" w:cs="Arial"/>
          <w:color w:val="FF0000"/>
          <w:lang w:eastAsia="cs-CZ"/>
        </w:rPr>
        <w:t xml:space="preserve"> písm. x) / zařazení na jiné služební místo podle § 70 odst. </w:t>
      </w:r>
      <w:r w:rsidR="00631B09" w:rsidRPr="0017731B">
        <w:rPr>
          <w:rFonts w:ascii="Arial" w:eastAsia="Times New Roman" w:hAnsi="Arial" w:cs="Arial"/>
          <w:color w:val="FF0000"/>
          <w:lang w:eastAsia="cs-CZ"/>
        </w:rPr>
        <w:t>3</w:t>
      </w:r>
      <w:r w:rsidR="00BD2DF3">
        <w:rPr>
          <w:rFonts w:ascii="Arial" w:eastAsia="Times New Roman" w:hAnsi="Arial" w:cs="Arial"/>
          <w:color w:val="FF0000"/>
          <w:lang w:eastAsia="cs-CZ"/>
        </w:rPr>
        <w:t>/§ 75 odst. 2 /</w:t>
      </w:r>
      <w:r w:rsidR="000335E7" w:rsidRPr="001E1EB7">
        <w:rPr>
          <w:rFonts w:ascii="Arial" w:eastAsia="Times New Roman" w:hAnsi="Arial" w:cs="Arial"/>
          <w:color w:val="FF0000"/>
          <w:lang w:eastAsia="cs-CZ"/>
        </w:rPr>
        <w:t xml:space="preserve">§ 104a </w:t>
      </w:r>
      <w:r w:rsidR="00BD2DF3">
        <w:rPr>
          <w:rFonts w:ascii="Arial" w:eastAsia="Times New Roman" w:hAnsi="Arial" w:cs="Arial"/>
          <w:color w:val="FF0000"/>
          <w:lang w:eastAsia="cs-CZ"/>
        </w:rPr>
        <w:t xml:space="preserve">odst. 2 </w:t>
      </w:r>
      <w:r w:rsidR="00631B09">
        <w:rPr>
          <w:rFonts w:ascii="Arial" w:eastAsia="Times New Roman" w:hAnsi="Arial" w:cs="Arial"/>
          <w:lang w:eastAsia="cs-CZ"/>
        </w:rPr>
        <w:t>zákona o státní službě,</w:t>
      </w:r>
      <w:r w:rsidRPr="00A55989">
        <w:rPr>
          <w:rFonts w:ascii="Arial" w:eastAsia="Times New Roman" w:hAnsi="Arial" w:cs="Arial"/>
          <w:lang w:eastAsia="cs-CZ"/>
        </w:rPr>
        <w:t xml:space="preserve"> posoudil, zda lze </w:t>
      </w:r>
      <w:r w:rsidR="006E27BF" w:rsidRPr="00A55989">
        <w:rPr>
          <w:rFonts w:ascii="Arial" w:eastAsia="Times New Roman" w:hAnsi="Arial" w:cs="Arial"/>
          <w:color w:val="FF0000"/>
          <w:lang w:eastAsia="cs-CZ"/>
        </w:rPr>
        <w:t>s</w:t>
      </w:r>
      <w:r w:rsidRPr="00A55989">
        <w:rPr>
          <w:rFonts w:ascii="Arial" w:eastAsia="Times New Roman" w:hAnsi="Arial" w:cs="Arial"/>
          <w:color w:val="FF0000"/>
          <w:lang w:eastAsia="cs-CZ"/>
        </w:rPr>
        <w:t>tátního zaměstnance/</w:t>
      </w:r>
      <w:r w:rsidR="006E27BF" w:rsidRPr="00A55989">
        <w:rPr>
          <w:rFonts w:ascii="Arial" w:eastAsia="Times New Roman" w:hAnsi="Arial" w:cs="Arial"/>
          <w:color w:val="FF0000"/>
          <w:lang w:eastAsia="cs-CZ"/>
        </w:rPr>
        <w:t>s</w:t>
      </w:r>
      <w:r w:rsidRPr="00A55989">
        <w:rPr>
          <w:rFonts w:ascii="Arial" w:eastAsia="Times New Roman" w:hAnsi="Arial" w:cs="Arial"/>
          <w:color w:val="FF0000"/>
          <w:lang w:eastAsia="cs-CZ"/>
        </w:rPr>
        <w:t>tátní zaměstnankyni</w:t>
      </w:r>
      <w:r w:rsidRPr="00A55989">
        <w:rPr>
          <w:rFonts w:ascii="Arial" w:eastAsia="Times New Roman" w:hAnsi="Arial" w:cs="Arial"/>
          <w:lang w:eastAsia="cs-CZ"/>
        </w:rPr>
        <w:t xml:space="preserve"> </w:t>
      </w:r>
      <w:r w:rsidRPr="00A55989">
        <w:rPr>
          <w:rFonts w:ascii="Arial" w:eastAsia="Times New Roman" w:hAnsi="Arial" w:cs="Arial"/>
          <w:color w:val="FF0000"/>
          <w:lang w:eastAsia="cs-CZ"/>
        </w:rPr>
        <w:t xml:space="preserve">převést/zařadit </w:t>
      </w:r>
      <w:r w:rsidRPr="00A55989">
        <w:rPr>
          <w:rFonts w:ascii="Arial" w:eastAsia="Times New Roman" w:hAnsi="Arial" w:cs="Arial"/>
          <w:lang w:eastAsia="cs-CZ"/>
        </w:rPr>
        <w:t xml:space="preserve">na jiné služební místo, nicméně </w:t>
      </w:r>
      <w:r w:rsidR="00401C43" w:rsidRPr="00A55989">
        <w:rPr>
          <w:rFonts w:ascii="Arial" w:eastAsia="Times New Roman" w:hAnsi="Arial" w:cs="Arial"/>
          <w:lang w:eastAsia="cs-CZ"/>
        </w:rPr>
        <w:t>bylo zjištěno, že</w:t>
      </w:r>
      <w:r w:rsidRPr="00A55989">
        <w:rPr>
          <w:rFonts w:ascii="Arial" w:eastAsia="Times New Roman" w:hAnsi="Arial" w:cs="Arial"/>
          <w:lang w:eastAsia="cs-CZ"/>
        </w:rPr>
        <w:t xml:space="preserve"> </w:t>
      </w:r>
      <w:r w:rsidR="0094459C">
        <w:rPr>
          <w:rFonts w:ascii="Arial" w:eastAsia="Times New Roman" w:hAnsi="Arial" w:cs="Arial"/>
          <w:lang w:eastAsia="cs-CZ"/>
        </w:rPr>
        <w:t xml:space="preserve">aktuálně </w:t>
      </w:r>
      <w:r w:rsidRPr="00A55989">
        <w:rPr>
          <w:rFonts w:ascii="Arial" w:eastAsia="Times New Roman" w:hAnsi="Arial" w:cs="Arial"/>
          <w:lang w:eastAsia="cs-CZ"/>
        </w:rPr>
        <w:t xml:space="preserve">není žádné vhodné služební místo, na které by </w:t>
      </w:r>
      <w:r w:rsidRPr="00A55989">
        <w:rPr>
          <w:rFonts w:ascii="Arial" w:eastAsia="Times New Roman" w:hAnsi="Arial" w:cs="Arial"/>
          <w:color w:val="FF0000"/>
          <w:lang w:eastAsia="cs-CZ"/>
        </w:rPr>
        <w:t>mohl/a</w:t>
      </w:r>
      <w:r w:rsidRPr="00A55989">
        <w:rPr>
          <w:rFonts w:ascii="Arial" w:eastAsia="Times New Roman" w:hAnsi="Arial" w:cs="Arial"/>
          <w:lang w:eastAsia="cs-CZ"/>
        </w:rPr>
        <w:t xml:space="preserve"> </w:t>
      </w:r>
      <w:r w:rsidR="006E27BF" w:rsidRPr="00A55989">
        <w:rPr>
          <w:rFonts w:ascii="Arial" w:eastAsia="Times New Roman" w:hAnsi="Arial" w:cs="Arial"/>
          <w:lang w:eastAsia="cs-CZ"/>
        </w:rPr>
        <w:t>být s</w:t>
      </w:r>
      <w:r w:rsidRPr="00A55989">
        <w:rPr>
          <w:rFonts w:ascii="Arial" w:eastAsia="Times New Roman" w:hAnsi="Arial" w:cs="Arial"/>
          <w:lang w:eastAsia="cs-CZ"/>
        </w:rPr>
        <w:t xml:space="preserve">tátní </w:t>
      </w:r>
      <w:r w:rsidRPr="00A55989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Pr="00A55989">
        <w:rPr>
          <w:rFonts w:ascii="Arial" w:eastAsia="Times New Roman" w:hAnsi="Arial" w:cs="Arial"/>
          <w:lang w:eastAsia="cs-CZ"/>
        </w:rPr>
        <w:t xml:space="preserve"> </w:t>
      </w:r>
      <w:r w:rsidRPr="00A55989">
        <w:rPr>
          <w:rFonts w:ascii="Arial" w:eastAsia="Times New Roman" w:hAnsi="Arial" w:cs="Arial"/>
          <w:color w:val="FF0000"/>
          <w:lang w:eastAsia="cs-CZ"/>
        </w:rPr>
        <w:t>převeden/a</w:t>
      </w:r>
      <w:r w:rsidR="006E27BF" w:rsidRPr="00A55989">
        <w:rPr>
          <w:rFonts w:ascii="Arial" w:eastAsia="Times New Roman" w:hAnsi="Arial" w:cs="Arial"/>
          <w:color w:val="FF0000"/>
          <w:lang w:eastAsia="cs-CZ"/>
        </w:rPr>
        <w:t>//</w:t>
      </w:r>
      <w:r w:rsidRPr="00A55989">
        <w:rPr>
          <w:rFonts w:ascii="Arial" w:eastAsia="Times New Roman" w:hAnsi="Arial" w:cs="Arial"/>
          <w:color w:val="FF0000"/>
          <w:lang w:eastAsia="cs-CZ"/>
        </w:rPr>
        <w:t>zařazen/a</w:t>
      </w:r>
      <w:r w:rsidR="00D60ACE" w:rsidRPr="00A55989">
        <w:rPr>
          <w:rFonts w:ascii="Arial" w:eastAsia="Times New Roman" w:hAnsi="Arial" w:cs="Arial"/>
          <w:lang w:eastAsia="cs-CZ"/>
        </w:rPr>
        <w:t>,</w:t>
      </w:r>
      <w:r w:rsidR="00401C43" w:rsidRPr="00A55989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401C43" w:rsidRPr="00A55989">
        <w:rPr>
          <w:rFonts w:ascii="Arial" w:eastAsia="Times New Roman" w:hAnsi="Arial" w:cs="Arial"/>
          <w:lang w:eastAsia="cs-CZ"/>
        </w:rPr>
        <w:t>volné</w:t>
      </w:r>
      <w:r w:rsidRPr="00A55989">
        <w:rPr>
          <w:rFonts w:ascii="Arial" w:eastAsia="Times New Roman" w:hAnsi="Arial" w:cs="Arial"/>
          <w:lang w:eastAsia="cs-CZ"/>
        </w:rPr>
        <w:t>.</w:t>
      </w:r>
      <w:r w:rsidR="00401C43" w:rsidRPr="00A55989">
        <w:rPr>
          <w:rFonts w:ascii="Arial" w:eastAsia="Times New Roman" w:hAnsi="Arial" w:cs="Arial"/>
          <w:lang w:eastAsia="cs-CZ"/>
        </w:rPr>
        <w:t xml:space="preserve"> Důvod</w:t>
      </w:r>
      <w:r w:rsidR="00781525">
        <w:rPr>
          <w:rFonts w:ascii="Arial" w:eastAsia="Times New Roman" w:hAnsi="Arial" w:cs="Arial"/>
          <w:lang w:eastAsia="cs-CZ"/>
        </w:rPr>
        <w:t>y</w:t>
      </w:r>
      <w:r w:rsidR="00401C43" w:rsidRPr="00A55989">
        <w:rPr>
          <w:rFonts w:ascii="Arial" w:eastAsia="Times New Roman" w:hAnsi="Arial" w:cs="Arial"/>
          <w:lang w:eastAsia="cs-CZ"/>
        </w:rPr>
        <w:t xml:space="preserve"> pro tento závěr služebního orgánu j</w:t>
      </w:r>
      <w:r w:rsidR="00781525">
        <w:rPr>
          <w:rFonts w:ascii="Arial" w:eastAsia="Times New Roman" w:hAnsi="Arial" w:cs="Arial"/>
          <w:lang w:eastAsia="cs-CZ"/>
        </w:rPr>
        <w:t>sou následující.</w:t>
      </w:r>
      <w:r w:rsidR="00401C43" w:rsidRPr="00A55989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72038EDC" w14:textId="77777777" w:rsidR="00781525" w:rsidRDefault="00781525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0D8C9120" w14:textId="77777777" w:rsidR="00806F96" w:rsidRPr="00ED00BC" w:rsidRDefault="00D17023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hAnsi="Arial" w:cs="Arial"/>
          <w:i/>
          <w:color w:val="FF0000"/>
        </w:rPr>
        <w:t>[</w:t>
      </w:r>
      <w:r w:rsidR="00BF61BC" w:rsidRPr="00DF0DDF">
        <w:rPr>
          <w:rFonts w:ascii="Arial" w:hAnsi="Arial" w:cs="Arial"/>
          <w:i/>
          <w:color w:val="FF0000"/>
        </w:rPr>
        <w:t xml:space="preserve">Dále služební orgán uvede detailní úvahy, kterého ho vedly k závěru o tom, že </w:t>
      </w:r>
      <w:r w:rsidR="000A5A8A">
        <w:rPr>
          <w:rFonts w:ascii="Arial" w:hAnsi="Arial" w:cs="Arial"/>
          <w:i/>
          <w:color w:val="FF0000"/>
        </w:rPr>
        <w:t>nebylo nalezeno</w:t>
      </w:r>
      <w:r w:rsidR="00BF61BC">
        <w:rPr>
          <w:rFonts w:ascii="Arial" w:hAnsi="Arial" w:cs="Arial"/>
          <w:i/>
          <w:color w:val="FF0000"/>
        </w:rPr>
        <w:t xml:space="preserve"> </w:t>
      </w:r>
      <w:r w:rsidR="00BF61BC" w:rsidRPr="00DF0DDF">
        <w:rPr>
          <w:rFonts w:ascii="Arial" w:hAnsi="Arial" w:cs="Arial"/>
          <w:i/>
          <w:color w:val="FF0000"/>
        </w:rPr>
        <w:t>služební místo</w:t>
      </w:r>
      <w:r w:rsidR="000A5A8A">
        <w:rPr>
          <w:rFonts w:ascii="Arial" w:hAnsi="Arial" w:cs="Arial"/>
          <w:i/>
          <w:color w:val="FF0000"/>
        </w:rPr>
        <w:t>, které by bylo</w:t>
      </w:r>
      <w:r w:rsidR="00BF61BC" w:rsidRPr="00DF0DDF">
        <w:rPr>
          <w:rFonts w:ascii="Arial" w:hAnsi="Arial" w:cs="Arial"/>
          <w:i/>
          <w:color w:val="FF0000"/>
        </w:rPr>
        <w:t xml:space="preserve"> pro státního zaměstnance vhodné. Úvahy o</w:t>
      </w:r>
      <w:r w:rsidR="000A5A8A">
        <w:rPr>
          <w:rFonts w:ascii="Arial" w:hAnsi="Arial" w:cs="Arial"/>
          <w:i/>
          <w:color w:val="FF0000"/>
        </w:rPr>
        <w:t xml:space="preserve"> tomto </w:t>
      </w:r>
      <w:r w:rsidR="00BF61BC" w:rsidRPr="00DF0DDF">
        <w:rPr>
          <w:rFonts w:ascii="Arial" w:hAnsi="Arial" w:cs="Arial"/>
          <w:i/>
          <w:color w:val="FF0000"/>
        </w:rPr>
        <w:t xml:space="preserve">posouzení </w:t>
      </w:r>
      <w:r w:rsidR="0002226D">
        <w:rPr>
          <w:rFonts w:ascii="Arial" w:hAnsi="Arial" w:cs="Arial"/>
          <w:i/>
          <w:color w:val="FF0000"/>
        </w:rPr>
        <w:t>(</w:t>
      </w:r>
      <w:r w:rsidR="00391D90">
        <w:rPr>
          <w:rFonts w:ascii="Arial" w:hAnsi="Arial" w:cs="Arial"/>
          <w:i/>
          <w:color w:val="FF0000"/>
        </w:rPr>
        <w:t xml:space="preserve">zejména </w:t>
      </w:r>
      <w:r w:rsidR="0002226D">
        <w:rPr>
          <w:rFonts w:ascii="Arial" w:hAnsi="Arial" w:cs="Arial"/>
          <w:i/>
          <w:color w:val="FF0000"/>
        </w:rPr>
        <w:t>se zaměřením na</w:t>
      </w:r>
      <w:r w:rsidR="0002226D" w:rsidRPr="00A55989">
        <w:rPr>
          <w:rFonts w:ascii="Arial" w:eastAsia="Times New Roman" w:hAnsi="Arial" w:cs="Arial"/>
          <w:i/>
          <w:color w:val="FF0000"/>
          <w:lang w:eastAsia="cs-CZ"/>
        </w:rPr>
        <w:t xml:space="preserve"> vhodnost některých volných služebních míst</w:t>
      </w:r>
      <w:r w:rsidR="0002226D">
        <w:rPr>
          <w:rFonts w:ascii="Arial" w:eastAsia="Times New Roman" w:hAnsi="Arial" w:cs="Arial"/>
          <w:i/>
          <w:color w:val="FF0000"/>
          <w:lang w:eastAsia="cs-CZ"/>
        </w:rPr>
        <w:t>,</w:t>
      </w:r>
      <w:r w:rsidR="0002226D" w:rsidRPr="00A55989">
        <w:rPr>
          <w:rFonts w:ascii="Arial" w:eastAsia="Times New Roman" w:hAnsi="Arial" w:cs="Arial"/>
          <w:i/>
          <w:color w:val="FF0000"/>
          <w:lang w:eastAsia="cs-CZ"/>
        </w:rPr>
        <w:t xml:space="preserve"> k</w:t>
      </w:r>
      <w:r w:rsidR="0002226D">
        <w:rPr>
          <w:rFonts w:ascii="Arial" w:eastAsia="Times New Roman" w:hAnsi="Arial" w:cs="Arial"/>
          <w:i/>
          <w:color w:val="FF0000"/>
          <w:lang w:eastAsia="cs-CZ"/>
        </w:rPr>
        <w:t>terá</w:t>
      </w:r>
      <w:r w:rsidR="0002226D" w:rsidRPr="00A55989">
        <w:rPr>
          <w:rFonts w:ascii="Arial" w:eastAsia="Times New Roman" w:hAnsi="Arial" w:cs="Arial"/>
          <w:i/>
          <w:color w:val="FF0000"/>
          <w:lang w:eastAsia="cs-CZ"/>
        </w:rPr>
        <w:t xml:space="preserve"> by</w:t>
      </w:r>
      <w:r w:rsidR="0002226D">
        <w:rPr>
          <w:rFonts w:ascii="Arial" w:eastAsia="Times New Roman" w:hAnsi="Arial" w:cs="Arial"/>
          <w:i/>
          <w:color w:val="FF0000"/>
          <w:lang w:eastAsia="cs-CZ"/>
        </w:rPr>
        <w:t>la zvažována</w:t>
      </w:r>
      <w:r w:rsidR="0002226D" w:rsidRPr="00A55989">
        <w:rPr>
          <w:rFonts w:ascii="Arial" w:eastAsia="Times New Roman" w:hAnsi="Arial" w:cs="Arial"/>
          <w:i/>
          <w:color w:val="FF0000"/>
          <w:lang w:eastAsia="cs-CZ"/>
        </w:rPr>
        <w:t xml:space="preserve"> jako </w:t>
      </w:r>
      <w:r w:rsidR="0002226D">
        <w:rPr>
          <w:rFonts w:ascii="Arial" w:eastAsia="Times New Roman" w:hAnsi="Arial" w:cs="Arial"/>
          <w:i/>
          <w:color w:val="FF0000"/>
          <w:lang w:eastAsia="cs-CZ"/>
        </w:rPr>
        <w:t xml:space="preserve">potenciálně </w:t>
      </w:r>
      <w:r w:rsidR="0002226D" w:rsidRPr="00A55989">
        <w:rPr>
          <w:rFonts w:ascii="Arial" w:eastAsia="Times New Roman" w:hAnsi="Arial" w:cs="Arial"/>
          <w:i/>
          <w:color w:val="FF0000"/>
          <w:lang w:eastAsia="cs-CZ"/>
        </w:rPr>
        <w:t>vhodn</w:t>
      </w:r>
      <w:r w:rsidR="00391D90">
        <w:rPr>
          <w:rFonts w:ascii="Arial" w:eastAsia="Times New Roman" w:hAnsi="Arial" w:cs="Arial"/>
          <w:i/>
          <w:color w:val="FF0000"/>
          <w:lang w:eastAsia="cs-CZ"/>
        </w:rPr>
        <w:t>á</w:t>
      </w:r>
      <w:r w:rsidR="0002226D" w:rsidRPr="00A55989">
        <w:rPr>
          <w:rFonts w:ascii="Arial" w:eastAsia="Times New Roman" w:hAnsi="Arial" w:cs="Arial"/>
          <w:i/>
          <w:color w:val="FF0000"/>
          <w:lang w:eastAsia="cs-CZ"/>
        </w:rPr>
        <w:t xml:space="preserve">, ale nakonec </w:t>
      </w:r>
      <w:r w:rsidR="00391D90">
        <w:rPr>
          <w:rFonts w:ascii="Arial" w:eastAsia="Times New Roman" w:hAnsi="Arial" w:cs="Arial"/>
          <w:i/>
          <w:color w:val="FF0000"/>
          <w:lang w:eastAsia="cs-CZ"/>
        </w:rPr>
        <w:t xml:space="preserve">byl </w:t>
      </w:r>
      <w:r w:rsidR="0002226D" w:rsidRPr="00A55989">
        <w:rPr>
          <w:rFonts w:ascii="Arial" w:eastAsia="Times New Roman" w:hAnsi="Arial" w:cs="Arial"/>
          <w:i/>
          <w:color w:val="FF0000"/>
          <w:lang w:eastAsia="cs-CZ"/>
        </w:rPr>
        <w:t>učiněn opačný závěr)</w:t>
      </w:r>
      <w:r w:rsidR="0002226D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BF61BC" w:rsidRPr="00DF0DDF">
        <w:rPr>
          <w:rFonts w:ascii="Arial" w:hAnsi="Arial" w:cs="Arial"/>
          <w:i/>
          <w:color w:val="FF0000"/>
        </w:rPr>
        <w:t xml:space="preserve">spolu se závěry z toho vyplývajícími musí být součástí odůvodnění rozhodnutí o </w:t>
      </w:r>
      <w:r w:rsidR="00391D90">
        <w:rPr>
          <w:rFonts w:ascii="Arial" w:hAnsi="Arial" w:cs="Arial"/>
          <w:i/>
          <w:color w:val="FF0000"/>
        </w:rPr>
        <w:t>zařazení</w:t>
      </w:r>
      <w:r w:rsidR="00BF61BC" w:rsidRPr="00DF0DDF">
        <w:rPr>
          <w:rFonts w:ascii="Arial" w:hAnsi="Arial" w:cs="Arial"/>
          <w:i/>
          <w:color w:val="FF0000"/>
        </w:rPr>
        <w:t xml:space="preserve"> státního zaměstnance </w:t>
      </w:r>
      <w:r w:rsidR="00391D90">
        <w:rPr>
          <w:rFonts w:ascii="Arial" w:hAnsi="Arial" w:cs="Arial"/>
          <w:i/>
          <w:color w:val="FF0000"/>
        </w:rPr>
        <w:t xml:space="preserve">mimo výkon služby z organizačních důvodů </w:t>
      </w:r>
      <w:r w:rsidR="00BF61BC" w:rsidRPr="00DF0DDF">
        <w:rPr>
          <w:rFonts w:ascii="Arial" w:hAnsi="Arial" w:cs="Arial"/>
          <w:i/>
          <w:color w:val="FF0000"/>
        </w:rPr>
        <w:t>(§ 68 odst. 3 správního řádu) a</w:t>
      </w:r>
      <w:r w:rsidR="00391D90">
        <w:rPr>
          <w:rFonts w:ascii="Arial" w:hAnsi="Arial" w:cs="Arial"/>
          <w:i/>
          <w:color w:val="FF0000"/>
        </w:rPr>
        <w:t> </w:t>
      </w:r>
      <w:r w:rsidR="00BF61BC" w:rsidRPr="00DF0DDF">
        <w:rPr>
          <w:rFonts w:ascii="Arial" w:hAnsi="Arial" w:cs="Arial"/>
          <w:i/>
          <w:color w:val="FF0000"/>
        </w:rPr>
        <w:t xml:space="preserve">musí být založeny na relevantních podkladech, které budou jako podklady pro vydání rozhodnutí součástí spisového materiálu a které budou citovány v odůvodnění rozhodnutí – jde </w:t>
      </w:r>
      <w:r w:rsidR="00BF61BC">
        <w:rPr>
          <w:rFonts w:ascii="Arial" w:hAnsi="Arial" w:cs="Arial"/>
          <w:i/>
          <w:color w:val="FF0000"/>
        </w:rPr>
        <w:t>zejména</w:t>
      </w:r>
      <w:r w:rsidR="00BF61BC" w:rsidRPr="00DF0DDF">
        <w:rPr>
          <w:rFonts w:ascii="Arial" w:hAnsi="Arial" w:cs="Arial"/>
          <w:i/>
          <w:color w:val="FF0000"/>
        </w:rPr>
        <w:t xml:space="preserve"> o podklady, které budou dokládat počet a druh volných služebních míst, tzn.</w:t>
      </w:r>
      <w:r w:rsidR="006A6D13">
        <w:rPr>
          <w:rFonts w:ascii="Arial" w:hAnsi="Arial" w:cs="Arial"/>
          <w:i/>
          <w:color w:val="FF0000"/>
        </w:rPr>
        <w:t> </w:t>
      </w:r>
      <w:r w:rsidR="00BF61BC" w:rsidRPr="00DF0DDF">
        <w:rPr>
          <w:rFonts w:ascii="Arial" w:hAnsi="Arial" w:cs="Arial"/>
          <w:i/>
          <w:color w:val="FF0000"/>
        </w:rPr>
        <w:t xml:space="preserve">jejich seznam (např. formou seznamu se specifikací volných služebních míst nebo výpisu z informačního systému o státní službě, popř. z personálního systému), přičemž konkrétní podklad musí dokládat, jaká konkrétní volná služební místa byla </w:t>
      </w:r>
      <w:r w:rsidR="00BF61BC">
        <w:rPr>
          <w:rFonts w:ascii="Arial" w:hAnsi="Arial" w:cs="Arial"/>
          <w:i/>
          <w:color w:val="FF0000"/>
        </w:rPr>
        <w:t xml:space="preserve">aktuálně (v době rozhodování) </w:t>
      </w:r>
      <w:r w:rsidR="00BF61BC" w:rsidRPr="00DF0DDF">
        <w:rPr>
          <w:rFonts w:ascii="Arial" w:hAnsi="Arial" w:cs="Arial"/>
          <w:i/>
          <w:color w:val="FF0000"/>
        </w:rPr>
        <w:t xml:space="preserve">k dispozici pro převedení státního zaměstnance. Součástí spisu musí být též další podklady, na jejichž základě služební orgán posuzuje vhodnost služebního místa podle různých kritérií </w:t>
      </w:r>
      <w:r w:rsidR="00BF61BC" w:rsidRPr="008A3C05">
        <w:rPr>
          <w:rFonts w:ascii="Arial" w:hAnsi="Arial" w:cs="Arial"/>
          <w:i/>
          <w:color w:val="FF0000"/>
        </w:rPr>
        <w:t>týkající</w:t>
      </w:r>
      <w:r w:rsidR="000E347B">
        <w:rPr>
          <w:rFonts w:ascii="Arial" w:hAnsi="Arial" w:cs="Arial"/>
          <w:i/>
          <w:color w:val="FF0000"/>
        </w:rPr>
        <w:t>ch</w:t>
      </w:r>
      <w:r w:rsidR="00BF61BC" w:rsidRPr="008A3C05">
        <w:rPr>
          <w:rFonts w:ascii="Arial" w:hAnsi="Arial" w:cs="Arial"/>
          <w:i/>
          <w:color w:val="FF0000"/>
        </w:rPr>
        <w:t xml:space="preserve"> se osoby státního zaměstnance</w:t>
      </w:r>
      <w:r w:rsidR="000E347B">
        <w:rPr>
          <w:rFonts w:ascii="Arial" w:hAnsi="Arial" w:cs="Arial"/>
          <w:i/>
          <w:color w:val="FF0000"/>
        </w:rPr>
        <w:t xml:space="preserve"> </w:t>
      </w:r>
      <w:r w:rsidR="000E347B"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 w:rsidR="00BF61BC" w:rsidRPr="008A3C05">
        <w:rPr>
          <w:rFonts w:ascii="Arial" w:hAnsi="Arial" w:cs="Arial"/>
          <w:i/>
          <w:color w:val="FF0000"/>
        </w:rPr>
        <w:t xml:space="preserve">. </w:t>
      </w:r>
      <w:r w:rsidR="000E347B">
        <w:rPr>
          <w:rFonts w:ascii="Arial" w:hAnsi="Arial" w:cs="Arial"/>
          <w:i/>
          <w:color w:val="FF0000"/>
        </w:rPr>
        <w:t xml:space="preserve">Pokud se státní zaměstnanec vyjadřoval k podkladům pro vydání rozhodnutí, je nutné </w:t>
      </w:r>
      <w:r w:rsidR="000E347B">
        <w:rPr>
          <w:rFonts w:ascii="Arial" w:hAnsi="Arial" w:cs="Arial"/>
          <w:i/>
          <w:color w:val="FF0000"/>
        </w:rPr>
        <w:lastRenderedPageBreak/>
        <w:t xml:space="preserve">se s tímto vyjádřením v odůvodnění rozhodnutí vypořádat. </w:t>
      </w:r>
      <w:r w:rsidR="00BF61BC" w:rsidRPr="008A3C05">
        <w:rPr>
          <w:rFonts w:ascii="Arial" w:hAnsi="Arial" w:cs="Arial"/>
          <w:b/>
          <w:i/>
          <w:color w:val="FF0000"/>
        </w:rPr>
        <w:t>Více k posouzení vhodnosti služebního místa a ke kritériím vhodnosti viz</w:t>
      </w:r>
      <w:r w:rsidR="00C81515">
        <w:rPr>
          <w:rFonts w:ascii="Arial" w:hAnsi="Arial" w:cs="Arial"/>
          <w:b/>
          <w:i/>
          <w:color w:val="FF0000"/>
        </w:rPr>
        <w:t> </w:t>
      </w:r>
      <w:r w:rsidR="00BF61BC" w:rsidRPr="008A3C05">
        <w:rPr>
          <w:rFonts w:ascii="Arial" w:hAnsi="Arial" w:cs="Arial"/>
          <w:b/>
          <w:i/>
          <w:color w:val="FF0000"/>
        </w:rPr>
        <w:t xml:space="preserve">článek </w:t>
      </w:r>
      <w:r w:rsidR="00BF61BC">
        <w:rPr>
          <w:rFonts w:ascii="Arial" w:hAnsi="Arial" w:cs="Arial"/>
          <w:b/>
          <w:i/>
          <w:color w:val="FF0000"/>
        </w:rPr>
        <w:t>61</w:t>
      </w:r>
      <w:r w:rsidR="00BF61BC" w:rsidRPr="008A3C05">
        <w:rPr>
          <w:rFonts w:ascii="Arial" w:hAnsi="Arial" w:cs="Arial"/>
          <w:b/>
          <w:i/>
          <w:color w:val="FF0000"/>
        </w:rPr>
        <w:t xml:space="preserve"> až </w:t>
      </w:r>
      <w:r w:rsidR="00BF61BC">
        <w:rPr>
          <w:rFonts w:ascii="Arial" w:hAnsi="Arial" w:cs="Arial"/>
          <w:b/>
          <w:i/>
          <w:color w:val="FF0000"/>
        </w:rPr>
        <w:t>63</w:t>
      </w:r>
      <w:r w:rsidR="00BF61BC" w:rsidRPr="008A3C05">
        <w:rPr>
          <w:rFonts w:ascii="Arial" w:hAnsi="Arial" w:cs="Arial"/>
          <w:b/>
          <w:i/>
          <w:color w:val="FF0000"/>
        </w:rPr>
        <w:t xml:space="preserve"> </w:t>
      </w:r>
      <w:r w:rsidR="00BF61BC">
        <w:rPr>
          <w:rFonts w:ascii="Arial" w:hAnsi="Arial" w:cs="Arial"/>
          <w:b/>
          <w:i/>
          <w:color w:val="FF0000"/>
        </w:rPr>
        <w:t>m</w:t>
      </w:r>
      <w:r w:rsidR="00BF61BC" w:rsidRPr="008A3C05">
        <w:rPr>
          <w:rFonts w:ascii="Arial" w:hAnsi="Arial" w:cs="Arial"/>
          <w:b/>
          <w:i/>
          <w:color w:val="FF0000"/>
        </w:rPr>
        <w:t>etodického pokynu náměstka ministra vnitra pro státní službu, kterým se stanoví podrobnosti ke změnám služebního poměru</w:t>
      </w:r>
      <w:r w:rsidR="00BF61BC" w:rsidRPr="008A3C05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>]</w:t>
      </w:r>
    </w:p>
    <w:p w14:paraId="64A82E32" w14:textId="77777777" w:rsidR="001C39D2" w:rsidRDefault="001C39D2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3012F80" w14:textId="77777777" w:rsidR="00241BFA" w:rsidRPr="00A55989" w:rsidRDefault="006C1564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55989">
        <w:rPr>
          <w:rFonts w:ascii="Arial" w:eastAsia="Times New Roman" w:hAnsi="Arial" w:cs="Arial"/>
          <w:lang w:eastAsia="cs-CZ"/>
        </w:rPr>
        <w:t>S</w:t>
      </w:r>
      <w:r w:rsidR="000C5C13" w:rsidRPr="00A55989">
        <w:rPr>
          <w:rFonts w:ascii="Arial" w:eastAsia="Times New Roman" w:hAnsi="Arial" w:cs="Arial"/>
          <w:lang w:eastAsia="cs-CZ"/>
        </w:rPr>
        <w:t xml:space="preserve"> ohledem na výše uvedené </w:t>
      </w:r>
      <w:r w:rsidRPr="00A55989">
        <w:rPr>
          <w:rFonts w:ascii="Arial" w:eastAsia="Times New Roman" w:hAnsi="Arial" w:cs="Arial"/>
          <w:lang w:eastAsia="cs-CZ"/>
        </w:rPr>
        <w:t xml:space="preserve">služební orgán </w:t>
      </w:r>
      <w:r w:rsidR="006D7BF6" w:rsidRPr="00A55989">
        <w:rPr>
          <w:rFonts w:ascii="Arial" w:eastAsia="Times New Roman" w:hAnsi="Arial" w:cs="Arial"/>
          <w:lang w:eastAsia="cs-CZ"/>
        </w:rPr>
        <w:t xml:space="preserve">rozhodl o </w:t>
      </w:r>
      <w:r w:rsidR="00444CFE" w:rsidRPr="00A55989">
        <w:rPr>
          <w:rFonts w:ascii="Arial" w:eastAsia="Times New Roman" w:hAnsi="Arial" w:cs="Arial"/>
          <w:lang w:eastAsia="cs-CZ"/>
        </w:rPr>
        <w:t>zařazení</w:t>
      </w:r>
      <w:r w:rsidR="00530EAB" w:rsidRPr="00A55989">
        <w:rPr>
          <w:rFonts w:ascii="Arial" w:eastAsia="Times New Roman" w:hAnsi="Arial" w:cs="Arial"/>
          <w:lang w:eastAsia="cs-CZ"/>
        </w:rPr>
        <w:t xml:space="preserve"> </w:t>
      </w:r>
      <w:r w:rsidR="006E27BF" w:rsidRPr="00A55989">
        <w:rPr>
          <w:rFonts w:ascii="Arial" w:eastAsia="Times New Roman" w:hAnsi="Arial" w:cs="Arial"/>
          <w:color w:val="FF0000"/>
          <w:lang w:eastAsia="cs-CZ"/>
        </w:rPr>
        <w:t>s</w:t>
      </w:r>
      <w:r w:rsidR="006D7BF6" w:rsidRPr="00A55989">
        <w:rPr>
          <w:rFonts w:ascii="Arial" w:eastAsia="Times New Roman" w:hAnsi="Arial" w:cs="Arial"/>
          <w:color w:val="FF0000"/>
          <w:lang w:eastAsia="cs-CZ"/>
        </w:rPr>
        <w:t>tátního zaměstnance</w:t>
      </w:r>
      <w:r w:rsidR="006E27BF" w:rsidRPr="00A55989">
        <w:rPr>
          <w:rFonts w:ascii="Arial" w:eastAsia="Times New Roman" w:hAnsi="Arial" w:cs="Arial"/>
          <w:color w:val="FF0000"/>
          <w:lang w:eastAsia="cs-CZ"/>
        </w:rPr>
        <w:t>/s</w:t>
      </w:r>
      <w:r w:rsidR="00444CFE" w:rsidRPr="00A55989">
        <w:rPr>
          <w:rFonts w:ascii="Arial" w:eastAsia="Times New Roman" w:hAnsi="Arial" w:cs="Arial"/>
          <w:color w:val="FF0000"/>
          <w:lang w:eastAsia="cs-CZ"/>
        </w:rPr>
        <w:t>tátní zaměstnankyně</w:t>
      </w:r>
      <w:r w:rsidR="00444CFE" w:rsidRPr="00A55989">
        <w:rPr>
          <w:rFonts w:ascii="Arial" w:eastAsia="Times New Roman" w:hAnsi="Arial" w:cs="Arial"/>
          <w:lang w:eastAsia="cs-CZ"/>
        </w:rPr>
        <w:t xml:space="preserve"> mimo výkon služby</w:t>
      </w:r>
      <w:r w:rsidRPr="00A55989">
        <w:rPr>
          <w:rFonts w:ascii="Arial" w:eastAsia="Times New Roman" w:hAnsi="Arial" w:cs="Arial"/>
          <w:lang w:eastAsia="cs-CZ"/>
        </w:rPr>
        <w:t xml:space="preserve"> z organizačních důvodů</w:t>
      </w:r>
      <w:r w:rsidR="00444CFE" w:rsidRPr="00A55989">
        <w:rPr>
          <w:rFonts w:ascii="Arial" w:eastAsia="Times New Roman" w:hAnsi="Arial" w:cs="Arial"/>
          <w:lang w:eastAsia="cs-CZ"/>
        </w:rPr>
        <w:t xml:space="preserve">, a to </w:t>
      </w:r>
      <w:r w:rsidR="00C61A47" w:rsidRPr="00A55989">
        <w:rPr>
          <w:rFonts w:ascii="Arial" w:eastAsia="Times New Roman" w:hAnsi="Arial" w:cs="Arial"/>
          <w:lang w:eastAsia="cs-CZ"/>
        </w:rPr>
        <w:t xml:space="preserve">s účinností </w:t>
      </w:r>
      <w:r w:rsidR="00444CFE" w:rsidRPr="00A55989">
        <w:rPr>
          <w:rFonts w:ascii="Arial" w:eastAsia="Times New Roman" w:hAnsi="Arial" w:cs="Arial"/>
          <w:lang w:eastAsia="cs-CZ"/>
        </w:rPr>
        <w:t xml:space="preserve">ode dne </w:t>
      </w:r>
      <w:r w:rsidRPr="00A55989">
        <w:rPr>
          <w:rFonts w:ascii="Arial" w:eastAsia="Times New Roman" w:hAnsi="Arial" w:cs="Arial"/>
          <w:color w:val="FF0000"/>
        </w:rPr>
        <w:t>X.</w:t>
      </w:r>
      <w:r w:rsidR="00951E27">
        <w:rPr>
          <w:rFonts w:ascii="Arial" w:eastAsia="Times New Roman" w:hAnsi="Arial" w:cs="Arial"/>
          <w:color w:val="FF0000"/>
        </w:rPr>
        <w:t> </w:t>
      </w:r>
      <w:r w:rsidRPr="00A55989">
        <w:rPr>
          <w:rFonts w:ascii="Arial" w:eastAsia="Times New Roman" w:hAnsi="Arial" w:cs="Arial"/>
          <w:color w:val="FF0000"/>
        </w:rPr>
        <w:t>měsíc</w:t>
      </w:r>
      <w:r w:rsidRPr="00A55989">
        <w:rPr>
          <w:rFonts w:ascii="Arial" w:eastAsia="Times New Roman" w:hAnsi="Arial" w:cs="Arial"/>
        </w:rPr>
        <w:t xml:space="preserve"> 20</w:t>
      </w:r>
      <w:r w:rsidRPr="00A55989">
        <w:rPr>
          <w:rFonts w:ascii="Arial" w:eastAsia="Times New Roman" w:hAnsi="Arial" w:cs="Arial"/>
          <w:color w:val="FF0000"/>
        </w:rPr>
        <w:t>XX</w:t>
      </w:r>
      <w:r w:rsidR="00B1012D" w:rsidRPr="00A55989">
        <w:rPr>
          <w:rFonts w:ascii="Arial" w:eastAsia="Times New Roman" w:hAnsi="Arial" w:cs="Arial"/>
          <w:lang w:eastAsia="cs-CZ"/>
        </w:rPr>
        <w:t>.</w:t>
      </w:r>
      <w:r w:rsidR="006D7BF6" w:rsidRPr="00A55989">
        <w:rPr>
          <w:rFonts w:ascii="Arial" w:eastAsia="Times New Roman" w:hAnsi="Arial" w:cs="Arial"/>
          <w:lang w:eastAsia="cs-CZ"/>
        </w:rPr>
        <w:t xml:space="preserve"> </w:t>
      </w:r>
    </w:p>
    <w:p w14:paraId="7F87F439" w14:textId="77777777" w:rsidR="006F2E13" w:rsidRDefault="006F2E13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DB12DCA" w14:textId="67AE0A48" w:rsidR="00CB21F7" w:rsidRPr="00A55989" w:rsidRDefault="00CB21F7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55989">
        <w:rPr>
          <w:rFonts w:ascii="Arial" w:eastAsia="Times New Roman" w:hAnsi="Arial" w:cs="Arial"/>
          <w:lang w:eastAsia="cs-CZ"/>
        </w:rPr>
        <w:t xml:space="preserve">Podle § 62 odst. 2 zákona o státní službě ode dne zařazení mimo výkon služby z organizačních důvodů činí plat státního zaměstnance </w:t>
      </w:r>
      <w:proofErr w:type="gramStart"/>
      <w:r w:rsidRPr="00A55989">
        <w:rPr>
          <w:rFonts w:ascii="Arial" w:eastAsia="Times New Roman" w:hAnsi="Arial" w:cs="Arial"/>
          <w:lang w:eastAsia="cs-CZ"/>
        </w:rPr>
        <w:t>80%</w:t>
      </w:r>
      <w:proofErr w:type="gramEnd"/>
      <w:r w:rsidRPr="00A55989">
        <w:rPr>
          <w:rFonts w:ascii="Arial" w:eastAsia="Times New Roman" w:hAnsi="Arial" w:cs="Arial"/>
          <w:lang w:eastAsia="cs-CZ"/>
        </w:rPr>
        <w:t xml:space="preserve"> měsíčního platu</w:t>
      </w:r>
      <w:r w:rsidR="000335E7">
        <w:rPr>
          <w:rFonts w:ascii="Arial" w:eastAsia="Times New Roman" w:hAnsi="Arial" w:cs="Arial"/>
          <w:lang w:eastAsia="cs-CZ"/>
        </w:rPr>
        <w:t xml:space="preserve">; </w:t>
      </w:r>
      <w:r w:rsidR="000335E7" w:rsidRPr="000335E7">
        <w:rPr>
          <w:rFonts w:ascii="Arial" w:eastAsia="Times New Roman" w:hAnsi="Arial" w:cs="Arial"/>
          <w:lang w:eastAsia="cs-CZ"/>
        </w:rPr>
        <w:t>tento plat státnímu zaměstnanci nepřísluší po dobu čerpání dovolené a dodatkové dovolené a po dobu dočasné neschopnosti k výkonu služby.</w:t>
      </w:r>
      <w:r w:rsidRPr="00A55989">
        <w:rPr>
          <w:rFonts w:ascii="Arial" w:eastAsia="Times New Roman" w:hAnsi="Arial" w:cs="Arial"/>
          <w:lang w:eastAsia="cs-CZ"/>
        </w:rPr>
        <w:t xml:space="preserve"> </w:t>
      </w:r>
      <w:r w:rsidRPr="00A55989">
        <w:rPr>
          <w:rFonts w:ascii="Arial" w:hAnsi="Arial" w:cs="Arial"/>
        </w:rPr>
        <w:t xml:space="preserve">Podle § 176 </w:t>
      </w:r>
      <w:r w:rsidR="000335E7">
        <w:rPr>
          <w:rFonts w:ascii="Arial" w:hAnsi="Arial" w:cs="Arial"/>
        </w:rPr>
        <w:t xml:space="preserve">odst. 1 </w:t>
      </w:r>
      <w:r w:rsidRPr="00A55989">
        <w:rPr>
          <w:rFonts w:ascii="Arial" w:hAnsi="Arial" w:cs="Arial"/>
        </w:rPr>
        <w:t>písm. d) zákona o státní službě platem státního zaměstnance se pro účely zařazení mimo výkon služby z organizačních důvodů rozumí součet měsíčních částek platového tarifu, příplatku za vedení, příplatku za</w:t>
      </w:r>
      <w:r w:rsidR="00581B39">
        <w:rPr>
          <w:rFonts w:ascii="Arial" w:hAnsi="Arial" w:cs="Arial"/>
        </w:rPr>
        <w:t> </w:t>
      </w:r>
      <w:r w:rsidRPr="00A55989">
        <w:rPr>
          <w:rFonts w:ascii="Arial" w:hAnsi="Arial" w:cs="Arial"/>
        </w:rPr>
        <w:t>službu ve ztíženém pracovním prostředí, osobního příplatku</w:t>
      </w:r>
      <w:r w:rsidR="006F2E13">
        <w:rPr>
          <w:rFonts w:ascii="Arial" w:hAnsi="Arial" w:cs="Arial"/>
        </w:rPr>
        <w:t xml:space="preserve"> a</w:t>
      </w:r>
      <w:r w:rsidRPr="00A55989">
        <w:rPr>
          <w:rFonts w:ascii="Arial" w:hAnsi="Arial" w:cs="Arial"/>
        </w:rPr>
        <w:t xml:space="preserve"> zvláštního příplatku, na které státnímu zaměstnanci naposledy vznikl nárok nebo které mu byly naposled určeny.</w:t>
      </w:r>
    </w:p>
    <w:p w14:paraId="31365442" w14:textId="77777777" w:rsidR="006F2E13" w:rsidRDefault="006F2E13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C4B3275" w14:textId="0A073FDB" w:rsidR="00AA2FA0" w:rsidRPr="00A55989" w:rsidRDefault="00CB21F7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55989">
        <w:rPr>
          <w:rFonts w:ascii="Arial" w:eastAsia="Times New Roman" w:hAnsi="Arial" w:cs="Arial"/>
          <w:lang w:eastAsia="cs-CZ"/>
        </w:rPr>
        <w:t xml:space="preserve">Před </w:t>
      </w:r>
      <w:r w:rsidR="00B614B3" w:rsidRPr="00A55989">
        <w:rPr>
          <w:rFonts w:ascii="Arial" w:hAnsi="Arial" w:cs="Arial"/>
        </w:rPr>
        <w:t xml:space="preserve">zařazením mimo výkon služby celková výše platu </w:t>
      </w:r>
      <w:r w:rsidR="006E27BF" w:rsidRPr="00A55989">
        <w:rPr>
          <w:rFonts w:ascii="Arial" w:hAnsi="Arial" w:cs="Arial"/>
          <w:color w:val="FF0000"/>
        </w:rPr>
        <w:t>s</w:t>
      </w:r>
      <w:r w:rsidR="00B614B3" w:rsidRPr="00A55989">
        <w:rPr>
          <w:rFonts w:ascii="Arial" w:hAnsi="Arial" w:cs="Arial"/>
          <w:color w:val="FF0000"/>
        </w:rPr>
        <w:t>tátního zaměstnanc</w:t>
      </w:r>
      <w:r w:rsidR="006E27BF" w:rsidRPr="00A55989">
        <w:rPr>
          <w:rFonts w:ascii="Arial" w:hAnsi="Arial" w:cs="Arial"/>
          <w:color w:val="FF0000"/>
        </w:rPr>
        <w:t>e/s</w:t>
      </w:r>
      <w:r w:rsidR="00B614B3" w:rsidRPr="00A55989">
        <w:rPr>
          <w:rFonts w:ascii="Arial" w:hAnsi="Arial" w:cs="Arial"/>
          <w:color w:val="FF0000"/>
        </w:rPr>
        <w:t xml:space="preserve">tátní zaměstnankyně </w:t>
      </w:r>
      <w:r w:rsidR="00B614B3" w:rsidRPr="00ED00BC">
        <w:rPr>
          <w:rFonts w:ascii="Arial" w:hAnsi="Arial" w:cs="Arial"/>
        </w:rPr>
        <w:t xml:space="preserve">určeného dle výše uvedených kritérií uvedených v </w:t>
      </w:r>
      <w:r w:rsidR="00B614B3" w:rsidRPr="00A55989">
        <w:rPr>
          <w:rFonts w:ascii="Arial" w:hAnsi="Arial" w:cs="Arial"/>
        </w:rPr>
        <w:t xml:space="preserve">§ 176 </w:t>
      </w:r>
      <w:r w:rsidR="000335E7">
        <w:rPr>
          <w:rFonts w:ascii="Arial" w:hAnsi="Arial" w:cs="Arial"/>
        </w:rPr>
        <w:t xml:space="preserve">odst. 1 </w:t>
      </w:r>
      <w:r w:rsidR="00B614B3" w:rsidRPr="00A55989">
        <w:rPr>
          <w:rFonts w:ascii="Arial" w:hAnsi="Arial" w:cs="Arial"/>
        </w:rPr>
        <w:t>písm. d) zákona o</w:t>
      </w:r>
      <w:r w:rsidR="00A254F5" w:rsidRPr="00A55989">
        <w:rPr>
          <w:rFonts w:ascii="Arial" w:hAnsi="Arial" w:cs="Arial"/>
        </w:rPr>
        <w:t> </w:t>
      </w:r>
      <w:r w:rsidR="00B614B3" w:rsidRPr="00A55989">
        <w:rPr>
          <w:rFonts w:ascii="Arial" w:hAnsi="Arial" w:cs="Arial"/>
        </w:rPr>
        <w:t xml:space="preserve">státní službě činila </w:t>
      </w:r>
      <w:r w:rsidR="00B614B3" w:rsidRPr="00A55989">
        <w:rPr>
          <w:rFonts w:ascii="Arial" w:eastAsia="Times New Roman" w:hAnsi="Arial" w:cs="Arial"/>
          <w:color w:val="FF0000"/>
        </w:rPr>
        <w:t>X</w:t>
      </w:r>
      <w:r w:rsidR="00B614B3" w:rsidRPr="00A55989">
        <w:rPr>
          <w:rFonts w:ascii="Arial" w:hAnsi="Arial" w:cs="Arial"/>
          <w:color w:val="FF0000"/>
        </w:rPr>
        <w:t>X XXX</w:t>
      </w:r>
      <w:r w:rsidR="00B614B3" w:rsidRPr="00A55989">
        <w:rPr>
          <w:rFonts w:ascii="Arial" w:eastAsia="Times New Roman" w:hAnsi="Arial" w:cs="Arial"/>
          <w:color w:val="FF0000"/>
        </w:rPr>
        <w:t> </w:t>
      </w:r>
      <w:r w:rsidR="00B614B3" w:rsidRPr="00A55989">
        <w:rPr>
          <w:rFonts w:ascii="Arial" w:eastAsia="Times New Roman" w:hAnsi="Arial" w:cs="Arial"/>
        </w:rPr>
        <w:t>Kč měsíčně</w:t>
      </w:r>
      <w:r w:rsidR="000031A7">
        <w:rPr>
          <w:rFonts w:ascii="Arial" w:eastAsia="Times New Roman" w:hAnsi="Arial" w:cs="Arial"/>
        </w:rPr>
        <w:t xml:space="preserve">, což vyplývá z </w:t>
      </w:r>
      <w:r w:rsidR="000031A7" w:rsidRPr="001E1EB7">
        <w:rPr>
          <w:rFonts w:ascii="Arial" w:eastAsia="Times New Roman" w:hAnsi="Arial" w:cs="Arial"/>
          <w:i/>
          <w:iCs/>
          <w:color w:val="FF0000"/>
        </w:rPr>
        <w:t>(specifikujte, např. z posledního rozhodnutí o platu, č. j. XXXXX ze dne X. měsíc 20XX)</w:t>
      </w:r>
      <w:r w:rsidR="00B614B3" w:rsidRPr="00A55989">
        <w:rPr>
          <w:rFonts w:ascii="Arial" w:eastAsia="Times New Roman" w:hAnsi="Arial" w:cs="Arial"/>
        </w:rPr>
        <w:t>. Vzhledem k tomu o</w:t>
      </w:r>
      <w:r w:rsidR="00241BFA" w:rsidRPr="00A55989">
        <w:rPr>
          <w:rFonts w:ascii="Arial" w:eastAsia="Times New Roman" w:hAnsi="Arial" w:cs="Arial"/>
          <w:lang w:eastAsia="cs-CZ"/>
        </w:rPr>
        <w:t xml:space="preserve">de dne zařazení mimo výkon služby, tj. ode dne </w:t>
      </w:r>
      <w:r w:rsidRPr="00A55989">
        <w:rPr>
          <w:rFonts w:ascii="Arial" w:eastAsia="Times New Roman" w:hAnsi="Arial" w:cs="Arial"/>
          <w:color w:val="FF0000"/>
        </w:rPr>
        <w:t>X. měsíc</w:t>
      </w:r>
      <w:r w:rsidRPr="00A55989">
        <w:rPr>
          <w:rFonts w:ascii="Arial" w:eastAsia="Times New Roman" w:hAnsi="Arial" w:cs="Arial"/>
        </w:rPr>
        <w:t xml:space="preserve"> 20</w:t>
      </w:r>
      <w:r w:rsidRPr="00A55989">
        <w:rPr>
          <w:rFonts w:ascii="Arial" w:eastAsia="Times New Roman" w:hAnsi="Arial" w:cs="Arial"/>
          <w:color w:val="FF0000"/>
        </w:rPr>
        <w:t>XX</w:t>
      </w:r>
      <w:r w:rsidR="00241BFA" w:rsidRPr="00A55989">
        <w:rPr>
          <w:rFonts w:ascii="Arial" w:eastAsia="Times New Roman" w:hAnsi="Arial" w:cs="Arial"/>
          <w:lang w:eastAsia="cs-CZ"/>
        </w:rPr>
        <w:t xml:space="preserve"> činí plat </w:t>
      </w:r>
      <w:r w:rsidR="006E27BF" w:rsidRPr="00A55989">
        <w:rPr>
          <w:rFonts w:ascii="Arial" w:eastAsia="Times New Roman" w:hAnsi="Arial" w:cs="Arial"/>
          <w:color w:val="FF0000"/>
          <w:lang w:eastAsia="cs-CZ"/>
        </w:rPr>
        <w:t>státního zaměstnance/s</w:t>
      </w:r>
      <w:r w:rsidR="00241BFA" w:rsidRPr="00A55989">
        <w:rPr>
          <w:rFonts w:ascii="Arial" w:eastAsia="Times New Roman" w:hAnsi="Arial" w:cs="Arial"/>
          <w:color w:val="FF0000"/>
          <w:lang w:eastAsia="cs-CZ"/>
        </w:rPr>
        <w:t>tátní zaměstnankyně</w:t>
      </w:r>
      <w:r w:rsidR="00241BFA" w:rsidRPr="00A55989">
        <w:rPr>
          <w:rFonts w:ascii="Arial" w:eastAsia="Times New Roman" w:hAnsi="Arial" w:cs="Arial"/>
          <w:lang w:eastAsia="cs-CZ"/>
        </w:rPr>
        <w:t xml:space="preserve"> 80</w:t>
      </w:r>
      <w:r w:rsidR="000031A7">
        <w:rPr>
          <w:rFonts w:ascii="Arial" w:eastAsia="Times New Roman" w:hAnsi="Arial" w:cs="Arial"/>
          <w:lang w:eastAsia="cs-CZ"/>
        </w:rPr>
        <w:t xml:space="preserve"> </w:t>
      </w:r>
      <w:r w:rsidR="00241BFA" w:rsidRPr="00A55989">
        <w:rPr>
          <w:rFonts w:ascii="Arial" w:eastAsia="Times New Roman" w:hAnsi="Arial" w:cs="Arial"/>
          <w:lang w:eastAsia="cs-CZ"/>
        </w:rPr>
        <w:t>% z </w:t>
      </w:r>
      <w:r w:rsidR="00241BFA" w:rsidRPr="00A55989">
        <w:rPr>
          <w:rFonts w:ascii="Arial" w:eastAsia="Times New Roman" w:hAnsi="Arial" w:cs="Arial"/>
          <w:color w:val="FF0000"/>
          <w:lang w:eastAsia="cs-CZ"/>
        </w:rPr>
        <w:t>jeho/jejího</w:t>
      </w:r>
      <w:r w:rsidR="00241BFA" w:rsidRPr="00A55989">
        <w:rPr>
          <w:rFonts w:ascii="Arial" w:eastAsia="Times New Roman" w:hAnsi="Arial" w:cs="Arial"/>
          <w:lang w:eastAsia="cs-CZ"/>
        </w:rPr>
        <w:t xml:space="preserve"> </w:t>
      </w:r>
      <w:r w:rsidR="00B614B3" w:rsidRPr="00A55989">
        <w:rPr>
          <w:rFonts w:ascii="Arial" w:eastAsia="Times New Roman" w:hAnsi="Arial" w:cs="Arial"/>
          <w:lang w:eastAsia="cs-CZ"/>
        </w:rPr>
        <w:t xml:space="preserve">výše uvedeného dosavadního </w:t>
      </w:r>
      <w:r w:rsidR="00241BFA" w:rsidRPr="00A55989">
        <w:rPr>
          <w:rFonts w:ascii="Arial" w:eastAsia="Times New Roman" w:hAnsi="Arial" w:cs="Arial"/>
          <w:lang w:eastAsia="cs-CZ"/>
        </w:rPr>
        <w:t>určeného měsíčního platu</w:t>
      </w:r>
      <w:r w:rsidR="00D60ACE" w:rsidRPr="00A55989">
        <w:rPr>
          <w:rFonts w:ascii="Arial" w:eastAsia="Times New Roman" w:hAnsi="Arial" w:cs="Arial"/>
          <w:lang w:eastAsia="cs-CZ"/>
        </w:rPr>
        <w:t>,</w:t>
      </w:r>
      <w:r w:rsidR="00B614B3" w:rsidRPr="00A55989">
        <w:rPr>
          <w:rFonts w:ascii="Arial" w:eastAsia="Times New Roman" w:hAnsi="Arial" w:cs="Arial"/>
          <w:lang w:eastAsia="cs-CZ"/>
        </w:rPr>
        <w:t xml:space="preserve"> </w:t>
      </w:r>
      <w:r w:rsidR="00B614B3" w:rsidRPr="00A55989">
        <w:rPr>
          <w:rFonts w:ascii="Arial" w:eastAsia="Times New Roman" w:hAnsi="Arial" w:cs="Arial"/>
        </w:rPr>
        <w:t>tj. plat ve</w:t>
      </w:r>
      <w:r w:rsidR="00B614B3" w:rsidRPr="00A55989">
        <w:rPr>
          <w:rFonts w:ascii="Arial" w:hAnsi="Arial" w:cs="Arial"/>
        </w:rPr>
        <w:t xml:space="preserve"> výši </w:t>
      </w:r>
      <w:r w:rsidR="00B614B3" w:rsidRPr="00A55989">
        <w:rPr>
          <w:rFonts w:ascii="Arial" w:eastAsia="Times New Roman" w:hAnsi="Arial" w:cs="Arial"/>
          <w:color w:val="FF0000"/>
        </w:rPr>
        <w:t>X</w:t>
      </w:r>
      <w:r w:rsidR="00B614B3" w:rsidRPr="00A55989">
        <w:rPr>
          <w:rFonts w:ascii="Arial" w:hAnsi="Arial" w:cs="Arial"/>
          <w:color w:val="FF0000"/>
        </w:rPr>
        <w:t>X XXX</w:t>
      </w:r>
      <w:r w:rsidR="00B614B3" w:rsidRPr="00A55989">
        <w:rPr>
          <w:rFonts w:ascii="Arial" w:eastAsia="Times New Roman" w:hAnsi="Arial" w:cs="Arial"/>
          <w:color w:val="FF0000"/>
        </w:rPr>
        <w:t> </w:t>
      </w:r>
      <w:r w:rsidR="00B614B3" w:rsidRPr="00A55989">
        <w:rPr>
          <w:rFonts w:ascii="Arial" w:eastAsia="Times New Roman" w:hAnsi="Arial" w:cs="Arial"/>
        </w:rPr>
        <w:t>Kč měsíčně.</w:t>
      </w:r>
    </w:p>
    <w:p w14:paraId="3BDB7B1C" w14:textId="77777777" w:rsidR="003C73E8" w:rsidRDefault="003C73E8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E0EBB62" w14:textId="4FF26223" w:rsidR="00D84C2F" w:rsidRDefault="0062518E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55989">
        <w:rPr>
          <w:rFonts w:ascii="Arial" w:eastAsia="Times New Roman" w:hAnsi="Arial" w:cs="Arial"/>
          <w:lang w:eastAsia="cs-CZ"/>
        </w:rPr>
        <w:t>Pod</w:t>
      </w:r>
      <w:r w:rsidR="00AA2FA0" w:rsidRPr="00A55989">
        <w:rPr>
          <w:rFonts w:ascii="Arial" w:eastAsia="Times New Roman" w:hAnsi="Arial" w:cs="Arial"/>
          <w:lang w:eastAsia="cs-CZ"/>
        </w:rPr>
        <w:t xml:space="preserve">le § 62 odst. 1 zákona </w:t>
      </w:r>
      <w:r w:rsidR="00BF6451" w:rsidRPr="00A55989">
        <w:rPr>
          <w:rFonts w:ascii="Arial" w:eastAsia="Times New Roman" w:hAnsi="Arial" w:cs="Arial"/>
          <w:lang w:eastAsia="cs-CZ"/>
        </w:rPr>
        <w:t xml:space="preserve">o státní službě </w:t>
      </w:r>
      <w:r w:rsidR="00AA2FA0" w:rsidRPr="00A55989">
        <w:rPr>
          <w:rFonts w:ascii="Arial" w:eastAsia="Times New Roman" w:hAnsi="Arial" w:cs="Arial"/>
          <w:lang w:eastAsia="cs-CZ"/>
        </w:rPr>
        <w:t xml:space="preserve">se státní zaměstnanec zařadí mimo výkon služby nejdéle na </w:t>
      </w:r>
      <w:r w:rsidR="000335E7">
        <w:rPr>
          <w:rFonts w:ascii="Arial" w:eastAsia="Times New Roman" w:hAnsi="Arial" w:cs="Arial"/>
          <w:lang w:eastAsia="cs-CZ"/>
        </w:rPr>
        <w:t>3</w:t>
      </w:r>
      <w:r w:rsidR="000335E7" w:rsidRPr="00A55989">
        <w:rPr>
          <w:rFonts w:ascii="Arial" w:eastAsia="Times New Roman" w:hAnsi="Arial" w:cs="Arial"/>
          <w:lang w:eastAsia="cs-CZ"/>
        </w:rPr>
        <w:t xml:space="preserve"> </w:t>
      </w:r>
      <w:r w:rsidR="00AA2FA0" w:rsidRPr="00A55989">
        <w:rPr>
          <w:rFonts w:ascii="Arial" w:eastAsia="Times New Roman" w:hAnsi="Arial" w:cs="Arial"/>
          <w:lang w:eastAsia="cs-CZ"/>
        </w:rPr>
        <w:t>měsíc</w:t>
      </w:r>
      <w:r w:rsidR="000335E7">
        <w:rPr>
          <w:rFonts w:ascii="Arial" w:eastAsia="Times New Roman" w:hAnsi="Arial" w:cs="Arial"/>
          <w:lang w:eastAsia="cs-CZ"/>
        </w:rPr>
        <w:t>e</w:t>
      </w:r>
      <w:r w:rsidR="00AA2FA0" w:rsidRPr="00A55989">
        <w:rPr>
          <w:rFonts w:ascii="Arial" w:eastAsia="Times New Roman" w:hAnsi="Arial" w:cs="Arial"/>
          <w:lang w:eastAsia="cs-CZ"/>
        </w:rPr>
        <w:t xml:space="preserve"> ode dne zařazení mimo výkon služby.</w:t>
      </w:r>
      <w:r w:rsidR="00180F9E">
        <w:rPr>
          <w:rFonts w:ascii="Arial" w:eastAsia="Times New Roman" w:hAnsi="Arial" w:cs="Arial"/>
          <w:lang w:eastAsia="cs-CZ"/>
        </w:rPr>
        <w:t xml:space="preserve"> V souladu s § 62 odst. 3 zákona o</w:t>
      </w:r>
      <w:r w:rsidR="007530F6">
        <w:rPr>
          <w:rFonts w:ascii="Arial" w:eastAsia="Times New Roman" w:hAnsi="Arial" w:cs="Arial"/>
          <w:lang w:eastAsia="cs-CZ"/>
        </w:rPr>
        <w:t> </w:t>
      </w:r>
      <w:r w:rsidR="00180F9E">
        <w:rPr>
          <w:rFonts w:ascii="Arial" w:eastAsia="Times New Roman" w:hAnsi="Arial" w:cs="Arial"/>
          <w:lang w:eastAsia="cs-CZ"/>
        </w:rPr>
        <w:t>státní službě po dobu zařazení státního zaměstnance mimo výkon služby</w:t>
      </w:r>
      <w:r w:rsidR="008020F6">
        <w:rPr>
          <w:rFonts w:ascii="Arial" w:eastAsia="Times New Roman" w:hAnsi="Arial" w:cs="Arial"/>
          <w:lang w:eastAsia="cs-CZ"/>
        </w:rPr>
        <w:t xml:space="preserve"> z organizačních důvodů služební orgán, který státního zaměstnance zařadil mimo výkon služby z organizačních důvodů, činí úkony ve snaze státního zaměstnance převést nebo zařadit na</w:t>
      </w:r>
      <w:r w:rsidR="007530F6">
        <w:rPr>
          <w:rFonts w:ascii="Arial" w:eastAsia="Times New Roman" w:hAnsi="Arial" w:cs="Arial"/>
          <w:lang w:eastAsia="cs-CZ"/>
        </w:rPr>
        <w:t> </w:t>
      </w:r>
      <w:r w:rsidR="008020F6">
        <w:rPr>
          <w:rFonts w:ascii="Arial" w:eastAsia="Times New Roman" w:hAnsi="Arial" w:cs="Arial"/>
          <w:lang w:eastAsia="cs-CZ"/>
        </w:rPr>
        <w:t>vhodné volné služební místo v témže služebním úřadě.</w:t>
      </w:r>
      <w:r w:rsidR="007A106D">
        <w:rPr>
          <w:rFonts w:ascii="Arial" w:eastAsia="Times New Roman" w:hAnsi="Arial" w:cs="Arial"/>
          <w:lang w:eastAsia="cs-CZ"/>
        </w:rPr>
        <w:t xml:space="preserve"> </w:t>
      </w:r>
      <w:r w:rsidR="003A5A3A" w:rsidRPr="00A55989">
        <w:rPr>
          <w:rFonts w:ascii="Arial" w:eastAsia="Times New Roman" w:hAnsi="Arial" w:cs="Arial"/>
          <w:lang w:eastAsia="cs-CZ"/>
        </w:rPr>
        <w:t xml:space="preserve">V případě marného uplynutí této doby skončí služební poměr </w:t>
      </w:r>
      <w:r w:rsidR="0032718B">
        <w:rPr>
          <w:rFonts w:ascii="Arial" w:eastAsia="Times New Roman" w:hAnsi="Arial" w:cs="Arial"/>
          <w:lang w:eastAsia="cs-CZ"/>
        </w:rPr>
        <w:t xml:space="preserve">státního zaměstnance ze zákona </w:t>
      </w:r>
      <w:r w:rsidR="003A5A3A" w:rsidRPr="00A55989">
        <w:rPr>
          <w:rFonts w:ascii="Arial" w:eastAsia="Times New Roman" w:hAnsi="Arial" w:cs="Arial"/>
          <w:lang w:eastAsia="cs-CZ"/>
        </w:rPr>
        <w:t>podle § 7</w:t>
      </w:r>
      <w:r w:rsidR="0032718B">
        <w:rPr>
          <w:rFonts w:ascii="Arial" w:eastAsia="Times New Roman" w:hAnsi="Arial" w:cs="Arial"/>
          <w:lang w:eastAsia="cs-CZ"/>
        </w:rPr>
        <w:t>4</w:t>
      </w:r>
      <w:r w:rsidR="003A5A3A" w:rsidRPr="00A55989">
        <w:rPr>
          <w:rFonts w:ascii="Arial" w:eastAsia="Times New Roman" w:hAnsi="Arial" w:cs="Arial"/>
          <w:lang w:eastAsia="cs-CZ"/>
        </w:rPr>
        <w:t xml:space="preserve"> odst. 1 písm. </w:t>
      </w:r>
      <w:r w:rsidR="0032718B">
        <w:rPr>
          <w:rFonts w:ascii="Arial" w:eastAsia="Times New Roman" w:hAnsi="Arial" w:cs="Arial"/>
          <w:lang w:eastAsia="cs-CZ"/>
        </w:rPr>
        <w:t>g</w:t>
      </w:r>
      <w:r w:rsidR="003A5A3A" w:rsidRPr="00A55989">
        <w:rPr>
          <w:rFonts w:ascii="Arial" w:eastAsia="Times New Roman" w:hAnsi="Arial" w:cs="Arial"/>
          <w:lang w:eastAsia="cs-CZ"/>
        </w:rPr>
        <w:t>) zákona o státní službě.</w:t>
      </w:r>
    </w:p>
    <w:p w14:paraId="4637931D" w14:textId="77777777" w:rsidR="003C73E8" w:rsidRPr="00A55989" w:rsidRDefault="003C73E8" w:rsidP="00ED00B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D13AAC2" w14:textId="77777777" w:rsidR="000E1195" w:rsidRPr="00A55989" w:rsidRDefault="000E1195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A55989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568AAB8B" w14:textId="77777777" w:rsidR="002D072C" w:rsidRPr="00A55989" w:rsidRDefault="000E1195" w:rsidP="00B45DC0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55989">
        <w:rPr>
          <w:rFonts w:ascii="Arial" w:hAnsi="Arial" w:cs="Arial"/>
        </w:rPr>
        <w:t xml:space="preserve">Proti tomuto rozhodnutí lze </w:t>
      </w:r>
      <w:r w:rsidRPr="00A55989">
        <w:rPr>
          <w:rFonts w:ascii="Arial" w:eastAsia="Times New Roman" w:hAnsi="Arial" w:cs="Arial"/>
          <w:lang w:eastAsia="cs-CZ"/>
        </w:rPr>
        <w:t xml:space="preserve">podle § 81 a násl. zákona č. 500/2004 Sb., správní řád, ve znění pozdějších předpisů, </w:t>
      </w:r>
      <w:r w:rsidRPr="00A55989">
        <w:rPr>
          <w:rFonts w:ascii="Arial" w:hAnsi="Arial" w:cs="Arial"/>
        </w:rPr>
        <w:t xml:space="preserve">podat odvolání u </w:t>
      </w:r>
      <w:r w:rsidRPr="00A55989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A55989">
        <w:rPr>
          <w:rFonts w:ascii="Arial" w:hAnsi="Arial" w:cs="Arial"/>
        </w:rPr>
        <w:t xml:space="preserve">, a to do 15 dnů ode dne jeho oznámení. Odvolacím orgánem je </w:t>
      </w:r>
      <w:r w:rsidRPr="00A55989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3C73E8">
        <w:rPr>
          <w:rFonts w:ascii="Arial" w:eastAsia="Times New Roman" w:hAnsi="Arial" w:cs="Arial"/>
          <w:lang w:eastAsia="cs-CZ"/>
        </w:rPr>
        <w:t>,</w:t>
      </w:r>
      <w:r w:rsidRPr="00A55989">
        <w:rPr>
          <w:rFonts w:ascii="Arial" w:hAnsi="Arial" w:cs="Arial"/>
        </w:rPr>
        <w:t xml:space="preserve"> jako nadřízený služební orgán podle § 162 odst. 4 </w:t>
      </w:r>
      <w:r w:rsidRPr="00A55989">
        <w:rPr>
          <w:rFonts w:ascii="Arial" w:eastAsia="Times New Roman" w:hAnsi="Arial" w:cs="Arial"/>
          <w:lang w:eastAsia="cs-CZ"/>
        </w:rPr>
        <w:t xml:space="preserve">písm. </w:t>
      </w:r>
      <w:r w:rsidRPr="00A55989">
        <w:rPr>
          <w:rFonts w:ascii="Arial" w:eastAsia="Times New Roman" w:hAnsi="Arial" w:cs="Arial"/>
          <w:color w:val="FF0000"/>
          <w:lang w:eastAsia="cs-CZ"/>
        </w:rPr>
        <w:t>x</w:t>
      </w:r>
      <w:r w:rsidRPr="00A55989">
        <w:rPr>
          <w:rFonts w:ascii="Arial" w:eastAsia="Times New Roman" w:hAnsi="Arial" w:cs="Arial"/>
          <w:lang w:eastAsia="cs-CZ"/>
        </w:rPr>
        <w:t>)</w:t>
      </w:r>
      <w:r w:rsidRPr="00A55989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A55989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20E3CFE3" w14:textId="77777777" w:rsidR="00CF4608" w:rsidRPr="00A55989" w:rsidRDefault="00CF4608">
      <w:pPr>
        <w:spacing w:line="240" w:lineRule="auto"/>
        <w:contextualSpacing/>
        <w:jc w:val="both"/>
        <w:rPr>
          <w:rFonts w:ascii="Arial" w:hAnsi="Arial" w:cs="Arial"/>
        </w:rPr>
      </w:pPr>
    </w:p>
    <w:p w14:paraId="2910152D" w14:textId="77777777" w:rsidR="003C73E8" w:rsidRDefault="003C73E8" w:rsidP="00ED00BC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="00BC7BE6" w:rsidRPr="00A55989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BC7BE6" w:rsidRPr="00A55989">
        <w:rPr>
          <w:rFonts w:ascii="Arial" w:hAnsi="Arial" w:cs="Arial"/>
          <w:color w:val="FF0000"/>
        </w:rPr>
        <w:t xml:space="preserve">říjmení </w:t>
      </w:r>
    </w:p>
    <w:p w14:paraId="69092674" w14:textId="77777777" w:rsidR="00BC7BE6" w:rsidRPr="00A55989" w:rsidRDefault="003C73E8" w:rsidP="00ED00BC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A55989">
        <w:rPr>
          <w:rFonts w:ascii="Arial" w:hAnsi="Arial" w:cs="Arial"/>
          <w:color w:val="FF0000"/>
        </w:rPr>
        <w:t>funkce a podpis</w:t>
      </w:r>
    </w:p>
    <w:p w14:paraId="1F151871" w14:textId="77777777" w:rsidR="00BC7BE6" w:rsidRPr="00A55989" w:rsidRDefault="003C73E8" w:rsidP="00ED00BC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A55989">
        <w:rPr>
          <w:rFonts w:ascii="Arial" w:hAnsi="Arial" w:cs="Arial"/>
          <w:color w:val="FF0000"/>
        </w:rPr>
        <w:t>oprávněné úřední osoby</w:t>
      </w:r>
    </w:p>
    <w:p w14:paraId="07577AE6" w14:textId="77777777" w:rsidR="00BC7BE6" w:rsidRPr="00A55989" w:rsidRDefault="003C73E8" w:rsidP="00ED00BC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A55989">
        <w:rPr>
          <w:rFonts w:ascii="Arial" w:hAnsi="Arial" w:cs="Arial"/>
          <w:color w:val="FF0000"/>
        </w:rPr>
        <w:t>(služebního orgánu)</w:t>
      </w:r>
      <w:r w:rsidR="00BC7BE6" w:rsidRPr="00A55989">
        <w:rPr>
          <w:rStyle w:val="Znakapoznpodarou"/>
          <w:rFonts w:ascii="Arial" w:hAnsi="Arial" w:cs="Arial"/>
          <w:color w:val="FF0000"/>
        </w:rPr>
        <w:footnoteReference w:id="4"/>
      </w:r>
    </w:p>
    <w:p w14:paraId="2FDCF752" w14:textId="567F8084" w:rsidR="006C1564" w:rsidRPr="00A55989" w:rsidRDefault="00CF4608" w:rsidP="001E1EB7">
      <w:pPr>
        <w:spacing w:line="240" w:lineRule="auto"/>
        <w:jc w:val="center"/>
      </w:pPr>
      <w:r w:rsidRPr="00A55989">
        <w:rPr>
          <w:rFonts w:ascii="Arial" w:hAnsi="Arial" w:cs="Arial"/>
          <w:color w:val="FF0000"/>
        </w:rPr>
        <w:t>Otisk úředního razítka</w:t>
      </w:r>
    </w:p>
    <w:sectPr w:rsidR="006C1564" w:rsidRPr="00A559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BBE0B" w14:textId="77777777" w:rsidR="001C1E0F" w:rsidRDefault="001C1E0F" w:rsidP="00BC7BE6">
      <w:pPr>
        <w:spacing w:after="0" w:line="240" w:lineRule="auto"/>
      </w:pPr>
      <w:r>
        <w:separator/>
      </w:r>
    </w:p>
  </w:endnote>
  <w:endnote w:type="continuationSeparator" w:id="0">
    <w:p w14:paraId="753420F6" w14:textId="77777777" w:rsidR="001C1E0F" w:rsidRDefault="001C1E0F" w:rsidP="00BC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0DC359C" w14:textId="77777777" w:rsidR="00FA5430" w:rsidRPr="000D5A56" w:rsidRDefault="008B03AA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323DAC">
          <w:rPr>
            <w:rFonts w:ascii="Arial" w:hAnsi="Arial" w:cs="Arial"/>
            <w:noProof/>
          </w:rPr>
          <w:t>3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1B01403F" w14:textId="77777777" w:rsidR="00FA5430" w:rsidRDefault="00C93C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8CF91" w14:textId="77777777" w:rsidR="001C1E0F" w:rsidRDefault="001C1E0F" w:rsidP="00BC7BE6">
      <w:pPr>
        <w:spacing w:after="0" w:line="240" w:lineRule="auto"/>
      </w:pPr>
      <w:r>
        <w:separator/>
      </w:r>
    </w:p>
  </w:footnote>
  <w:footnote w:type="continuationSeparator" w:id="0">
    <w:p w14:paraId="75FE1242" w14:textId="77777777" w:rsidR="001C1E0F" w:rsidRDefault="001C1E0F" w:rsidP="00BC7BE6">
      <w:pPr>
        <w:spacing w:after="0" w:line="240" w:lineRule="auto"/>
      </w:pPr>
      <w:r>
        <w:continuationSeparator/>
      </w:r>
    </w:p>
  </w:footnote>
  <w:footnote w:id="1">
    <w:p w14:paraId="479968EB" w14:textId="77777777" w:rsidR="000E1195" w:rsidRPr="006722EF" w:rsidRDefault="000E1195" w:rsidP="00B938BF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 a bez doplnění či úpravy splňující podmínky § 68 a 69 zákona č. 500/2004 Sb., správní řád, ve znění pozdějších předpisů.</w:t>
      </w:r>
    </w:p>
  </w:footnote>
  <w:footnote w:id="2">
    <w:p w14:paraId="635AE2FD" w14:textId="77777777" w:rsidR="000E1195" w:rsidRDefault="000E1195" w:rsidP="00B938BF">
      <w:pPr>
        <w:pStyle w:val="Textpoznpodarou"/>
        <w:spacing w:after="120"/>
        <w:ind w:left="142" w:hanging="142"/>
        <w:jc w:val="both"/>
      </w:pPr>
      <w:r w:rsidRPr="00EA29EF">
        <w:rPr>
          <w:rStyle w:val="Znakapoznpodarou"/>
          <w:color w:val="FF0000"/>
        </w:rPr>
        <w:footnoteRef/>
      </w:r>
      <w:r w:rsidRPr="00EA29EF">
        <w:rPr>
          <w:color w:val="FF0000"/>
        </w:rPr>
        <w:t xml:space="preserve"> </w:t>
      </w:r>
      <w:r w:rsidRPr="00EA29EF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B938BF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EA29EF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30C2DD60" w14:textId="359146AD" w:rsidR="006434A2" w:rsidRPr="00983505" w:rsidRDefault="006434A2" w:rsidP="00B938BF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zařazen mimo výkon služby z organizačních důvodů,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přede dnem, který je ve 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zařazen mimo výkon služby z organizačních důvodů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zařazení mimo výkon služby z organizačních důvodů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den doručení rozhodnutí, </w:t>
      </w:r>
      <w:r w:rsidR="00896E4B" w:rsidRPr="00983505">
        <w:rPr>
          <w:rFonts w:ascii="Arial" w:hAnsi="Arial" w:cs="Arial"/>
          <w:color w:val="FF0000"/>
          <w:sz w:val="18"/>
          <w:szCs w:val="18"/>
        </w:rPr>
        <w:t>případně den následující po doručení rozhodnutí</w:t>
      </w:r>
      <w:r w:rsidRPr="00983505">
        <w:rPr>
          <w:rFonts w:ascii="Arial" w:hAnsi="Arial" w:cs="Arial"/>
          <w:color w:val="FF0000"/>
          <w:sz w:val="18"/>
          <w:szCs w:val="18"/>
        </w:rPr>
        <w:t>.</w:t>
      </w:r>
      <w:r w:rsidR="00C81515">
        <w:rPr>
          <w:rFonts w:ascii="Arial" w:hAnsi="Arial" w:cs="Arial"/>
          <w:color w:val="FF0000"/>
          <w:sz w:val="18"/>
          <w:szCs w:val="18"/>
        </w:rPr>
        <w:t xml:space="preserve"> V případě, kdy dochází k zařazení mimo výkon služby z organizačních důvodů na základě zrušení služebního místa např. dnem 31. 12. a není jistota ani v tom zda se rozhodnutí podaří doručit před uvedeným datem, ale ani v tom, zda to bude po</w:t>
      </w:r>
      <w:r w:rsidR="001E1EB7">
        <w:rPr>
          <w:rFonts w:ascii="Arial" w:hAnsi="Arial" w:cs="Arial"/>
          <w:color w:val="FF0000"/>
          <w:sz w:val="18"/>
          <w:szCs w:val="18"/>
        </w:rPr>
        <w:t> </w:t>
      </w:r>
      <w:r w:rsidR="00C81515">
        <w:rPr>
          <w:rFonts w:ascii="Arial" w:hAnsi="Arial" w:cs="Arial"/>
          <w:color w:val="FF0000"/>
          <w:sz w:val="18"/>
          <w:szCs w:val="18"/>
        </w:rPr>
        <w:t>datu zrušení služebního místa (např. se u místa rušeného k 31. 12. doručuje rozhodnutí v průběhu prosince a reálně může být rozhodnutí doručeno jak před 31. 12., tak i po tomto datu), se dále nabízí varianta stanovit den, od</w:t>
      </w:r>
      <w:r w:rsidR="001E1EB7">
        <w:rPr>
          <w:rFonts w:ascii="Arial" w:hAnsi="Arial" w:cs="Arial"/>
          <w:color w:val="FF0000"/>
          <w:sz w:val="18"/>
          <w:szCs w:val="18"/>
        </w:rPr>
        <w:t> </w:t>
      </w:r>
      <w:r w:rsidR="00C81515">
        <w:rPr>
          <w:rFonts w:ascii="Arial" w:hAnsi="Arial" w:cs="Arial"/>
          <w:color w:val="FF0000"/>
          <w:sz w:val="18"/>
          <w:szCs w:val="18"/>
        </w:rPr>
        <w:t>kterého je státní zaměstnanec zařazen mimo výkon služby z organizačních důvodů jako den následující doručení rozhodnutí, nejdříve však den následující po dni, k němuž je rušeno předmětné služební místo (viz třetí varianta ve výroku).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4">
    <w:p w14:paraId="3EB38112" w14:textId="77777777" w:rsidR="00BC7BE6" w:rsidRPr="00CA27AC" w:rsidRDefault="00BC7BE6" w:rsidP="00B938BF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CDD9D" w14:textId="5BA3A21A" w:rsidR="00A41184" w:rsidRDefault="00A41184" w:rsidP="00A41184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0F2579">
      <w:rPr>
        <w:rFonts w:ascii="Arial" w:hAnsi="Arial" w:cs="Arial"/>
      </w:rPr>
      <w:t>35</w:t>
    </w:r>
    <w:r>
      <w:rPr>
        <w:rFonts w:ascii="Arial" w:hAnsi="Arial" w:cs="Arial"/>
      </w:rPr>
      <w:t xml:space="preserve">    </w:t>
    </w:r>
  </w:p>
  <w:p w14:paraId="1FBEB8DD" w14:textId="77777777" w:rsidR="00A41184" w:rsidRDefault="00A41184" w:rsidP="00A41184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k Metodickému pokynu č. </w:t>
    </w:r>
    <w:r w:rsidR="00DD0317">
      <w:rPr>
        <w:rFonts w:ascii="Arial" w:hAnsi="Arial" w:cs="Arial"/>
      </w:rPr>
      <w:t>2</w:t>
    </w:r>
    <w:r>
      <w:rPr>
        <w:rFonts w:ascii="Arial" w:hAnsi="Arial" w:cs="Arial"/>
      </w:rPr>
      <w:t>/201</w:t>
    </w:r>
    <w:r w:rsidR="00DD0317">
      <w:rPr>
        <w:rFonts w:ascii="Arial" w:hAnsi="Arial" w:cs="Arial"/>
      </w:rPr>
      <w:t>9</w:t>
    </w:r>
  </w:p>
  <w:p w14:paraId="72C6AE2E" w14:textId="77777777" w:rsidR="00A41184" w:rsidRDefault="00A411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6345A"/>
    <w:multiLevelType w:val="hybridMultilevel"/>
    <w:tmpl w:val="4F64040C"/>
    <w:lvl w:ilvl="0" w:tplc="ACE8D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E6"/>
    <w:rsid w:val="000031A7"/>
    <w:rsid w:val="00013AAE"/>
    <w:rsid w:val="0001541B"/>
    <w:rsid w:val="0002226D"/>
    <w:rsid w:val="000335E7"/>
    <w:rsid w:val="00044081"/>
    <w:rsid w:val="00053AA8"/>
    <w:rsid w:val="00067C0B"/>
    <w:rsid w:val="000A5A8A"/>
    <w:rsid w:val="000C5C13"/>
    <w:rsid w:val="000C6AA4"/>
    <w:rsid w:val="000D0A0C"/>
    <w:rsid w:val="000E1195"/>
    <w:rsid w:val="000E347B"/>
    <w:rsid w:val="000F2579"/>
    <w:rsid w:val="000F2B96"/>
    <w:rsid w:val="0011251B"/>
    <w:rsid w:val="00124A0E"/>
    <w:rsid w:val="001409D4"/>
    <w:rsid w:val="00156F2E"/>
    <w:rsid w:val="0017519F"/>
    <w:rsid w:val="0017731B"/>
    <w:rsid w:val="00180F9E"/>
    <w:rsid w:val="001865CA"/>
    <w:rsid w:val="001C1E0F"/>
    <w:rsid w:val="001C39D2"/>
    <w:rsid w:val="001C42E6"/>
    <w:rsid w:val="001E1EB7"/>
    <w:rsid w:val="00217955"/>
    <w:rsid w:val="00222E92"/>
    <w:rsid w:val="00241BFA"/>
    <w:rsid w:val="00252744"/>
    <w:rsid w:val="002742C0"/>
    <w:rsid w:val="00283986"/>
    <w:rsid w:val="002C733B"/>
    <w:rsid w:val="002D072C"/>
    <w:rsid w:val="0030352D"/>
    <w:rsid w:val="00323DAC"/>
    <w:rsid w:val="0032718B"/>
    <w:rsid w:val="003639E8"/>
    <w:rsid w:val="00382B86"/>
    <w:rsid w:val="00391D90"/>
    <w:rsid w:val="003A5A3A"/>
    <w:rsid w:val="003B7539"/>
    <w:rsid w:val="003B77B6"/>
    <w:rsid w:val="003C0729"/>
    <w:rsid w:val="003C73E8"/>
    <w:rsid w:val="003E3A62"/>
    <w:rsid w:val="003E7050"/>
    <w:rsid w:val="00401C43"/>
    <w:rsid w:val="0040780A"/>
    <w:rsid w:val="00444CFE"/>
    <w:rsid w:val="004748BC"/>
    <w:rsid w:val="004A7022"/>
    <w:rsid w:val="004B5EF1"/>
    <w:rsid w:val="004E3C7F"/>
    <w:rsid w:val="004F62CA"/>
    <w:rsid w:val="00501B3C"/>
    <w:rsid w:val="00530EAB"/>
    <w:rsid w:val="005331DD"/>
    <w:rsid w:val="005550B6"/>
    <w:rsid w:val="00581A1A"/>
    <w:rsid w:val="00581B39"/>
    <w:rsid w:val="00585023"/>
    <w:rsid w:val="00593046"/>
    <w:rsid w:val="005A57AD"/>
    <w:rsid w:val="005C7B5B"/>
    <w:rsid w:val="005D05B9"/>
    <w:rsid w:val="005D3E48"/>
    <w:rsid w:val="005D4500"/>
    <w:rsid w:val="005D53E6"/>
    <w:rsid w:val="005D75D5"/>
    <w:rsid w:val="006016F3"/>
    <w:rsid w:val="00604F8F"/>
    <w:rsid w:val="0062518E"/>
    <w:rsid w:val="00630C5D"/>
    <w:rsid w:val="00631B09"/>
    <w:rsid w:val="006434A2"/>
    <w:rsid w:val="0067321F"/>
    <w:rsid w:val="006817C1"/>
    <w:rsid w:val="00683EAF"/>
    <w:rsid w:val="006A6D13"/>
    <w:rsid w:val="006A6D2F"/>
    <w:rsid w:val="006B21CA"/>
    <w:rsid w:val="006C1564"/>
    <w:rsid w:val="006C6F29"/>
    <w:rsid w:val="006D7BF6"/>
    <w:rsid w:val="006E27BF"/>
    <w:rsid w:val="006F2E13"/>
    <w:rsid w:val="007306BE"/>
    <w:rsid w:val="007530F6"/>
    <w:rsid w:val="00781525"/>
    <w:rsid w:val="007A0CB4"/>
    <w:rsid w:val="007A106D"/>
    <w:rsid w:val="007A7ED8"/>
    <w:rsid w:val="007B5741"/>
    <w:rsid w:val="007C65AA"/>
    <w:rsid w:val="007D37FC"/>
    <w:rsid w:val="008020F6"/>
    <w:rsid w:val="00806F96"/>
    <w:rsid w:val="00830C97"/>
    <w:rsid w:val="00832B3F"/>
    <w:rsid w:val="008438E4"/>
    <w:rsid w:val="00853ABE"/>
    <w:rsid w:val="00854E54"/>
    <w:rsid w:val="00896E4B"/>
    <w:rsid w:val="008A0CB1"/>
    <w:rsid w:val="008B03AA"/>
    <w:rsid w:val="008C3BFF"/>
    <w:rsid w:val="008E0BB3"/>
    <w:rsid w:val="008E1340"/>
    <w:rsid w:val="00900B89"/>
    <w:rsid w:val="009061D4"/>
    <w:rsid w:val="0094459C"/>
    <w:rsid w:val="009509AB"/>
    <w:rsid w:val="00951E27"/>
    <w:rsid w:val="00993F3C"/>
    <w:rsid w:val="009B6591"/>
    <w:rsid w:val="009C5550"/>
    <w:rsid w:val="009D7A86"/>
    <w:rsid w:val="00A14D12"/>
    <w:rsid w:val="00A254F5"/>
    <w:rsid w:val="00A331A2"/>
    <w:rsid w:val="00A34670"/>
    <w:rsid w:val="00A407DE"/>
    <w:rsid w:val="00A41184"/>
    <w:rsid w:val="00A54393"/>
    <w:rsid w:val="00A55989"/>
    <w:rsid w:val="00A6444D"/>
    <w:rsid w:val="00A87A66"/>
    <w:rsid w:val="00A9564B"/>
    <w:rsid w:val="00AA1C1D"/>
    <w:rsid w:val="00AA2FA0"/>
    <w:rsid w:val="00AA334C"/>
    <w:rsid w:val="00AB23F1"/>
    <w:rsid w:val="00AC733F"/>
    <w:rsid w:val="00AD5102"/>
    <w:rsid w:val="00AE173A"/>
    <w:rsid w:val="00AE6466"/>
    <w:rsid w:val="00AF333C"/>
    <w:rsid w:val="00B1012D"/>
    <w:rsid w:val="00B13358"/>
    <w:rsid w:val="00B14B33"/>
    <w:rsid w:val="00B44B72"/>
    <w:rsid w:val="00B45DC0"/>
    <w:rsid w:val="00B614B3"/>
    <w:rsid w:val="00B801D7"/>
    <w:rsid w:val="00B83195"/>
    <w:rsid w:val="00B846D9"/>
    <w:rsid w:val="00B91DD1"/>
    <w:rsid w:val="00B93160"/>
    <w:rsid w:val="00B938BF"/>
    <w:rsid w:val="00BB0738"/>
    <w:rsid w:val="00BB4659"/>
    <w:rsid w:val="00BC7BE6"/>
    <w:rsid w:val="00BD2DF3"/>
    <w:rsid w:val="00BF61BC"/>
    <w:rsid w:val="00BF6451"/>
    <w:rsid w:val="00C61A47"/>
    <w:rsid w:val="00C63884"/>
    <w:rsid w:val="00C70826"/>
    <w:rsid w:val="00C81515"/>
    <w:rsid w:val="00C93CA8"/>
    <w:rsid w:val="00C93D33"/>
    <w:rsid w:val="00CB21F7"/>
    <w:rsid w:val="00CB46A4"/>
    <w:rsid w:val="00CC62AD"/>
    <w:rsid w:val="00CF3E5C"/>
    <w:rsid w:val="00CF4608"/>
    <w:rsid w:val="00CF4976"/>
    <w:rsid w:val="00D17023"/>
    <w:rsid w:val="00D26B6D"/>
    <w:rsid w:val="00D42DBB"/>
    <w:rsid w:val="00D60ACE"/>
    <w:rsid w:val="00D84C2F"/>
    <w:rsid w:val="00DC4029"/>
    <w:rsid w:val="00DC5566"/>
    <w:rsid w:val="00DD0317"/>
    <w:rsid w:val="00E06DEC"/>
    <w:rsid w:val="00E10529"/>
    <w:rsid w:val="00E172A0"/>
    <w:rsid w:val="00E21DE2"/>
    <w:rsid w:val="00E22100"/>
    <w:rsid w:val="00E46D75"/>
    <w:rsid w:val="00E539C6"/>
    <w:rsid w:val="00E77A1A"/>
    <w:rsid w:val="00E8626C"/>
    <w:rsid w:val="00EC07C6"/>
    <w:rsid w:val="00EC1F3D"/>
    <w:rsid w:val="00ED00BC"/>
    <w:rsid w:val="00EE2D4E"/>
    <w:rsid w:val="00EF2C18"/>
    <w:rsid w:val="00EF42D7"/>
    <w:rsid w:val="00F27BE1"/>
    <w:rsid w:val="00F7115F"/>
    <w:rsid w:val="00F801C0"/>
    <w:rsid w:val="00F9027C"/>
    <w:rsid w:val="00F914F1"/>
    <w:rsid w:val="00FB1F0B"/>
    <w:rsid w:val="00FB432A"/>
    <w:rsid w:val="00FE0732"/>
    <w:rsid w:val="00FE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7F639A"/>
  <w15:docId w15:val="{D95DE81F-6A6C-4A21-9BD8-F5A7AFEF4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7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7BE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C7BE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7BE6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BC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7BE6"/>
  </w:style>
  <w:style w:type="paragraph" w:styleId="Textbubliny">
    <w:name w:val="Balloon Text"/>
    <w:basedOn w:val="Normln"/>
    <w:link w:val="TextbublinyChar"/>
    <w:uiPriority w:val="99"/>
    <w:semiHidden/>
    <w:unhideWhenUsed/>
    <w:rsid w:val="003C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0729"/>
    <w:rPr>
      <w:rFonts w:ascii="Tahoma" w:hAnsi="Tahoma" w:cs="Tahoma"/>
      <w:sz w:val="16"/>
      <w:szCs w:val="16"/>
    </w:rPr>
  </w:style>
  <w:style w:type="paragraph" w:customStyle="1" w:styleId="Text">
    <w:name w:val="Text"/>
    <w:basedOn w:val="Normln"/>
    <w:rsid w:val="006C1564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D7A8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61A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1A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1A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1A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1A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41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1184"/>
  </w:style>
  <w:style w:type="paragraph" w:styleId="Revize">
    <w:name w:val="Revision"/>
    <w:hidden/>
    <w:uiPriority w:val="99"/>
    <w:semiHidden/>
    <w:rsid w:val="001773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8B266-088C-4B0B-B964-C9302A038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1177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3</cp:revision>
  <cp:lastPrinted>2025-01-20T08:29:00Z</cp:lastPrinted>
  <dcterms:created xsi:type="dcterms:W3CDTF">2025-03-12T12:33:00Z</dcterms:created>
  <dcterms:modified xsi:type="dcterms:W3CDTF">2025-03-13T12:47:00Z</dcterms:modified>
</cp:coreProperties>
</file>